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2AB4D">
      <w:pPr>
        <w:spacing w:line="360" w:lineRule="auto"/>
        <w:jc w:val="center"/>
        <w:rPr>
          <w:rFonts w:ascii="方正小标宋简体" w:hAnsi="宋体" w:eastAsia="方正小标宋简体"/>
          <w:color w:val="000000" w:themeColor="text1"/>
          <w:sz w:val="52"/>
          <w:szCs w:val="52"/>
          <w:highlight w:val="none"/>
          <w14:textFill>
            <w14:solidFill>
              <w14:schemeClr w14:val="tx1"/>
            </w14:solidFill>
          </w14:textFill>
        </w:rPr>
      </w:pPr>
    </w:p>
    <w:p w14:paraId="25F07009">
      <w:pPr>
        <w:spacing w:line="360" w:lineRule="auto"/>
        <w:jc w:val="center"/>
        <w:rPr>
          <w:rFonts w:ascii="方正小标宋简体" w:hAnsi="方正小标宋简体" w:eastAsia="方正小标宋简体" w:cs="方正小标宋简体"/>
          <w:color w:val="000000" w:themeColor="text1"/>
          <w:sz w:val="52"/>
          <w:szCs w:val="52"/>
          <w:highlight w:val="none"/>
          <w14:textFill>
            <w14:solidFill>
              <w14:schemeClr w14:val="tx1"/>
            </w14:solidFill>
          </w14:textFill>
        </w:rPr>
      </w:pPr>
      <w:r>
        <w:rPr>
          <w:rFonts w:hint="eastAsia" w:ascii="方正小标宋简体" w:hAnsi="宋体" w:eastAsia="方正小标宋简体"/>
          <w:color w:val="000000" w:themeColor="text1"/>
          <w:sz w:val="52"/>
          <w:szCs w:val="52"/>
          <w:highlight w:val="none"/>
          <w14:textFill>
            <w14:solidFill>
              <w14:schemeClr w14:val="tx1"/>
            </w14:solidFill>
          </w14:textFill>
        </w:rPr>
        <w:t>云之龙咨询集团有限公司</w:t>
      </w:r>
    </w:p>
    <w:p w14:paraId="00A7733D">
      <w:pPr>
        <w:spacing w:line="360" w:lineRule="auto"/>
        <w:jc w:val="center"/>
        <w:rPr>
          <w:rFonts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02D081D2">
      <w:pPr>
        <w:spacing w:line="360" w:lineRule="auto"/>
        <w:jc w:val="center"/>
        <w:rPr>
          <w:rFonts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71BB1901">
      <w:pPr>
        <w:snapToGrid w:val="0"/>
        <w:spacing w:beforeLines="50" w:line="360" w:lineRule="auto"/>
        <w:jc w:val="center"/>
        <w:rPr>
          <w:rFonts w:ascii="华文新魏" w:hAnsi="宋体" w:eastAsia="华文新魏"/>
          <w:color w:val="000000" w:themeColor="text1"/>
          <w:sz w:val="120"/>
          <w:szCs w:val="120"/>
          <w:highlight w:val="none"/>
          <w14:textFill>
            <w14:solidFill>
              <w14:schemeClr w14:val="tx1"/>
            </w14:solidFill>
          </w14:textFill>
        </w:rPr>
      </w:pPr>
      <w:r>
        <w:rPr>
          <w:rFonts w:hint="eastAsia" w:ascii="华文新魏" w:hAnsi="宋体" w:eastAsia="华文新魏"/>
          <w:color w:val="000000" w:themeColor="text1"/>
          <w:sz w:val="120"/>
          <w:szCs w:val="120"/>
          <w:highlight w:val="none"/>
          <w14:textFill>
            <w14:solidFill>
              <w14:schemeClr w14:val="tx1"/>
            </w14:solidFill>
          </w14:textFill>
        </w:rPr>
        <w:t>竞争性谈判文件</w:t>
      </w:r>
    </w:p>
    <w:p w14:paraId="1A63A56B">
      <w:pPr>
        <w:snapToGrid w:val="0"/>
        <w:spacing w:line="360" w:lineRule="auto"/>
        <w:rPr>
          <w:rFonts w:ascii="仿宋_GB2312" w:hAnsi="宋体" w:eastAsia="仿宋_GB2312"/>
          <w:color w:val="000000" w:themeColor="text1"/>
          <w:sz w:val="30"/>
          <w:szCs w:val="72"/>
          <w:highlight w:val="none"/>
          <w14:textFill>
            <w14:solidFill>
              <w14:schemeClr w14:val="tx1"/>
            </w14:solidFill>
          </w14:textFill>
        </w:rPr>
      </w:pPr>
    </w:p>
    <w:p w14:paraId="1B3F0E31">
      <w:pPr>
        <w:pStyle w:val="13"/>
        <w:wordWrap w:val="0"/>
        <w:snapToGrid w:val="0"/>
        <w:spacing w:line="360" w:lineRule="auto"/>
        <w:ind w:firstLine="1908" w:firstLineChars="396"/>
        <w:rPr>
          <w:rFonts w:hAnsi="宋体"/>
          <w:bCs/>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48"/>
          <w:szCs w:val="48"/>
          <w:highlight w:val="none"/>
          <w14:textFill>
            <w14:solidFill>
              <w14:schemeClr w14:val="tx1"/>
            </w14:solidFill>
          </w14:textFill>
        </w:rPr>
        <w:t>（全流程电子化采购）</w:t>
      </w:r>
      <w:bookmarkStart w:id="73" w:name="_GoBack"/>
      <w:bookmarkEnd w:id="73"/>
    </w:p>
    <w:p w14:paraId="37CC3950">
      <w:pPr>
        <w:pStyle w:val="13"/>
        <w:wordWrap w:val="0"/>
        <w:snapToGrid w:val="0"/>
        <w:spacing w:line="360" w:lineRule="auto"/>
        <w:ind w:firstLine="849" w:firstLineChars="283"/>
        <w:rPr>
          <w:rFonts w:hAnsi="宋体"/>
          <w:bCs/>
          <w:color w:val="000000" w:themeColor="text1"/>
          <w:sz w:val="30"/>
          <w:szCs w:val="30"/>
          <w:highlight w:val="none"/>
          <w14:textFill>
            <w14:solidFill>
              <w14:schemeClr w14:val="tx1"/>
            </w14:solidFill>
          </w14:textFill>
        </w:rPr>
      </w:pPr>
    </w:p>
    <w:p w14:paraId="64DECC96">
      <w:pPr>
        <w:pStyle w:val="13"/>
        <w:wordWrap w:val="0"/>
        <w:snapToGrid w:val="0"/>
        <w:spacing w:line="360" w:lineRule="auto"/>
        <w:ind w:firstLine="849" w:firstLineChars="283"/>
        <w:rPr>
          <w:rFonts w:hAnsi="宋体"/>
          <w:bCs/>
          <w:color w:val="000000" w:themeColor="text1"/>
          <w:sz w:val="30"/>
          <w:szCs w:val="30"/>
          <w:highlight w:val="none"/>
          <w14:textFill>
            <w14:solidFill>
              <w14:schemeClr w14:val="tx1"/>
            </w14:solidFill>
          </w14:textFill>
        </w:rPr>
      </w:pPr>
    </w:p>
    <w:p w14:paraId="353C7853">
      <w:pPr>
        <w:pStyle w:val="13"/>
        <w:wordWrap w:val="0"/>
        <w:snapToGrid w:val="0"/>
        <w:spacing w:line="360" w:lineRule="auto"/>
        <w:ind w:firstLine="849" w:firstLineChars="283"/>
        <w:rPr>
          <w:rFonts w:hAnsi="宋体"/>
          <w:bCs/>
          <w:color w:val="000000" w:themeColor="text1"/>
          <w:sz w:val="30"/>
          <w:szCs w:val="30"/>
          <w:highlight w:val="none"/>
          <w14:textFill>
            <w14:solidFill>
              <w14:schemeClr w14:val="tx1"/>
            </w14:solidFill>
          </w14:textFill>
        </w:rPr>
      </w:pPr>
      <w:r>
        <w:rPr>
          <w:rFonts w:hint="eastAsia" w:hAnsi="宋体"/>
          <w:bCs/>
          <w:color w:val="000000" w:themeColor="text1"/>
          <w:sz w:val="30"/>
          <w:szCs w:val="30"/>
          <w:highlight w:val="none"/>
          <w14:textFill>
            <w14:solidFill>
              <w14:schemeClr w14:val="tx1"/>
            </w14:solidFill>
          </w14:textFill>
        </w:rPr>
        <w:t>项目</w:t>
      </w:r>
      <w:r>
        <w:rPr>
          <w:rFonts w:hint="eastAsia" w:hAnsi="宋体" w:cs="Courier New"/>
          <w:bCs/>
          <w:color w:val="000000" w:themeColor="text1"/>
          <w:w w:val="95"/>
          <w:sz w:val="30"/>
          <w:szCs w:val="30"/>
          <w:highlight w:val="none"/>
          <w14:textFill>
            <w14:solidFill>
              <w14:schemeClr w14:val="tx1"/>
            </w14:solidFill>
          </w14:textFill>
        </w:rPr>
        <w:t>名称</w:t>
      </w:r>
      <w:r>
        <w:rPr>
          <w:rFonts w:hint="eastAsia" w:hAnsi="宋体"/>
          <w:bCs/>
          <w:color w:val="000000" w:themeColor="text1"/>
          <w:sz w:val="30"/>
          <w:szCs w:val="30"/>
          <w:highlight w:val="none"/>
          <w14:textFill>
            <w14:solidFill>
              <w14:schemeClr w14:val="tx1"/>
            </w14:solidFill>
          </w14:textFill>
        </w:rPr>
        <w:t>：防汛救灾装备设备采购</w:t>
      </w:r>
    </w:p>
    <w:p w14:paraId="0F1934C8">
      <w:pPr>
        <w:pStyle w:val="13"/>
        <w:wordWrap w:val="0"/>
        <w:snapToGrid w:val="0"/>
        <w:spacing w:line="360" w:lineRule="auto"/>
        <w:ind w:firstLine="806" w:firstLineChars="283"/>
        <w:rPr>
          <w:rFonts w:hAnsi="宋体" w:cs="Courier New"/>
          <w:bCs/>
          <w:color w:val="000000" w:themeColor="text1"/>
          <w:w w:val="95"/>
          <w:sz w:val="30"/>
          <w:szCs w:val="30"/>
          <w:highlight w:val="none"/>
          <w14:textFill>
            <w14:solidFill>
              <w14:schemeClr w14:val="tx1"/>
            </w14:solidFill>
          </w14:textFill>
        </w:rPr>
      </w:pPr>
      <w:r>
        <w:rPr>
          <w:rFonts w:hint="eastAsia" w:hAnsi="宋体" w:cs="Courier New"/>
          <w:bCs/>
          <w:color w:val="000000" w:themeColor="text1"/>
          <w:w w:val="95"/>
          <w:sz w:val="30"/>
          <w:szCs w:val="30"/>
          <w:highlight w:val="none"/>
          <w14:textFill>
            <w14:solidFill>
              <w14:schemeClr w14:val="tx1"/>
            </w14:solidFill>
          </w14:textFill>
        </w:rPr>
        <w:t>项目</w:t>
      </w:r>
      <w:r>
        <w:rPr>
          <w:rFonts w:hint="eastAsia" w:hAnsi="宋体"/>
          <w:bCs/>
          <w:color w:val="000000" w:themeColor="text1"/>
          <w:sz w:val="30"/>
          <w:szCs w:val="30"/>
          <w:highlight w:val="none"/>
          <w14:textFill>
            <w14:solidFill>
              <w14:schemeClr w14:val="tx1"/>
            </w14:solidFill>
          </w14:textFill>
        </w:rPr>
        <w:t>编号</w:t>
      </w:r>
      <w:r>
        <w:rPr>
          <w:rFonts w:hint="eastAsia" w:hAnsi="宋体" w:cs="Courier New"/>
          <w:bCs/>
          <w:color w:val="000000" w:themeColor="text1"/>
          <w:w w:val="95"/>
          <w:sz w:val="30"/>
          <w:szCs w:val="30"/>
          <w:highlight w:val="none"/>
          <w14:textFill>
            <w14:solidFill>
              <w14:schemeClr w14:val="tx1"/>
            </w14:solidFill>
          </w14:textFill>
        </w:rPr>
        <w:t>：QZZC2025-J1-030078-YZLZ</w:t>
      </w:r>
      <w:r>
        <w:rPr>
          <w:rFonts w:hAnsi="宋体" w:cs="Courier New"/>
          <w:bCs/>
          <w:color w:val="000000" w:themeColor="text1"/>
          <w:w w:val="95"/>
          <w:sz w:val="30"/>
          <w:szCs w:val="30"/>
          <w:highlight w:val="none"/>
          <w14:textFill>
            <w14:solidFill>
              <w14:schemeClr w14:val="tx1"/>
            </w14:solidFill>
          </w14:textFill>
        </w:rPr>
        <w:t xml:space="preserve">                    </w:t>
      </w:r>
    </w:p>
    <w:p w14:paraId="7C09BB56">
      <w:pPr>
        <w:pStyle w:val="13"/>
        <w:wordWrap w:val="0"/>
        <w:snapToGrid w:val="0"/>
        <w:spacing w:line="360" w:lineRule="auto"/>
        <w:ind w:firstLine="806" w:firstLineChars="283"/>
        <w:rPr>
          <w:rFonts w:hAnsi="宋体"/>
          <w:bCs/>
          <w:color w:val="000000" w:themeColor="text1"/>
          <w:w w:val="95"/>
          <w:sz w:val="30"/>
          <w:szCs w:val="30"/>
          <w:highlight w:val="none"/>
          <w14:textFill>
            <w14:solidFill>
              <w14:schemeClr w14:val="tx1"/>
            </w14:solidFill>
          </w14:textFill>
        </w:rPr>
      </w:pPr>
      <w:r>
        <w:rPr>
          <w:rFonts w:hint="eastAsia" w:hAnsi="宋体"/>
          <w:bCs/>
          <w:color w:val="000000" w:themeColor="text1"/>
          <w:w w:val="95"/>
          <w:sz w:val="30"/>
          <w:szCs w:val="30"/>
          <w:highlight w:val="none"/>
          <w14:textFill>
            <w14:solidFill>
              <w14:schemeClr w14:val="tx1"/>
            </w14:solidFill>
          </w14:textFill>
        </w:rPr>
        <w:t xml:space="preserve">采 购 人：钦州市钦北区应急管理局                    </w:t>
      </w:r>
    </w:p>
    <w:p w14:paraId="56C9EB36">
      <w:pPr>
        <w:pStyle w:val="13"/>
        <w:wordWrap w:val="0"/>
        <w:snapToGrid w:val="0"/>
        <w:spacing w:line="360" w:lineRule="auto"/>
        <w:ind w:firstLine="806" w:firstLineChars="283"/>
        <w:rPr>
          <w:rFonts w:hAnsi="宋体"/>
          <w:bCs/>
          <w:color w:val="000000" w:themeColor="text1"/>
          <w:w w:val="95"/>
          <w:sz w:val="30"/>
          <w:szCs w:val="30"/>
          <w:highlight w:val="none"/>
          <w14:textFill>
            <w14:solidFill>
              <w14:schemeClr w14:val="tx1"/>
            </w14:solidFill>
          </w14:textFill>
        </w:rPr>
      </w:pPr>
      <w:r>
        <w:rPr>
          <w:rFonts w:hint="eastAsia" w:hAnsi="宋体"/>
          <w:bCs/>
          <w:color w:val="000000" w:themeColor="text1"/>
          <w:w w:val="95"/>
          <w:sz w:val="30"/>
          <w:szCs w:val="30"/>
          <w:highlight w:val="none"/>
          <w14:textFill>
            <w14:solidFill>
              <w14:schemeClr w14:val="tx1"/>
            </w14:solidFill>
          </w14:textFill>
        </w:rPr>
        <w:t>采购代理机构：云之龙咨询集团有限公司</w:t>
      </w:r>
    </w:p>
    <w:p w14:paraId="0B1585D7">
      <w:pPr>
        <w:pStyle w:val="13"/>
        <w:wordWrap w:val="0"/>
        <w:snapToGrid w:val="0"/>
        <w:spacing w:line="360" w:lineRule="auto"/>
        <w:ind w:firstLine="1120" w:firstLineChars="393"/>
        <w:rPr>
          <w:rFonts w:hAnsi="宋体"/>
          <w:bCs/>
          <w:color w:val="000000" w:themeColor="text1"/>
          <w:w w:val="95"/>
          <w:sz w:val="30"/>
          <w:szCs w:val="30"/>
          <w:highlight w:val="none"/>
          <w14:textFill>
            <w14:solidFill>
              <w14:schemeClr w14:val="tx1"/>
            </w14:solidFill>
          </w14:textFill>
        </w:rPr>
      </w:pPr>
    </w:p>
    <w:p w14:paraId="4693A327">
      <w:pPr>
        <w:pStyle w:val="13"/>
        <w:wordWrap w:val="0"/>
        <w:snapToGrid w:val="0"/>
        <w:spacing w:line="360" w:lineRule="auto"/>
        <w:ind w:firstLine="837" w:firstLineChars="294"/>
        <w:rPr>
          <w:rFonts w:ascii="仿宋_GB2312" w:eastAsia="仿宋_GB2312"/>
          <w:color w:val="000000" w:themeColor="text1"/>
          <w:szCs w:val="20"/>
          <w:highlight w:val="none"/>
          <w14:textFill>
            <w14:solidFill>
              <w14:schemeClr w14:val="tx1"/>
            </w14:solidFill>
          </w14:textFill>
        </w:rPr>
      </w:pPr>
      <w:r>
        <w:rPr>
          <w:rFonts w:hint="eastAsia" w:hAnsi="宋体"/>
          <w:bCs/>
          <w:color w:val="000000" w:themeColor="text1"/>
          <w:w w:val="95"/>
          <w:sz w:val="30"/>
          <w:szCs w:val="30"/>
          <w:highlight w:val="none"/>
          <w14:textFill>
            <w14:solidFill>
              <w14:schemeClr w14:val="tx1"/>
            </w14:solidFill>
          </w14:textFill>
        </w:rPr>
        <w:t xml:space="preserve">              2025年</w:t>
      </w:r>
      <w:r>
        <w:rPr>
          <w:rFonts w:hint="eastAsia" w:hAnsi="宋体"/>
          <w:bCs/>
          <w:color w:val="000000" w:themeColor="text1"/>
          <w:w w:val="95"/>
          <w:sz w:val="30"/>
          <w:szCs w:val="30"/>
          <w:highlight w:val="none"/>
          <w:lang w:val="en-US" w:eastAsia="zh-CN"/>
          <w14:textFill>
            <w14:solidFill>
              <w14:schemeClr w14:val="tx1"/>
            </w14:solidFill>
          </w14:textFill>
        </w:rPr>
        <w:t>8</w:t>
      </w:r>
      <w:r>
        <w:rPr>
          <w:rFonts w:hint="eastAsia" w:hAnsi="宋体"/>
          <w:bCs/>
          <w:color w:val="000000" w:themeColor="text1"/>
          <w:w w:val="95"/>
          <w:sz w:val="30"/>
          <w:szCs w:val="30"/>
          <w:highlight w:val="none"/>
          <w14:textFill>
            <w14:solidFill>
              <w14:schemeClr w14:val="tx1"/>
            </w14:solidFill>
          </w14:textFill>
        </w:rPr>
        <w:t>月</w:t>
      </w:r>
      <w:r>
        <w:rPr>
          <w:rFonts w:hint="eastAsia" w:hAnsi="宋体"/>
          <w:bCs/>
          <w:color w:val="000000" w:themeColor="text1"/>
          <w:w w:val="95"/>
          <w:sz w:val="30"/>
          <w:szCs w:val="30"/>
          <w:highlight w:val="none"/>
          <w:lang w:val="en-US" w:eastAsia="zh-CN"/>
          <w14:textFill>
            <w14:solidFill>
              <w14:schemeClr w14:val="tx1"/>
            </w14:solidFill>
          </w14:textFill>
        </w:rPr>
        <w:t>18</w:t>
      </w:r>
      <w:r>
        <w:rPr>
          <w:rFonts w:hint="eastAsia" w:hAnsi="宋体"/>
          <w:bCs/>
          <w:color w:val="000000" w:themeColor="text1"/>
          <w:w w:val="95"/>
          <w:sz w:val="30"/>
          <w:szCs w:val="30"/>
          <w:highlight w:val="none"/>
          <w14:textFill>
            <w14:solidFill>
              <w14:schemeClr w14:val="tx1"/>
            </w14:solidFill>
          </w14:textFill>
        </w:rPr>
        <w:t>日</w:t>
      </w:r>
    </w:p>
    <w:p w14:paraId="5D4013BD">
      <w:pPr>
        <w:wordWrap w:val="0"/>
        <w:spacing w:line="360" w:lineRule="auto"/>
        <w:ind w:firstLine="643" w:firstLineChars="200"/>
        <w:rPr>
          <w:rFonts w:ascii="宋体" w:hAnsi="宋体" w:cs="宋体"/>
          <w:b/>
          <w:color w:val="000000" w:themeColor="text1"/>
          <w:sz w:val="32"/>
          <w:szCs w:val="32"/>
          <w:highlight w:val="none"/>
          <w14:textFill>
            <w14:solidFill>
              <w14:schemeClr w14:val="tx1"/>
            </w14:solidFill>
          </w14:textFill>
        </w:rPr>
      </w:pPr>
    </w:p>
    <w:p w14:paraId="4AF0FA59">
      <w:pPr>
        <w:tabs>
          <w:tab w:val="left" w:pos="1080"/>
        </w:tabs>
        <w:wordWrap w:val="0"/>
        <w:spacing w:line="360" w:lineRule="exact"/>
        <w:ind w:firstLine="480"/>
        <w:rPr>
          <w:rFonts w:ascii="宋体" w:hAnsi="宋体" w:cs="宋体"/>
          <w:bCs/>
          <w:color w:val="000000" w:themeColor="text1"/>
          <w:highlight w:val="none"/>
          <w14:textFill>
            <w14:solidFill>
              <w14:schemeClr w14:val="tx1"/>
            </w14:solidFill>
          </w14:textFill>
        </w:rPr>
      </w:pPr>
    </w:p>
    <w:p w14:paraId="42B025D1">
      <w:pPr>
        <w:tabs>
          <w:tab w:val="left" w:pos="1080"/>
        </w:tabs>
        <w:wordWrap w:val="0"/>
        <w:spacing w:line="360" w:lineRule="exact"/>
        <w:ind w:firstLine="480"/>
        <w:rPr>
          <w:rFonts w:ascii="宋体" w:hAnsi="宋体" w:cs="宋体"/>
          <w:bCs/>
          <w:color w:val="000000" w:themeColor="text1"/>
          <w:highlight w:val="none"/>
          <w14:textFill>
            <w14:solidFill>
              <w14:schemeClr w14:val="tx1"/>
            </w14:solidFill>
          </w14:textFill>
        </w:rPr>
      </w:pPr>
    </w:p>
    <w:p w14:paraId="76B777F2">
      <w:pPr>
        <w:tabs>
          <w:tab w:val="left" w:pos="1080"/>
        </w:tabs>
        <w:wordWrap w:val="0"/>
        <w:spacing w:line="360" w:lineRule="exact"/>
        <w:ind w:firstLine="480"/>
        <w:rPr>
          <w:rFonts w:ascii="宋体" w:hAnsi="宋体" w:cs="宋体"/>
          <w:bCs/>
          <w:color w:val="000000" w:themeColor="text1"/>
          <w:highlight w:val="none"/>
          <w14:textFill>
            <w14:solidFill>
              <w14:schemeClr w14:val="tx1"/>
            </w14:solidFill>
          </w14:textFill>
        </w:rPr>
      </w:pPr>
    </w:p>
    <w:p w14:paraId="79036F3D">
      <w:pPr>
        <w:wordWrap w:val="0"/>
        <w:spacing w:line="360" w:lineRule="auto"/>
        <w:jc w:val="center"/>
        <w:rPr>
          <w:rFonts w:ascii="宋体" w:hAnsi="宋体"/>
          <w:b/>
          <w:color w:val="000000" w:themeColor="text1"/>
          <w:sz w:val="44"/>
          <w:szCs w:val="44"/>
          <w:highlight w:val="none"/>
          <w14:textFill>
            <w14:solidFill>
              <w14:schemeClr w14:val="tx1"/>
            </w14:solidFill>
          </w14:textFill>
        </w:rPr>
      </w:pPr>
    </w:p>
    <w:p w14:paraId="0BD99367">
      <w:pPr>
        <w:wordWrap w:val="0"/>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3E30B172">
      <w:pPr>
        <w:wordWrap w:val="0"/>
        <w:spacing w:line="400" w:lineRule="exact"/>
        <w:jc w:val="center"/>
        <w:rPr>
          <w:rFonts w:ascii="宋体" w:hAnsi="宋体"/>
          <w:b/>
          <w:color w:val="000000" w:themeColor="text1"/>
          <w:sz w:val="44"/>
          <w:szCs w:val="44"/>
          <w:highlight w:val="none"/>
          <w14:textFill>
            <w14:solidFill>
              <w14:schemeClr w14:val="tx1"/>
            </w14:solidFill>
          </w14:textFill>
        </w:rPr>
      </w:pPr>
    </w:p>
    <w:p w14:paraId="12DA0225">
      <w:pPr>
        <w:pStyle w:val="18"/>
        <w:tabs>
          <w:tab w:val="right" w:leader="dot" w:pos="8869"/>
        </w:tabs>
        <w:rPr>
          <w:rFonts w:ascii="Calibri" w:hAnsi="Calibri"/>
          <w:color w:val="000000" w:themeColor="text1"/>
          <w:sz w:val="28"/>
          <w:szCs w:val="28"/>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begin"/>
      </w:r>
      <w:r>
        <w:rPr>
          <w:rFonts w:hint="eastAsia" w:ascii="宋体" w:hAnsi="宋体"/>
          <w:b/>
          <w:color w:val="000000" w:themeColor="text1"/>
          <w:sz w:val="24"/>
          <w:highlight w:val="none"/>
          <w14:textFill>
            <w14:solidFill>
              <w14:schemeClr w14:val="tx1"/>
            </w14:solidFill>
          </w14:textFill>
        </w:rPr>
        <w:instrText xml:space="preserve">TOC \o "1-3" \h \z \u</w:instrText>
      </w:r>
      <w:r>
        <w:rPr>
          <w:rFonts w:ascii="宋体" w:hAnsi="宋体"/>
          <w:b/>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"_Toc163568317" </w:instrText>
      </w:r>
      <w:r>
        <w:rPr>
          <w:color w:val="000000" w:themeColor="text1"/>
          <w:highlight w:val="none"/>
          <w14:textFill>
            <w14:solidFill>
              <w14:schemeClr w14:val="tx1"/>
            </w14:solidFill>
          </w14:textFill>
        </w:rPr>
        <w:fldChar w:fldCharType="separate"/>
      </w:r>
      <w:r>
        <w:rPr>
          <w:rStyle w:val="27"/>
          <w:rFonts w:hint="eastAsia"/>
          <w:color w:val="000000" w:themeColor="text1"/>
          <w:sz w:val="28"/>
          <w:szCs w:val="28"/>
          <w:highlight w:val="none"/>
          <w14:textFill>
            <w14:solidFill>
              <w14:schemeClr w14:val="tx1"/>
            </w14:solidFill>
          </w14:textFill>
        </w:rPr>
        <w:t>第一章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竞争性谈判公告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_Toc163568317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9C240A4">
      <w:pPr>
        <w:pStyle w:val="18"/>
        <w:tabs>
          <w:tab w:val="right" w:leader="dot" w:pos="8869"/>
        </w:tabs>
        <w:rPr>
          <w:rFonts w:ascii="Calibri" w:hAnsi="Calibr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"_Toc163568318" </w:instrText>
      </w:r>
      <w:r>
        <w:rPr>
          <w:color w:val="000000" w:themeColor="text1"/>
          <w:highlight w:val="none"/>
          <w14:textFill>
            <w14:solidFill>
              <w14:schemeClr w14:val="tx1"/>
            </w14:solidFill>
          </w14:textFill>
        </w:rPr>
        <w:fldChar w:fldCharType="separate"/>
      </w:r>
      <w:r>
        <w:rPr>
          <w:rStyle w:val="27"/>
          <w:rFonts w:hint="eastAsia"/>
          <w:color w:val="000000" w:themeColor="text1"/>
          <w:sz w:val="28"/>
          <w:szCs w:val="28"/>
          <w:highlight w:val="none"/>
          <w14:textFill>
            <w14:solidFill>
              <w14:schemeClr w14:val="tx1"/>
            </w14:solidFill>
          </w14:textFill>
        </w:rPr>
        <w:t>第二章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供应商须知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_Toc163568318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6713428A">
      <w:pPr>
        <w:pStyle w:val="18"/>
        <w:tabs>
          <w:tab w:val="right" w:leader="dot" w:pos="8869"/>
        </w:tabs>
        <w:rPr>
          <w:rFonts w:ascii="Calibri" w:hAnsi="Calibr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"_Toc163568319" </w:instrText>
      </w:r>
      <w:r>
        <w:rPr>
          <w:color w:val="000000" w:themeColor="text1"/>
          <w:highlight w:val="none"/>
          <w14:textFill>
            <w14:solidFill>
              <w14:schemeClr w14:val="tx1"/>
            </w14:solidFill>
          </w14:textFill>
        </w:rPr>
        <w:fldChar w:fldCharType="separate"/>
      </w:r>
      <w:r>
        <w:rPr>
          <w:rStyle w:val="27"/>
          <w:rFonts w:hint="eastAsia"/>
          <w:color w:val="000000" w:themeColor="text1"/>
          <w:sz w:val="28"/>
          <w:szCs w:val="28"/>
          <w:highlight w:val="none"/>
          <w14:textFill>
            <w14:solidFill>
              <w14:schemeClr w14:val="tx1"/>
            </w14:solidFill>
          </w14:textFill>
        </w:rPr>
        <w:t>第三章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采购需</w:t>
      </w:r>
      <w:bookmarkStart w:id="0" w:name="_Hlt163633756"/>
      <w:bookmarkStart w:id="1" w:name="_Hlt163633755"/>
      <w:r>
        <w:rPr>
          <w:rStyle w:val="27"/>
          <w:rFonts w:hint="eastAsia"/>
          <w:color w:val="000000" w:themeColor="text1"/>
          <w:sz w:val="28"/>
          <w:szCs w:val="28"/>
          <w:highlight w:val="none"/>
          <w14:textFill>
            <w14:solidFill>
              <w14:schemeClr w14:val="tx1"/>
            </w14:solidFill>
          </w14:textFill>
        </w:rPr>
        <w:t>求</w:t>
      </w:r>
      <w:bookmarkEnd w:id="0"/>
      <w:bookmarkEnd w:id="1"/>
      <w:bookmarkStart w:id="2" w:name="_Hlt163574301"/>
      <w:bookmarkStart w:id="3" w:name="_Hlt163574300"/>
      <w:r>
        <w:rPr>
          <w:color w:val="000000" w:themeColor="text1"/>
          <w:sz w:val="28"/>
          <w:szCs w:val="28"/>
          <w:highlight w:val="none"/>
          <w14:textFill>
            <w14:solidFill>
              <w14:schemeClr w14:val="tx1"/>
            </w14:solidFill>
          </w14:textFill>
        </w:rPr>
        <w:tab/>
      </w:r>
      <w:bookmarkEnd w:id="2"/>
      <w:bookmarkEnd w:id="3"/>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_Toc163568319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7FC15FE3">
      <w:pPr>
        <w:pStyle w:val="18"/>
        <w:tabs>
          <w:tab w:val="right" w:leader="dot" w:pos="8869"/>
        </w:tabs>
        <w:rPr>
          <w:rFonts w:ascii="Calibri" w:hAnsi="Calibr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"_Toc163568320" </w:instrText>
      </w:r>
      <w:r>
        <w:rPr>
          <w:color w:val="000000" w:themeColor="text1"/>
          <w:highlight w:val="none"/>
          <w14:textFill>
            <w14:solidFill>
              <w14:schemeClr w14:val="tx1"/>
            </w14:solidFill>
          </w14:textFill>
        </w:rPr>
        <w:fldChar w:fldCharType="separate"/>
      </w:r>
      <w:r>
        <w:rPr>
          <w:rStyle w:val="27"/>
          <w:rFonts w:hint="eastAsia"/>
          <w:color w:val="000000" w:themeColor="text1"/>
          <w:sz w:val="28"/>
          <w:szCs w:val="28"/>
          <w:highlight w:val="none"/>
          <w14:textFill>
            <w14:solidFill>
              <w14:schemeClr w14:val="tx1"/>
            </w14:solidFill>
          </w14:textFill>
        </w:rPr>
        <w:t>第四章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评审程序和评定成交的标准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_Toc163568320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36</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1BFAF72C">
      <w:pPr>
        <w:pStyle w:val="18"/>
        <w:tabs>
          <w:tab w:val="right" w:leader="dot" w:pos="8869"/>
        </w:tabs>
        <w:rPr>
          <w:rFonts w:ascii="Calibri" w:hAnsi="Calibr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"_Toc163568321" </w:instrText>
      </w:r>
      <w:r>
        <w:rPr>
          <w:color w:val="000000" w:themeColor="text1"/>
          <w:highlight w:val="none"/>
          <w14:textFill>
            <w14:solidFill>
              <w14:schemeClr w14:val="tx1"/>
            </w14:solidFill>
          </w14:textFill>
        </w:rPr>
        <w:fldChar w:fldCharType="separate"/>
      </w:r>
      <w:r>
        <w:rPr>
          <w:rStyle w:val="27"/>
          <w:rFonts w:hint="eastAsia"/>
          <w:color w:val="000000" w:themeColor="text1"/>
          <w:sz w:val="28"/>
          <w:szCs w:val="28"/>
          <w:highlight w:val="none"/>
          <w14:textFill>
            <w14:solidFill>
              <w14:schemeClr w14:val="tx1"/>
            </w14:solidFill>
          </w14:textFill>
        </w:rPr>
        <w:t>第五章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响应文件格式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_Toc163568321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A0D5697">
      <w:pPr>
        <w:pStyle w:val="18"/>
        <w:tabs>
          <w:tab w:val="right" w:leader="dot" w:pos="8869"/>
        </w:tabs>
        <w:rPr>
          <w:rFonts w:ascii="Calibri" w:hAnsi="Calibr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"_Toc163568322" </w:instrText>
      </w:r>
      <w:r>
        <w:rPr>
          <w:color w:val="000000" w:themeColor="text1"/>
          <w:highlight w:val="none"/>
          <w14:textFill>
            <w14:solidFill>
              <w14:schemeClr w14:val="tx1"/>
            </w14:solidFill>
          </w14:textFill>
        </w:rPr>
        <w:fldChar w:fldCharType="separate"/>
      </w:r>
      <w:r>
        <w:rPr>
          <w:rStyle w:val="27"/>
          <w:rFonts w:hint="eastAsia"/>
          <w:color w:val="000000" w:themeColor="text1"/>
          <w:sz w:val="28"/>
          <w:szCs w:val="28"/>
          <w:highlight w:val="none"/>
          <w14:textFill>
            <w14:solidFill>
              <w14:schemeClr w14:val="tx1"/>
            </w14:solidFill>
          </w14:textFill>
        </w:rPr>
        <w:t>第六章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合同文本</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_Toc163568322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65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4FEB8DF">
      <w:pPr>
        <w:pStyle w:val="19"/>
        <w:tabs>
          <w:tab w:val="right" w:leader="dot" w:pos="8931"/>
          <w:tab w:val="clear" w:pos="8296"/>
        </w:tabs>
        <w:wordWrap w:val="0"/>
        <w:snapToGrid w:val="0"/>
        <w:spacing w:line="500" w:lineRule="atLeast"/>
        <w:ind w:left="0" w:leftChars="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end"/>
      </w:r>
    </w:p>
    <w:p w14:paraId="4D0B0D3F">
      <w:pPr>
        <w:wordWrap w:val="0"/>
        <w:spacing w:line="400" w:lineRule="exact"/>
        <w:jc w:val="left"/>
        <w:rPr>
          <w:rFonts w:ascii="宋体" w:hAnsi="宋体"/>
          <w:b/>
          <w:color w:val="000000" w:themeColor="text1"/>
          <w:sz w:val="32"/>
          <w:szCs w:val="32"/>
          <w:highlight w:val="none"/>
          <w14:textFill>
            <w14:solidFill>
              <w14:schemeClr w14:val="tx1"/>
            </w14:solidFill>
          </w14:textFill>
        </w:rPr>
      </w:pPr>
    </w:p>
    <w:p w14:paraId="1C29EFC6">
      <w:pPr>
        <w:wordWrap w:val="0"/>
        <w:spacing w:line="400" w:lineRule="exact"/>
        <w:jc w:val="center"/>
        <w:rPr>
          <w:rFonts w:ascii="宋体" w:hAnsi="宋体"/>
          <w:b/>
          <w:color w:val="000000" w:themeColor="text1"/>
          <w:sz w:val="32"/>
          <w:szCs w:val="32"/>
          <w:highlight w:val="none"/>
          <w14:textFill>
            <w14:solidFill>
              <w14:schemeClr w14:val="tx1"/>
            </w14:solidFill>
          </w14:textFill>
        </w:rPr>
      </w:pPr>
    </w:p>
    <w:p w14:paraId="59812FDD">
      <w:pPr>
        <w:wordWrap w:val="0"/>
        <w:spacing w:line="400" w:lineRule="exact"/>
        <w:jc w:val="center"/>
        <w:rPr>
          <w:rFonts w:ascii="宋体" w:hAnsi="宋体"/>
          <w:b/>
          <w:color w:val="000000" w:themeColor="text1"/>
          <w:sz w:val="32"/>
          <w:szCs w:val="32"/>
          <w:highlight w:val="none"/>
          <w14:textFill>
            <w14:solidFill>
              <w14:schemeClr w14:val="tx1"/>
            </w14:solidFill>
          </w14:textFill>
        </w:rPr>
      </w:pPr>
    </w:p>
    <w:p w14:paraId="0B0A8F4E">
      <w:pPr>
        <w:wordWrap w:val="0"/>
        <w:spacing w:line="400" w:lineRule="exact"/>
        <w:jc w:val="center"/>
        <w:rPr>
          <w:rFonts w:ascii="宋体" w:hAnsi="宋体"/>
          <w:b/>
          <w:color w:val="000000" w:themeColor="text1"/>
          <w:sz w:val="32"/>
          <w:szCs w:val="32"/>
          <w:highlight w:val="none"/>
          <w14:textFill>
            <w14:solidFill>
              <w14:schemeClr w14:val="tx1"/>
            </w14:solidFill>
          </w14:textFill>
        </w:rPr>
      </w:pPr>
    </w:p>
    <w:p w14:paraId="3CF66E1A">
      <w:pPr>
        <w:wordWrap w:val="0"/>
        <w:spacing w:line="400" w:lineRule="exact"/>
        <w:jc w:val="center"/>
        <w:rPr>
          <w:rFonts w:ascii="宋体" w:hAnsi="宋体"/>
          <w:b/>
          <w:color w:val="000000" w:themeColor="text1"/>
          <w:sz w:val="32"/>
          <w:szCs w:val="32"/>
          <w:highlight w:val="none"/>
          <w14:textFill>
            <w14:solidFill>
              <w14:schemeClr w14:val="tx1"/>
            </w14:solidFill>
          </w14:textFill>
        </w:rPr>
      </w:pPr>
    </w:p>
    <w:p w14:paraId="18042716">
      <w:pPr>
        <w:wordWrap w:val="0"/>
        <w:spacing w:line="400" w:lineRule="exact"/>
        <w:rPr>
          <w:rFonts w:ascii="宋体" w:hAnsi="宋体"/>
          <w:b/>
          <w:color w:val="000000" w:themeColor="text1"/>
          <w:sz w:val="32"/>
          <w:szCs w:val="32"/>
          <w:highlight w:val="none"/>
          <w14:textFill>
            <w14:solidFill>
              <w14:schemeClr w14:val="tx1"/>
            </w14:solidFill>
          </w14:textFill>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13B56E80">
      <w:pPr>
        <w:pStyle w:val="2"/>
        <w:wordWrap w:val="0"/>
        <w:spacing w:after="100" w:line="480" w:lineRule="auto"/>
        <w:jc w:val="center"/>
        <w:rPr>
          <w:color w:val="000000" w:themeColor="text1"/>
          <w:highlight w:val="none"/>
          <w14:textFill>
            <w14:solidFill>
              <w14:schemeClr w14:val="tx1"/>
            </w14:solidFill>
          </w14:textFill>
        </w:rPr>
      </w:pPr>
      <w:bookmarkStart w:id="4" w:name="_Toc163568317"/>
      <w:r>
        <w:rPr>
          <w:rFonts w:hint="eastAsia"/>
          <w:color w:val="000000" w:themeColor="text1"/>
          <w:highlight w:val="none"/>
          <w14:textFill>
            <w14:solidFill>
              <w14:schemeClr w14:val="tx1"/>
            </w14:solidFill>
          </w14:textFill>
        </w:rPr>
        <w:t>第一章 竞争性谈判公告</w:t>
      </w:r>
      <w:bookmarkEnd w:id="4"/>
    </w:p>
    <w:p w14:paraId="2359AC99">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5" w:name="OLE_LINK12"/>
      <w:r>
        <w:rPr>
          <w:rFonts w:hint="eastAsia" w:ascii="宋体" w:hAnsi="宋体"/>
          <w:color w:val="000000" w:themeColor="text1"/>
          <w:szCs w:val="21"/>
          <w:highlight w:val="none"/>
          <w14:textFill>
            <w14:solidFill>
              <w14:schemeClr w14:val="tx1"/>
            </w14:solidFill>
          </w14:textFill>
        </w:rPr>
        <w:t>项目概况</w:t>
      </w:r>
    </w:p>
    <w:p w14:paraId="04EA28DD">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防汛救灾装备设备采购 </w:t>
      </w:r>
      <w:r>
        <w:rPr>
          <w:rFonts w:hint="eastAsia" w:ascii="宋体" w:hAnsi="宋体"/>
          <w:color w:val="000000" w:themeColor="text1"/>
          <w:szCs w:val="21"/>
          <w:highlight w:val="none"/>
          <w14:textFill>
            <w14:solidFill>
              <w14:schemeClr w14:val="tx1"/>
            </w14:solidFill>
          </w14:textFill>
        </w:rPr>
        <w:t>的潜在供应商应在“广西政府采购云”平台（</w:t>
      </w:r>
      <w:r>
        <w:rPr>
          <w:rFonts w:ascii="宋体" w:hAnsi="宋体"/>
          <w:color w:val="000000" w:themeColor="text1"/>
          <w:szCs w:val="21"/>
          <w:highlight w:val="none"/>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）获取（下载）竞争性谈判文件，并于</w:t>
      </w:r>
      <w:r>
        <w:rPr>
          <w:rFonts w:hint="eastAsia" w:ascii="宋体" w:hAnsi="宋体"/>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年8月</w:t>
      </w:r>
      <w:r>
        <w:rPr>
          <w:rFonts w:hint="eastAsia" w:ascii="宋体" w:hAnsi="宋体"/>
          <w:bCs/>
          <w:color w:val="000000" w:themeColor="text1"/>
          <w:szCs w:val="21"/>
          <w:highlight w:val="none"/>
          <w:u w:val="single"/>
          <w:lang w:val="en-US" w:eastAsia="zh-CN"/>
          <w14:textFill>
            <w14:solidFill>
              <w14:schemeClr w14:val="tx1"/>
            </w14:solidFill>
          </w14:textFill>
        </w:rPr>
        <w:t>22</w:t>
      </w:r>
      <w:r>
        <w:rPr>
          <w:rFonts w:hint="eastAsia" w:ascii="宋体" w:hAnsi="宋体"/>
          <w:bCs/>
          <w:color w:val="000000" w:themeColor="text1"/>
          <w:szCs w:val="21"/>
          <w:highlight w:val="none"/>
          <w:u w:val="single"/>
          <w14:textFill>
            <w14:solidFill>
              <w14:schemeClr w14:val="tx1"/>
            </w14:solidFill>
          </w14:textFill>
        </w:rPr>
        <w:t>日9时00分（</w:t>
      </w:r>
      <w:r>
        <w:rPr>
          <w:rFonts w:hint="eastAsia" w:ascii="宋体" w:hAnsi="宋体"/>
          <w:bCs/>
          <w:color w:val="000000" w:themeColor="text1"/>
          <w:szCs w:val="21"/>
          <w:highlight w:val="none"/>
          <w14:textFill>
            <w14:solidFill>
              <w14:schemeClr w14:val="tx1"/>
            </w14:solidFill>
          </w14:textFill>
        </w:rPr>
        <w:t>北京时间）前提交（上传）</w:t>
      </w:r>
      <w:r>
        <w:rPr>
          <w:rFonts w:hint="eastAsia" w:ascii="宋体" w:hAnsi="宋体"/>
          <w:color w:val="000000" w:themeColor="text1"/>
          <w:szCs w:val="21"/>
          <w:highlight w:val="none"/>
          <w14:textFill>
            <w14:solidFill>
              <w14:schemeClr w14:val="tx1"/>
            </w14:solidFill>
          </w14:textFill>
        </w:rPr>
        <w:t>响应</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14:paraId="3D936EDC">
      <w:pPr>
        <w:wordWrap w:val="0"/>
        <w:spacing w:line="360" w:lineRule="auto"/>
        <w:rPr>
          <w:rFonts w:ascii="宋体" w:hAnsi="宋体"/>
          <w:color w:val="000000" w:themeColor="text1"/>
          <w:szCs w:val="21"/>
          <w:highlight w:val="none"/>
          <w14:textFill>
            <w14:solidFill>
              <w14:schemeClr w14:val="tx1"/>
            </w14:solidFill>
          </w14:textFill>
        </w:rPr>
      </w:pPr>
    </w:p>
    <w:p w14:paraId="70F63692">
      <w:pPr>
        <w:wordWrap w:val="0"/>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6" w:name="_Toc71366040"/>
      <w:bookmarkEnd w:id="6"/>
      <w:bookmarkStart w:id="7" w:name="_Toc35393798"/>
      <w:bookmarkEnd w:id="7"/>
      <w:bookmarkStart w:id="8" w:name="_Toc28359089"/>
      <w:bookmarkEnd w:id="8"/>
      <w:bookmarkStart w:id="9" w:name="_Toc35393629"/>
      <w:bookmarkEnd w:id="9"/>
      <w:bookmarkStart w:id="10" w:name="_Toc28359012"/>
      <w:bookmarkEnd w:id="10"/>
      <w:bookmarkStart w:id="11" w:name="_Toc71365362"/>
      <w:bookmarkEnd w:id="11"/>
      <w:r>
        <w:rPr>
          <w:rFonts w:hint="eastAsia" w:ascii="黑体" w:hAnsi="黑体" w:eastAsia="黑体"/>
          <w:color w:val="000000" w:themeColor="text1"/>
          <w:sz w:val="24"/>
          <w:highlight w:val="none"/>
          <w14:textFill>
            <w14:solidFill>
              <w14:schemeClr w14:val="tx1"/>
            </w14:solidFill>
          </w14:textFill>
        </w:rPr>
        <w:t>一、项目基本情况</w:t>
      </w:r>
    </w:p>
    <w:p w14:paraId="6E8B33A0">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项目编号：QZZC2025-J1-030078-YZLZ</w:t>
      </w:r>
    </w:p>
    <w:p w14:paraId="70AD3E0B">
      <w:pPr>
        <w:wordWrap w:val="0"/>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color w:val="000000" w:themeColor="text1"/>
          <w:highlight w:val="none"/>
          <w14:textFill>
            <w14:solidFill>
              <w14:schemeClr w14:val="tx1"/>
            </w14:solidFill>
          </w14:textFill>
        </w:rPr>
        <w:t>防汛救灾装备设备采购</w:t>
      </w:r>
    </w:p>
    <w:p w14:paraId="49BE8BAE">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采购方式：竞争性谈判</w:t>
      </w:r>
    </w:p>
    <w:p w14:paraId="1E1DEA62">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u w:val="single"/>
          <w:lang w:val="en-US" w:eastAsia="zh-CN"/>
          <w14:textFill>
            <w14:solidFill>
              <w14:schemeClr w14:val="tx1"/>
            </w14:solidFill>
          </w14:textFill>
        </w:rPr>
        <w:t>人民币</w:t>
      </w:r>
      <w:r>
        <w:rPr>
          <w:rFonts w:hint="eastAsia" w:ascii="宋体" w:hAnsi="宋体"/>
          <w:color w:val="000000" w:themeColor="text1"/>
          <w:szCs w:val="21"/>
          <w:highlight w:val="none"/>
          <w:u w:val="single"/>
          <w14:textFill>
            <w14:solidFill>
              <w14:schemeClr w14:val="tx1"/>
            </w14:solidFill>
          </w14:textFill>
        </w:rPr>
        <w:t>捌拾壹万壹仟元整</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u w:val="single"/>
          <w:lang w:val="en-US" w:eastAsia="zh-CN"/>
          <w14:textFill>
            <w14:solidFill>
              <w14:schemeClr w14:val="tx1"/>
            </w14:solidFill>
          </w14:textFill>
        </w:rPr>
        <w:t>811</w:t>
      </w:r>
      <w:r>
        <w:rPr>
          <w:rFonts w:hint="eastAsia" w:ascii="宋体" w:hAnsi="宋体"/>
          <w:bCs/>
          <w:color w:val="000000" w:themeColor="text1"/>
          <w:szCs w:val="21"/>
          <w:highlight w:val="none"/>
          <w:u w:val="single"/>
          <w14:textFill>
            <w14:solidFill>
              <w14:schemeClr w14:val="tx1"/>
            </w14:solidFill>
          </w14:textFill>
        </w:rPr>
        <w:t>000.00）</w:t>
      </w:r>
    </w:p>
    <w:p w14:paraId="72A954A4">
      <w:pPr>
        <w:wordWrap w:val="0"/>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w:t>
      </w:r>
      <w:r>
        <w:rPr>
          <w:rFonts w:hint="eastAsia" w:ascii="宋体" w:hAnsi="宋体"/>
          <w:color w:val="000000" w:themeColor="text1"/>
          <w:szCs w:val="21"/>
          <w:highlight w:val="none"/>
          <w:u w:val="single"/>
          <w:lang w:val="en-US" w:eastAsia="zh-CN"/>
          <w14:textFill>
            <w14:solidFill>
              <w14:schemeClr w14:val="tx1"/>
            </w14:solidFill>
          </w14:textFill>
        </w:rPr>
        <w:t>人民币</w:t>
      </w:r>
      <w:r>
        <w:rPr>
          <w:rFonts w:hint="eastAsia" w:ascii="宋体" w:hAnsi="宋体"/>
          <w:color w:val="000000" w:themeColor="text1"/>
          <w:szCs w:val="21"/>
          <w:highlight w:val="none"/>
          <w:u w:val="single"/>
          <w14:textFill>
            <w14:solidFill>
              <w14:schemeClr w14:val="tx1"/>
            </w14:solidFill>
          </w14:textFill>
        </w:rPr>
        <w:t>捌拾壹万壹仟元整</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u w:val="single"/>
          <w:lang w:val="en-US" w:eastAsia="zh-CN"/>
          <w14:textFill>
            <w14:solidFill>
              <w14:schemeClr w14:val="tx1"/>
            </w14:solidFill>
          </w14:textFill>
        </w:rPr>
        <w:t>811</w:t>
      </w:r>
      <w:r>
        <w:rPr>
          <w:rFonts w:hint="eastAsia" w:ascii="宋体" w:hAnsi="宋体"/>
          <w:bCs/>
          <w:color w:val="000000" w:themeColor="text1"/>
          <w:szCs w:val="21"/>
          <w:highlight w:val="none"/>
          <w:u w:val="single"/>
          <w14:textFill>
            <w14:solidFill>
              <w14:schemeClr w14:val="tx1"/>
            </w14:solidFill>
          </w14:textFill>
        </w:rPr>
        <w:t>000.00）</w:t>
      </w:r>
    </w:p>
    <w:p w14:paraId="591856B7">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638"/>
        <w:gridCol w:w="960"/>
        <w:gridCol w:w="5482"/>
      </w:tblGrid>
      <w:tr w14:paraId="28A33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675" w:type="dxa"/>
            <w:tcBorders>
              <w:top w:val="single" w:color="auto" w:sz="4" w:space="0"/>
              <w:left w:val="single" w:color="auto" w:sz="4" w:space="0"/>
              <w:bottom w:val="single" w:color="auto" w:sz="4" w:space="0"/>
              <w:right w:val="single" w:color="auto" w:sz="4" w:space="0"/>
            </w:tcBorders>
            <w:vAlign w:val="center"/>
          </w:tcPr>
          <w:p w14:paraId="0462E4F3">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4182DA3A">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960" w:type="dxa"/>
            <w:tcBorders>
              <w:top w:val="single" w:color="auto" w:sz="4" w:space="0"/>
              <w:left w:val="single" w:color="auto" w:sz="4" w:space="0"/>
              <w:bottom w:val="single" w:color="auto" w:sz="4" w:space="0"/>
              <w:right w:val="single" w:color="auto" w:sz="4" w:space="0"/>
            </w:tcBorders>
            <w:vAlign w:val="center"/>
          </w:tcPr>
          <w:p w14:paraId="1D23E7F5">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w:t>
            </w:r>
          </w:p>
          <w:p w14:paraId="60701037">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5482" w:type="dxa"/>
            <w:tcBorders>
              <w:top w:val="single" w:color="auto" w:sz="4" w:space="0"/>
              <w:left w:val="single" w:color="auto" w:sz="4" w:space="0"/>
              <w:bottom w:val="single" w:color="auto" w:sz="4" w:space="0"/>
              <w:right w:val="single" w:color="auto" w:sz="4" w:space="0"/>
            </w:tcBorders>
            <w:vAlign w:val="center"/>
          </w:tcPr>
          <w:p w14:paraId="18F3E0AB">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7F798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675" w:type="dxa"/>
            <w:tcBorders>
              <w:top w:val="single" w:color="auto" w:sz="4" w:space="0"/>
              <w:left w:val="single" w:color="auto" w:sz="4" w:space="0"/>
              <w:bottom w:val="single" w:color="auto" w:sz="4" w:space="0"/>
              <w:right w:val="single" w:color="auto" w:sz="4" w:space="0"/>
            </w:tcBorders>
            <w:vAlign w:val="center"/>
          </w:tcPr>
          <w:p w14:paraId="07C067A5">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1638" w:type="dxa"/>
            <w:tcBorders>
              <w:top w:val="single" w:color="auto" w:sz="4" w:space="0"/>
              <w:left w:val="single" w:color="auto" w:sz="4" w:space="0"/>
              <w:bottom w:val="single" w:color="auto" w:sz="4" w:space="0"/>
              <w:right w:val="single" w:color="auto" w:sz="4" w:space="0"/>
            </w:tcBorders>
            <w:vAlign w:val="center"/>
          </w:tcPr>
          <w:p w14:paraId="5F4721E9">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无人机电池1</w:t>
            </w:r>
          </w:p>
        </w:tc>
        <w:tc>
          <w:tcPr>
            <w:tcW w:w="960" w:type="dxa"/>
            <w:tcBorders>
              <w:top w:val="single" w:color="auto" w:sz="4" w:space="0"/>
              <w:left w:val="single" w:color="auto" w:sz="4" w:space="0"/>
              <w:bottom w:val="single" w:color="auto" w:sz="4" w:space="0"/>
              <w:right w:val="single" w:color="auto" w:sz="4" w:space="0"/>
            </w:tcBorders>
            <w:vAlign w:val="center"/>
          </w:tcPr>
          <w:p w14:paraId="38B8B3AD">
            <w:pPr>
              <w:wordWrap w:val="0"/>
              <w:snapToGrid w:val="0"/>
              <w:spacing w:line="360" w:lineRule="auto"/>
              <w:jc w:val="center"/>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16</w:t>
            </w:r>
            <w:r>
              <w:rPr>
                <w:rFonts w:hint="eastAsia" w:ascii="宋体" w:hAnsi="宋体" w:eastAsiaTheme="minorEastAsia"/>
                <w:color w:val="000000" w:themeColor="text1"/>
                <w:szCs w:val="21"/>
                <w:highlight w:val="none"/>
                <w:lang w:val="en-US" w:eastAsia="zh-CN"/>
                <w14:textFill>
                  <w14:solidFill>
                    <w14:schemeClr w14:val="tx1"/>
                  </w14:solidFill>
                </w14:textFill>
              </w:rPr>
              <w:t>块</w:t>
            </w:r>
          </w:p>
        </w:tc>
        <w:tc>
          <w:tcPr>
            <w:tcW w:w="5482" w:type="dxa"/>
            <w:tcBorders>
              <w:top w:val="single" w:color="auto" w:sz="4" w:space="0"/>
              <w:left w:val="single" w:color="auto" w:sz="4" w:space="0"/>
              <w:bottom w:val="single" w:color="auto" w:sz="4" w:space="0"/>
              <w:right w:val="single" w:color="auto" w:sz="4" w:space="0"/>
            </w:tcBorders>
            <w:vAlign w:val="center"/>
          </w:tcPr>
          <w:p w14:paraId="3AF21A11">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1、容量：≥6741 毫安时；</w:t>
            </w:r>
          </w:p>
          <w:p w14:paraId="650DF647">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2、电池类型：Li-ion 4S；</w:t>
            </w:r>
          </w:p>
          <w:p w14:paraId="0B61BC67">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3、化学体系：LiNiMnCoO2；</w:t>
            </w:r>
          </w:p>
          <w:p w14:paraId="3B023994">
            <w:pPr>
              <w:jc w:val="left"/>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4、充电环境温度：5℃ 至 40℃</w:t>
            </w:r>
          </w:p>
        </w:tc>
      </w:tr>
      <w:tr w14:paraId="4FC84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75" w:type="dxa"/>
            <w:tcBorders>
              <w:top w:val="single" w:color="auto" w:sz="4" w:space="0"/>
              <w:left w:val="single" w:color="auto" w:sz="4" w:space="0"/>
              <w:bottom w:val="single" w:color="auto" w:sz="4" w:space="0"/>
              <w:right w:val="single" w:color="auto" w:sz="4" w:space="0"/>
            </w:tcBorders>
            <w:vAlign w:val="center"/>
          </w:tcPr>
          <w:p w14:paraId="6A39971D">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638" w:type="dxa"/>
            <w:tcBorders>
              <w:top w:val="single" w:color="auto" w:sz="4" w:space="0"/>
              <w:left w:val="single" w:color="auto" w:sz="4" w:space="0"/>
              <w:bottom w:val="single" w:color="auto" w:sz="4" w:space="0"/>
              <w:right w:val="single" w:color="auto" w:sz="4" w:space="0"/>
            </w:tcBorders>
            <w:vAlign w:val="center"/>
          </w:tcPr>
          <w:p w14:paraId="0F680A05">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960" w:type="dxa"/>
            <w:tcBorders>
              <w:top w:val="single" w:color="auto" w:sz="4" w:space="0"/>
              <w:left w:val="single" w:color="auto" w:sz="4" w:space="0"/>
              <w:bottom w:val="single" w:color="auto" w:sz="4" w:space="0"/>
              <w:right w:val="single" w:color="auto" w:sz="4" w:space="0"/>
            </w:tcBorders>
            <w:vAlign w:val="center"/>
          </w:tcPr>
          <w:p w14:paraId="7708EE6F">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5482" w:type="dxa"/>
            <w:tcBorders>
              <w:top w:val="single" w:color="auto" w:sz="4" w:space="0"/>
              <w:left w:val="single" w:color="auto" w:sz="4" w:space="0"/>
              <w:bottom w:val="single" w:color="auto" w:sz="4" w:space="0"/>
              <w:right w:val="single" w:color="auto" w:sz="4" w:space="0"/>
            </w:tcBorders>
            <w:vAlign w:val="center"/>
          </w:tcPr>
          <w:p w14:paraId="078D2052">
            <w:pPr>
              <w:wordWrap w:val="0"/>
              <w:snapToGrid w:val="0"/>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具体详见竞争性谈判文件。</w:t>
            </w:r>
          </w:p>
        </w:tc>
      </w:tr>
    </w:tbl>
    <w:p w14:paraId="045AF72F">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olor w:val="000000" w:themeColor="text1"/>
          <w:szCs w:val="21"/>
          <w:highlight w:val="none"/>
          <w14:textFill>
            <w14:solidFill>
              <w14:schemeClr w14:val="tx1"/>
            </w14:solidFill>
          </w14:textFill>
        </w:rPr>
        <w:t>自签订合同之日</w:t>
      </w:r>
      <w:r>
        <w:rPr>
          <w:rFonts w:hint="eastAsia" w:ascii="宋体" w:hAnsi="宋体"/>
          <w:color w:val="000000" w:themeColor="text1"/>
          <w:szCs w:val="21"/>
          <w:highlight w:val="none"/>
          <w14:textFill>
            <w14:solidFill>
              <w14:schemeClr w14:val="tx1"/>
            </w14:solidFill>
          </w14:textFill>
        </w:rPr>
        <w:t xml:space="preserve">起 </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 xml:space="preserve"> 个</w:t>
      </w:r>
      <w:r>
        <w:rPr>
          <w:rFonts w:hint="eastAsia" w:ascii="宋体" w:hAnsi="宋体"/>
          <w:color w:val="000000" w:themeColor="text1"/>
          <w:szCs w:val="21"/>
          <w:highlight w:val="none"/>
          <w14:textFill>
            <w14:solidFill>
              <w14:schemeClr w14:val="tx1"/>
            </w14:solidFill>
          </w14:textFill>
        </w:rPr>
        <w:t>日历日内交货并安装调试完毕</w:t>
      </w:r>
      <w:r>
        <w:rPr>
          <w:rFonts w:hint="eastAsia" w:ascii="宋体" w:hAnsi="宋体"/>
          <w:color w:val="000000" w:themeColor="text1"/>
          <w:szCs w:val="21"/>
          <w:highlight w:val="none"/>
          <w14:textFill>
            <w14:solidFill>
              <w14:schemeClr w14:val="tx1"/>
            </w14:solidFill>
          </w14:textFill>
        </w:rPr>
        <w:t>。</w:t>
      </w:r>
    </w:p>
    <w:p w14:paraId="2E56C358">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w:t>
      </w:r>
    </w:p>
    <w:p w14:paraId="1B95E446">
      <w:pPr>
        <w:wordWrap w:val="0"/>
        <w:spacing w:line="360" w:lineRule="auto"/>
        <w:ind w:firstLine="480" w:firstLineChars="200"/>
        <w:rPr>
          <w:rFonts w:ascii="黑体" w:hAnsi="黑体" w:eastAsia="黑体"/>
          <w:color w:val="000000" w:themeColor="text1"/>
          <w:sz w:val="24"/>
          <w:highlight w:val="none"/>
          <w14:textFill>
            <w14:solidFill>
              <w14:schemeClr w14:val="tx1"/>
            </w14:solidFill>
          </w14:textFill>
        </w:rPr>
      </w:pPr>
      <w:bookmarkStart w:id="12" w:name="_Toc28359090"/>
      <w:bookmarkEnd w:id="12"/>
      <w:bookmarkStart w:id="13" w:name="_Toc35393799"/>
      <w:bookmarkEnd w:id="13"/>
      <w:bookmarkStart w:id="14" w:name="_Toc71365363"/>
      <w:bookmarkEnd w:id="14"/>
      <w:bookmarkStart w:id="15" w:name="_Toc71366041"/>
      <w:bookmarkEnd w:id="15"/>
      <w:bookmarkStart w:id="16" w:name="_Toc35393630"/>
      <w:bookmarkEnd w:id="16"/>
      <w:bookmarkStart w:id="17" w:name="_Toc28359013"/>
      <w:bookmarkEnd w:id="17"/>
      <w:r>
        <w:rPr>
          <w:rFonts w:hint="eastAsia" w:ascii="黑体" w:hAnsi="黑体" w:eastAsia="黑体"/>
          <w:color w:val="000000" w:themeColor="text1"/>
          <w:sz w:val="24"/>
          <w:highlight w:val="none"/>
          <w14:textFill>
            <w14:solidFill>
              <w14:schemeClr w14:val="tx1"/>
            </w14:solidFill>
          </w14:textFill>
        </w:rPr>
        <w:t>二、供应商的资格条件：</w:t>
      </w:r>
    </w:p>
    <w:p w14:paraId="470CBD2D">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18" w:name="_Toc28359014"/>
      <w:bookmarkStart w:id="19" w:name="_Toc28359091"/>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14:paraId="5653388A">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.落实政府采购政策需满足的资格要求：无。</w:t>
      </w:r>
    </w:p>
    <w:p w14:paraId="0987B8C3">
      <w:pPr>
        <w:wordWrap w:val="0"/>
        <w:spacing w:line="360" w:lineRule="auto"/>
        <w:ind w:firstLine="420" w:firstLineChars="200"/>
        <w:rPr>
          <w:color w:val="000000" w:themeColor="text1"/>
          <w:highlight w:val="none"/>
          <w14:textFill>
            <w14:solidFill>
              <w14:schemeClr w14:val="tx1"/>
            </w14:solidFill>
          </w14:textFill>
        </w:rPr>
      </w:pPr>
      <w:bookmarkStart w:id="20" w:name="_Toc71365364"/>
      <w:bookmarkStart w:id="21" w:name="_Toc71366042"/>
      <w:bookmarkStart w:id="22" w:name="_Toc35393800"/>
      <w:bookmarkStart w:id="23" w:name="_Toc35393631"/>
      <w:r>
        <w:rPr>
          <w:rFonts w:hint="eastAsia" w:ascii="宋体" w:hAnsi="宋体"/>
          <w:color w:val="000000" w:themeColor="text1"/>
          <w:szCs w:val="21"/>
          <w:highlight w:val="none"/>
          <w14:textFill>
            <w14:solidFill>
              <w14:schemeClr w14:val="tx1"/>
            </w14:solidFill>
          </w14:textFill>
        </w:rPr>
        <w:t>3.本项目的特定资格要求：无。</w:t>
      </w:r>
    </w:p>
    <w:bookmarkEnd w:id="18"/>
    <w:bookmarkEnd w:id="19"/>
    <w:bookmarkEnd w:id="20"/>
    <w:bookmarkEnd w:id="21"/>
    <w:bookmarkEnd w:id="22"/>
    <w:bookmarkEnd w:id="23"/>
    <w:p w14:paraId="0A558984">
      <w:pPr>
        <w:wordWrap w:val="0"/>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三、获取竞争性谈判文件</w:t>
      </w:r>
    </w:p>
    <w:p w14:paraId="54ED1F98">
      <w:pPr>
        <w:wordWrap w:val="0"/>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时间：2025年</w:t>
      </w:r>
      <w:r>
        <w:rPr>
          <w:rFonts w:hint="eastAsia" w:ascii="宋体" w:hAnsi="宋体" w:cs="宋体"/>
          <w:bCs/>
          <w:color w:val="000000" w:themeColor="text1"/>
          <w:kern w:val="0"/>
          <w:szCs w:val="21"/>
          <w:highlight w:val="none"/>
          <w:lang w:val="en-US" w:eastAsia="zh-CN"/>
          <w14:textFill>
            <w14:solidFill>
              <w14:schemeClr w14:val="tx1"/>
            </w14:solidFill>
          </w14:textFill>
        </w:rPr>
        <w:t>8</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18</w:t>
      </w:r>
      <w:r>
        <w:rPr>
          <w:rFonts w:hint="eastAsia" w:ascii="宋体" w:hAnsi="宋体" w:cs="宋体"/>
          <w:bCs/>
          <w:color w:val="000000" w:themeColor="text1"/>
          <w:kern w:val="0"/>
          <w:szCs w:val="21"/>
          <w:highlight w:val="none"/>
          <w14:textFill>
            <w14:solidFill>
              <w14:schemeClr w14:val="tx1"/>
            </w14:solidFill>
          </w14:textFill>
        </w:rPr>
        <w:t>日至2025年8月</w:t>
      </w:r>
      <w:r>
        <w:rPr>
          <w:rFonts w:hint="eastAsia" w:ascii="宋体" w:hAnsi="宋体" w:cs="宋体"/>
          <w:bCs/>
          <w:color w:val="000000" w:themeColor="text1"/>
          <w:kern w:val="0"/>
          <w:szCs w:val="21"/>
          <w:highlight w:val="none"/>
          <w:lang w:val="en-US" w:eastAsia="zh-CN"/>
          <w14:textFill>
            <w14:solidFill>
              <w14:schemeClr w14:val="tx1"/>
            </w14:solidFill>
          </w14:textFill>
        </w:rPr>
        <w:t>21</w:t>
      </w:r>
      <w:r>
        <w:rPr>
          <w:rFonts w:hint="eastAsia" w:ascii="宋体" w:hAnsi="宋体" w:cs="宋体"/>
          <w:bCs/>
          <w:color w:val="000000" w:themeColor="text1"/>
          <w:kern w:val="0"/>
          <w:szCs w:val="21"/>
          <w:highlight w:val="none"/>
          <w14:textFill>
            <w14:solidFill>
              <w14:schemeClr w14:val="tx1"/>
            </w14:solidFill>
          </w14:textFill>
        </w:rPr>
        <w:t>日，每天上午8:00 至12:00，下午3时00分至6时00分（北京时间）</w:t>
      </w:r>
    </w:p>
    <w:p w14:paraId="4FEF2E13">
      <w:pPr>
        <w:wordWrap w:val="0"/>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地点：“广西政府采购云”平台（</w:t>
      </w:r>
      <w:r>
        <w:rPr>
          <w:rFonts w:hint="eastAsia" w:ascii="宋体" w:hAnsi="宋体"/>
          <w:color w:val="000000" w:themeColor="text1"/>
          <w:szCs w:val="21"/>
          <w:highlight w:val="none"/>
          <w14:textFill>
            <w14:solidFill>
              <w14:schemeClr w14:val="tx1"/>
            </w14:solidFill>
          </w14:textFill>
        </w:rPr>
        <w:t>https://www.gcy.zfcg.gxzf.gov.cn/</w:t>
      </w:r>
      <w:r>
        <w:rPr>
          <w:rFonts w:hint="eastAsia" w:ascii="宋体" w:hAnsi="宋体" w:cs="宋体"/>
          <w:bCs/>
          <w:color w:val="000000" w:themeColor="text1"/>
          <w:kern w:val="0"/>
          <w:szCs w:val="21"/>
          <w:highlight w:val="none"/>
          <w14:textFill>
            <w14:solidFill>
              <w14:schemeClr w14:val="tx1"/>
            </w14:solidFill>
          </w14:textFill>
        </w:rPr>
        <w:t>）</w:t>
      </w:r>
    </w:p>
    <w:p w14:paraId="2052461E">
      <w:pPr>
        <w:wordWrap w:val="0"/>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方式：网上下载。本项目不提供纸质文件，潜在供应商需使用账号登录或者使用CA登录“广西政府采购云”平台（</w:t>
      </w:r>
      <w:r>
        <w:rPr>
          <w:rFonts w:hint="eastAsia" w:ascii="宋体" w:hAnsi="宋体"/>
          <w:color w:val="000000" w:themeColor="text1"/>
          <w:szCs w:val="21"/>
          <w:highlight w:val="none"/>
          <w14:textFill>
            <w14:solidFill>
              <w14:schemeClr w14:val="tx1"/>
            </w14:solidFill>
          </w14:textFill>
        </w:rPr>
        <w:t>https://www.gcy.zfcg.gxzf.gov.cn/</w:t>
      </w:r>
      <w:r>
        <w:rPr>
          <w:rFonts w:hint="eastAsia" w:ascii="宋体" w:hAnsi="宋体" w:cs="宋体"/>
          <w:bCs/>
          <w:color w:val="000000" w:themeColor="text1"/>
          <w:kern w:val="0"/>
          <w:szCs w:val="21"/>
          <w:highlight w:val="none"/>
          <w14:textFill>
            <w14:solidFill>
              <w14:schemeClr w14:val="tx1"/>
            </w14:solidFill>
          </w14:textFill>
        </w:rPr>
        <w:t>）-进入“项目采购”应用，在获取采购文件菜单中选择项目，获取竞争性谈判文件。</w:t>
      </w:r>
      <w:r>
        <w:rPr>
          <w:rFonts w:hint="eastAsia" w:ascii="宋体" w:hAnsi="宋体"/>
          <w:color w:val="000000" w:themeColor="text1"/>
          <w:szCs w:val="21"/>
          <w:highlight w:val="none"/>
          <w14:textFill>
            <w14:solidFill>
              <w14:schemeClr w14:val="tx1"/>
            </w14:solidFill>
          </w14:textFill>
        </w:rPr>
        <w:t>电子</w:t>
      </w:r>
      <w:r>
        <w:rPr>
          <w:rFonts w:hint="eastAsia"/>
          <w:color w:val="000000" w:themeColor="text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制作需要基于“广西政府采购云”平台获取的谈判文件编制，</w:t>
      </w:r>
      <w:r>
        <w:rPr>
          <w:rFonts w:hint="eastAsia" w:ascii="宋体" w:hAnsi="宋体" w:cs="宋体"/>
          <w:bCs/>
          <w:color w:val="000000" w:themeColor="text1"/>
          <w:kern w:val="0"/>
          <w:szCs w:val="21"/>
          <w:highlight w:val="none"/>
          <w14:textFill>
            <w14:solidFill>
              <w14:schemeClr w14:val="tx1"/>
            </w14:solidFill>
          </w14:textFill>
        </w:rPr>
        <w:t>通过其他方式获取谈判文件的，将有可能导致供应商无法在“广西政府采购云”平台编制及上传响应文件。</w:t>
      </w:r>
    </w:p>
    <w:p w14:paraId="6247FE85">
      <w:pPr>
        <w:wordWrap w:val="0"/>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售价：0元</w:t>
      </w:r>
    </w:p>
    <w:p w14:paraId="7D994051">
      <w:pPr>
        <w:wordWrap w:val="0"/>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24" w:name="_Toc28359015"/>
      <w:bookmarkEnd w:id="24"/>
      <w:bookmarkStart w:id="25" w:name="_Toc71365365"/>
      <w:bookmarkEnd w:id="25"/>
      <w:bookmarkStart w:id="26" w:name="_Toc35393632"/>
      <w:bookmarkEnd w:id="26"/>
      <w:bookmarkStart w:id="27" w:name="_Toc71366043"/>
      <w:bookmarkEnd w:id="27"/>
      <w:bookmarkStart w:id="28" w:name="_Toc28359092"/>
      <w:bookmarkEnd w:id="28"/>
      <w:bookmarkStart w:id="29" w:name="_Toc35393801"/>
      <w:bookmarkEnd w:id="29"/>
      <w:r>
        <w:rPr>
          <w:rFonts w:hint="eastAsia" w:ascii="黑体" w:hAnsi="黑体" w:eastAsia="黑体"/>
          <w:color w:val="000000" w:themeColor="text1"/>
          <w:sz w:val="24"/>
          <w:highlight w:val="none"/>
          <w14:textFill>
            <w14:solidFill>
              <w14:schemeClr w14:val="tx1"/>
            </w14:solidFill>
          </w14:textFill>
        </w:rPr>
        <w:t>四、响应文件提交</w:t>
      </w:r>
    </w:p>
    <w:p w14:paraId="1EAFF4DE">
      <w:pPr>
        <w:wordWrap w:val="0"/>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年8月</w:t>
      </w:r>
      <w:r>
        <w:rPr>
          <w:rFonts w:hint="eastAsia" w:ascii="宋体" w:hAnsi="宋体"/>
          <w:bCs/>
          <w:color w:val="000000" w:themeColor="text1"/>
          <w:szCs w:val="21"/>
          <w:highlight w:val="none"/>
          <w:u w:val="single"/>
          <w:lang w:val="en-US" w:eastAsia="zh-CN"/>
          <w14:textFill>
            <w14:solidFill>
              <w14:schemeClr w14:val="tx1"/>
            </w14:solidFill>
          </w14:textFill>
        </w:rPr>
        <w:t>22</w:t>
      </w:r>
      <w:r>
        <w:rPr>
          <w:rFonts w:hint="eastAsia" w:ascii="宋体" w:hAnsi="宋体"/>
          <w:bCs/>
          <w:color w:val="000000" w:themeColor="text1"/>
          <w:szCs w:val="21"/>
          <w:highlight w:val="none"/>
          <w:u w:val="single"/>
          <w14:textFill>
            <w14:solidFill>
              <w14:schemeClr w14:val="tx1"/>
            </w14:solidFill>
          </w14:textFill>
        </w:rPr>
        <w:t>日9时00分</w:t>
      </w:r>
      <w:r>
        <w:rPr>
          <w:rFonts w:hint="eastAsia" w:ascii="宋体" w:hAnsi="宋体"/>
          <w:bCs/>
          <w:color w:val="000000" w:themeColor="text1"/>
          <w:szCs w:val="21"/>
          <w:highlight w:val="none"/>
          <w14:textFill>
            <w14:solidFill>
              <w14:schemeClr w14:val="tx1"/>
            </w14:solidFill>
          </w14:textFill>
        </w:rPr>
        <w:t>（北京时间）</w:t>
      </w:r>
    </w:p>
    <w:p w14:paraId="40C64909">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地点：“广西政府采购云”平台</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https://www.gcy.zfcg.gxzf.gov.cn/</w:t>
      </w:r>
      <w:r>
        <w:rPr>
          <w:rFonts w:hint="eastAsia" w:ascii="宋体" w:hAnsi="宋体" w:cs="宋体"/>
          <w:bCs/>
          <w:color w:val="000000" w:themeColor="text1"/>
          <w:kern w:val="0"/>
          <w:szCs w:val="21"/>
          <w:highlight w:val="none"/>
          <w14:textFill>
            <w14:solidFill>
              <w14:schemeClr w14:val="tx1"/>
            </w14:solidFill>
          </w14:textFill>
        </w:rPr>
        <w:t>）</w:t>
      </w:r>
    </w:p>
    <w:p w14:paraId="1983083C">
      <w:pPr>
        <w:wordWrap w:val="0"/>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30" w:name="_Toc71366044"/>
      <w:bookmarkEnd w:id="30"/>
      <w:bookmarkStart w:id="31" w:name="_Toc28359016"/>
      <w:bookmarkEnd w:id="31"/>
      <w:bookmarkStart w:id="32" w:name="_Toc35393802"/>
      <w:bookmarkEnd w:id="32"/>
      <w:bookmarkStart w:id="33" w:name="_Toc71365366"/>
      <w:bookmarkEnd w:id="33"/>
      <w:bookmarkStart w:id="34" w:name="_Toc35393633"/>
      <w:bookmarkEnd w:id="34"/>
      <w:bookmarkStart w:id="35" w:name="_Toc28359093"/>
      <w:bookmarkEnd w:id="35"/>
      <w:r>
        <w:rPr>
          <w:rFonts w:hint="eastAsia" w:ascii="黑体" w:hAnsi="黑体" w:eastAsia="黑体"/>
          <w:color w:val="000000" w:themeColor="text1"/>
          <w:sz w:val="24"/>
          <w:highlight w:val="none"/>
          <w14:textFill>
            <w14:solidFill>
              <w14:schemeClr w14:val="tx1"/>
            </w14:solidFill>
          </w14:textFill>
        </w:rPr>
        <w:t>五、开启</w:t>
      </w:r>
    </w:p>
    <w:p w14:paraId="739A3AED">
      <w:pPr>
        <w:wordWrap w:val="0"/>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年8月</w:t>
      </w:r>
      <w:r>
        <w:rPr>
          <w:rFonts w:hint="eastAsia" w:ascii="宋体" w:hAnsi="宋体"/>
          <w:bCs/>
          <w:color w:val="000000" w:themeColor="text1"/>
          <w:szCs w:val="21"/>
          <w:highlight w:val="none"/>
          <w:u w:val="single"/>
          <w:lang w:val="en-US" w:eastAsia="zh-CN"/>
          <w14:textFill>
            <w14:solidFill>
              <w14:schemeClr w14:val="tx1"/>
            </w14:solidFill>
          </w14:textFill>
        </w:rPr>
        <w:t>22</w:t>
      </w:r>
      <w:r>
        <w:rPr>
          <w:rFonts w:hint="eastAsia" w:ascii="宋体" w:hAnsi="宋体"/>
          <w:bCs/>
          <w:color w:val="000000" w:themeColor="text1"/>
          <w:szCs w:val="21"/>
          <w:highlight w:val="none"/>
          <w:u w:val="single"/>
          <w14:textFill>
            <w14:solidFill>
              <w14:schemeClr w14:val="tx1"/>
            </w14:solidFill>
          </w14:textFill>
        </w:rPr>
        <w:t>日9时00分（北京时间）</w:t>
      </w:r>
    </w:p>
    <w:p w14:paraId="2C918459">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地点：“广西政府采购云”平台</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https://www.gcy.zfcg.gxzf.gov.cn/</w:t>
      </w:r>
      <w:r>
        <w:rPr>
          <w:rFonts w:hint="eastAsia" w:ascii="宋体" w:hAnsi="宋体" w:cs="宋体"/>
          <w:bCs/>
          <w:color w:val="000000" w:themeColor="text1"/>
          <w:kern w:val="0"/>
          <w:szCs w:val="21"/>
          <w:highlight w:val="none"/>
          <w14:textFill>
            <w14:solidFill>
              <w14:schemeClr w14:val="tx1"/>
            </w14:solidFill>
          </w14:textFill>
        </w:rPr>
        <w:t>）</w:t>
      </w:r>
    </w:p>
    <w:p w14:paraId="478F30EA">
      <w:pPr>
        <w:wordWrap w:val="0"/>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36" w:name="_Toc35393634"/>
      <w:bookmarkEnd w:id="36"/>
      <w:bookmarkStart w:id="37" w:name="_Toc35393803"/>
      <w:bookmarkEnd w:id="37"/>
      <w:bookmarkStart w:id="38" w:name="_Toc71366045"/>
      <w:bookmarkEnd w:id="38"/>
      <w:bookmarkStart w:id="39" w:name="_Toc28359094"/>
      <w:bookmarkEnd w:id="39"/>
      <w:bookmarkStart w:id="40" w:name="_Toc28359017"/>
      <w:bookmarkEnd w:id="40"/>
      <w:bookmarkStart w:id="41" w:name="_Toc71365367"/>
      <w:bookmarkEnd w:id="41"/>
      <w:r>
        <w:rPr>
          <w:rFonts w:hint="eastAsia" w:ascii="黑体" w:hAnsi="黑体" w:eastAsia="黑体"/>
          <w:color w:val="000000" w:themeColor="text1"/>
          <w:sz w:val="24"/>
          <w:highlight w:val="none"/>
          <w14:textFill>
            <w14:solidFill>
              <w14:schemeClr w14:val="tx1"/>
            </w14:solidFill>
          </w14:textFill>
        </w:rPr>
        <w:t>六、公告期限</w:t>
      </w:r>
    </w:p>
    <w:p w14:paraId="21EF9A42">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自本公告发布之日起3个工作日。</w:t>
      </w:r>
    </w:p>
    <w:p w14:paraId="6D840AEC">
      <w:pPr>
        <w:wordWrap w:val="0"/>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42" w:name="_Toc35393804"/>
      <w:bookmarkEnd w:id="42"/>
      <w:bookmarkStart w:id="43" w:name="_Toc71365368"/>
      <w:bookmarkEnd w:id="43"/>
      <w:bookmarkStart w:id="44" w:name="_Toc35393635"/>
      <w:bookmarkEnd w:id="44"/>
      <w:bookmarkStart w:id="45" w:name="_Toc71366046"/>
      <w:bookmarkEnd w:id="45"/>
      <w:r>
        <w:rPr>
          <w:rFonts w:hint="eastAsia" w:ascii="黑体" w:hAnsi="黑体" w:eastAsia="黑体"/>
          <w:color w:val="000000" w:themeColor="text1"/>
          <w:sz w:val="24"/>
          <w:highlight w:val="none"/>
          <w14:textFill>
            <w14:solidFill>
              <w14:schemeClr w14:val="tx1"/>
            </w14:solidFill>
          </w14:textFill>
        </w:rPr>
        <w:t>七、其他补充事宜</w:t>
      </w:r>
    </w:p>
    <w:p w14:paraId="15BB973A">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14:paraId="5269389D">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46" w:name="_Toc71366047"/>
      <w:bookmarkStart w:id="47" w:name="_Toc35393805"/>
      <w:bookmarkStart w:id="48" w:name="_Toc71365369"/>
      <w:bookmarkStart w:id="49" w:name="_Toc28359095"/>
      <w:bookmarkStart w:id="50" w:name="_Toc35393636"/>
      <w:bookmarkStart w:id="51" w:name="_Toc28359018"/>
      <w:r>
        <w:rPr>
          <w:rFonts w:hint="eastAsia" w:ascii="宋体" w:hAnsi="宋体" w:cs="宋体"/>
          <w:color w:val="000000" w:themeColor="text1"/>
          <w:kern w:val="0"/>
          <w:szCs w:val="21"/>
          <w:highlight w:val="none"/>
          <w14:textFill>
            <w14:solidFill>
              <w14:schemeClr w14:val="tx1"/>
            </w14:solidFill>
          </w14:textFill>
        </w:rPr>
        <w:t>http://www.ccgp.gov.cn（中国政府采购网）、http://zfcg.gxzf.gov.cn（广西壮族自治区政府采购网）</w:t>
      </w:r>
    </w:p>
    <w:p w14:paraId="06B36E92">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14:paraId="4CA79655">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60AFA4EA">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567137A9">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14:paraId="530726B0">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64493ADC">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0D01395A">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3.供应商</w:t>
      </w:r>
      <w:r>
        <w:rPr>
          <w:rFonts w:hint="eastAsia" w:ascii="宋体" w:hAnsi="宋体"/>
          <w:color w:val="000000" w:themeColor="text1"/>
          <w:szCs w:val="21"/>
          <w:highlight w:val="none"/>
          <w14:textFill>
            <w14:solidFill>
              <w14:schemeClr w14:val="tx1"/>
            </w14:solidFill>
          </w14:textFill>
        </w:rPr>
        <w:t>竞标注意事项</w:t>
      </w:r>
    </w:p>
    <w:p w14:paraId="49E8BF60">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为全流程电子化采购项目，通过“广西政府采购云”平台（https://www.gcy.zfcg.gxzf.gov.cn/）实行在线电子竞标，供应商应先安装“广西政府采购云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w:t>
      </w:r>
      <w:r>
        <w:rPr>
          <w:rFonts w:hint="eastAsia"/>
          <w:color w:val="000000" w:themeColor="text1"/>
          <w:highlight w:val="none"/>
          <w14:textFill>
            <w14:solidFill>
              <w14:schemeClr w14:val="tx1"/>
            </w14:solidFill>
          </w14:textFill>
        </w:rPr>
        <w:t>后缀名为“jm</w:t>
      </w:r>
      <w:r>
        <w:rPr>
          <w:color w:val="000000" w:themeColor="text1"/>
          <w:highlight w:val="none"/>
          <w14:textFill>
            <w14:solidFill>
              <w14:schemeClr w14:val="tx1"/>
            </w14:solidFill>
          </w14:textFill>
        </w:rPr>
        <w:t>bs</w:t>
      </w:r>
      <w:r>
        <w:rPr>
          <w:rFonts w:hint="eastAsia"/>
          <w:color w:val="000000" w:themeColor="text1"/>
          <w:highlight w:val="none"/>
          <w14:textFill>
            <w14:solidFill>
              <w14:schemeClr w14:val="tx1"/>
            </w14:solidFill>
          </w14:textFill>
        </w:rPr>
        <w:t>”的文件</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供应商在“广西政府采购云”平台提交电子响应文件时，请填写参加远程采购活动经办人联系方式。</w:t>
      </w:r>
      <w:r>
        <w:rPr>
          <w:rFonts w:hint="eastAsia" w:ascii="宋体" w:hAnsi="宋体"/>
          <w:color w:val="000000" w:themeColor="text1"/>
          <w:szCs w:val="21"/>
          <w:highlight w:val="none"/>
          <w14:textFill>
            <w14:solidFill>
              <w14:schemeClr w14:val="tx1"/>
            </w14:solidFill>
          </w14:textFill>
        </w:rPr>
        <w:t>供应商登录“广西政府采购云”平台，依次进入“服务中心-项目采购-操作流程-电子招竞标-</w:t>
      </w:r>
      <w:r>
        <w:rPr>
          <w:color w:val="000000" w:themeColor="text1"/>
          <w:highlight w:val="none"/>
          <w14:textFill>
            <w14:solidFill>
              <w14:schemeClr w14:val="tx1"/>
            </w14:solidFill>
          </w14:textFill>
        </w:rPr>
        <w:t>政府采购项目电子交易管理操作指南-供应商</w:t>
      </w:r>
      <w:r>
        <w:rPr>
          <w:rFonts w:hint="eastAsia" w:ascii="宋体" w:hAnsi="宋体"/>
          <w:color w:val="000000" w:themeColor="text1"/>
          <w:szCs w:val="21"/>
          <w:highlight w:val="none"/>
          <w14:textFill>
            <w14:solidFill>
              <w14:schemeClr w14:val="tx1"/>
            </w14:solidFill>
          </w14:textFill>
        </w:rPr>
        <w:t>”查看电子竞标具体操作流程。</w:t>
      </w:r>
    </w:p>
    <w:p w14:paraId="67F89EF3">
      <w:pPr>
        <w:widowControl/>
        <w:wordWrap w:val="0"/>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 </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依次进入“服务中心-入驻与配置”中查看CA数字证书办理操作流程。</w:t>
      </w:r>
      <w:r>
        <w:rPr>
          <w:rFonts w:hint="eastAsia" w:ascii="宋体" w:hAnsi="宋体" w:cs="宋体"/>
          <w:bCs/>
          <w:color w:val="000000" w:themeColor="text1"/>
          <w:kern w:val="0"/>
          <w:szCs w:val="21"/>
          <w:highlight w:val="none"/>
          <w14:textFill>
            <w14:solidFill>
              <w14:schemeClr w14:val="tx1"/>
            </w14:solidFill>
          </w14:textFill>
        </w:rPr>
        <w:t>如在操作过程中遇到问题或者需要技术支持，请致电广西政府采购云客服热线：</w:t>
      </w:r>
      <w:r>
        <w:rPr>
          <w:rFonts w:ascii="宋体" w:hAnsi="宋体" w:cs="宋体"/>
          <w:bCs/>
          <w:color w:val="000000" w:themeColor="text1"/>
          <w:kern w:val="0"/>
          <w:szCs w:val="21"/>
          <w:highlight w:val="none"/>
          <w14:textFill>
            <w14:solidFill>
              <w14:schemeClr w14:val="tx1"/>
            </w14:solidFill>
          </w14:textFill>
        </w:rPr>
        <w:t>95763或者</w:t>
      </w:r>
      <w:r>
        <w:rPr>
          <w:rFonts w:hint="eastAsia" w:ascii="宋体" w:hAnsi="宋体" w:cs="宋体"/>
          <w:bCs/>
          <w:color w:val="000000" w:themeColor="text1"/>
          <w:kern w:val="0"/>
          <w:szCs w:val="21"/>
          <w:highlight w:val="none"/>
          <w14:textFill>
            <w14:solidFill>
              <w14:schemeClr w14:val="tx1"/>
            </w14:solidFill>
          </w14:textFill>
        </w:rPr>
        <w:t>0771-3381253</w:t>
      </w:r>
      <w:r>
        <w:rPr>
          <w:rFonts w:hint="eastAsia" w:ascii="宋体" w:hAnsi="宋体"/>
          <w:color w:val="000000" w:themeColor="text1"/>
          <w:szCs w:val="21"/>
          <w:highlight w:val="none"/>
          <w14:textFill>
            <w14:solidFill>
              <w14:schemeClr w14:val="tx1"/>
            </w14:solidFill>
          </w14:textFill>
        </w:rPr>
        <w:t>）。</w:t>
      </w:r>
    </w:p>
    <w:p w14:paraId="7385331C">
      <w:pPr>
        <w:wordWrap w:val="0"/>
        <w:snapToGrid w:val="0"/>
        <w:spacing w:line="4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20D3EB2C">
      <w:pPr>
        <w:widowControl/>
        <w:wordWrap w:val="0"/>
        <w:spacing w:line="46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注：1）为确保网上操作合法、有效和安全，请供应商确保在电子竞标过程中能够对相关数据电文进行加密和使用电子签章，妥善保管C</w:t>
      </w:r>
      <w:r>
        <w:rPr>
          <w:rFonts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数字证书并使用有效的CA数字证书参与整个采购活动。2）</w:t>
      </w:r>
      <w:r>
        <w:rPr>
          <w:rFonts w:hint="eastAsia" w:ascii="宋体" w:hAnsi="宋体"/>
          <w:bCs/>
          <w:color w:val="000000" w:themeColor="text1"/>
          <w:szCs w:val="21"/>
          <w:highlight w:val="none"/>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F0B318B">
      <w:pPr>
        <w:wordWrap w:val="0"/>
        <w:snapToGrid w:val="0"/>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（4）供应商需要在具备有摄像头及语音功能且互联网网络状况良好的电脑登录“广西政府采购云”平台远程开标大厅参与本次谈判，否则后果自负。</w:t>
      </w:r>
    </w:p>
    <w:bookmarkEnd w:id="46"/>
    <w:bookmarkEnd w:id="47"/>
    <w:bookmarkEnd w:id="48"/>
    <w:bookmarkEnd w:id="49"/>
    <w:bookmarkEnd w:id="50"/>
    <w:bookmarkEnd w:id="51"/>
    <w:p w14:paraId="0056F081">
      <w:pPr>
        <w:wordWrap w:val="0"/>
        <w:spacing w:line="460" w:lineRule="exact"/>
        <w:ind w:firstLine="360" w:firstLineChars="15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八、凡对本次采购提出询问，请按</w:t>
      </w:r>
      <w:r>
        <w:rPr>
          <w:rFonts w:ascii="黑体" w:hAnsi="黑体" w:eastAsia="黑体"/>
          <w:color w:val="000000" w:themeColor="text1"/>
          <w:sz w:val="24"/>
          <w:highlight w:val="none"/>
          <w14:textFill>
            <w14:solidFill>
              <w14:schemeClr w14:val="tx1"/>
            </w14:solidFill>
          </w14:textFill>
        </w:rPr>
        <w:t>以下方式</w:t>
      </w:r>
      <w:r>
        <w:rPr>
          <w:rFonts w:hint="eastAsia" w:ascii="黑体" w:hAnsi="黑体" w:eastAsia="黑体"/>
          <w:color w:val="000000" w:themeColor="text1"/>
          <w:sz w:val="24"/>
          <w:highlight w:val="none"/>
          <w14:textFill>
            <w14:solidFill>
              <w14:schemeClr w14:val="tx1"/>
            </w14:solidFill>
          </w14:textFill>
        </w:rPr>
        <w:t>联系。</w:t>
      </w:r>
    </w:p>
    <w:bookmarkEnd w:id="5"/>
    <w:p w14:paraId="3CD972A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52" w:name="_Toc163568318"/>
      <w:r>
        <w:rPr>
          <w:rFonts w:hint="eastAsia" w:ascii="宋体" w:hAnsi="宋体" w:cs="宋体"/>
          <w:color w:val="000000" w:themeColor="text1"/>
          <w:kern w:val="0"/>
          <w:szCs w:val="21"/>
          <w:highlight w:val="none"/>
          <w14:textFill>
            <w14:solidFill>
              <w14:schemeClr w14:val="tx1"/>
            </w14:solidFill>
          </w14:textFill>
        </w:rPr>
        <w:t>1.采购人信息</w:t>
      </w:r>
    </w:p>
    <w:p w14:paraId="5076F37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称：钦州市钦北区应急管理局　</w:t>
      </w:r>
    </w:p>
    <w:p w14:paraId="58574E6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址：钦州市钦北区政通街福环路2号</w:t>
      </w:r>
    </w:p>
    <w:p w14:paraId="5821067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联系方式：赵小红  </w:t>
      </w:r>
      <w:r>
        <w:rPr>
          <w:rFonts w:ascii="宋体" w:hAnsi="宋体" w:cs="宋体"/>
          <w:color w:val="000000" w:themeColor="text1"/>
          <w:sz w:val="22"/>
          <w:szCs w:val="22"/>
          <w:highlight w:val="none"/>
          <w14:textFill>
            <w14:solidFill>
              <w14:schemeClr w14:val="tx1"/>
            </w14:solidFill>
          </w14:textFill>
        </w:rPr>
        <w:t>0777-33686906</w:t>
      </w:r>
      <w:r>
        <w:rPr>
          <w:rFonts w:hint="eastAsia" w:ascii="宋体" w:hAnsi="宋体" w:cs="宋体"/>
          <w:color w:val="000000" w:themeColor="text1"/>
          <w:kern w:val="0"/>
          <w:szCs w:val="21"/>
          <w:highlight w:val="none"/>
          <w14:textFill>
            <w14:solidFill>
              <w14:schemeClr w14:val="tx1"/>
            </w14:solidFill>
          </w14:textFill>
        </w:rPr>
        <w:t xml:space="preserve">　 </w:t>
      </w:r>
      <w:bookmarkStart w:id="53" w:name="_Toc28359009"/>
      <w:bookmarkStart w:id="54" w:name="_Toc28359086"/>
    </w:p>
    <w:p w14:paraId="1A37ED7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2.采购代理机构信息</w:t>
      </w:r>
      <w:bookmarkEnd w:id="53"/>
      <w:bookmarkEnd w:id="54"/>
    </w:p>
    <w:p w14:paraId="6D0DB6B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　云之龙咨询集团有限公司　</w:t>
      </w:r>
    </w:p>
    <w:p w14:paraId="0B7DD80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55" w:name="_Toc28359010"/>
      <w:bookmarkStart w:id="56" w:name="_Toc28359087"/>
      <w:r>
        <w:rPr>
          <w:rFonts w:hint="eastAsia" w:ascii="宋体" w:hAnsi="宋体" w:cs="宋体"/>
          <w:color w:val="000000" w:themeColor="text1"/>
          <w:kern w:val="0"/>
          <w:szCs w:val="21"/>
          <w:highlight w:val="none"/>
          <w14:textFill>
            <w14:solidFill>
              <w14:schemeClr w14:val="tx1"/>
            </w14:solidFill>
          </w14:textFill>
        </w:rPr>
        <w:t>地址：广西钦州市子材东大街19号奥林名城8号楼8层</w:t>
      </w:r>
    </w:p>
    <w:p w14:paraId="219ABA4B">
      <w:pPr>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项目联系人姓名：秦绍袁、</w:t>
      </w:r>
      <w:r>
        <w:rPr>
          <w:rFonts w:hint="eastAsia" w:ascii="宋体" w:hAnsi="宋体" w:cs="宋体"/>
          <w:color w:val="000000" w:themeColor="text1"/>
          <w:kern w:val="0"/>
          <w:szCs w:val="21"/>
          <w:highlight w:val="none"/>
          <w:lang w:val="en-US" w:eastAsia="zh-CN"/>
          <w14:textFill>
            <w14:solidFill>
              <w14:schemeClr w14:val="tx1"/>
            </w14:solidFill>
          </w14:textFill>
        </w:rPr>
        <w:t>郑全荣</w:t>
      </w:r>
    </w:p>
    <w:p w14:paraId="3040E7C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联系电话：0777-5619366</w:t>
      </w:r>
    </w:p>
    <w:p w14:paraId="314E150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3.项目联系方式</w:t>
      </w:r>
      <w:bookmarkEnd w:id="55"/>
      <w:bookmarkEnd w:id="56"/>
    </w:p>
    <w:p w14:paraId="1A415B0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项目联系人：秦绍袁、</w:t>
      </w:r>
      <w:r>
        <w:rPr>
          <w:rFonts w:hint="eastAsia" w:ascii="宋体" w:hAnsi="宋体" w:cs="宋体"/>
          <w:color w:val="000000" w:themeColor="text1"/>
          <w:kern w:val="0"/>
          <w:szCs w:val="21"/>
          <w:highlight w:val="none"/>
          <w:lang w:val="en-US" w:eastAsia="zh-CN"/>
          <w14:textFill>
            <w14:solidFill>
              <w14:schemeClr w14:val="tx1"/>
            </w14:solidFill>
          </w14:textFill>
        </w:rPr>
        <w:t>郑全荣</w:t>
      </w:r>
    </w:p>
    <w:p w14:paraId="7D33F08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话：0777-5619366</w:t>
      </w:r>
    </w:p>
    <w:p w14:paraId="3EFF6BFA">
      <w:pPr>
        <w:pStyle w:val="2"/>
        <w:wordWrap w:val="0"/>
        <w:spacing w:after="100" w:line="48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第二章 供应商须知</w:t>
      </w:r>
      <w:bookmarkEnd w:id="52"/>
    </w:p>
    <w:p w14:paraId="30AB779A">
      <w:pPr>
        <w:wordWrap w:val="0"/>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14:paraId="3823FD24">
      <w:pPr>
        <w:wordWrap w:val="0"/>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23"/>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28AD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74605AF">
            <w:pPr>
              <w:wordWrap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14:paraId="7569FCAF">
            <w:pPr>
              <w:wordWrap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2C2D3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3FC4A5">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3CD3692F">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1.供应商的资格条件：详见竞争性谈判公告</w:t>
            </w:r>
          </w:p>
          <w:p w14:paraId="23902EB1">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出现下列情形之一的，不得参加政府采购活动：</w:t>
            </w:r>
          </w:p>
          <w:p w14:paraId="59DD1BFE">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678583">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2.2对在“信用中国”网站（</w:t>
            </w:r>
            <w:r>
              <w:rPr>
                <w:rFonts w:hint="eastAsia" w:ascii="宋体" w:hAnsi="宋体" w:cs="宋体"/>
                <w:color w:val="000000" w:themeColor="text1"/>
                <w:kern w:val="0"/>
                <w:szCs w:val="21"/>
                <w:highlight w:val="none"/>
                <w14:textFill>
                  <w14:solidFill>
                    <w14:schemeClr w14:val="tx1"/>
                  </w14:solidFill>
                </w14:textFill>
              </w:rPr>
              <w:t>http://</w:t>
            </w:r>
            <w:r>
              <w:rPr>
                <w:rFonts w:hint="eastAsia" w:ascii="宋体" w:hAnsi="宋体" w:cs="宋体"/>
                <w:color w:val="000000" w:themeColor="text1"/>
                <w:szCs w:val="21"/>
                <w:highlight w:val="none"/>
                <w14:textFill>
                  <w14:solidFill>
                    <w14:schemeClr w14:val="tx1"/>
                  </w14:solidFill>
                </w14:textFill>
              </w:rPr>
              <w:t>www.creditchina.gov.cn） 、中国政府采购网（</w:t>
            </w:r>
            <w:r>
              <w:rPr>
                <w:rFonts w:hint="eastAsia" w:ascii="宋体" w:hAnsi="宋体" w:cs="宋体"/>
                <w:color w:val="000000" w:themeColor="text1"/>
                <w:kern w:val="0"/>
                <w:szCs w:val="21"/>
                <w:highlight w:val="none"/>
                <w14:textFill>
                  <w14:solidFill>
                    <w14:schemeClr w14:val="tx1"/>
                  </w14:solidFill>
                </w14:textFill>
              </w:rPr>
              <w:t>http://</w:t>
            </w:r>
            <w:r>
              <w:rPr>
                <w:rFonts w:hint="eastAsia" w:ascii="宋体" w:hAnsi="宋体" w:cs="宋体"/>
                <w:color w:val="000000" w:themeColor="text1"/>
                <w:szCs w:val="21"/>
                <w:highlight w:val="none"/>
                <w14:textFill>
                  <w14:solidFill>
                    <w14:schemeClr w14:val="tx1"/>
                  </w14:solidFill>
                </w14:textFill>
              </w:rPr>
              <w:t>www.ccgp.gov.cn）被列入失信被执行人、重大税收违法失信主体、政府采购严重违法失信行为记录名单及其他不符合《中华人民共和国政府采购法》第二十二条规定条件的供应商，不得参与政府采购活动。</w:t>
            </w:r>
          </w:p>
        </w:tc>
      </w:tr>
      <w:tr w14:paraId="3C38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7E09B8">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14:paraId="45DAFC67">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是否接受联合体竞标：详见竞争性谈判公告</w:t>
            </w:r>
          </w:p>
        </w:tc>
      </w:tr>
      <w:tr w14:paraId="0CE5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4B49FA">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14:paraId="4E11C833">
            <w:pPr>
              <w:pStyle w:val="8"/>
              <w:wordWrap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不允许分包</w:t>
            </w:r>
          </w:p>
        </w:tc>
      </w:tr>
      <w:tr w14:paraId="6F493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F3F0E9">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7912" w:type="dxa"/>
            <w:vAlign w:val="center"/>
          </w:tcPr>
          <w:p w14:paraId="757375BB">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提供相同品牌产品（非单一产品采购项目的，指核心产品）的不同供应商最后报价相同时，按照下列方式确定一个供应商获得成交人推荐资格：</w:t>
            </w:r>
          </w:p>
          <w:p w14:paraId="7E9C0A84">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□随机抽取；</w:t>
            </w:r>
          </w:p>
          <w:p w14:paraId="6DFE8F30">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依次按节能环保产品累计金额高的优先、带“▲”的实质性要求正偏离项数多的优先、均无正偏离或正偏离项数一致时负偏离项数少的优先、质保期长优先、交货期短优先、故障响应时间短优先的顺序排列。</w:t>
            </w:r>
          </w:p>
        </w:tc>
      </w:tr>
      <w:tr w14:paraId="3B53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DC57C7">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14:paraId="19D98CBB">
            <w:pPr>
              <w:wordWrap w:val="0"/>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14:paraId="02D379CF">
            <w:pPr>
              <w:wordWrap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0DE15377">
            <w:pPr>
              <w:wordWrap w:val="0"/>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2.供应商依法缴纳税收的相关材料（供应商2025年以来任意3个月的依法缴纳税收的凭据复印件；</w:t>
            </w:r>
            <w:r>
              <w:rPr>
                <w:rFonts w:hint="eastAsia"/>
                <w:color w:val="000000" w:themeColor="text1"/>
                <w:highlight w:val="none"/>
                <w14:textFill>
                  <w14:solidFill>
                    <w14:schemeClr w14:val="tx1"/>
                  </w14:solidFill>
                </w14:textFill>
              </w:rPr>
              <w:t>依法免税的，必须提供相应文件证明其依法免税。</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0BAE979C">
            <w:pPr>
              <w:wordWrap w:val="0"/>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3.供应商依法缴纳社会保障资金的相关材料【供应商2025年以来任意3个月的依法缴纳社会保障资金的缴费凭证（专用收据或者社会保险缴纳清单）复印件；</w:t>
            </w:r>
            <w:r>
              <w:rPr>
                <w:rFonts w:hint="eastAsia"/>
                <w:color w:val="000000" w:themeColor="text1"/>
                <w:highlight w:val="none"/>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4D9D1A95">
            <w:pPr>
              <w:wordWrap w:val="0"/>
              <w:spacing w:line="360" w:lineRule="auto"/>
              <w:contextualSpacing/>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w:t>
            </w:r>
            <w:r>
              <w:rPr>
                <w:rFonts w:hint="eastAsia"/>
                <w:color w:val="000000" w:themeColor="text1"/>
                <w:szCs w:val="21"/>
                <w:highlight w:val="none"/>
                <w14:textFill>
                  <w14:solidFill>
                    <w14:schemeClr w14:val="tx1"/>
                  </w14:solidFill>
                </w14:textFill>
              </w:rPr>
              <w:t>财务状况报告（</w:t>
            </w:r>
            <w:r>
              <w:rPr>
                <w:rFonts w:hint="eastAsia" w:ascii="宋体" w:hAnsi="宋体" w:cs="宋体"/>
                <w:color w:val="000000" w:themeColor="text1"/>
                <w:szCs w:val="21"/>
                <w:highlight w:val="none"/>
                <w:u w:val="single"/>
                <w14:textFill>
                  <w14:solidFill>
                    <w14:schemeClr w14:val="tx1"/>
                  </w14:solidFill>
                </w14:textFill>
              </w:rPr>
              <w:t>2024年度</w:t>
            </w:r>
            <w:r>
              <w:rPr>
                <w:rFonts w:hint="eastAsia"/>
                <w:color w:val="000000" w:themeColor="text1"/>
                <w:szCs w:val="21"/>
                <w:highlight w:val="none"/>
                <w14:textFill>
                  <w14:solidFill>
                    <w14:schemeClr w14:val="tx1"/>
                  </w14:solidFill>
                </w14:textFill>
              </w:rPr>
              <w:t>财务报表复印件，或者银行出具的资信证明，或者中国人民银行征信中心出具的信用报告（企业竞标的提供企业信用报告，自然人竞标的提供个人信用报告）；供应商属于</w:t>
            </w:r>
            <w:r>
              <w:rPr>
                <w:rFonts w:hint="eastAsia"/>
                <w:color w:val="000000" w:themeColor="text1"/>
                <w:highlight w:val="none"/>
                <w14:textFill>
                  <w14:solidFill>
                    <w14:schemeClr w14:val="tx1"/>
                  </w14:solidFill>
                </w14:textFill>
              </w:rPr>
              <w:t>成立</w:t>
            </w:r>
            <w:r>
              <w:rPr>
                <w:color w:val="000000" w:themeColor="text1"/>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在规定年度之后</w:t>
            </w:r>
            <w:r>
              <w:rPr>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法人或其他组织</w:t>
            </w:r>
            <w:r>
              <w:rPr>
                <w:color w:val="000000" w:themeColor="text1"/>
                <w:highlight w:val="none"/>
                <w14:textFill>
                  <w14:solidFill>
                    <w14:schemeClr w14:val="tx1"/>
                  </w14:solidFill>
                </w14:textFill>
              </w:rPr>
              <w:t>，需提供成立</w:t>
            </w:r>
            <w:r>
              <w:rPr>
                <w:rFonts w:hint="eastAsia"/>
                <w:color w:val="000000" w:themeColor="text1"/>
                <w:highlight w:val="none"/>
                <w14:textFill>
                  <w14:solidFill>
                    <w14:schemeClr w14:val="tx1"/>
                  </w14:solidFill>
                </w14:textFill>
              </w:rPr>
              <w:t>之日起至响应文件提交截止时间前</w:t>
            </w:r>
            <w:r>
              <w:rPr>
                <w:color w:val="000000" w:themeColor="text1"/>
                <w:highlight w:val="none"/>
                <w14:textFill>
                  <w14:solidFill>
                    <w14:schemeClr w14:val="tx1"/>
                  </w14:solidFill>
                </w14:textFill>
              </w:rPr>
              <w:t>的月报表</w:t>
            </w:r>
            <w:r>
              <w:rPr>
                <w:rFonts w:hint="eastAsia"/>
                <w:color w:val="000000" w:themeColor="text1"/>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bCs/>
                <w:color w:val="000000" w:themeColor="text1"/>
                <w:szCs w:val="21"/>
                <w:highlight w:val="none"/>
                <w14:textFill>
                  <w14:solidFill>
                    <w14:schemeClr w14:val="tx1"/>
                  </w14:solidFill>
                </w14:textFill>
              </w:rPr>
              <w:t>）</w:t>
            </w:r>
          </w:p>
          <w:p w14:paraId="5C3A69AA">
            <w:pPr>
              <w:wordWrap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6926630D">
            <w:pPr>
              <w:wordWrap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6.竞标声明（格式后附）；（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5345032C">
            <w:pPr>
              <w:wordWrap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7.除谈判文件规定必须提供以外，供应商认为需要提供的其他证明材料；</w:t>
            </w:r>
          </w:p>
          <w:p w14:paraId="575DA06E">
            <w:pPr>
              <w:wordWrap w:val="0"/>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4268C32D">
            <w:pPr>
              <w:wordWrap w:val="0"/>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w:t>
            </w:r>
            <w:r>
              <w:rPr>
                <w:rFonts w:hint="eastAsia"/>
                <w:b/>
                <w:bCs/>
                <w:color w:val="000000" w:themeColor="text1"/>
                <w:highlight w:val="none"/>
                <w14:textFill>
                  <w14:solidFill>
                    <w14:schemeClr w14:val="tx1"/>
                  </w14:solidFill>
                </w14:textFill>
              </w:rPr>
              <w:t>标明“必须提供” 的材料 ，必须加盖供应商</w:t>
            </w:r>
            <w:r>
              <w:rPr>
                <w:rFonts w:hint="eastAsia"/>
                <w:b/>
                <w:color w:val="000000" w:themeColor="text1"/>
                <w:highlight w:val="none"/>
                <w14:textFill>
                  <w14:solidFill>
                    <w14:schemeClr w14:val="tx1"/>
                  </w14:solidFill>
                </w14:textFill>
              </w:rPr>
              <w:t>电子签章</w:t>
            </w:r>
            <w:r>
              <w:rPr>
                <w:rFonts w:hint="eastAsia"/>
                <w:b/>
                <w:bCs/>
                <w:color w:val="000000" w:themeColor="text1"/>
                <w:highlight w:val="none"/>
                <w14:textFill>
                  <w14:solidFill>
                    <w14:schemeClr w14:val="tx1"/>
                  </w14:solidFill>
                </w14:textFill>
              </w:rPr>
              <w:t>；必须提供的材料在第五章“响应文件格式”中 有要求法定代表人或委托代理人签字的，必须由法定代表人或委托代理人签字，否则响应文件按无效响应处理。 其中 ，竞标声明必须由法定代表人在规定签章处签字（或盖章）并加盖供应商</w:t>
            </w:r>
            <w:r>
              <w:rPr>
                <w:rFonts w:hint="eastAsia"/>
                <w:b/>
                <w:color w:val="000000" w:themeColor="text1"/>
                <w:highlight w:val="none"/>
                <w14:textFill>
                  <w14:solidFill>
                    <w14:schemeClr w14:val="tx1"/>
                  </w14:solidFill>
                </w14:textFill>
              </w:rPr>
              <w:t>电子签章</w:t>
            </w:r>
            <w:r>
              <w:rPr>
                <w:rFonts w:hint="eastAsia"/>
                <w:b/>
                <w:bCs/>
                <w:color w:val="000000" w:themeColor="text1"/>
                <w:highlight w:val="none"/>
                <w14:textFill>
                  <w14:solidFill>
                    <w14:schemeClr w14:val="tx1"/>
                  </w14:solidFill>
                </w14:textFill>
              </w:rPr>
              <w:t>， 否则响应文件按无效响应处理。</w:t>
            </w:r>
          </w:p>
          <w:p w14:paraId="01D6B115">
            <w:pPr>
              <w:wordWrap w:val="0"/>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2.分公司参加竞标的，应当取得总公司授权并在响应文件中提供授权书，否则响应文件按无效响应处理。</w:t>
            </w:r>
          </w:p>
        </w:tc>
      </w:tr>
      <w:tr w14:paraId="625E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22A905">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7912" w:type="dxa"/>
            <w:vAlign w:val="center"/>
          </w:tcPr>
          <w:p w14:paraId="66618505">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p w14:paraId="6864C3B4">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1.竞标报价表（格式后附）</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59CBEFEF">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2.供应商认为需要提供的其他有关资料。</w:t>
            </w:r>
          </w:p>
        </w:tc>
      </w:tr>
      <w:tr w14:paraId="66C8E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5A951B">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0830C956">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商务技术文件</w:t>
            </w:r>
          </w:p>
          <w:p w14:paraId="610A4C27">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24965C51">
            <w:pPr>
              <w:wordWrap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3DDA9921">
            <w:pPr>
              <w:wordWrap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334AA6D4">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4.商务要求偏离表（格式后附）；（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621C0E9D">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5.售后服务承诺（格式自拟）；（</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35A6C3B8">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6.货物配置清单（均不含报价）（格式后附）；（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218FD24F">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7.技术要求偏离表（格式后附）；（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035657BA">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8.对应采购需求的技术要求、商务要求提供的其他文件资料（格式自拟）；</w:t>
            </w:r>
          </w:p>
          <w:p w14:paraId="061B1695">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9.供应商认为需要提供的其他有关资料。</w:t>
            </w:r>
          </w:p>
          <w:p w14:paraId="4680A745">
            <w:pPr>
              <w:wordWrap w:val="0"/>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注：以上标明“必须提供”材料复印件的，必须加盖供应商</w:t>
            </w:r>
            <w:r>
              <w:rPr>
                <w:rFonts w:hint="eastAsia" w:ascii="宋体" w:hAnsi="宋体"/>
                <w:b/>
                <w:bCs/>
                <w:color w:val="000000" w:themeColor="text1"/>
                <w:szCs w:val="2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，否则响应文件按无效处理。</w:t>
            </w:r>
          </w:p>
        </w:tc>
      </w:tr>
      <w:tr w14:paraId="25E69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125BD2">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14:paraId="54C290DD">
            <w:pPr>
              <w:widowControl/>
              <w:spacing w:line="360" w:lineRule="exact"/>
              <w:rPr>
                <w:rFonts w:ascii="宋体" w:hAnsi="宋体" w:cs="宋体"/>
                <w:color w:val="000000" w:themeColor="text1"/>
                <w:szCs w:val="21"/>
                <w:highlight w:val="none"/>
                <w:lang w:bidi="zh-TW"/>
                <w14:textFill>
                  <w14:solidFill>
                    <w14:schemeClr w14:val="tx1"/>
                  </w14:solidFill>
                </w14:textFill>
              </w:rPr>
            </w:pPr>
            <w:r>
              <w:rPr>
                <w:rFonts w:hint="eastAsia" w:ascii="宋体" w:hAnsi="宋体" w:cs="宋体"/>
                <w:color w:val="000000" w:themeColor="text1"/>
                <w:szCs w:val="21"/>
                <w:highlight w:val="none"/>
                <w:lang w:bidi="zh-TW"/>
                <w14:textFill>
                  <w14:solidFill>
                    <w14:schemeClr w14:val="tx1"/>
                  </w14:solidFill>
                </w14:textFill>
              </w:rPr>
              <w:t>1.本项目竞标报价应包括本次采购范围内货物货款、货物标准附件、备品备件、专用工具、包装、运输、装卸、保险、利润、税金、货到就位以及安装、安装所需辅材、调试、培训、承诺售后服务内售后服务费用以及相关文件规定、合同包含的所有风险、责任等各项应有费用和税金。</w:t>
            </w:r>
          </w:p>
          <w:p w14:paraId="62E62F8B">
            <w:pPr>
              <w:wordWrap w:val="0"/>
              <w:snapToGrid w:val="0"/>
              <w:spacing w:line="400" w:lineRule="exact"/>
              <w:ind w:right="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zh-TW"/>
                <w14:textFill>
                  <w14:solidFill>
                    <w14:schemeClr w14:val="tx1"/>
                  </w14:solidFill>
                </w14:textFill>
              </w:rPr>
              <w:t>2.成交供应商实施项目工作期间如出现人员人身、财产安全事故、损失等，均由成交供应商全部负责，采购人不负任何负责。</w:t>
            </w:r>
          </w:p>
        </w:tc>
      </w:tr>
      <w:tr w14:paraId="52D9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D74537">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14:paraId="7DAD9544">
            <w:pPr>
              <w:pStyle w:val="6"/>
              <w:widowControl w:val="0"/>
              <w:tabs>
                <w:tab w:val="clear" w:pos="454"/>
              </w:tabs>
              <w:wordWrap w:val="0"/>
              <w:snapToGrid w:val="0"/>
              <w:spacing w:afterLines="0" w:line="360" w:lineRule="auto"/>
              <w:ind w:left="283" w:hanging="283" w:hangingChars="135"/>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highlight w:val="none"/>
                <w:u w:val="single"/>
                <w14:textFill>
                  <w14:solidFill>
                    <w14:schemeClr w14:val="tx1"/>
                  </w14:solidFill>
                </w14:textFill>
              </w:rPr>
              <w:t>60</w:t>
            </w:r>
            <w:r>
              <w:rPr>
                <w:rFonts w:hint="eastAsia" w:ascii="宋体" w:hAnsi="宋体" w:cs="宋体"/>
                <w:color w:val="000000" w:themeColor="text1"/>
                <w:kern w:val="2"/>
                <w:sz w:val="21"/>
                <w:szCs w:val="21"/>
                <w:highlight w:val="none"/>
                <w14:textFill>
                  <w14:solidFill>
                    <w14:schemeClr w14:val="tx1"/>
                  </w14:solidFill>
                </w14:textFill>
              </w:rPr>
              <w:t>日。</w:t>
            </w:r>
          </w:p>
        </w:tc>
      </w:tr>
      <w:tr w14:paraId="7B3FE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5E4CFD">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14:paraId="14B5D109">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☑本项目不收取竞标保证金。</w:t>
            </w:r>
          </w:p>
          <w:p w14:paraId="07F356A7">
            <w:pPr>
              <w:wordWrap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□本项目收取竞标保证金，具体规定如下：</w:t>
            </w:r>
          </w:p>
          <w:p w14:paraId="6812901F">
            <w:pPr>
              <w:wordWrap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竞标保证金为：人民币</w:t>
            </w:r>
            <w:r>
              <w:rPr>
                <w:rFonts w:hint="eastAsia" w:ascii="宋体" w:hAnsi="宋体" w:cs="宋体"/>
                <w:b/>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2C9C8AD3">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竞标保证金的交纳方式：银行转账、支票、汇票、本票或者银行、保险机构出具的保函</w:t>
            </w:r>
            <w:r>
              <w:rPr>
                <w:rFonts w:hint="eastAsia" w:ascii="宋体" w:hAnsi="宋体"/>
                <w:color w:val="000000" w:themeColor="text1"/>
                <w:szCs w:val="21"/>
                <w:highlight w:val="none"/>
                <w14:textFill>
                  <w14:solidFill>
                    <w14:schemeClr w14:val="tx1"/>
                  </w14:solidFill>
                </w14:textFill>
              </w:rPr>
              <w:t>（包含电子保函）</w:t>
            </w:r>
            <w:r>
              <w:rPr>
                <w:rFonts w:hint="eastAsia" w:ascii="宋体" w:hAnsi="宋体" w:cs="宋体"/>
                <w:color w:val="000000" w:themeColor="text1"/>
                <w:kern w:val="0"/>
                <w:szCs w:val="21"/>
                <w:highlight w:val="none"/>
                <w14:textFill>
                  <w14:solidFill>
                    <w14:schemeClr w14:val="tx1"/>
                  </w14:solidFill>
                </w14:textFill>
              </w:rPr>
              <w:t>，禁止采用现钞方式。采用银行转账方式的，在响应文件提交截止时间前交至指定账户并且到账（</w:t>
            </w:r>
            <w:r>
              <w:rPr>
                <w:rFonts w:hint="eastAsia" w:ascii="宋体" w:hAnsi="宋体" w:cs="宋体"/>
                <w:color w:val="000000" w:themeColor="text1"/>
                <w:kern w:val="0"/>
                <w:szCs w:val="21"/>
                <w:highlight w:val="none"/>
                <w:u w:val="single"/>
                <w14:textFill>
                  <w14:solidFill>
                    <w14:schemeClr w14:val="tx1"/>
                  </w14:solidFill>
                </w14:textFill>
              </w:rPr>
              <w:t>开户名称：云之龙咨询集团有限公司钦州分公司；开户银行：中信银行南宁东葛支行；银行账号：8113 0010 1460 0074 523</w:t>
            </w:r>
            <w:r>
              <w:rPr>
                <w:rFonts w:hint="eastAsia" w:ascii="宋体" w:hAnsi="宋体" w:cs="宋体"/>
                <w:color w:val="000000" w:themeColor="text1"/>
                <w:kern w:val="0"/>
                <w:szCs w:val="21"/>
                <w:highlight w:val="none"/>
                <w14:textFill>
                  <w14:solidFill>
                    <w14:schemeClr w14:val="tx1"/>
                  </w14:solidFill>
                </w14:textFill>
              </w:rPr>
              <w:t>）；采用支票、汇票、本票或者保函</w:t>
            </w:r>
            <w:r>
              <w:rPr>
                <w:rFonts w:hint="eastAsia" w:ascii="宋体" w:hAnsi="宋体"/>
                <w:color w:val="000000" w:themeColor="text1"/>
                <w:szCs w:val="21"/>
                <w:highlight w:val="none"/>
                <w14:textFill>
                  <w14:solidFill>
                    <w14:schemeClr w14:val="tx1"/>
                  </w14:solidFill>
                </w14:textFill>
              </w:rPr>
              <w:t>（包含电子保函）</w:t>
            </w:r>
            <w:r>
              <w:rPr>
                <w:rFonts w:hint="eastAsia" w:ascii="宋体" w:hAnsi="宋体" w:cs="宋体"/>
                <w:color w:val="000000" w:themeColor="text1"/>
                <w:kern w:val="0"/>
                <w:szCs w:val="21"/>
                <w:highlight w:val="none"/>
                <w14:textFill>
                  <w14:solidFill>
                    <w14:schemeClr w14:val="tx1"/>
                  </w14:solidFill>
                </w14:textFill>
              </w:rPr>
              <w:t>等方式的，在响应文件提交截止时间前，供应商必须提交单独密封的支票、汇票、本票或者保函</w:t>
            </w:r>
            <w:r>
              <w:rPr>
                <w:rFonts w:hint="eastAsia" w:ascii="宋体" w:hAnsi="宋体"/>
                <w:color w:val="000000" w:themeColor="text1"/>
                <w:szCs w:val="21"/>
                <w:highlight w:val="none"/>
                <w14:textFill>
                  <w14:solidFill>
                    <w14:schemeClr w14:val="tx1"/>
                  </w14:solidFill>
                </w14:textFill>
              </w:rPr>
              <w:t>（包含电子保函）</w:t>
            </w:r>
            <w:r>
              <w:rPr>
                <w:rFonts w:hint="eastAsia" w:ascii="宋体" w:hAnsi="宋体" w:cs="宋体"/>
                <w:color w:val="000000" w:themeColor="text1"/>
                <w:kern w:val="0"/>
                <w:szCs w:val="21"/>
                <w:highlight w:val="none"/>
                <w14:textFill>
                  <w14:solidFill>
                    <w14:schemeClr w14:val="tx1"/>
                  </w14:solidFill>
                </w14:textFill>
              </w:rPr>
              <w:t>原件。否则视为无效竞标保证金。</w:t>
            </w:r>
          </w:p>
          <w:p w14:paraId="75F2D3D6">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相关要求：</w:t>
            </w:r>
          </w:p>
          <w:p w14:paraId="1322C0BB">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s="宋体"/>
                <w:color w:val="000000" w:themeColor="text1"/>
                <w:szCs w:val="21"/>
                <w:highlight w:val="none"/>
                <w14:textFill>
                  <w14:solidFill>
                    <w14:schemeClr w14:val="tx1"/>
                  </w14:solidFill>
                </w14:textFill>
              </w:rPr>
              <w:t>。</w:t>
            </w:r>
          </w:p>
          <w:p w14:paraId="396D0FAA">
            <w:pPr>
              <w:wordWrap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竞标保证金采用支票、汇票、本票或者银行、保险机构出具的保函（包含电子保函）交纳方式的，供应商应将支票、汇票、本票或者银行、保险机构出具的保函（包含电子保函）的复印件作为竞标保证金提交凭证，放置于</w:t>
            </w:r>
            <w:r>
              <w:rPr>
                <w:rFonts w:hint="eastAsia" w:ascii="宋体" w:hAnsi="宋体" w:cs="宋体"/>
                <w:color w:val="000000" w:themeColor="text1"/>
                <w:szCs w:val="21"/>
                <w:highlight w:val="none"/>
                <w14:textFill>
                  <w14:solidFill>
                    <w14:schemeClr w14:val="tx1"/>
                  </w14:solidFill>
                </w14:textFill>
              </w:rPr>
              <w:t>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olor w:val="000000" w:themeColor="text1"/>
                <w:szCs w:val="21"/>
                <w:highlight w:val="none"/>
                <w14:textFill>
                  <w14:solidFill>
                    <w14:schemeClr w14:val="tx1"/>
                  </w14:solidFill>
                </w14:textFill>
              </w:rPr>
              <w:t>。供应商必须</w:t>
            </w:r>
            <w:r>
              <w:rPr>
                <w:rFonts w:hint="eastAsia"/>
                <w:color w:val="000000" w:themeColor="text1"/>
                <w:highlight w:val="none"/>
                <w14:textFill>
                  <w14:solidFill>
                    <w14:schemeClr w14:val="tx1"/>
                  </w14:solidFill>
                </w14:textFill>
              </w:rPr>
              <w:t>在响应文件提交截止时间前采用现场或邮寄方式（现场提交地址：</w:t>
            </w:r>
            <w:r>
              <w:rPr>
                <w:rFonts w:hint="eastAsia"/>
                <w:color w:val="000000" w:themeColor="text1"/>
                <w:highlight w:val="none"/>
                <w:u w:val="single"/>
                <w14:textFill>
                  <w14:solidFill>
                    <w14:schemeClr w14:val="tx1"/>
                  </w14:solidFill>
                </w14:textFill>
              </w:rPr>
              <w:t>广西钦州市子材东大街19号奥林名城8号楼8层云之龙咨询集团有限公司</w:t>
            </w:r>
            <w:r>
              <w:rPr>
                <w:rFonts w:hint="eastAsia"/>
                <w:color w:val="000000" w:themeColor="text1"/>
                <w:highlight w:val="none"/>
                <w14:textFill>
                  <w14:solidFill>
                    <w14:schemeClr w14:val="tx1"/>
                  </w14:solidFill>
                </w14:textFill>
              </w:rPr>
              <w:t>；邮寄地址：</w:t>
            </w:r>
            <w:r>
              <w:rPr>
                <w:rFonts w:hint="eastAsia"/>
                <w:color w:val="000000" w:themeColor="text1"/>
                <w:highlight w:val="none"/>
                <w:u w:val="single"/>
                <w14:textFill>
                  <w14:solidFill>
                    <w14:schemeClr w14:val="tx1"/>
                  </w14:solidFill>
                </w14:textFill>
              </w:rPr>
              <w:t>广西钦州市子材东大街19号奥林名城8号楼8层云之龙咨询集团有限公司</w:t>
            </w:r>
            <w:r>
              <w:rPr>
                <w:rFonts w:hint="eastAsia"/>
                <w:color w:val="000000" w:themeColor="text1"/>
                <w:highlight w:val="none"/>
                <w14:textFill>
                  <w14:solidFill>
                    <w14:schemeClr w14:val="tx1"/>
                  </w14:solidFill>
                </w14:textFill>
              </w:rPr>
              <w:t>，收件人：</w:t>
            </w:r>
            <w:r>
              <w:rPr>
                <w:rFonts w:hint="eastAsia"/>
                <w:color w:val="000000" w:themeColor="text1"/>
                <w:highlight w:val="none"/>
                <w:u w:val="single"/>
                <w14:textFill>
                  <w14:solidFill>
                    <w14:schemeClr w14:val="tx1"/>
                  </w14:solidFill>
                </w14:textFill>
              </w:rPr>
              <w:t>黄洁年</w:t>
            </w:r>
            <w:r>
              <w:rPr>
                <w:rFonts w:hint="eastAsia"/>
                <w:color w:val="000000" w:themeColor="text1"/>
                <w:highlight w:val="none"/>
                <w14:textFill>
                  <w14:solidFill>
                    <w14:schemeClr w14:val="tx1"/>
                  </w14:solidFill>
                </w14:textFill>
              </w:rPr>
              <w:t>，联系方式：</w:t>
            </w:r>
            <w:r>
              <w:rPr>
                <w:rFonts w:hint="eastAsia"/>
                <w:color w:val="000000" w:themeColor="text1"/>
                <w:highlight w:val="none"/>
                <w:u w:val="single"/>
                <w14:textFill>
                  <w14:solidFill>
                    <w14:schemeClr w14:val="tx1"/>
                  </w14:solidFill>
                </w14:textFill>
              </w:rPr>
              <w:t xml:space="preserve"> 0777-5619366 </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将</w:t>
            </w:r>
            <w:r>
              <w:rPr>
                <w:rFonts w:hint="eastAsia" w:ascii="宋体" w:hAnsi="宋体" w:cs="宋体"/>
                <w:color w:val="000000" w:themeColor="text1"/>
                <w:kern w:val="0"/>
                <w:szCs w:val="21"/>
                <w:highlight w:val="none"/>
                <w14:textFill>
                  <w14:solidFill>
                    <w14:schemeClr w14:val="tx1"/>
                  </w14:solidFill>
                </w14:textFill>
              </w:rPr>
              <w:t>单独密封的</w:t>
            </w:r>
            <w:r>
              <w:rPr>
                <w:rFonts w:hint="eastAsia" w:ascii="宋体" w:hAnsi="宋体"/>
                <w:color w:val="000000" w:themeColor="text1"/>
                <w:szCs w:val="21"/>
                <w:highlight w:val="none"/>
                <w14:textFill>
                  <w14:solidFill>
                    <w14:schemeClr w14:val="tx1"/>
                  </w14:solidFill>
                </w14:textFill>
              </w:rPr>
              <w:t>支票、汇票、本票或者银行、保险机构出具的保函（包含电子保函）原件提交给采购人或者采购代理机构，由采购人或者采购代理机构向供应商出具回执（邮寄方式的除外），并妥善保管。</w:t>
            </w:r>
          </w:p>
          <w:p w14:paraId="3FEF6F65">
            <w:pPr>
              <w:wordWrap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14:paraId="27A96B99">
            <w:pPr>
              <w:wordWrap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1.竞标保证金在响应文件提交截止时间后提交的，或者不按规定交纳方式交纳的，或者未足额交纳的[包含保函（包含电子保函）额度不足的]，视为无效竞标保证金。</w:t>
            </w:r>
          </w:p>
          <w:p w14:paraId="3141DA24">
            <w:pPr>
              <w:wordWrap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2.供应商采用现钞方式或者从个人账户（自然人竞标除外）转出的竞标保证金，视为无效竞标保证金。</w:t>
            </w:r>
          </w:p>
          <w:p w14:paraId="2D7CBBE7">
            <w:pPr>
              <w:wordWrap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3.支票、汇票或者本票出现无效或者背书情形的，视为无效竞标保证金。</w:t>
            </w:r>
          </w:p>
          <w:p w14:paraId="04900BC1">
            <w:pPr>
              <w:wordWrap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4.保函（包含电子保函）有效期低于竞标有效期的，视为无效竞标保证金。</w:t>
            </w:r>
          </w:p>
          <w:p w14:paraId="32A8FA1E">
            <w:pPr>
              <w:wordWrap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5.竞标保证金采用银行、保险机构出具的保函为有条件保函（包含电子保函）的，视为无效竞标保证金。</w:t>
            </w:r>
          </w:p>
        </w:tc>
      </w:tr>
      <w:tr w14:paraId="5D5E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20FE77">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7912" w:type="dxa"/>
            <w:vAlign w:val="center"/>
          </w:tcPr>
          <w:p w14:paraId="13A72CE1">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备份响应文件</w:t>
            </w:r>
          </w:p>
        </w:tc>
      </w:tr>
      <w:tr w14:paraId="4E64E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E68A9C">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14:paraId="35C20B52">
            <w:pPr>
              <w:wordWrap w:val="0"/>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响应文件提交起止时间：</w:t>
            </w:r>
            <w:r>
              <w:rPr>
                <w:rFonts w:hint="eastAsia" w:ascii="宋体" w:hAnsi="宋体"/>
                <w:bCs/>
                <w:color w:val="000000" w:themeColor="text1"/>
                <w:szCs w:val="21"/>
                <w:highlight w:val="none"/>
                <w:u w:val="single"/>
                <w14:textFill>
                  <w14:solidFill>
                    <w14:schemeClr w14:val="tx1"/>
                  </w14:solidFill>
                </w14:textFill>
              </w:rPr>
              <w:t>获取采购文件后至</w:t>
            </w:r>
            <w:r>
              <w:rPr>
                <w:rFonts w:hint="eastAsia" w:ascii="宋体" w:hAnsi="宋体"/>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年8月</w:t>
            </w:r>
            <w:r>
              <w:rPr>
                <w:rFonts w:hint="eastAsia" w:ascii="宋体" w:hAnsi="宋体"/>
                <w:bCs/>
                <w:color w:val="000000" w:themeColor="text1"/>
                <w:szCs w:val="21"/>
                <w:highlight w:val="none"/>
                <w:u w:val="single"/>
                <w:lang w:val="en-US" w:eastAsia="zh-CN"/>
                <w14:textFill>
                  <w14:solidFill>
                    <w14:schemeClr w14:val="tx1"/>
                  </w14:solidFill>
                </w14:textFill>
              </w:rPr>
              <w:t>22</w:t>
            </w:r>
            <w:r>
              <w:rPr>
                <w:rFonts w:hint="eastAsia" w:ascii="宋体" w:hAnsi="宋体"/>
                <w:bCs/>
                <w:color w:val="000000" w:themeColor="text1"/>
                <w:szCs w:val="21"/>
                <w:highlight w:val="none"/>
                <w:u w:val="single"/>
                <w14:textFill>
                  <w14:solidFill>
                    <w14:schemeClr w14:val="tx1"/>
                  </w14:solidFill>
                </w14:textFill>
              </w:rPr>
              <w:t>日9时00分</w:t>
            </w:r>
            <w:r>
              <w:rPr>
                <w:rFonts w:hint="eastAsia" w:ascii="宋体" w:hAnsi="宋体"/>
                <w:bCs/>
                <w:color w:val="000000" w:themeColor="text1"/>
                <w:szCs w:val="21"/>
                <w:highlight w:val="none"/>
                <w14:textFill>
                  <w14:solidFill>
                    <w14:schemeClr w14:val="tx1"/>
                  </w14:solidFill>
                </w14:textFill>
              </w:rPr>
              <w:t>（北京时间）</w:t>
            </w:r>
            <w:r>
              <w:rPr>
                <w:rFonts w:hint="eastAsia" w:ascii="宋体" w:hAnsi="宋体" w:cs="宋体"/>
                <w:color w:val="000000" w:themeColor="text1"/>
                <w:szCs w:val="21"/>
                <w:highlight w:val="none"/>
                <w14:textFill>
                  <w14:solidFill>
                    <w14:schemeClr w14:val="tx1"/>
                  </w14:solidFill>
                </w14:textFill>
              </w:rPr>
              <w:t>。</w:t>
            </w:r>
          </w:p>
          <w:p w14:paraId="0200E315">
            <w:pPr>
              <w:wordWrap w:val="0"/>
              <w:spacing w:line="360" w:lineRule="auto"/>
              <w:contextualSpacing/>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响应文件提交截止时间：详见竞争性谈判公告。</w:t>
            </w:r>
          </w:p>
          <w:p w14:paraId="384ACD40">
            <w:pPr>
              <w:wordWrap w:val="0"/>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响应文件提交地点：详见竞争性谈判公告。</w:t>
            </w:r>
          </w:p>
        </w:tc>
      </w:tr>
      <w:tr w14:paraId="725D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80C445">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14:paraId="06385E95">
            <w:pPr>
              <w:wordWrap w:val="0"/>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谈判小组的人数：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w:t>
            </w:r>
          </w:p>
        </w:tc>
      </w:tr>
      <w:tr w14:paraId="08182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1ADA84">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vAlign w:val="center"/>
          </w:tcPr>
          <w:p w14:paraId="24F42CFE">
            <w:pPr>
              <w:wordWrap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首次响应文件开启时间详见“竞争性谈判公告”</w:t>
            </w:r>
          </w:p>
          <w:p w14:paraId="5C573D0A">
            <w:pPr>
              <w:wordWrap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首次响应文件解密时间：</w:t>
            </w:r>
            <w:r>
              <w:rPr>
                <w:rFonts w:hint="eastAsia" w:ascii="宋体" w:hAnsi="宋体"/>
                <w:color w:val="000000" w:themeColor="text1"/>
                <w:highlight w:val="none"/>
                <w:u w:val="single"/>
                <w14:textFill>
                  <w14:solidFill>
                    <w14:schemeClr w14:val="tx1"/>
                  </w14:solidFill>
                </w14:textFill>
              </w:rPr>
              <w:t>30</w:t>
            </w:r>
            <w:r>
              <w:rPr>
                <w:rFonts w:hint="eastAsia" w:ascii="宋体" w:hAnsi="宋体"/>
                <w:color w:val="000000" w:themeColor="text1"/>
                <w:highlight w:val="none"/>
                <w14:textFill>
                  <w14:solidFill>
                    <w14:schemeClr w14:val="tx1"/>
                  </w14:solidFill>
                </w14:textFill>
              </w:rPr>
              <w:t>分</w:t>
            </w:r>
            <w:r>
              <w:rPr>
                <w:rFonts w:hint="eastAsia" w:hAnsi="宋体"/>
                <w:color w:val="000000" w:themeColor="text1"/>
                <w:highlight w:val="none"/>
                <w14:textFill>
                  <w14:solidFill>
                    <w14:schemeClr w14:val="tx1"/>
                  </w14:solidFill>
                </w14:textFill>
              </w:rPr>
              <w:t>钟</w:t>
            </w:r>
          </w:p>
        </w:tc>
      </w:tr>
      <w:tr w14:paraId="235DB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A4DC827">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p>
        </w:tc>
        <w:tc>
          <w:tcPr>
            <w:tcW w:w="7912" w:type="dxa"/>
            <w:vAlign w:val="center"/>
          </w:tcPr>
          <w:p w14:paraId="7A2047D8">
            <w:pPr>
              <w:wordWrap w:val="0"/>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评审价相同时，按照最后报价由低到高顺序依次推荐；最后报价相同时，按节能、环保产品累计金额由高到低顺序依次推荐；节能、环保产品累计金额也相同时，按以下原则确定成交候选人的顺序：</w:t>
            </w:r>
          </w:p>
          <w:p w14:paraId="0531880A">
            <w:pPr>
              <w:wordWrap w:val="0"/>
              <w:spacing w:line="360" w:lineRule="auto"/>
              <w:contextualSpacing/>
              <w:rPr>
                <w:rFonts w:ascii="宋体" w:hAnsi="宋体" w:cs="宋体"/>
                <w:color w:val="000000" w:themeColor="text1"/>
                <w:szCs w:val="21"/>
                <w:highlight w:val="none"/>
                <w14:textFill>
                  <w14:solidFill>
                    <w14:schemeClr w14:val="tx1"/>
                  </w14:solidFill>
                </w14:textFill>
              </w:rPr>
            </w:pPr>
            <w:r>
              <w:rPr>
                <w:rFonts w:ascii="Wingdings 2" w:hAnsi="Wingdings 2"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带“▲”的实质性要求正偏离项数多的优先、均无正偏离或者正偏离项数一致时负偏离项数少的优先、质保期长优先、交货期短优先、故障响应时间短优先的顺序推荐。</w:t>
            </w:r>
          </w:p>
          <w:p w14:paraId="0753FC5C">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□由谈判小组推荐代表随机抽取。</w:t>
            </w:r>
          </w:p>
        </w:tc>
      </w:tr>
      <w:tr w14:paraId="34FB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17B5077">
            <w:pPr>
              <w:wordWrap w:val="0"/>
              <w:spacing w:line="360" w:lineRule="auto"/>
              <w:jc w:val="center"/>
              <w:rPr>
                <w:rFonts w:ascii="宋体" w:hAnsi="宋体" w:cs="宋体"/>
                <w:color w:val="000000" w:themeColor="text1"/>
                <w:szCs w:val="21"/>
                <w:highlight w:val="none"/>
                <w14:textFill>
                  <w14:solidFill>
                    <w14:schemeClr w14:val="tx1"/>
                  </w14:solidFill>
                </w14:textFill>
              </w:rPr>
            </w:pPr>
          </w:p>
        </w:tc>
        <w:tc>
          <w:tcPr>
            <w:tcW w:w="7912" w:type="dxa"/>
            <w:vAlign w:val="center"/>
          </w:tcPr>
          <w:p w14:paraId="344ABFCF">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商务要求评审中允许负偏离的条款数为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项。</w:t>
            </w:r>
          </w:p>
          <w:p w14:paraId="4CDFDB7F">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3</w:t>
            </w:r>
            <w:r>
              <w:rPr>
                <w:rFonts w:hint="eastAsia" w:ascii="宋体" w:hAnsi="宋体" w:cs="宋体"/>
                <w:color w:val="000000" w:themeColor="text1"/>
                <w:szCs w:val="21"/>
                <w:highlight w:val="none"/>
                <w14:textFill>
                  <w14:solidFill>
                    <w14:schemeClr w14:val="tx1"/>
                  </w14:solidFill>
                </w14:textFill>
              </w:rPr>
              <w:t>项。</w:t>
            </w:r>
          </w:p>
        </w:tc>
      </w:tr>
      <w:tr w14:paraId="4AE3A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DB0B38">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14:paraId="041796E8">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本项目不收取履约保证金。</w:t>
            </w:r>
          </w:p>
          <w:p w14:paraId="475C10CD">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□本项目收取履约保证金，具体规定如下：</w:t>
            </w:r>
          </w:p>
          <w:p w14:paraId="2B731A29">
            <w:pPr>
              <w:wordWrap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履约保证金金额：每分标按成交金额的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%（注：履约保证金不超</w:t>
            </w:r>
            <w:r>
              <w:rPr>
                <w:rFonts w:hint="eastAsia"/>
                <w:color w:val="000000" w:themeColor="text1"/>
                <w:highlight w:val="none"/>
                <w14:textFill>
                  <w14:solidFill>
                    <w14:schemeClr w14:val="tx1"/>
                  </w14:solidFill>
                </w14:textFill>
              </w:rPr>
              <w:t>政府采购合同金额的</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p>
          <w:p w14:paraId="475C779C">
            <w:pPr>
              <w:wordWrap w:val="0"/>
              <w:autoSpaceDE w:val="0"/>
              <w:autoSpaceDN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履约保证金退付方式、时间及条件：</w:t>
            </w:r>
            <w:r>
              <w:rPr>
                <w:rFonts w:hint="eastAsia" w:ascii="宋体" w:hAnsi="宋体"/>
                <w:color w:val="000000" w:themeColor="text1"/>
                <w:szCs w:val="21"/>
                <w:highlight w:val="none"/>
                <w:u w:val="single"/>
                <w14:textFill>
                  <w14:solidFill>
                    <w14:schemeClr w14:val="tx1"/>
                  </w14:solidFill>
                </w14:textFill>
              </w:rPr>
              <w:t>合同签订后，如成交供应商按合同履约的，并按照售后服务要求履行承诺且无质量问题的，自最终验收合格之日起，质保期期满后由成交供应商向采购人发出付款函，采购人自收到齐全的付款材料之日起十五个工作日内向成交供应商支付（无息）。如成交供应商不按双方签订的合同履约的，履约保证金不予退还，履约保证金不足以赔偿实际损失的，按实际损失赔偿。</w:t>
            </w:r>
          </w:p>
          <w:p w14:paraId="35A0EA8A">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履约保证金指定账户：</w:t>
            </w:r>
          </w:p>
          <w:p w14:paraId="73277E89">
            <w:pPr>
              <w:wordWrap w:val="0"/>
              <w:autoSpaceDE w:val="0"/>
              <w:autoSpaceDN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开户名：/ ；</w:t>
            </w:r>
          </w:p>
          <w:p w14:paraId="1FD3B2B7">
            <w:pPr>
              <w:wordWrap w:val="0"/>
              <w:autoSpaceDE w:val="0"/>
              <w:autoSpaceDN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开户银行：/；</w:t>
            </w:r>
          </w:p>
          <w:p w14:paraId="0293A5AE">
            <w:pPr>
              <w:wordWrap w:val="0"/>
              <w:autoSpaceDE w:val="0"/>
              <w:autoSpaceDN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银行账号：/</w:t>
            </w:r>
          </w:p>
          <w:p w14:paraId="007767A8">
            <w:pPr>
              <w:wordWrap w:val="0"/>
              <w:spacing w:line="360" w:lineRule="auto"/>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统一社会信用代码：/</w:t>
            </w:r>
          </w:p>
          <w:p w14:paraId="00080F98">
            <w:pPr>
              <w:wordWrap w:val="0"/>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1A654570">
            <w:pPr>
              <w:wordWrap w:val="0"/>
              <w:spacing w:line="360" w:lineRule="auto"/>
              <w:contextualSpacing/>
              <w:rPr>
                <w:rFonts w:ascii="宋体" w:hAnsi="宋体" w:cs="宋体"/>
                <w:b/>
                <w:color w:val="000000" w:themeColor="text1"/>
                <w:szCs w:val="21"/>
                <w:highlight w:val="none"/>
                <w14:textFill>
                  <w14:solidFill>
                    <w14:schemeClr w14:val="tx1"/>
                  </w14:solidFill>
                </w14:textFill>
              </w:rPr>
            </w:pPr>
            <w:bookmarkStart w:id="57" w:name="_Hlk54170335"/>
            <w:bookmarkEnd w:id="57"/>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根据《广西壮族自治区财政厅关于持续优化政府采购营商环境推动高质量发展的通知》（桂财采〔2024〕55号）规定，鼓励采购人在与中小微企业签订政府采购合同时，减少或免于收取履约保证金，有必要收取履约保证金的，收取的履约保证金不得超过政府采购合同金额的5%。</w:t>
            </w:r>
          </w:p>
          <w:p w14:paraId="23FBF632">
            <w:pPr>
              <w:wordWrap w:val="0"/>
              <w:spacing w:line="360" w:lineRule="auto"/>
              <w:contextualSpacing/>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履约保证金不足额缴纳的，或者银行、保险机构出具的保函额度不足的或者保函有效期低于合同履行期限（即签订采购合同之日起至履行完合同约定的权利及义务之日止）的，不予签订合同。</w:t>
            </w:r>
          </w:p>
          <w:p w14:paraId="31170C1C">
            <w:pPr>
              <w:wordWrap w:val="0"/>
              <w:spacing w:line="360" w:lineRule="auto"/>
              <w:contextualSpacing/>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采用银行、保险机构出具的保函的，必须为无条件保函，否则不予签订合同。</w:t>
            </w:r>
          </w:p>
          <w:p w14:paraId="1E434009">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供应商为联合体的，由联合体任意一方按规定提交的履约保证金，视为有效履约保证金。</w:t>
            </w:r>
          </w:p>
        </w:tc>
      </w:tr>
      <w:tr w14:paraId="4C4AE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B2F21F">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.1</w:t>
            </w:r>
          </w:p>
        </w:tc>
        <w:tc>
          <w:tcPr>
            <w:tcW w:w="7912" w:type="dxa"/>
            <w:vAlign w:val="center"/>
          </w:tcPr>
          <w:p w14:paraId="05A5C3DE">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207EA567">
            <w:pPr>
              <w:wordWrap w:val="0"/>
              <w:autoSpaceDE w:val="0"/>
              <w:autoSpaceDN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委托代理人负责签订合同的，须携带成交供应商营业执照复印件、成交通知书原件、授权委托书及委托代理人身份证原件等其他资格证件。</w:t>
            </w:r>
          </w:p>
          <w:p w14:paraId="750C0489">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法定代表人负责签订合同的，须携带成交供应商营业执照复印件、成交通知书原件、法定代表人身份证明原件及身份证原件等其他证明材料。</w:t>
            </w:r>
          </w:p>
        </w:tc>
      </w:tr>
      <w:tr w14:paraId="2DFC4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3030F3">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14:paraId="4E74AD73">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14:paraId="2E300390">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质疑联系部门及联系方式：云之龙咨询集团有限公司钦州分公司项目部</w:t>
            </w:r>
          </w:p>
          <w:p w14:paraId="27461B0F">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联系电话：0777-5619366</w:t>
            </w:r>
          </w:p>
          <w:p w14:paraId="3CB3FCC0">
            <w:pPr>
              <w:wordWrap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通讯地址：云之龙咨询集团有限公司钦州分公司（广西钦州市子材东大街19号奥林名城8号楼8层）</w:t>
            </w:r>
          </w:p>
          <w:p w14:paraId="4E9D1538">
            <w:pPr>
              <w:wordWrap w:val="0"/>
              <w:snapToGrid w:val="0"/>
              <w:spacing w:line="360" w:lineRule="auto"/>
              <w:rPr>
                <w:rFonts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业务时间：工作日每天上午8时00分到12时00分，下午3时00分到6时 00分，双休日和法定节假日不办理业务。</w:t>
            </w:r>
          </w:p>
        </w:tc>
      </w:tr>
      <w:tr w14:paraId="76C4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0EFCC9">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w:t>
            </w:r>
          </w:p>
        </w:tc>
        <w:tc>
          <w:tcPr>
            <w:tcW w:w="7912" w:type="dxa"/>
            <w:vAlign w:val="center"/>
          </w:tcPr>
          <w:p w14:paraId="083E614E">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1.采购代理费支付方式：</w:t>
            </w:r>
          </w:p>
          <w:p w14:paraId="3EC76F75">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本项目代理服务费由</w:t>
            </w:r>
            <w:r>
              <w:rPr>
                <w:rFonts w:hint="eastAsia" w:ascii="宋体" w:hAnsi="宋体" w:cs="宋体"/>
                <w:color w:val="000000" w:themeColor="text1"/>
                <w:kern w:val="0"/>
                <w:szCs w:val="21"/>
                <w:highlight w:val="none"/>
                <w:u w:val="single"/>
                <w14:textFill>
                  <w14:solidFill>
                    <w14:schemeClr w14:val="tx1"/>
                  </w14:solidFill>
                </w14:textFill>
              </w:rPr>
              <w:t>成交供应商</w:t>
            </w:r>
            <w:r>
              <w:rPr>
                <w:rFonts w:hint="eastAsia" w:ascii="宋体" w:hAnsi="宋体" w:cs="宋体"/>
                <w:color w:val="000000" w:themeColor="text1"/>
                <w:kern w:val="0"/>
                <w:szCs w:val="21"/>
                <w:highlight w:val="none"/>
                <w14:textFill>
                  <w14:solidFill>
                    <w14:schemeClr w14:val="tx1"/>
                  </w14:solidFill>
                </w14:textFill>
              </w:rPr>
              <w:t>在领取成交通知书后，一次性向采购代理机构支付。</w:t>
            </w:r>
          </w:p>
          <w:p w14:paraId="3870F247">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2.采购代理费收取标准：</w:t>
            </w:r>
          </w:p>
          <w:p w14:paraId="07D2B2E6">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以成交金额为计费额，按本须知正文第</w:t>
            </w:r>
            <w:r>
              <w:rPr>
                <w:rFonts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条规定的收费计算标准</w:t>
            </w:r>
            <w:r>
              <w:rPr>
                <w:rFonts w:hint="eastAsia" w:ascii="宋体" w:hAnsi="宋体" w:cs="宋体"/>
                <w:b/>
                <w:color w:val="000000" w:themeColor="text1"/>
                <w:kern w:val="0"/>
                <w:szCs w:val="21"/>
                <w:highlight w:val="none"/>
                <w14:textFill>
                  <w14:solidFill>
                    <w14:schemeClr w14:val="tx1"/>
                  </w14:solidFill>
                </w14:textFill>
              </w:rPr>
              <w:t>（货物类）</w:t>
            </w:r>
            <w:r>
              <w:rPr>
                <w:rFonts w:hint="eastAsia" w:ascii="宋体" w:hAnsi="宋体" w:cs="宋体"/>
                <w:color w:val="000000" w:themeColor="text1"/>
                <w:kern w:val="0"/>
                <w:szCs w:val="21"/>
                <w:highlight w:val="none"/>
                <w14:textFill>
                  <w14:solidFill>
                    <w14:schemeClr w14:val="tx1"/>
                  </w14:solidFill>
                </w14:textFill>
              </w:rPr>
              <w:t>采用差额定率累进法计算出收费基准价格，采购代理收费以收费基准价格收取。</w:t>
            </w:r>
          </w:p>
          <w:p w14:paraId="41ABFE88">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3.采购代理费收取银行账户</w:t>
            </w:r>
          </w:p>
          <w:p w14:paraId="6529C31B">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开户名称：云之龙咨询集团有限公司钦州分公司；</w:t>
            </w:r>
          </w:p>
          <w:p w14:paraId="13A3B304">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开户银行：中信银行南宁东葛支行；</w:t>
            </w:r>
          </w:p>
          <w:p w14:paraId="6A751C53">
            <w:pPr>
              <w:wordWrap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银行账号：8113 0010 1330 0157 979；</w:t>
            </w:r>
          </w:p>
          <w:p w14:paraId="525D988B">
            <w:pPr>
              <w:pStyle w:val="13"/>
              <w:wordWrap w:val="0"/>
              <w:snapToGrid w:val="0"/>
              <w:spacing w:line="360" w:lineRule="auto"/>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行号：3026 1102 9137。</w:t>
            </w:r>
          </w:p>
        </w:tc>
      </w:tr>
      <w:tr w14:paraId="76178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1F959C">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14:paraId="0284BCB5">
            <w:pPr>
              <w:pStyle w:val="13"/>
              <w:wordWrap w:val="0"/>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解释：</w:t>
            </w:r>
            <w:r>
              <w:rPr>
                <w:rFonts w:hAnsi="宋体" w:cs="宋体"/>
                <w:color w:val="000000" w:themeColor="text1"/>
                <w:sz w:val="21"/>
                <w:highlight w:val="none"/>
                <w14:textFill>
                  <w14:solidFill>
                    <w14:schemeClr w14:val="tx1"/>
                  </w14:solidFill>
                </w14:textFill>
              </w:rPr>
              <w:t>构成本</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的各个组成文件应互为解释，互为说明；除</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中有特别规定外，仅适用于</w:t>
            </w:r>
            <w:r>
              <w:rPr>
                <w:rFonts w:hint="eastAsia" w:hAnsi="宋体" w:cs="宋体"/>
                <w:color w:val="000000" w:themeColor="text1"/>
                <w:sz w:val="21"/>
                <w:highlight w:val="none"/>
                <w14:textFill>
                  <w14:solidFill>
                    <w14:schemeClr w14:val="tx1"/>
                  </w14:solidFill>
                </w14:textFill>
              </w:rPr>
              <w:t>竞标</w:t>
            </w:r>
            <w:r>
              <w:rPr>
                <w:rFonts w:hAnsi="宋体" w:cs="宋体"/>
                <w:color w:val="000000" w:themeColor="text1"/>
                <w:sz w:val="21"/>
                <w:highlight w:val="none"/>
                <w14:textFill>
                  <w14:solidFill>
                    <w14:schemeClr w14:val="tx1"/>
                  </w14:solidFill>
                </w14:textFill>
              </w:rPr>
              <w:t>阶段的规定，按</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竞争性谈判</w:t>
            </w:r>
            <w:r>
              <w:rPr>
                <w:rFonts w:hAnsi="宋体" w:cs="宋体"/>
                <w:color w:val="000000" w:themeColor="text1"/>
                <w:sz w:val="21"/>
                <w:highlight w:val="none"/>
                <w14:textFill>
                  <w14:solidFill>
                    <w14:schemeClr w14:val="tx1"/>
                  </w14:solidFill>
                </w14:textFill>
              </w:rPr>
              <w:t>公告、</w:t>
            </w:r>
            <w:r>
              <w:rPr>
                <w:rFonts w:hint="eastAsia" w:hAnsi="宋体" w:cs="宋体"/>
                <w:color w:val="000000" w:themeColor="text1"/>
                <w:sz w:val="21"/>
                <w:highlight w:val="none"/>
                <w14:textFill>
                  <w14:solidFill>
                    <w14:schemeClr w14:val="tx1"/>
                  </w14:solidFill>
                </w14:textFill>
              </w:rPr>
              <w:t>供应商</w:t>
            </w:r>
            <w:r>
              <w:rPr>
                <w:rFonts w:hAnsi="宋体" w:cs="宋体"/>
                <w:color w:val="000000" w:themeColor="text1"/>
                <w:sz w:val="21"/>
                <w:highlight w:val="none"/>
                <w14:textFill>
                  <w14:solidFill>
                    <w14:schemeClr w14:val="tx1"/>
                  </w14:solidFill>
                </w14:textFill>
              </w:rPr>
              <w:t>须知</w:t>
            </w:r>
            <w:r>
              <w:rPr>
                <w:rFonts w:hint="eastAsia" w:hAnsi="宋体" w:cs="宋体"/>
                <w:color w:val="000000" w:themeColor="text1"/>
                <w:sz w:val="21"/>
                <w:highlight w:val="none"/>
                <w14:textFill>
                  <w14:solidFill>
                    <w14:schemeClr w14:val="tx1"/>
                  </w14:solidFill>
                </w14:textFill>
              </w:rPr>
              <w:t>、采购需求</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评审程序和评定成交的标准</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响应</w:t>
            </w:r>
            <w:r>
              <w:rPr>
                <w:rFonts w:hAnsi="宋体" w:cs="宋体"/>
                <w:color w:val="000000" w:themeColor="text1"/>
                <w:sz w:val="21"/>
                <w:highlight w:val="none"/>
                <w14:textFill>
                  <w14:solidFill>
                    <w14:schemeClr w14:val="tx1"/>
                  </w14:solidFill>
                </w14:textFill>
              </w:rPr>
              <w:t>文件格式</w:t>
            </w:r>
            <w:r>
              <w:rPr>
                <w:rFonts w:hint="eastAsia" w:hAnsi="宋体" w:cs="宋体"/>
                <w:color w:val="000000" w:themeColor="text1"/>
                <w:sz w:val="21"/>
                <w:highlight w:val="none"/>
                <w14:textFill>
                  <w14:solidFill>
                    <w14:schemeClr w14:val="tx1"/>
                  </w14:solidFill>
                </w14:textFill>
              </w:rPr>
              <w:t>、合同文本</w:t>
            </w:r>
            <w:r>
              <w:rPr>
                <w:rFonts w:hAnsi="宋体" w:cs="宋体"/>
                <w:color w:val="000000" w:themeColor="text1"/>
                <w:sz w:val="21"/>
                <w:highlight w:val="none"/>
                <w14:textFill>
                  <w14:solidFill>
                    <w14:schemeClr w14:val="tx1"/>
                  </w14:solidFill>
                </w14:textFill>
              </w:rPr>
              <w:t>的先后顺序解释；同一组成文件中就同一事项的规定或约定不一致的，以编排顺序在后者为准；同一组成文件不同版本之间有不一致的，以形成时间在后者为准；</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与同步更新的</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不一致时以</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为准。按本款前述规定仍不能形成结论的，由</w:t>
            </w:r>
            <w:r>
              <w:rPr>
                <w:rFonts w:hint="eastAsia" w:hAnsi="宋体" w:cs="宋体"/>
                <w:color w:val="000000" w:themeColor="text1"/>
                <w:sz w:val="21"/>
                <w:highlight w:val="none"/>
                <w14:textFill>
                  <w14:solidFill>
                    <w14:schemeClr w14:val="tx1"/>
                  </w14:solidFill>
                </w14:textFill>
              </w:rPr>
              <w:t>采购</w:t>
            </w:r>
            <w:r>
              <w:rPr>
                <w:rFonts w:hAnsi="宋体" w:cs="宋体"/>
                <w:color w:val="000000" w:themeColor="text1"/>
                <w:sz w:val="21"/>
                <w:highlight w:val="none"/>
                <w14:textFill>
                  <w14:solidFill>
                    <w14:schemeClr w14:val="tx1"/>
                  </w14:solidFill>
                </w14:textFill>
              </w:rPr>
              <w:t>人</w:t>
            </w:r>
            <w:r>
              <w:rPr>
                <w:rFonts w:hint="eastAsia" w:hAnsi="宋体" w:cs="宋体"/>
                <w:color w:val="000000" w:themeColor="text1"/>
                <w:sz w:val="21"/>
                <w:highlight w:val="none"/>
                <w14:textFill>
                  <w14:solidFill>
                    <w14:schemeClr w14:val="tx1"/>
                  </w14:solidFill>
                </w14:textFill>
              </w:rPr>
              <w:t>或者采购代理机构</w:t>
            </w:r>
            <w:r>
              <w:rPr>
                <w:rFonts w:hAnsi="宋体" w:cs="宋体"/>
                <w:color w:val="000000" w:themeColor="text1"/>
                <w:sz w:val="21"/>
                <w:highlight w:val="none"/>
                <w14:textFill>
                  <w14:solidFill>
                    <w14:schemeClr w14:val="tx1"/>
                  </w14:solidFill>
                </w14:textFill>
              </w:rPr>
              <w:t>负责解释。</w:t>
            </w:r>
          </w:p>
        </w:tc>
      </w:tr>
      <w:tr w14:paraId="0FECD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11075D">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12" w:type="dxa"/>
            <w:vAlign w:val="center"/>
          </w:tcPr>
          <w:p w14:paraId="7C801C60">
            <w:pPr>
              <w:pStyle w:val="13"/>
              <w:wordWrap w:val="0"/>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0574889A">
            <w:pPr>
              <w:pStyle w:val="13"/>
              <w:wordWrap w:val="0"/>
              <w:snapToGrid w:val="0"/>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2.本谈判文件所称的“</w:t>
            </w:r>
            <w:r>
              <w:rPr>
                <w:rFonts w:hint="eastAsia" w:hAnsi="宋体"/>
                <w:color w:val="000000" w:themeColor="text1"/>
                <w:sz w:val="21"/>
                <w:highlight w:val="none"/>
                <w14:textFill>
                  <w14:solidFill>
                    <w14:schemeClr w14:val="tx1"/>
                  </w14:solidFill>
                </w14:textFill>
              </w:rPr>
              <w:t>电子签章</w:t>
            </w:r>
            <w:r>
              <w:rPr>
                <w:rFonts w:hint="eastAsia" w:hAnsi="宋体" w:cs="宋体"/>
                <w:bCs/>
                <w:color w:val="000000" w:themeColor="text1"/>
                <w:sz w:val="21"/>
                <w:highlight w:val="none"/>
                <w14:textFill>
                  <w14:solidFill>
                    <w14:schemeClr w14:val="tx1"/>
                  </w14:solidFill>
                </w14:textFill>
              </w:rPr>
              <w:t>”、“电子签名”</w:t>
            </w:r>
            <w:r>
              <w:rPr>
                <w:rFonts w:hint="eastAsia" w:hAnsi="宋体"/>
                <w:color w:val="000000" w:themeColor="text1"/>
                <w:sz w:val="21"/>
                <w:highlight w:val="none"/>
                <w14:textFill>
                  <w14:solidFill>
                    <w14:schemeClr w14:val="tx1"/>
                  </w14:solidFill>
                </w14:textFill>
              </w:rPr>
              <w:t>，是指经“广西政府采购云”平台认可的CA认证的电子签名数据为表现形式的印章，可用于签署电子响应文件，电子印章与实物印章具有同等法律效力，不因其采用电子化表现形式而否定其法律效力。</w:t>
            </w:r>
          </w:p>
          <w:p w14:paraId="753C9776">
            <w:pPr>
              <w:pStyle w:val="13"/>
              <w:wordWrap w:val="0"/>
              <w:snapToGrid w:val="0"/>
              <w:spacing w:line="360" w:lineRule="auto"/>
              <w:rPr>
                <w:rFonts w:hAnsi="宋体" w:cs="宋体"/>
                <w:bCs/>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3.供应商为其他组织或者自然人时，本谈判文件规定的法定代表人指负责人或者自然人。本谈判文件所称负责人是指参加竞标的其他组织</w:t>
            </w:r>
            <w:r>
              <w:rPr>
                <w:rFonts w:hint="eastAsia" w:hAnsi="宋体" w:cs="宋体"/>
                <w:bCs/>
                <w:color w:val="000000" w:themeColor="text1"/>
                <w:sz w:val="21"/>
                <w:highlight w:val="none"/>
                <w14:textFill>
                  <w14:solidFill>
                    <w14:schemeClr w14:val="tx1"/>
                  </w14:solidFill>
                </w14:textFill>
              </w:rPr>
              <w:t>营业执照或者执业许可证等证照上</w:t>
            </w:r>
            <w:r>
              <w:rPr>
                <w:rFonts w:hint="eastAsia" w:hAnsi="宋体" w:cs="宋体"/>
                <w:color w:val="000000" w:themeColor="text1"/>
                <w:sz w:val="21"/>
                <w:highlight w:val="none"/>
                <w14:textFill>
                  <w14:solidFill>
                    <w14:schemeClr w14:val="tx1"/>
                  </w14:solidFill>
                </w14:textFill>
              </w:rPr>
              <w:t>的负责人，本谈判文件所称自然人指参与竞标的自然人本人，</w:t>
            </w:r>
            <w:r>
              <w:rPr>
                <w:rFonts w:hint="eastAsia" w:hAnsi="宋体" w:cs="宋体"/>
                <w:bCs/>
                <w:color w:val="000000" w:themeColor="text1"/>
                <w:sz w:val="21"/>
                <w:highlight w:val="none"/>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14:paraId="4755933D">
            <w:pPr>
              <w:pStyle w:val="13"/>
              <w:wordWrap w:val="0"/>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4.本谈判文件中描述供应商的“签字”是指供应商的法定代表人或者委托代理人亲自在文件规定签署处亲笔写上个人的名字的行为，私章、签字章、印鉴、影印等其他形式均不能代替亲笔签字。</w:t>
            </w:r>
          </w:p>
          <w:p w14:paraId="44C3579C">
            <w:pPr>
              <w:pStyle w:val="13"/>
              <w:wordWrap w:val="0"/>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5.</w:t>
            </w:r>
            <w:r>
              <w:rPr>
                <w:rFonts w:hint="eastAsia" w:hAnsi="宋体" w:cs="宋体"/>
                <w:color w:val="000000" w:themeColor="text1"/>
                <w:sz w:val="21"/>
                <w:highlight w:val="none"/>
                <w14:textFill>
                  <w14:solidFill>
                    <w14:schemeClr w14:val="tx1"/>
                  </w14:solidFill>
                </w14:textFill>
              </w:rPr>
              <w:t>本谈判文件所称的“以上”“以下”“以内”“届满”，包括本数；所称的“不满”“超过”“以外”，不包括本数。</w:t>
            </w:r>
          </w:p>
        </w:tc>
      </w:tr>
    </w:tbl>
    <w:p w14:paraId="1AA8BF42">
      <w:pPr>
        <w:wordWrap w:val="0"/>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14:paraId="5C3770C0">
      <w:pPr>
        <w:wordWrap w:val="0"/>
        <w:spacing w:line="400" w:lineRule="exact"/>
        <w:jc w:val="center"/>
        <w:rPr>
          <w:rFonts w:ascii="宋体" w:hAnsi="宋体"/>
          <w:b/>
          <w:color w:val="000000" w:themeColor="text1"/>
          <w:sz w:val="32"/>
          <w:szCs w:val="32"/>
          <w:highlight w:val="none"/>
          <w14:textFill>
            <w14:solidFill>
              <w14:schemeClr w14:val="tx1"/>
            </w14:solidFill>
          </w14:textFill>
        </w:rPr>
      </w:pPr>
    </w:p>
    <w:p w14:paraId="6053F887">
      <w:pPr>
        <w:wordWrap w:val="0"/>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3E467A89">
      <w:pPr>
        <w:wordWrap w:val="0"/>
        <w:spacing w:line="400" w:lineRule="exact"/>
        <w:rPr>
          <w:rFonts w:ascii="宋体" w:hAnsi="宋体"/>
          <w:color w:val="000000" w:themeColor="text1"/>
          <w:szCs w:val="21"/>
          <w:highlight w:val="none"/>
          <w14:textFill>
            <w14:solidFill>
              <w14:schemeClr w14:val="tx1"/>
            </w14:solidFill>
          </w14:textFill>
        </w:rPr>
      </w:pPr>
    </w:p>
    <w:p w14:paraId="3C3156C8">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 适用范围</w:t>
      </w:r>
    </w:p>
    <w:p w14:paraId="0C16A767">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7AE1CF2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本竞争性谈判文件（以下简称谈判文件）适用于本项目的所有采购程序和环节（法律、法规另有规定的，从其规定）。</w:t>
      </w:r>
    </w:p>
    <w:p w14:paraId="09429DC7">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 定义</w:t>
      </w:r>
    </w:p>
    <w:p w14:paraId="18615159">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2.1“采购人”是指依法进行采购的国家机关、事业单位、团体组织。</w:t>
      </w:r>
    </w:p>
    <w:p w14:paraId="5FF12230">
      <w:pPr>
        <w:wordWrap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w:t>
      </w:r>
      <w:r>
        <w:rPr>
          <w:rFonts w:hint="eastAsia" w:ascii="宋体" w:hAnsi="宋体"/>
          <w:color w:val="000000" w:themeColor="text1"/>
          <w:szCs w:val="21"/>
          <w:highlight w:val="none"/>
          <w14:textFill>
            <w14:solidFill>
              <w14:schemeClr w14:val="tx1"/>
            </w14:solidFill>
          </w14:textFill>
        </w:rPr>
        <w:t>是指政府采购集中采购机构和集中采购机构以外的采购代理机构。</w:t>
      </w:r>
    </w:p>
    <w:p w14:paraId="2A1CFAE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303F67B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2.4“货物”是指各种形态和种类的物品，包括原材料、燃料、设备、产品等。</w:t>
      </w:r>
    </w:p>
    <w:p w14:paraId="52EBC41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2.5“竞标”是指按照本项目竞争性谈判公告规定的方式供应商获取谈判文件、提交响应文件并希望获得标的的行为。</w:t>
      </w:r>
    </w:p>
    <w:p w14:paraId="49068D6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2.6“售后服务” 是指包含但不限于供应商须承担的备品备件、包装、运输、装卸、保险、货到就位以及安装、调试、培训、保修和其他类似的义务。</w:t>
      </w:r>
    </w:p>
    <w:p w14:paraId="2D7D62C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14:paraId="1C75DD0A">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是指：供应商根据本谈判文件要求，编制包含资格证明、报价、商务技术等所有内容的文件。</w:t>
      </w:r>
    </w:p>
    <w:p w14:paraId="02EDD02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 “实质性要求”是指采购需求中带“▲”的条款或者不能负偏离的条款或者已经指明不满足按响应文件按无效处理的条款。</w:t>
      </w:r>
    </w:p>
    <w:p w14:paraId="190DB177">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2.10“正偏离”，是指响应文件对谈判文件“采购需求”中有关条款作出优于条款要求并有利于采购人的响应情形；</w:t>
      </w:r>
    </w:p>
    <w:p w14:paraId="246B96F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2.11“负偏离”，是指响应文件对谈判文件“采购需求”中有关条款作出的响应不满足条款要求，导致采购人要求不能得到满足的情形。</w:t>
      </w:r>
    </w:p>
    <w:p w14:paraId="026EE009">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14:paraId="25AE4D6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2.13“首次报价”是指供应商提交的首次响应文件中的竞标报价。</w:t>
      </w:r>
    </w:p>
    <w:p w14:paraId="0C5039D9">
      <w:pPr>
        <w:wordWrap w:val="0"/>
        <w:spacing w:line="360" w:lineRule="auto"/>
        <w:ind w:firstLine="482" w:firstLineChars="200"/>
        <w:contextualSpacing/>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 供应商的资格条件</w:t>
      </w:r>
    </w:p>
    <w:p w14:paraId="54BDF517">
      <w:pPr>
        <w:wordWrap w:val="0"/>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3C8B0CB7">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 竞标费用</w:t>
      </w:r>
    </w:p>
    <w:p w14:paraId="36A2BC1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竞标费用：供应商应承担参与本次采购活动有关的所有费用，包括但不限于获取谈判文件、勘查现场、编制和提交响应文件、参加谈判与应答、签订合同等，不论竞标结果如何，均应自行承担。</w:t>
      </w:r>
    </w:p>
    <w:p w14:paraId="0E15AD5C">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14:paraId="277074B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4F0F1A88">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14:paraId="629E72BD">
      <w:pPr>
        <w:pStyle w:val="5"/>
        <w:keepNext w:val="0"/>
        <w:keepLines w:val="0"/>
        <w:wordWrap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58" w:name="_Toc254970673"/>
      <w:bookmarkStart w:id="59" w:name="_Toc254970532"/>
      <w:r>
        <w:rPr>
          <w:rFonts w:hint="eastAsia" w:ascii="宋体" w:hAnsi="宋体"/>
          <w:b w:val="0"/>
          <w:color w:val="000000" w:themeColor="text1"/>
          <w:sz w:val="21"/>
          <w:szCs w:val="21"/>
          <w:highlight w:val="none"/>
          <w14:textFill>
            <w14:solidFill>
              <w14:schemeClr w14:val="tx1"/>
            </w14:solidFill>
          </w14:textFill>
        </w:rPr>
        <w:t>6.1本项目不允许转包。</w:t>
      </w:r>
    </w:p>
    <w:p w14:paraId="78095DA3">
      <w:pPr>
        <w:pStyle w:val="5"/>
        <w:keepNext w:val="0"/>
        <w:keepLines w:val="0"/>
        <w:wordWrap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2D900C0">
      <w:pPr>
        <w:pStyle w:val="5"/>
        <w:keepNext w:val="0"/>
        <w:keepLines w:val="0"/>
        <w:wordWrap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bookmarkEnd w:id="58"/>
    <w:bookmarkEnd w:id="59"/>
    <w:p w14:paraId="59181357">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7.特别说明</w:t>
      </w:r>
    </w:p>
    <w:p w14:paraId="1EC2D0BD">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0" w:name="_8.1提供相同品牌产品且通过资格审查、符合性审查的不同投标人参加同一合"/>
      <w:bookmarkEnd w:id="60"/>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"_8.1"</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3641CC7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14:paraId="264A8EE9">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w:t>
      </w:r>
      <w:r>
        <w:rPr>
          <w:rFonts w:hint="eastAsia" w:ascii="宋体" w:hAnsi="宋体"/>
          <w:color w:val="000000" w:themeColor="text1"/>
          <w:szCs w:val="21"/>
          <w:highlight w:val="none"/>
          <w14:textFill>
            <w14:solidFill>
              <w14:schemeClr w14:val="tx1"/>
            </w14:solidFill>
          </w14:textFill>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highlight w:val="none"/>
          <w14:textFill>
            <w14:solidFill>
              <w14:schemeClr w14:val="tx1"/>
            </w14:solidFill>
          </w14:textFill>
        </w:rPr>
        <w:t>。</w:t>
      </w:r>
    </w:p>
    <w:p w14:paraId="271E965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7.3供应商应仔细阅读谈判文件的所有内容，按照谈判文件的要求提交响应文件，并对所提供的全部资料的真实性承担法律责任。</w:t>
      </w:r>
    </w:p>
    <w:p w14:paraId="4214E751">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32D4060B">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7.5在政府采购活动中，采购人员及相关人员与供应商有下列利害关系之一的，应当回避：</w:t>
      </w:r>
    </w:p>
    <w:p w14:paraId="617E6857">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56E0671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376EF57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5567E41B">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4870B567">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529A279E">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34ADD9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7.6有下列情形之一的视为供应商相互串通竞标，响应文件将被视为无效：</w:t>
      </w:r>
    </w:p>
    <w:p w14:paraId="2A2D146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p>
    <w:p w14:paraId="35C1F907">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2C1B23D9">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4E774459">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1D1B28FA">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2F2EBBB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14:paraId="7F0D550F">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1" w:name="_Hlk54682620"/>
      <w:bookmarkEnd w:id="61"/>
      <w:r>
        <w:rPr>
          <w:rFonts w:hint="eastAsia" w:ascii="宋体" w:hAnsi="宋体" w:cs="宋体"/>
          <w:color w:val="000000" w:themeColor="text1"/>
          <w:szCs w:val="21"/>
          <w:highlight w:val="none"/>
          <w14:textFill>
            <w14:solidFill>
              <w14:schemeClr w14:val="tx1"/>
            </w14:solidFill>
          </w14:textFill>
        </w:rPr>
        <w:t>7.7供应商有下列情形之一的，属于恶意串通行为，将报同级监督管理部门：</w:t>
      </w:r>
    </w:p>
    <w:p w14:paraId="10487AC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7C28353F">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11DD9D0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0B79FB5F">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69B64B19">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76167739">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2FBE0D1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592159D0">
      <w:pPr>
        <w:wordWrap w:val="0"/>
        <w:spacing w:line="360" w:lineRule="auto"/>
        <w:ind w:left="1" w:firstLine="417" w:firstLineChars="199"/>
        <w:jc w:val="center"/>
        <w:rPr>
          <w:rFonts w:ascii="宋体" w:hAnsi="宋体"/>
          <w:color w:val="000000" w:themeColor="text1"/>
          <w:highlight w:val="none"/>
          <w14:textFill>
            <w14:solidFill>
              <w14:schemeClr w14:val="tx1"/>
            </w14:solidFill>
          </w14:textFill>
        </w:rPr>
      </w:pPr>
      <w:bookmarkStart w:id="62" w:name="_Toc254970675"/>
      <w:bookmarkStart w:id="63" w:name="_Toc254970534"/>
    </w:p>
    <w:bookmarkEnd w:id="62"/>
    <w:bookmarkEnd w:id="63"/>
    <w:p w14:paraId="63DF8FF8">
      <w:pPr>
        <w:wordWrap w:val="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二、谈判文件</w:t>
      </w:r>
    </w:p>
    <w:p w14:paraId="1670AFBE">
      <w:pPr>
        <w:wordWrap w:val="0"/>
        <w:spacing w:line="360" w:lineRule="auto"/>
        <w:jc w:val="center"/>
        <w:rPr>
          <w:rFonts w:ascii="宋体" w:hAnsi="宋体"/>
          <w:color w:val="000000" w:themeColor="text1"/>
          <w:szCs w:val="21"/>
          <w:highlight w:val="none"/>
          <w14:textFill>
            <w14:solidFill>
              <w14:schemeClr w14:val="tx1"/>
            </w14:solidFill>
          </w14:textFill>
        </w:rPr>
      </w:pPr>
    </w:p>
    <w:p w14:paraId="08BBA803">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8.谈判文件的构成</w:t>
      </w:r>
    </w:p>
    <w:p w14:paraId="33C4EBB8">
      <w:pPr>
        <w:wordWrap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（1）竞争性谈判公告；</w:t>
      </w:r>
    </w:p>
    <w:p w14:paraId="737BE3B3">
      <w:pPr>
        <w:wordWrap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14:paraId="3EB0D675">
      <w:pPr>
        <w:wordWrap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14:paraId="78AEE0C5">
      <w:pPr>
        <w:wordWrap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（4）响应文件格式</w:t>
      </w:r>
    </w:p>
    <w:p w14:paraId="158BD3B2">
      <w:pPr>
        <w:wordWrap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（5）合同文本；</w:t>
      </w:r>
    </w:p>
    <w:p w14:paraId="2EE3ADF6">
      <w:pPr>
        <w:wordWrap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（6）评审程序和评定成交的标准；</w:t>
      </w:r>
    </w:p>
    <w:p w14:paraId="1CEC49C6">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14:paraId="0B464D80">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供应商应认真阅读谈判文件的采购需求，如供应商对谈判文件有疑问的，如要求采购人作出澄清或者修改的，供应商尽可能在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425BE5CA">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10.谈判文件的澄清和修改</w:t>
      </w:r>
    </w:p>
    <w:p w14:paraId="1F82DBA1">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4B546E0F">
      <w:pPr>
        <w:wordWrap w:val="0"/>
        <w:spacing w:line="360" w:lineRule="auto"/>
        <w:rPr>
          <w:rFonts w:ascii="宋体" w:hAnsi="宋体"/>
          <w:color w:val="000000" w:themeColor="text1"/>
          <w:szCs w:val="21"/>
          <w:highlight w:val="none"/>
          <w14:textFill>
            <w14:solidFill>
              <w14:schemeClr w14:val="tx1"/>
            </w14:solidFill>
          </w14:textFill>
        </w:rPr>
      </w:pPr>
    </w:p>
    <w:p w14:paraId="5A4EA528">
      <w:pPr>
        <w:wordWrap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三、响应文件的编制</w:t>
      </w:r>
    </w:p>
    <w:p w14:paraId="566EA1E2">
      <w:pPr>
        <w:wordWrap w:val="0"/>
        <w:spacing w:line="360" w:lineRule="auto"/>
        <w:rPr>
          <w:rFonts w:ascii="宋体" w:hAnsi="宋体"/>
          <w:color w:val="000000" w:themeColor="text1"/>
          <w:szCs w:val="21"/>
          <w:highlight w:val="none"/>
          <w14:textFill>
            <w14:solidFill>
              <w14:schemeClr w14:val="tx1"/>
            </w14:solidFill>
          </w14:textFill>
        </w:rPr>
      </w:pPr>
    </w:p>
    <w:p w14:paraId="62890C2F">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14:paraId="4BB2327D">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供应商必须按照谈判文件的要求编制响应文件，并对其提交的响应文件的真实性、合法性承担法律责任。响应文件必须对谈判文件作出实质性响应。</w:t>
      </w:r>
    </w:p>
    <w:p w14:paraId="5558BBFC">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14:paraId="0C478D2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响应文件由资格证明文件、报价文件、商务技术文件三部分组成。</w:t>
      </w:r>
    </w:p>
    <w:p w14:paraId="12070A14">
      <w:pPr>
        <w:wordWrap w:val="0"/>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资格证明文件：详见“供应商须知前附表”</w:t>
      </w:r>
    </w:p>
    <w:p w14:paraId="27423445">
      <w:pPr>
        <w:wordWrap w:val="0"/>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2报价文件：详见“供应商须知前附表”</w:t>
      </w:r>
    </w:p>
    <w:p w14:paraId="2DC2D50E">
      <w:pPr>
        <w:wordWrap w:val="0"/>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12.1.3商务技术文件：详见“供应商须知前附表”</w:t>
      </w:r>
    </w:p>
    <w:p w14:paraId="53D2DDFB">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14:paraId="43C2C4F1">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14:paraId="29067D7C">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14:paraId="2FD3538E">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供应商没有按照谈判文件要求提供全部资料，或者供应商没有对谈判文件在各方面作出实质性响应可能导致其响应文件按无效处理，是供应商应当考虑的风险。</w:t>
      </w:r>
    </w:p>
    <w:p w14:paraId="76841EB2">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w:t>
      </w:r>
    </w:p>
    <w:p w14:paraId="001C3D77">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15.1竞标报价应按谈判文件中“竞标报价表”格式填写。</w:t>
      </w:r>
    </w:p>
    <w:p w14:paraId="5EAF7AD4">
      <w:pPr>
        <w:tabs>
          <w:tab w:val="left" w:pos="2492"/>
        </w:tabs>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15.2竞标报价的内容详见“供应商须知前附表”。</w:t>
      </w:r>
    </w:p>
    <w:p w14:paraId="3666FFCE">
      <w:pPr>
        <w:wordWrap w:val="0"/>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14:paraId="44CF1FE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14:paraId="07EBD5B7">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w:t>
      </w:r>
    </w:p>
    <w:p w14:paraId="385716B9">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不得存在漏项报价；</w:t>
      </w:r>
    </w:p>
    <w:p w14:paraId="2537E89B">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）供应商必须就所竞标的分标的单项内容作唯一报价。</w:t>
      </w:r>
    </w:p>
    <w:p w14:paraId="37CB17D7">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竞标报价（包含首次报价、最后报价）超过所竞标分标规定的采购预算金额或者最高限价的，其响应文件将按无效处理。</w:t>
      </w:r>
    </w:p>
    <w:p w14:paraId="1E9EB3D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竞标报价（包含首次报价、最后报价）超过分项采购预算金额或者最高限价的，其响应文件将按无效处理。</w:t>
      </w:r>
    </w:p>
    <w:p w14:paraId="5CEC10DB">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14:paraId="6734E2B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25E1317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599284C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707ACD3D">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17.竞标保证金</w:t>
      </w:r>
    </w:p>
    <w:p w14:paraId="7FB28596">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17.1供应商须按“供应商须知前附表”的规定提交竞标保证金。</w:t>
      </w:r>
    </w:p>
    <w:p w14:paraId="374F0FD9">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17.2竞标保证金的退还</w:t>
      </w:r>
    </w:p>
    <w:p w14:paraId="7CA45F59">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spacing w:val="-6"/>
          <w:szCs w:val="21"/>
          <w:highlight w:val="none"/>
          <w14:textFill>
            <w14:solidFill>
              <w14:schemeClr w14:val="tx1"/>
            </w14:solidFill>
          </w14:textFill>
        </w:rPr>
        <w:t>成交供应商的竞标保证金自成交通知书发出之日起5个工作日内退还</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成交供应商的竞标保证金自签订合同之日起5个工作日内退还。 </w:t>
      </w:r>
    </w:p>
    <w:p w14:paraId="7AF2C806">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17.3竞标保证金不计息。</w:t>
      </w:r>
    </w:p>
    <w:p w14:paraId="45FD091E">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17.4供应商有下列情形之一的，竞标保证金将不予退还： </w:t>
      </w:r>
    </w:p>
    <w:p w14:paraId="4761447C">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14:paraId="4AFA52EA">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14:paraId="52FD7FC0">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14:paraId="4F8AA35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（4）除因不可抗力或者谈判文件认可的情形以外，成交供应商不与采购人签订合同的；</w:t>
      </w:r>
    </w:p>
    <w:p w14:paraId="1E4E1F8E">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14:paraId="6E2661BA">
      <w:pPr>
        <w:wordWrap w:val="0"/>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32E42ACF">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 响应文件编制的要求</w:t>
      </w:r>
    </w:p>
    <w:p w14:paraId="3F16600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广西政府采购云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14:paraId="1DB91CC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6C3CCB8B">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18.3响应文件须由供应商在规定位置签字、盖章（具体以供应商须知前附表或响应文件格式规定为准），否则按无效响应处理。</w:t>
      </w:r>
    </w:p>
    <w:p w14:paraId="5BE175E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10164CE">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37CEF8B">
      <w:pPr>
        <w:wordWrap w:val="0"/>
        <w:spacing w:line="360" w:lineRule="auto"/>
        <w:ind w:firstLine="482"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19.电子</w:t>
      </w:r>
      <w:r>
        <w:rPr>
          <w:rFonts w:hint="eastAsia" w:ascii="黑体" w:hAnsi="黑体" w:eastAsia="黑体"/>
          <w:b/>
          <w:color w:val="000000" w:themeColor="text1"/>
          <w:sz w:val="24"/>
          <w:highlight w:val="none"/>
          <w14:textFill>
            <w14:solidFill>
              <w14:schemeClr w14:val="tx1"/>
            </w14:solidFill>
          </w14:textFill>
        </w:rPr>
        <w:t>备份响应文件</w:t>
      </w:r>
    </w:p>
    <w:p w14:paraId="50FC945C">
      <w:pPr>
        <w:wordWrap w:val="0"/>
        <w:spacing w:line="360" w:lineRule="auto"/>
        <w:ind w:firstLine="420" w:firstLineChars="200"/>
        <w:rPr>
          <w:rFonts w:ascii="黑体" w:hAnsi="黑体" w:eastAsia="黑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电子备份响应文件是指通过“广西政府采购云电子竞标客户端”在线编制生成且后缀名为“</w:t>
      </w:r>
      <w:r>
        <w:rPr>
          <w:color w:val="000000" w:themeColor="text1"/>
          <w:highlight w:val="none"/>
          <w14:textFill>
            <w14:solidFill>
              <w14:schemeClr w14:val="tx1"/>
            </w14:solidFill>
          </w14:textFill>
        </w:rPr>
        <w:t>bfbs</w:t>
      </w:r>
      <w:r>
        <w:rPr>
          <w:rFonts w:hint="eastAsia"/>
          <w:color w:val="000000" w:themeColor="text1"/>
          <w:highlight w:val="none"/>
          <w14:textFill>
            <w14:solidFill>
              <w14:schemeClr w14:val="tx1"/>
            </w14:solidFill>
          </w14:textFill>
        </w:rPr>
        <w:t>”的文件，是否接受电子备份响应文件</w:t>
      </w:r>
      <w:r>
        <w:rPr>
          <w:rFonts w:hint="eastAsia" w:hAnsi="宋体"/>
          <w:bCs/>
          <w:color w:val="000000" w:themeColor="text1"/>
          <w:szCs w:val="21"/>
          <w:highlight w:val="none"/>
          <w14:textFill>
            <w14:solidFill>
              <w14:schemeClr w14:val="tx1"/>
            </w14:solidFill>
          </w14:textFill>
        </w:rPr>
        <w:t>详见在“供应商须知前附表”。</w:t>
      </w:r>
    </w:p>
    <w:p w14:paraId="63155C6A">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14:paraId="41EEA145">
      <w:pPr>
        <w:wordWrap w:val="0"/>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20.1供应商必须按“供应商须知前附表”规定的</w:t>
      </w: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及</w:t>
      </w:r>
      <w:r>
        <w:rPr>
          <w:rFonts w:hint="eastAsia" w:hAnsi="宋体"/>
          <w:bCs/>
          <w:color w:val="000000" w:themeColor="text1"/>
          <w:szCs w:val="21"/>
          <w:highlight w:val="none"/>
          <w14:textFill>
            <w14:solidFill>
              <w14:schemeClr w14:val="tx1"/>
            </w14:solidFill>
          </w14:textFill>
        </w:rPr>
        <w:t>地点提交响应文件。电子响应文件应在制作完成后，</w:t>
      </w:r>
      <w:r>
        <w:rPr>
          <w:rFonts w:hAnsi="宋体"/>
          <w:bCs/>
          <w:color w:val="000000" w:themeColor="text1"/>
          <w:szCs w:val="21"/>
          <w:highlight w:val="none"/>
          <w14:textFill>
            <w14:solidFill>
              <w14:schemeClr w14:val="tx1"/>
            </w14:solidFill>
          </w14:textFill>
        </w:rPr>
        <w:t>在</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时间前</w:t>
      </w:r>
      <w:r>
        <w:rPr>
          <w:rFonts w:hint="eastAsia" w:hAnsi="宋体"/>
          <w:bCs/>
          <w:color w:val="000000" w:themeColor="text1"/>
          <w:szCs w:val="21"/>
          <w:highlight w:val="none"/>
          <w14:textFill>
            <w14:solidFill>
              <w14:schemeClr w14:val="tx1"/>
            </w14:solidFill>
          </w14:textFill>
        </w:rPr>
        <w:t>通过有效数字证书（CA认证锁）进行电子签章、加密，然后通过网络将加密的电子响应文件提交至</w:t>
      </w:r>
      <w:r>
        <w:rPr>
          <w:rFonts w:hint="eastAsia" w:ascii="宋体" w:hAnsi="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w:t>
      </w:r>
    </w:p>
    <w:p w14:paraId="1A3EB46D">
      <w:pPr>
        <w:wordWrap w:val="0"/>
        <w:spacing w:line="360" w:lineRule="auto"/>
        <w:ind w:firstLine="422" w:firstLineChars="200"/>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20.</w:t>
      </w: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未在规定时间内提交或者未按照谈判文件要求加密的电子响应文件，“广西政府采购云”平台将拒收。</w:t>
      </w:r>
    </w:p>
    <w:p w14:paraId="23CE501E">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14:paraId="030404F3">
      <w:pPr>
        <w:wordWrap w:val="0"/>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1.1</w:t>
      </w:r>
      <w:r>
        <w:rPr>
          <w:rFonts w:hint="eastAsia" w:ascii="宋体" w:hAnsi="宋体"/>
          <w:bCs/>
          <w:color w:val="000000" w:themeColor="text1"/>
          <w:szCs w:val="21"/>
          <w:highlight w:val="none"/>
          <w14:textFill>
            <w14:solidFill>
              <w14:schemeClr w14:val="tx1"/>
            </w14:solidFill>
          </w14:textFill>
        </w:rPr>
        <w:t>供应商应当在</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14:textFill>
            <w14:solidFill>
              <w14:schemeClr w14:val="tx1"/>
            </w14:solidFill>
          </w14:textFill>
        </w:rPr>
        <w:t>前完成电子响应文件的提交（上传），</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w:t>
      </w:r>
      <w:r>
        <w:rPr>
          <w:rFonts w:hint="eastAsia" w:ascii="宋体" w:hAnsi="宋体"/>
          <w:bCs/>
          <w:color w:val="000000" w:themeColor="text1"/>
          <w:szCs w:val="21"/>
          <w:highlight w:val="none"/>
          <w14:textFill>
            <w14:solidFill>
              <w14:schemeClr w14:val="tx1"/>
            </w14:solidFill>
          </w14:textFill>
        </w:rPr>
        <w:t>可以补充、修改或者撤回响应文件。补充或者修改响应文件的，应当先行撤回原响应文件，补充、修改后重新提交（上传），</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w:t>
      </w:r>
      <w:r>
        <w:rPr>
          <w:rFonts w:hint="eastAsia" w:ascii="宋体" w:hAnsi="宋体"/>
          <w:bCs/>
          <w:color w:val="000000" w:themeColor="text1"/>
          <w:szCs w:val="21"/>
          <w:highlight w:val="none"/>
          <w14:textFill>
            <w14:solidFill>
              <w14:schemeClr w14:val="tx1"/>
            </w14:solidFill>
          </w14:textFill>
        </w:rPr>
        <w:t>未完成提交（上传）的，视为撤回响应文件。</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14:textFill>
            <w14:solidFill>
              <w14:schemeClr w14:val="tx1"/>
            </w14:solidFill>
          </w14:textFill>
        </w:rPr>
        <w:t>以后提交（上传）的响应文件，“广西政府采购云”平台将予以拒收。</w:t>
      </w:r>
      <w:r>
        <w:rPr>
          <w:rFonts w:hint="eastAsia" w:ascii="宋体" w:hAnsi="宋体" w:cs="宋体"/>
          <w:color w:val="000000" w:themeColor="text1"/>
          <w:szCs w:val="21"/>
          <w:highlight w:val="none"/>
          <w14:textFill>
            <w14:solidFill>
              <w14:schemeClr w14:val="tx1"/>
            </w14:solidFill>
          </w14:textFill>
        </w:rPr>
        <w:t>（补充、修改或者撤回方式可</w:t>
      </w:r>
      <w:r>
        <w:rPr>
          <w:rFonts w:hint="eastAsia" w:ascii="宋体" w:hAnsi="宋体"/>
          <w:color w:val="000000" w:themeColor="text1"/>
          <w:szCs w:val="21"/>
          <w:highlight w:val="none"/>
          <w14:textFill>
            <w14:solidFill>
              <w14:schemeClr w14:val="tx1"/>
            </w14:solidFill>
          </w14:textFill>
        </w:rPr>
        <w:t xml:space="preserve">登录 </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进入“服务中心”中查看</w:t>
      </w:r>
      <w:r>
        <w:rPr>
          <w:rFonts w:hint="eastAsia" w:ascii="宋体" w:hAnsi="宋体" w:cs="宋体"/>
          <w:color w:val="000000" w:themeColor="text1"/>
          <w:szCs w:val="21"/>
          <w:highlight w:val="none"/>
          <w14:textFill>
            <w14:solidFill>
              <w14:schemeClr w14:val="tx1"/>
            </w14:solidFill>
          </w14:textFill>
        </w:rPr>
        <w:t xml:space="preserve"> “电子响应文件制作与投送教程”）</w:t>
      </w:r>
    </w:p>
    <w:p w14:paraId="3E0DDD4C">
      <w:pPr>
        <w:pStyle w:val="60"/>
        <w:wordWrap w:val="0"/>
        <w:spacing w:before="0"/>
        <w:ind w:firstLine="42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2在提交响应文件截止时间前，除供应商补充、修改或者撤回响应文件外，任何单位和个人不得解密或提取响应文件。</w:t>
      </w:r>
    </w:p>
    <w:p w14:paraId="4F0E0602">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22.响应文件的退回</w:t>
      </w:r>
    </w:p>
    <w:p w14:paraId="79775AEB">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采购人和采购代理机构对已提交的响应文件概不退回。</w:t>
      </w:r>
    </w:p>
    <w:p w14:paraId="326136F4">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23.截止时间后的撤回</w:t>
      </w:r>
    </w:p>
    <w:p w14:paraId="73E31179">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供应商在响应文件提交截止时间后向采购人、采购代理机构书面申请撤回响应文件的，将根据本须知正文第17.4条的规定不予退还其竞标保证金。</w:t>
      </w:r>
    </w:p>
    <w:p w14:paraId="5E41F381">
      <w:pPr>
        <w:wordWrap w:val="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四、评审及谈判</w:t>
      </w:r>
    </w:p>
    <w:p w14:paraId="6DB56D0E">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24.谈判小组成立</w:t>
      </w:r>
    </w:p>
    <w:p w14:paraId="2B78396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29ED2ED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A61D7BB">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w:t>
      </w:r>
      <w:r>
        <w:rPr>
          <w:rFonts w:hint="eastAsia" w:hAnsi="宋体"/>
          <w:bCs/>
          <w:color w:val="000000" w:themeColor="text1"/>
          <w:szCs w:val="2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应当</w:t>
      </w:r>
      <w:r>
        <w:rPr>
          <w:rFonts w:hint="eastAsia" w:hAnsi="宋体"/>
          <w:bCs/>
          <w:color w:val="000000" w:themeColor="text1"/>
          <w:szCs w:val="21"/>
          <w:highlight w:val="none"/>
          <w14:textFill>
            <w14:solidFill>
              <w14:schemeClr w14:val="tx1"/>
            </w14:solidFill>
          </w14:textFill>
        </w:rPr>
        <w:t>基于“广西政府采购云”平台</w:t>
      </w:r>
      <w:r>
        <w:rPr>
          <w:rFonts w:hint="eastAsia" w:hAnsi="宋体"/>
          <w:bCs/>
          <w:color w:val="000000" w:themeColor="text1"/>
          <w:highlight w:val="none"/>
          <w14:textFill>
            <w14:solidFill>
              <w14:schemeClr w14:val="tx1"/>
            </w14:solidFill>
          </w14:textFill>
        </w:rPr>
        <w:t>抽（选）取</w:t>
      </w:r>
      <w:r>
        <w:rPr>
          <w:rFonts w:hint="eastAsia" w:hAnsi="宋体"/>
          <w:bCs/>
          <w:color w:val="000000" w:themeColor="text1"/>
          <w:szCs w:val="21"/>
          <w:highlight w:val="none"/>
          <w14:textFill>
            <w14:solidFill>
              <w14:schemeClr w14:val="tx1"/>
            </w14:solidFill>
          </w14:textFill>
        </w:rPr>
        <w:t>评审专家。</w:t>
      </w:r>
    </w:p>
    <w:p w14:paraId="4798F1C8">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25.</w:t>
      </w:r>
      <w:r>
        <w:rPr>
          <w:rFonts w:hint="eastAsia" w:ascii="黑体" w:hAnsi="黑体" w:eastAsia="黑体" w:cs="宋体"/>
          <w:b/>
          <w:bCs/>
          <w:color w:val="000000" w:themeColor="text1"/>
          <w:sz w:val="24"/>
          <w:highlight w:val="none"/>
          <w14:textFill>
            <w14:solidFill>
              <w14:schemeClr w14:val="tx1"/>
            </w14:solidFill>
          </w14:textFill>
        </w:rPr>
        <w:t xml:space="preserve"> 首次响应文件的开启和解密</w:t>
      </w:r>
    </w:p>
    <w:p w14:paraId="11DEAF68">
      <w:pPr>
        <w:wordWrap w:val="0"/>
        <w:spacing w:line="360" w:lineRule="auto"/>
        <w:ind w:firstLine="420"/>
        <w:rPr>
          <w:rFonts w:ascii="黑体" w:hAnsi="黑体" w:eastAsia="黑体" w:cs="宋体"/>
          <w:b/>
          <w:bCs/>
          <w:color w:val="000000" w:themeColor="text1"/>
          <w:sz w:val="24"/>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采购代理机构将在“供应商须知前附表”规定的时</w:t>
      </w:r>
      <w:r>
        <w:rPr>
          <w:rFonts w:hint="eastAsia" w:hAnsi="宋体"/>
          <w:color w:val="000000" w:themeColor="text1"/>
          <w:highlight w:val="none"/>
          <w14:textFill>
            <w14:solidFill>
              <w14:schemeClr w14:val="tx1"/>
            </w14:solidFill>
          </w14:textFill>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000000" w:themeColor="text1"/>
          <w:highlight w:val="none"/>
          <w14:textFill>
            <w14:solidFill>
              <w14:schemeClr w14:val="tx1"/>
            </w14:solidFill>
          </w14:textFill>
        </w:rPr>
        <w:t>采购代理机构依托“广西政府采购云”平台向各供应商发出电子加密响应文件【开始解密】通知，由供应商按</w:t>
      </w:r>
      <w:r>
        <w:rPr>
          <w:rFonts w:hint="eastAsia" w:hAnsi="宋体"/>
          <w:bCs/>
          <w:color w:val="000000" w:themeColor="text1"/>
          <w:szCs w:val="21"/>
          <w:highlight w:val="none"/>
          <w14:textFill>
            <w14:solidFill>
              <w14:schemeClr w14:val="tx1"/>
            </w14:solidFill>
          </w14:textFill>
        </w:rPr>
        <w:t>“供应商须知前附表”</w:t>
      </w:r>
      <w:r>
        <w:rPr>
          <w:rFonts w:hint="eastAsia"/>
          <w:color w:val="000000" w:themeColor="text1"/>
          <w:highlight w:val="none"/>
          <w14:textFill>
            <w14:solidFill>
              <w14:schemeClr w14:val="tx1"/>
            </w14:solidFill>
          </w14:textFill>
        </w:rPr>
        <w:t>规定的时间内自行进行响应文件解密</w:t>
      </w:r>
      <w:r>
        <w:rPr>
          <w:rFonts w:hint="eastAsia" w:hAnsi="宋体"/>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供应商未在</w:t>
      </w:r>
      <w:r>
        <w:rPr>
          <w:b/>
          <w:color w:val="000000" w:themeColor="text1"/>
          <w:highlight w:val="none"/>
          <w14:textFill>
            <w14:solidFill>
              <w14:schemeClr w14:val="tx1"/>
            </w14:solidFill>
          </w14:textFill>
        </w:rPr>
        <w:t>规定的时间内解密</w:t>
      </w:r>
      <w:r>
        <w:rPr>
          <w:rFonts w:hint="eastAsia"/>
          <w:b/>
          <w:color w:val="000000" w:themeColor="text1"/>
          <w:highlight w:val="none"/>
          <w14:textFill>
            <w14:solidFill>
              <w14:schemeClr w14:val="tx1"/>
            </w14:solidFill>
          </w14:textFill>
        </w:rPr>
        <w:t>响应文件</w:t>
      </w:r>
      <w:r>
        <w:rPr>
          <w:b/>
          <w:color w:val="000000" w:themeColor="text1"/>
          <w:highlight w:val="none"/>
          <w14:textFill>
            <w14:solidFill>
              <w14:schemeClr w14:val="tx1"/>
            </w14:solidFill>
          </w14:textFill>
        </w:rPr>
        <w:t>或</w:t>
      </w:r>
      <w:r>
        <w:rPr>
          <w:rFonts w:hint="eastAsia"/>
          <w:b/>
          <w:color w:val="000000" w:themeColor="text1"/>
          <w:highlight w:val="none"/>
          <w14:textFill>
            <w14:solidFill>
              <w14:schemeClr w14:val="tx1"/>
            </w14:solidFill>
          </w14:textFill>
        </w:rPr>
        <w:t>者</w:t>
      </w:r>
      <w:r>
        <w:rPr>
          <w:b/>
          <w:color w:val="000000" w:themeColor="text1"/>
          <w:highlight w:val="none"/>
          <w14:textFill>
            <w14:solidFill>
              <w14:schemeClr w14:val="tx1"/>
            </w14:solidFill>
          </w14:textFill>
        </w:rPr>
        <w:t>解密失败的</w:t>
      </w:r>
      <w:r>
        <w:rPr>
          <w:rFonts w:hint="eastAsia"/>
          <w:b/>
          <w:color w:val="000000" w:themeColor="text1"/>
          <w:highlight w:val="none"/>
          <w14:textFill>
            <w14:solidFill>
              <w14:schemeClr w14:val="tx1"/>
            </w14:solidFill>
          </w14:textFill>
        </w:rPr>
        <w:t>，供应商</w:t>
      </w:r>
      <w:r>
        <w:rPr>
          <w:rFonts w:hint="eastAsia" w:ascii="宋体" w:hAnsi="宋体"/>
          <w:b/>
          <w:color w:val="000000" w:themeColor="text1"/>
          <w:szCs w:val="21"/>
          <w:highlight w:val="none"/>
          <w14:textFill>
            <w14:solidFill>
              <w14:schemeClr w14:val="tx1"/>
            </w14:solidFill>
          </w14:textFill>
        </w:rPr>
        <w:t>的响应文件作无效处理</w:t>
      </w:r>
      <w:r>
        <w:rPr>
          <w:b/>
          <w:color w:val="000000" w:themeColor="text1"/>
          <w:highlight w:val="none"/>
          <w14:textFill>
            <w14:solidFill>
              <w14:schemeClr w14:val="tx1"/>
            </w14:solidFill>
          </w14:textFill>
        </w:rPr>
        <w:t>。</w:t>
      </w:r>
    </w:p>
    <w:p w14:paraId="01FDFFAC">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26</w:t>
      </w:r>
      <w:r>
        <w:rPr>
          <w:rFonts w:hint="eastAsia" w:ascii="黑体" w:hAnsi="黑体" w:eastAsia="黑体" w:cs="宋体"/>
          <w:b/>
          <w:bCs/>
          <w:color w:val="000000" w:themeColor="text1"/>
          <w:sz w:val="24"/>
          <w:highlight w:val="none"/>
          <w14:textFill>
            <w14:solidFill>
              <w14:schemeClr w14:val="tx1"/>
            </w14:solidFill>
          </w14:textFill>
        </w:rPr>
        <w:t>. 评审程序和评定成交的标准</w:t>
      </w:r>
    </w:p>
    <w:p w14:paraId="4894CC32">
      <w:pPr>
        <w:wordWrap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color w:val="000000" w:themeColor="text1"/>
          <w:szCs w:val="21"/>
          <w:highlight w:val="none"/>
          <w14:textFill>
            <w14:solidFill>
              <w14:schemeClr w14:val="tx1"/>
            </w14:solidFill>
          </w14:textFill>
        </w:rPr>
        <w:t>“供应商须知前附表”。</w:t>
      </w:r>
    </w:p>
    <w:p w14:paraId="2F903C07">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6.2 </w:t>
      </w:r>
      <w:r>
        <w:rPr>
          <w:rFonts w:hint="eastAsia" w:ascii="宋体" w:hAnsi="宋体"/>
          <w:color w:val="000000" w:themeColor="text1"/>
          <w:szCs w:val="21"/>
          <w:highlight w:val="none"/>
          <w14:textFill>
            <w14:solidFill>
              <w14:schemeClr w14:val="tx1"/>
            </w14:solidFill>
          </w14:textFill>
        </w:rPr>
        <w:t>商务/技术要求允许负偏离的条款数详见“供应商须知前附表”。</w:t>
      </w:r>
    </w:p>
    <w:p w14:paraId="41FEBC69">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564F28B">
      <w:pPr>
        <w:wordWrap w:val="0"/>
        <w:spacing w:line="360" w:lineRule="auto"/>
        <w:ind w:firstLine="420" w:firstLineChars="200"/>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16D9814E">
      <w:pPr>
        <w:wordWrap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（1）电子交易平台发生故障而无法登录访问的；</w:t>
      </w:r>
    </w:p>
    <w:p w14:paraId="1B66CBC8">
      <w:pPr>
        <w:wordWrap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p>
    <w:p w14:paraId="6786E000">
      <w:pPr>
        <w:wordWrap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p>
    <w:p w14:paraId="12DD1F89">
      <w:pPr>
        <w:wordWrap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（4）病毒发作导致不能进行正常操作的；</w:t>
      </w:r>
    </w:p>
    <w:p w14:paraId="048DF4A8">
      <w:pPr>
        <w:wordWrap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（5）其他无法保证电子交易的公平、公正和安全的情况。</w:t>
      </w:r>
    </w:p>
    <w:p w14:paraId="364C6050">
      <w:pPr>
        <w:wordWrap w:val="0"/>
        <w:spacing w:line="360" w:lineRule="auto"/>
        <w:ind w:firstLine="420" w:firstLineChars="200"/>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26.</w:t>
      </w:r>
      <w:r>
        <w:rPr>
          <w:rFonts w:ascii="宋体"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13AF4E2">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27</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14:paraId="5EA98BA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 xml:space="preserve"> 采购</w:t>
      </w:r>
      <w:r>
        <w:rPr>
          <w:rFonts w:hint="eastAsia" w:ascii="宋体" w:hAnsi="宋体" w:cs="宋体"/>
          <w:color w:val="000000" w:themeColor="text1"/>
          <w:szCs w:val="21"/>
          <w:highlight w:val="none"/>
          <w14:textFill>
            <w14:solidFill>
              <w14:schemeClr w14:val="tx1"/>
            </w14:solidFill>
          </w14:textFill>
        </w:rPr>
        <w:t>代理</w:t>
      </w:r>
      <w:r>
        <w:rPr>
          <w:rFonts w:hint="eastAsia" w:ascii="宋体" w:hAnsi="宋体" w:cs="宋体"/>
          <w:color w:val="000000" w:themeColor="text1"/>
          <w:kern w:val="0"/>
          <w:szCs w:val="21"/>
          <w:highlight w:val="none"/>
          <w14:textFill>
            <w14:solidFill>
              <w14:schemeClr w14:val="tx1"/>
            </w14:solidFill>
          </w14:textFill>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4E0BA78">
      <w:pPr>
        <w:pStyle w:val="8"/>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27</w:t>
      </w:r>
      <w:r>
        <w:rPr>
          <w:rFonts w:hint="eastAsia" w:ascii="宋体" w:hAnsi="宋体" w:cs="宋体"/>
          <w:color w:val="000000" w:themeColor="text1"/>
          <w:kern w:val="0"/>
          <w:szCs w:val="21"/>
          <w:highlight w:val="none"/>
          <w14:textFill>
            <w14:solidFill>
              <w14:schemeClr w14:val="tx1"/>
            </w14:solidFill>
          </w14:textFill>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000000" w:themeColor="text1"/>
          <w:szCs w:val="21"/>
          <w:highlight w:val="none"/>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p>
    <w:p w14:paraId="70569A95">
      <w:pPr>
        <w:pStyle w:val="8"/>
        <w:wordWrap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27.3出现下列情形之一的，采购人或者采购代理机构应当终止竞争性谈判采购活动，发布项目终止公告并说明原因，重新开展采购活动：</w:t>
      </w:r>
    </w:p>
    <w:p w14:paraId="2FE31002">
      <w:pPr>
        <w:pStyle w:val="8"/>
        <w:wordWrap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（1）因情况变化，不再符合规定的竞争性谈判采购方式适用情形的；</w:t>
      </w:r>
    </w:p>
    <w:p w14:paraId="559A486F">
      <w:pPr>
        <w:pStyle w:val="8"/>
        <w:wordWrap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（2）出现影响采购公正的违法、违规行为的；</w:t>
      </w:r>
    </w:p>
    <w:p w14:paraId="12D1B699">
      <w:pPr>
        <w:pStyle w:val="8"/>
        <w:wordWrap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（3）在采购过程中符合竞争要求的供应商或者报价未超过采购预算的供应商不足3家的，但“第四章 评审程序和评定成交的标准”第3.7条规定的情形除外。</w:t>
      </w:r>
    </w:p>
    <w:p w14:paraId="550E6DBE">
      <w:pPr>
        <w:pStyle w:val="8"/>
        <w:wordWrap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27.4在采购活动中因重大变故，采购任务取消的，采购人或者采购代理机构应当终止采购活动，通知所有参加采购活动的供应商，并将项目实施情况和采购任务取消原因报送本级财政部门。</w:t>
      </w:r>
    </w:p>
    <w:p w14:paraId="2B4101E3">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14:paraId="6A311393">
      <w:pPr>
        <w:pStyle w:val="8"/>
        <w:wordWrap w:val="0"/>
        <w:spacing w:line="360" w:lineRule="auto"/>
        <w:ind w:firstLine="420" w:firstLineChars="200"/>
        <w:rPr>
          <w:color w:val="000000" w:themeColor="text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.1履约保证金的金额、提交方式、退付的时间和条件详见 “供应商须知前附表”。成交供应商未按规定提交履约保证金的，视为拒绝</w:t>
      </w:r>
      <w:r>
        <w:rPr>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w:t>
      </w:r>
    </w:p>
    <w:p w14:paraId="423D5AA7">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.2在履约保证金退还日期前，若成交供应商的开户名称、开户银行、账号有变动的，请以书面形式通知履约保证金收取单位，否则由此产生的后果由成交供应商自负。</w:t>
      </w:r>
    </w:p>
    <w:p w14:paraId="78B06A9B">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14:paraId="1ECF7FC9">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29.1签订电子采购合同：成交供应商领取电子成交通知书后，在</w:t>
      </w:r>
      <w:r>
        <w:rPr>
          <w:rFonts w:hint="eastAsia" w:ascii="宋体" w:hAnsi="宋体" w:cs="宋体"/>
          <w:color w:val="000000" w:themeColor="text1"/>
          <w:szCs w:val="21"/>
          <w:highlight w:val="none"/>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2C363C52">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14:paraId="2ECA8DC4">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29.2签订合同时间：按成交通知书规定的时间与采购人签订合同。</w:t>
      </w:r>
    </w:p>
    <w:p w14:paraId="686D3317">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49A6478">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FC2F2D6">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29.5采购人或成交供应商不得单方面向合同另一方提出任何谈判文件没有约定的条件或不合理的要求，作为签订合同的条件；也不得协商另行订立背离谈判文件和合同实质性内容的协议。</w:t>
      </w:r>
    </w:p>
    <w:p w14:paraId="4DE513FF">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14:paraId="3DF9C2DD">
      <w:pPr>
        <w:wordWrap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5CA91BB">
      <w:pPr>
        <w:wordWrap w:val="0"/>
        <w:spacing w:line="360" w:lineRule="auto"/>
        <w:ind w:firstLine="426" w:firstLineChars="20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29.8供应商可凭中标（成交）通知书或政府采购合同等在内的相关材料、信息，通过中征应收账款融资服务平台向银行业金融机构在线申请‘政采贷’融资。</w:t>
      </w:r>
    </w:p>
    <w:p w14:paraId="7BC34B41">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14:paraId="79BEDA21">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97A1C6D">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14:paraId="5CF05A93">
      <w:pPr>
        <w:pStyle w:val="7"/>
        <w:wordWrap w:val="0"/>
        <w:spacing w:after="120" w:line="360" w:lineRule="auto"/>
        <w:rPr>
          <w:rFonts w:ascii="宋体" w:hAnsi="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highlight w:val="none"/>
          <w14:textFill>
            <w14:solidFill>
              <w14:schemeClr w14:val="tx1"/>
            </w14:solidFill>
          </w14:textFill>
        </w:rPr>
        <w:t>但答复的内容不得涉及商业秘密。</w:t>
      </w:r>
    </w:p>
    <w:p w14:paraId="3435DBB6">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宋体"/>
          <w:color w:val="000000" w:themeColor="text1"/>
          <w:szCs w:val="21"/>
          <w:highlight w:val="none"/>
          <w14:textFill>
            <w14:solidFill>
              <w14:schemeClr w14:val="tx1"/>
            </w14:solidFill>
          </w14:textFill>
        </w:rPr>
        <w:t>详见“供应商须知前附表”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4A011E4D">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（1）对可以质疑的谈判文件提出质疑的，为获取谈判文件之日；</w:t>
      </w:r>
    </w:p>
    <w:p w14:paraId="7F4DB8E4">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14:paraId="0789BDB9">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00E972ED">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E838ADE">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.4供应商提出质疑应当提交质疑函和必要的证明材料，针对同一采购程序环节的质疑必须在法定质疑期内一次性提出。质疑函应当包括下列内容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14:paraId="583FDD78">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128156AA">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4F313D01">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1C0D0233">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16265FF4">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2DC960A5">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3A5ADC42">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051B4E1">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33071173">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5FD16955">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24DEC687">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3C905BE2">
      <w:pPr>
        <w:wordWrap w:val="0"/>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030AEFD">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其他内容</w:t>
      </w:r>
    </w:p>
    <w:p w14:paraId="1F8830BE">
      <w:pPr>
        <w:tabs>
          <w:tab w:val="left" w:pos="2835"/>
        </w:tabs>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.1代理服务收取标准详见“供应商须知前附表”，供应商为联合体的，可以由联合体中的一方或者多方共同交纳代理服务费：</w:t>
      </w:r>
    </w:p>
    <w:p w14:paraId="25037FBD">
      <w:pPr>
        <w:tabs>
          <w:tab w:val="left" w:pos="2835"/>
        </w:tabs>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476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8B6BFBE">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14:paraId="34AC9523">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659" w:type="dxa"/>
            <w:vAlign w:val="center"/>
          </w:tcPr>
          <w:p w14:paraId="3757CF85">
            <w:pPr>
              <w:wordWrap w:val="0"/>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532" w:type="dxa"/>
            <w:vAlign w:val="center"/>
          </w:tcPr>
          <w:p w14:paraId="2FF9F68C">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546" w:type="dxa"/>
            <w:vAlign w:val="center"/>
          </w:tcPr>
          <w:p w14:paraId="6285579B">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14:paraId="2FC3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A9E65D6">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vAlign w:val="center"/>
          </w:tcPr>
          <w:p w14:paraId="6F9F1086">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32" w:type="dxa"/>
            <w:vAlign w:val="center"/>
          </w:tcPr>
          <w:p w14:paraId="7EBF3F14">
            <w:pPr>
              <w:wordWrap w:val="0"/>
              <w:spacing w:line="360" w:lineRule="auto"/>
              <w:ind w:firstLine="21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vAlign w:val="center"/>
          </w:tcPr>
          <w:p w14:paraId="06A763DD">
            <w:pPr>
              <w:wordWrap w:val="0"/>
              <w:spacing w:line="360" w:lineRule="auto"/>
              <w:ind w:firstLine="21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14:paraId="7BA2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A94106E">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vAlign w:val="center"/>
          </w:tcPr>
          <w:p w14:paraId="7F04D61A">
            <w:pPr>
              <w:wordWrap w:val="0"/>
              <w:spacing w:line="360" w:lineRule="auto"/>
              <w:ind w:firstLine="21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532" w:type="dxa"/>
            <w:vAlign w:val="center"/>
          </w:tcPr>
          <w:p w14:paraId="0F45F1DD">
            <w:pPr>
              <w:wordWrap w:val="0"/>
              <w:spacing w:line="360" w:lineRule="auto"/>
              <w:ind w:firstLine="21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vAlign w:val="center"/>
          </w:tcPr>
          <w:p w14:paraId="1DD0E587">
            <w:pPr>
              <w:wordWrap w:val="0"/>
              <w:spacing w:line="360" w:lineRule="auto"/>
              <w:ind w:firstLine="21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0.7%</w:t>
            </w:r>
          </w:p>
        </w:tc>
      </w:tr>
      <w:tr w14:paraId="005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952EA88">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vAlign w:val="center"/>
          </w:tcPr>
          <w:p w14:paraId="36FD9093">
            <w:pPr>
              <w:wordWrap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32" w:type="dxa"/>
            <w:vAlign w:val="center"/>
          </w:tcPr>
          <w:p w14:paraId="09051FE7">
            <w:pPr>
              <w:wordWrap w:val="0"/>
              <w:spacing w:line="360" w:lineRule="auto"/>
              <w:ind w:firstLine="21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vAlign w:val="center"/>
          </w:tcPr>
          <w:p w14:paraId="5ABEB45C">
            <w:pPr>
              <w:wordWrap w:val="0"/>
              <w:spacing w:line="360" w:lineRule="auto"/>
              <w:ind w:firstLine="21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bl>
    <w:p w14:paraId="1314DF77">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14:paraId="095F2099">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按本表费率计算的收费为</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代理的收费基准价格</w:t>
      </w:r>
      <w:r>
        <w:rPr>
          <w:rFonts w:hint="eastAsia" w:ascii="宋体" w:hAnsi="宋体" w:cs="宋体"/>
          <w:color w:val="000000" w:themeColor="text1"/>
          <w:highlight w:val="none"/>
          <w14:textFill>
            <w14:solidFill>
              <w14:schemeClr w14:val="tx1"/>
            </w14:solidFill>
          </w14:textFill>
        </w:rPr>
        <w:t>；</w:t>
      </w:r>
    </w:p>
    <w:p w14:paraId="724A2BA8">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w:t>
      </w:r>
      <w:r>
        <w:rPr>
          <w:rFonts w:ascii="宋体" w:hAnsi="宋体" w:cs="宋体"/>
          <w:color w:val="000000" w:themeColor="text1"/>
          <w:highlight w:val="none"/>
          <w14:textFill>
            <w14:solidFill>
              <w14:schemeClr w14:val="tx1"/>
            </w14:solidFill>
          </w14:textFill>
        </w:rPr>
        <w:t>代理收费按差额定率累进法计算。</w:t>
      </w:r>
    </w:p>
    <w:p w14:paraId="2C2D80AB">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例如：某货物</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代理业务</w:t>
      </w:r>
      <w:r>
        <w:rPr>
          <w:rFonts w:hint="eastAsia" w:ascii="宋体" w:hAnsi="宋体" w:cs="宋体"/>
          <w:color w:val="000000" w:themeColor="text1"/>
          <w:highlight w:val="none"/>
          <w14:textFill>
            <w14:solidFill>
              <w14:schemeClr w14:val="tx1"/>
            </w14:solidFill>
          </w14:textFill>
        </w:rPr>
        <w:t>成交</w:t>
      </w:r>
      <w:r>
        <w:rPr>
          <w:rFonts w:ascii="宋体" w:hAnsi="宋体" w:cs="宋体"/>
          <w:color w:val="000000" w:themeColor="text1"/>
          <w:highlight w:val="none"/>
          <w14:textFill>
            <w14:solidFill>
              <w14:schemeClr w14:val="tx1"/>
            </w14:solidFill>
          </w14:textFill>
        </w:rPr>
        <w:t>金额</w:t>
      </w:r>
      <w:r>
        <w:rPr>
          <w:rFonts w:hint="eastAsia" w:ascii="宋体" w:hAnsi="宋体" w:cs="宋体"/>
          <w:color w:val="000000" w:themeColor="text1"/>
          <w:highlight w:val="none"/>
          <w14:textFill>
            <w14:solidFill>
              <w14:schemeClr w14:val="tx1"/>
            </w14:solidFill>
          </w14:textFill>
        </w:rPr>
        <w:t>或者暂定价</w:t>
      </w:r>
      <w:r>
        <w:rPr>
          <w:rFonts w:ascii="宋体" w:hAnsi="宋体" w:cs="宋体"/>
          <w:color w:val="000000" w:themeColor="text1"/>
          <w:highlight w:val="none"/>
          <w14:textFill>
            <w14:solidFill>
              <w14:schemeClr w14:val="tx1"/>
            </w14:solidFill>
          </w14:textFill>
        </w:rPr>
        <w:t>为150万元，计算</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代理收费额如下：</w:t>
      </w:r>
    </w:p>
    <w:p w14:paraId="153FF9DF">
      <w:pPr>
        <w:wordWrap w:val="0"/>
        <w:spacing w:line="360" w:lineRule="auto"/>
        <w:ind w:firstLine="84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00 万元 ×l.5 %＝ 1.5 万元</w:t>
      </w:r>
    </w:p>
    <w:p w14:paraId="1A902D04">
      <w:pPr>
        <w:wordWrap w:val="0"/>
        <w:spacing w:line="360" w:lineRule="auto"/>
        <w:ind w:firstLine="840" w:firstLineChars="4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（150－100）万元 ×</w:t>
      </w:r>
      <w:r>
        <w:rPr>
          <w:rFonts w:hint="eastAsia" w:ascii="宋体" w:hAnsi="宋体" w:cs="宋体"/>
          <w:color w:val="000000" w:themeColor="text1"/>
          <w:highlight w:val="none"/>
          <w14:textFill>
            <w14:solidFill>
              <w14:schemeClr w14:val="tx1"/>
            </w14:solidFill>
          </w14:textFill>
        </w:rPr>
        <w:t>1.1</w:t>
      </w:r>
      <w:r>
        <w:rPr>
          <w:rFonts w:ascii="宋体" w:hAnsi="宋体" w:cs="宋体"/>
          <w:color w:val="000000" w:themeColor="text1"/>
          <w:highlight w:val="none"/>
          <w14:textFill>
            <w14:solidFill>
              <w14:schemeClr w14:val="tx1"/>
            </w14:solidFill>
          </w14:textFill>
        </w:rPr>
        <w:t>%＝ 0.</w:t>
      </w:r>
      <w:r>
        <w:rPr>
          <w:rFonts w:hint="eastAsia" w:ascii="宋体" w:hAnsi="宋体" w:cs="宋体"/>
          <w:color w:val="000000" w:themeColor="text1"/>
          <w:highlight w:val="none"/>
          <w14:textFill>
            <w14:solidFill>
              <w14:schemeClr w14:val="tx1"/>
            </w14:solidFill>
          </w14:textFill>
        </w:rPr>
        <w:t>55</w:t>
      </w:r>
      <w:r>
        <w:rPr>
          <w:rFonts w:ascii="宋体" w:hAnsi="宋体" w:cs="宋体"/>
          <w:color w:val="000000" w:themeColor="text1"/>
          <w:highlight w:val="none"/>
          <w14:textFill>
            <w14:solidFill>
              <w14:schemeClr w14:val="tx1"/>
            </w14:solidFill>
          </w14:textFill>
        </w:rPr>
        <w:t>万元</w:t>
      </w:r>
    </w:p>
    <w:p w14:paraId="59A9ED4F">
      <w:pPr>
        <w:wordWrap w:val="0"/>
        <w:spacing w:line="360" w:lineRule="auto"/>
        <w:ind w:firstLine="840" w:firstLineChars="4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合计收费＝ 1.5 ＋ 0.4＝ </w:t>
      </w:r>
      <w:r>
        <w:rPr>
          <w:rFonts w:hint="eastAsia" w:ascii="宋体" w:hAnsi="宋体" w:cs="宋体"/>
          <w:color w:val="000000" w:themeColor="text1"/>
          <w:highlight w:val="none"/>
          <w14:textFill>
            <w14:solidFill>
              <w14:schemeClr w14:val="tx1"/>
            </w14:solidFill>
          </w14:textFill>
        </w:rPr>
        <w:t>2.05</w:t>
      </w:r>
      <w:r>
        <w:rPr>
          <w:rFonts w:ascii="宋体" w:hAnsi="宋体" w:cs="宋体"/>
          <w:color w:val="000000" w:themeColor="text1"/>
          <w:highlight w:val="none"/>
          <w14:textFill>
            <w14:solidFill>
              <w14:schemeClr w14:val="tx1"/>
            </w14:solidFill>
          </w14:textFill>
        </w:rPr>
        <w:t>万元</w:t>
      </w:r>
    </w:p>
    <w:p w14:paraId="1B9CD682">
      <w:pPr>
        <w:wordWrap w:val="0"/>
        <w:spacing w:line="360" w:lineRule="auto"/>
        <w:ind w:firstLine="482" w:firstLineChars="200"/>
        <w:contextualSpacing/>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33. 需要补充的其他内容</w:t>
      </w:r>
    </w:p>
    <w:p w14:paraId="01FFE823">
      <w:pPr>
        <w:pStyle w:val="13"/>
        <w:wordWrap w:val="0"/>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33.1</w:t>
      </w:r>
      <w:r>
        <w:rPr>
          <w:rFonts w:hint="eastAsia" w:hAnsi="宋体" w:cs="宋体"/>
          <w:color w:val="000000" w:themeColor="text1"/>
          <w:sz w:val="21"/>
          <w:highlight w:val="none"/>
          <w14:textFill>
            <w14:solidFill>
              <w14:schemeClr w14:val="tx1"/>
            </w14:solidFill>
          </w14:textFill>
        </w:rPr>
        <w:t>本谈判文件解释规则详见</w:t>
      </w:r>
      <w:r>
        <w:rPr>
          <w:rFonts w:hint="eastAsia" w:hAnsi="宋体"/>
          <w:color w:val="000000" w:themeColor="text1"/>
          <w:sz w:val="21"/>
          <w:highlight w:val="none"/>
          <w14:textFill>
            <w14:solidFill>
              <w14:schemeClr w14:val="tx1"/>
            </w14:solidFill>
          </w14:textFill>
        </w:rPr>
        <w:t>“供应商须知前附表”。</w:t>
      </w:r>
    </w:p>
    <w:p w14:paraId="34A8CDB7">
      <w:pPr>
        <w:wordWrap w:val="0"/>
        <w:spacing w:line="360" w:lineRule="auto"/>
        <w:ind w:firstLine="420" w:firstLineChars="200"/>
        <w:contextualSpacing/>
        <w:rPr>
          <w:rFonts w:hAnsi="宋体"/>
          <w:color w:val="000000" w:themeColor="text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33.2</w:t>
      </w:r>
      <w:r>
        <w:rPr>
          <w:rFonts w:hint="eastAsia" w:ascii="宋体" w:hAnsi="宋体" w:cs="宋体"/>
          <w:color w:val="000000" w:themeColor="text1"/>
          <w:kern w:val="0"/>
          <w:szCs w:val="21"/>
          <w:highlight w:val="none"/>
          <w14:textFill>
            <w14:solidFill>
              <w14:schemeClr w14:val="tx1"/>
            </w14:solidFill>
          </w14:textFill>
        </w:rPr>
        <w:t xml:space="preserve"> 其他事</w:t>
      </w:r>
      <w:r>
        <w:rPr>
          <w:rFonts w:hint="eastAsia" w:hAnsi="宋体"/>
          <w:color w:val="000000" w:themeColor="text1"/>
          <w:highlight w:val="none"/>
          <w14:textFill>
            <w14:solidFill>
              <w14:schemeClr w14:val="tx1"/>
            </w14:solidFill>
          </w14:textFill>
        </w:rPr>
        <w:t>项详见“供应商须知前附表”。</w:t>
      </w:r>
    </w:p>
    <w:p w14:paraId="35E942AF">
      <w:pPr>
        <w:pStyle w:val="13"/>
        <w:wordWrap w:val="0"/>
        <w:spacing w:line="360" w:lineRule="auto"/>
        <w:ind w:firstLine="400" w:firstLineChars="200"/>
        <w:contextualSpacing/>
        <w:rPr>
          <w:rFonts w:hAnsi="宋体"/>
          <w:color w:val="000000" w:themeColor="text1"/>
          <w:sz w:val="21"/>
          <w:highlight w:val="none"/>
          <w14:textFill>
            <w14:solidFill>
              <w14:schemeClr w14:val="tx1"/>
            </w14:solidFill>
          </w14:textFill>
        </w:rPr>
      </w:pPr>
      <w:bookmarkStart w:id="64" w:name="_Hlk65857140"/>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3.3</w:t>
      </w:r>
      <w:r>
        <w:rPr>
          <w:rFonts w:hint="eastAsia" w:hAnsi="宋体"/>
          <w:color w:val="000000" w:themeColor="text1"/>
          <w:sz w:val="21"/>
          <w:highlight w:val="none"/>
          <w14:textFill>
            <w14:solidFill>
              <w14:schemeClr w14:val="tx1"/>
            </w14:solidFill>
          </w14:textFill>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6D05580D">
      <w:pPr>
        <w:pStyle w:val="13"/>
        <w:wordWrap w:val="0"/>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35AD193A">
      <w:pPr>
        <w:pStyle w:val="13"/>
        <w:wordWrap w:val="0"/>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737C11BF">
      <w:pPr>
        <w:pStyle w:val="13"/>
        <w:wordWrap w:val="0"/>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7452D2D3">
      <w:pPr>
        <w:pStyle w:val="13"/>
        <w:wordWrap w:val="0"/>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bookmarkEnd w:id="64"/>
    <w:p w14:paraId="3A1DEAA9">
      <w:pPr>
        <w:wordWrap w:val="0"/>
        <w:spacing w:line="360" w:lineRule="auto"/>
        <w:ind w:firstLine="420" w:firstLineChars="200"/>
        <w:contextualSpacing/>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依据本谈判文件规定享受扶持政策获得政府采购合同的，小微企业不得将合同分包给大中型企业，中型企业不得将合同分包给大型企业。</w:t>
      </w:r>
    </w:p>
    <w:p w14:paraId="6899792A">
      <w:pP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p>
    <w:p w14:paraId="20F65C01">
      <w:pPr>
        <w:pStyle w:val="2"/>
        <w:wordWrap w:val="0"/>
        <w:jc w:val="center"/>
        <w:rPr>
          <w:color w:val="000000" w:themeColor="text1"/>
          <w:highlight w:val="none"/>
          <w14:textFill>
            <w14:solidFill>
              <w14:schemeClr w14:val="tx1"/>
            </w14:solidFill>
          </w14:textFill>
        </w:rPr>
      </w:pPr>
      <w:bookmarkStart w:id="65" w:name="_Toc163568319"/>
      <w:r>
        <w:rPr>
          <w:rFonts w:hint="eastAsia"/>
          <w:color w:val="000000" w:themeColor="text1"/>
          <w:highlight w:val="none"/>
          <w14:textFill>
            <w14:solidFill>
              <w14:schemeClr w14:val="tx1"/>
            </w14:solidFill>
          </w14:textFill>
        </w:rPr>
        <w:t>第三章 采购需求</w:t>
      </w:r>
      <w:bookmarkEnd w:id="65"/>
    </w:p>
    <w:p w14:paraId="18DA8A36">
      <w:pPr>
        <w:wordWrap w:val="0"/>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采购项目技术规格、参数及要求</w:t>
      </w:r>
    </w:p>
    <w:p w14:paraId="384704E7">
      <w:pPr>
        <w:wordWrap w:val="0"/>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6E27A041">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 为落实政府采购政策需满足的要求</w:t>
      </w:r>
    </w:p>
    <w:p w14:paraId="373CF741">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（1）本竞争性谈判采购文件所称中小企业必须符合《政府采购促进中小企业发展管理办法》（财库〔2020〕46号）的规定。</w:t>
      </w:r>
    </w:p>
    <w:p w14:paraId="60F77347">
      <w:pPr>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6026587D">
      <w:pPr>
        <w:wordWrap w:val="0"/>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“实质性要求”是指采购需求中带“▲”的条款或者不能负偏离的条款或者已经指明不满足按响应文件按无效处理的条款。</w:t>
      </w:r>
    </w:p>
    <w:p w14:paraId="7FC201D6">
      <w:pPr>
        <w:wordWrap w:val="0"/>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3.采购需求中出现的品牌、型号或者生产供应商仅起参考作用，不属于指定品牌、型号或者生产供应商的情形。供应商可参照或者选用其他相当的品牌、型号或者生产供应商替代。</w:t>
      </w:r>
    </w:p>
    <w:p w14:paraId="195AB46B">
      <w:pPr>
        <w:wordWrap w:val="0"/>
        <w:spacing w:line="360" w:lineRule="auto"/>
        <w:ind w:firstLine="424" w:firstLineChars="202"/>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4.供应商应根据自身实际情况如实响应谈判文件</w:t>
      </w:r>
      <w:r>
        <w:rPr>
          <w:rFonts w:hint="eastAsia" w:ascii="宋体" w:hAnsi="宋体"/>
          <w:color w:val="000000" w:themeColor="text1"/>
          <w:szCs w:val="21"/>
          <w:highlight w:val="none"/>
          <w14:textFill>
            <w14:solidFill>
              <w14:schemeClr w14:val="tx1"/>
            </w14:solidFill>
          </w14:textFill>
        </w:rPr>
        <w:t>，不得仅将</w:t>
      </w:r>
      <w:r>
        <w:rPr>
          <w:rFonts w:hint="eastAsia" w:ascii="宋体" w:hAnsi="宋体" w:cs="宋体"/>
          <w:color w:val="000000" w:themeColor="text1"/>
          <w:szCs w:val="21"/>
          <w:highlight w:val="none"/>
          <w14:textFill>
            <w14:solidFill>
              <w14:schemeClr w14:val="tx1"/>
            </w14:solidFill>
          </w14:textFill>
        </w:rPr>
        <w:t>谈判文件</w:t>
      </w:r>
      <w:r>
        <w:rPr>
          <w:rFonts w:hint="eastAsia" w:ascii="宋体" w:hAnsi="宋体"/>
          <w:color w:val="000000" w:themeColor="text1"/>
          <w:szCs w:val="21"/>
          <w:highlight w:val="none"/>
          <w14:textFill>
            <w14:solidFill>
              <w14:schemeClr w14:val="tx1"/>
            </w14:solidFill>
          </w14:textFill>
        </w:rPr>
        <w:t>内容简单复制粘贴作为竞标响应，还应当根据采购文件要求提供相关证明材料，否则将按无效响应处理。</w:t>
      </w:r>
      <w:r>
        <w:rPr>
          <w:rFonts w:hint="eastAsia"/>
          <w:color w:val="000000" w:themeColor="text1"/>
          <w:highlight w:val="none"/>
          <w14:textFill>
            <w14:solidFill>
              <w14:schemeClr w14:val="tx1"/>
            </w14:solidFill>
          </w14:textFill>
        </w:rPr>
        <w:t>对于重要技术条款或技术参数应当在响应文件中提供技术支持资料，技术支持资料以谈判文件中规定的形式为准，否则将视为无效技术支持资料。</w:t>
      </w:r>
    </w:p>
    <w:p w14:paraId="4EA56234">
      <w:pPr>
        <w:wordWrap w:val="0"/>
        <w:spacing w:line="360" w:lineRule="auto"/>
        <w:ind w:firstLine="424" w:firstLineChars="202"/>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5.供应商必须自行为其竞标产品侵犯他人的知识产权或者专利成果的行为承担相应法律责任。</w:t>
      </w:r>
    </w:p>
    <w:p w14:paraId="76911839">
      <w:pPr>
        <w:spacing w:line="480" w:lineRule="exact"/>
        <w:ind w:firstLine="424" w:firstLineChars="202"/>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技术参数偏离情况说明：（1）采购需求 “≥XXX”的要求：如竞标人参数响应为“＞XXX”，则为正偏离；竞标人参数响应为“=XXX”，则为无偏离；如竞标人参数响应为“＜XXX”的情况，则为负偏离。（2）采购需求 “≤XXX”要求：如竞标人参数响应为“＜XXX”的情况，则为正偏离；竞标人参数响应“=XXX”，则为无偏离；竞标人参数响应为“＞XXX”，则为负偏离。（3）</w:t>
      </w:r>
      <w:r>
        <w:rPr>
          <w:rFonts w:hint="eastAsia"/>
          <w:color w:val="000000" w:themeColor="text1"/>
          <w:highlight w:val="none"/>
          <w14:textFill>
            <w14:solidFill>
              <w14:schemeClr w14:val="tx1"/>
            </w14:solidFill>
          </w14:textFill>
        </w:rPr>
        <w:t>对于固定参数，响应与采购需求中技术参数一致，视为无偏离，其他均视为负偏离，此类参数无正偏离。</w:t>
      </w:r>
    </w:p>
    <w:p w14:paraId="34F783B3">
      <w:pPr>
        <w:spacing w:line="480" w:lineRule="exact"/>
        <w:ind w:firstLine="424" w:firstLineChars="202"/>
        <w:jc w:val="left"/>
        <w:rPr>
          <w:rFonts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本项目各个采购标的对应的中小企业划分标准所属行业是：</w:t>
      </w:r>
      <w:r>
        <w:rPr>
          <w:rFonts w:hint="eastAsia" w:ascii="宋体" w:hAnsi="宋体" w:cs="宋体"/>
          <w:b/>
          <w:bCs/>
          <w:color w:val="000000" w:themeColor="text1"/>
          <w:szCs w:val="21"/>
          <w:highlight w:val="none"/>
          <w:u w:val="single"/>
          <w14:textFill>
            <w14:solidFill>
              <w14:schemeClr w14:val="tx1"/>
            </w14:solidFill>
          </w14:textFill>
        </w:rPr>
        <w:t>工业</w:t>
      </w:r>
      <w:r>
        <w:rPr>
          <w:rFonts w:hint="eastAsia" w:ascii="宋体" w:hAnsi="宋体" w:cs="宋体"/>
          <w:bCs/>
          <w:color w:val="000000" w:themeColor="text1"/>
          <w:szCs w:val="21"/>
          <w:highlight w:val="none"/>
          <w14:textFill>
            <w14:solidFill>
              <w14:schemeClr w14:val="tx1"/>
            </w14:solidFill>
          </w14:textFill>
        </w:rPr>
        <w:t>。</w:t>
      </w:r>
    </w:p>
    <w:p w14:paraId="70D20E6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8F55D02">
      <w:pPr>
        <w:numPr>
          <w:ilvl w:val="0"/>
          <w:numId w:val="0"/>
        </w:numPr>
        <w:wordWrap w:val="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技术要求</w:t>
      </w:r>
    </w:p>
    <w:tbl>
      <w:tblPr>
        <w:tblStyle w:val="24"/>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702"/>
        <w:gridCol w:w="528"/>
        <w:gridCol w:w="492"/>
        <w:gridCol w:w="6456"/>
      </w:tblGrid>
      <w:tr w14:paraId="0D24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6944F46A">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序号</w:t>
            </w:r>
          </w:p>
        </w:tc>
        <w:tc>
          <w:tcPr>
            <w:tcW w:w="702" w:type="dxa"/>
            <w:vAlign w:val="center"/>
          </w:tcPr>
          <w:p w14:paraId="36C77DC8">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标的</w:t>
            </w:r>
            <w:r>
              <w:rPr>
                <w:rFonts w:hint="eastAsia" w:ascii="宋体" w:hAnsi="宋体" w:eastAsia="宋体" w:cs="宋体"/>
                <w:color w:val="000000" w:themeColor="text1"/>
                <w:sz w:val="21"/>
                <w:szCs w:val="21"/>
                <w:highlight w:val="none"/>
                <w:vertAlign w:val="baseline"/>
                <w14:textFill>
                  <w14:solidFill>
                    <w14:schemeClr w14:val="tx1"/>
                  </w14:solidFill>
                </w14:textFill>
              </w:rPr>
              <w:t>名称</w:t>
            </w:r>
          </w:p>
        </w:tc>
        <w:tc>
          <w:tcPr>
            <w:tcW w:w="528" w:type="dxa"/>
            <w:vAlign w:val="center"/>
          </w:tcPr>
          <w:p w14:paraId="09BCD2EF">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单位</w:t>
            </w:r>
          </w:p>
        </w:tc>
        <w:tc>
          <w:tcPr>
            <w:tcW w:w="492" w:type="dxa"/>
            <w:vAlign w:val="center"/>
          </w:tcPr>
          <w:p w14:paraId="59F8E2A8">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数量</w:t>
            </w:r>
          </w:p>
        </w:tc>
        <w:tc>
          <w:tcPr>
            <w:tcW w:w="6456" w:type="dxa"/>
            <w:vAlign w:val="center"/>
          </w:tcPr>
          <w:p w14:paraId="204BF3BF">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vertAlign w:val="baseline"/>
                <w14:textFill>
                  <w14:solidFill>
                    <w14:schemeClr w14:val="tx1"/>
                  </w14:solidFill>
                </w14:textFill>
              </w:rPr>
              <w:t>参数要求</w:t>
            </w:r>
          </w:p>
        </w:tc>
      </w:tr>
      <w:tr w14:paraId="6EB2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50295A83">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702" w:type="dxa"/>
            <w:vAlign w:val="center"/>
          </w:tcPr>
          <w:p w14:paraId="020B0AC2">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无人机电池1</w:t>
            </w:r>
          </w:p>
        </w:tc>
        <w:tc>
          <w:tcPr>
            <w:tcW w:w="528" w:type="dxa"/>
            <w:vAlign w:val="center"/>
          </w:tcPr>
          <w:p w14:paraId="4C7E849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块</w:t>
            </w:r>
          </w:p>
        </w:tc>
        <w:tc>
          <w:tcPr>
            <w:tcW w:w="492" w:type="dxa"/>
            <w:vAlign w:val="center"/>
          </w:tcPr>
          <w:p w14:paraId="1A11553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6456" w:type="dxa"/>
            <w:vAlign w:val="center"/>
          </w:tcPr>
          <w:p w14:paraId="20EA7976">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1、容量：≥6741 毫安时；</w:t>
            </w:r>
          </w:p>
          <w:p w14:paraId="173EDA42">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2、电池类型：Li-ion 4S；</w:t>
            </w:r>
          </w:p>
          <w:p w14:paraId="1B04C85E">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3、化学体系：LiNiMnCoO2；</w:t>
            </w:r>
          </w:p>
          <w:p w14:paraId="0B98FBA3">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4、充电环境温度：5℃ 至 40℃；</w:t>
            </w:r>
          </w:p>
          <w:p w14:paraId="11D8D424">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5、最大充电功率：≥207 瓦；</w:t>
            </w:r>
          </w:p>
          <w:p w14:paraId="70C2B4C3">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6、适用Matrice 4 系列无人机。</w:t>
            </w:r>
          </w:p>
        </w:tc>
      </w:tr>
      <w:tr w14:paraId="10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345FE0AB">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702" w:type="dxa"/>
            <w:vAlign w:val="center"/>
          </w:tcPr>
          <w:p w14:paraId="7A913793">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无人机喊话器</w:t>
            </w:r>
          </w:p>
        </w:tc>
        <w:tc>
          <w:tcPr>
            <w:tcW w:w="528" w:type="dxa"/>
            <w:vAlign w:val="center"/>
          </w:tcPr>
          <w:p w14:paraId="7D4A14B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492" w:type="dxa"/>
            <w:vAlign w:val="center"/>
          </w:tcPr>
          <w:p w14:paraId="4149097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6456" w:type="dxa"/>
            <w:vAlign w:val="center"/>
          </w:tcPr>
          <w:p w14:paraId="17EDAB91">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1、重量：92.5 克（含支架），90 克（不含支架）±5克；</w:t>
            </w:r>
          </w:p>
          <w:p w14:paraId="49AB0CC3">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2、尺寸：长 73 毫米，宽 70 毫米，高 52 毫米（含支架）；长 73 毫米，宽 70 毫米，高 47 毫米（不含支架）±5毫米；</w:t>
            </w:r>
          </w:p>
          <w:p w14:paraId="0D4FFECC">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3、最大功率：≥15 瓦；</w:t>
            </w:r>
          </w:p>
          <w:p w14:paraId="1AEC3F85">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4、最大响度：在 1 米处可达</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不少于</w:t>
            </w:r>
            <w:r>
              <w:rPr>
                <w:rFonts w:hint="eastAsia" w:ascii="宋体" w:hAnsi="宋体" w:eastAsia="宋体" w:cs="宋体"/>
                <w:color w:val="000000" w:themeColor="text1"/>
                <w:sz w:val="21"/>
                <w:szCs w:val="21"/>
                <w:highlight w:val="none"/>
                <w:vertAlign w:val="baseline"/>
                <w14:textFill>
                  <w14:solidFill>
                    <w14:schemeClr w14:val="tx1"/>
                  </w14:solidFill>
                </w14:textFill>
              </w:rPr>
              <w:t xml:space="preserve"> 114 分贝；</w:t>
            </w:r>
          </w:p>
          <w:p w14:paraId="68154DB8">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5、有效广播距离：≥300 米；</w:t>
            </w:r>
          </w:p>
          <w:p w14:paraId="0D56126B">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6、广播方式：实时喊话、录音喊话、媒体导入（支持边传边播）、文字转语音；</w:t>
            </w:r>
          </w:p>
          <w:p w14:paraId="7E1EDFA8">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7、工作环境温度：-20℃ 至 50℃；</w:t>
            </w:r>
          </w:p>
          <w:p w14:paraId="5836D8C3">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8、安装方式：快拆手拧螺丝。</w:t>
            </w:r>
          </w:p>
          <w:p w14:paraId="481C8C04">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9、适用Matrice 4 系列无人机。</w:t>
            </w:r>
          </w:p>
        </w:tc>
      </w:tr>
      <w:tr w14:paraId="2275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13E301A6">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702" w:type="dxa"/>
            <w:vAlign w:val="center"/>
          </w:tcPr>
          <w:p w14:paraId="49B585C3">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无人机探照灯</w:t>
            </w:r>
          </w:p>
        </w:tc>
        <w:tc>
          <w:tcPr>
            <w:tcW w:w="528" w:type="dxa"/>
            <w:vAlign w:val="center"/>
          </w:tcPr>
          <w:p w14:paraId="1F82EF9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492" w:type="dxa"/>
            <w:vAlign w:val="center"/>
          </w:tcPr>
          <w:p w14:paraId="75450DF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6456" w:type="dxa"/>
            <w:vAlign w:val="center"/>
          </w:tcPr>
          <w:p w14:paraId="4B7993A3">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1、重量：99 克（含支架）；91 克（不含支架）±5克；</w:t>
            </w:r>
          </w:p>
          <w:p w14:paraId="1C7E2D16">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2、尺寸：长 95 毫米，宽 164 毫米，高 30 毫米（含支架）；长 79 毫米，宽 164 毫米，高 28 毫米（不含支架）±5毫米；</w:t>
            </w:r>
          </w:p>
          <w:p w14:paraId="348E854A">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3、最大功率：≥32 瓦；</w:t>
            </w:r>
          </w:p>
          <w:p w14:paraId="10B83231">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4、工作方式：常亮、爆闪；</w:t>
            </w:r>
          </w:p>
          <w:p w14:paraId="0B7692FF">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5、云台结构设计范围：俯仰：-140°至50°；</w:t>
            </w:r>
          </w:p>
          <w:p w14:paraId="7324C979">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6、云台可控转动范围：俯仰：-90°至 35°；</w:t>
            </w:r>
          </w:p>
          <w:p w14:paraId="373AF3BF">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7、云台最大控制转速（俯仰）：120°/s；</w:t>
            </w:r>
          </w:p>
          <w:p w14:paraId="630B66F9">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8、云台对齐精度：±0.1°；</w:t>
            </w:r>
          </w:p>
          <w:p w14:paraId="58851175">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9、工作环境温度：-20℃ 至 50℃；</w:t>
            </w:r>
          </w:p>
          <w:p w14:paraId="229B5A87">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10、安装方式：快拆手拧螺丝。</w:t>
            </w:r>
          </w:p>
          <w:p w14:paraId="6F90BDED">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11、适用Matrice 4 系列无人机。</w:t>
            </w:r>
          </w:p>
        </w:tc>
      </w:tr>
      <w:tr w14:paraId="6C7F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4F26B8D3">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702" w:type="dxa"/>
            <w:vAlign w:val="center"/>
          </w:tcPr>
          <w:p w14:paraId="5974E490">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无人机电池2</w:t>
            </w:r>
          </w:p>
        </w:tc>
        <w:tc>
          <w:tcPr>
            <w:tcW w:w="528" w:type="dxa"/>
            <w:vAlign w:val="center"/>
          </w:tcPr>
          <w:p w14:paraId="4F92FD0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块</w:t>
            </w:r>
          </w:p>
        </w:tc>
        <w:tc>
          <w:tcPr>
            <w:tcW w:w="492" w:type="dxa"/>
            <w:vAlign w:val="center"/>
          </w:tcPr>
          <w:p w14:paraId="1C2871E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6456" w:type="dxa"/>
            <w:vAlign w:val="center"/>
          </w:tcPr>
          <w:p w14:paraId="5ED9A2F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1、容量：≥5880 毫安时；</w:t>
            </w:r>
          </w:p>
          <w:p w14:paraId="42F95EB7">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2、电压：44.76 伏；</w:t>
            </w:r>
          </w:p>
          <w:p w14:paraId="3D89957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3、电池类型：Li-ion；</w:t>
            </w:r>
          </w:p>
          <w:p w14:paraId="60B1D3F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4、能量：≥263.2 瓦时；</w:t>
            </w:r>
          </w:p>
          <w:p w14:paraId="5846404C">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5、重量： 1.35 千克±5</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g；</w:t>
            </w:r>
          </w:p>
          <w:p w14:paraId="03335CA6">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6、适用350RTK无人机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9B1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30554CA6">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702" w:type="dxa"/>
            <w:vAlign w:val="center"/>
          </w:tcPr>
          <w:p w14:paraId="2D5FF62D">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分体式雨衣</w:t>
            </w:r>
          </w:p>
        </w:tc>
        <w:tc>
          <w:tcPr>
            <w:tcW w:w="528" w:type="dxa"/>
            <w:vAlign w:val="center"/>
          </w:tcPr>
          <w:p w14:paraId="73191BE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92" w:type="dxa"/>
            <w:vAlign w:val="center"/>
          </w:tcPr>
          <w:p w14:paraId="2CF8DFC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87</w:t>
            </w:r>
          </w:p>
        </w:tc>
        <w:tc>
          <w:tcPr>
            <w:tcW w:w="6456" w:type="dxa"/>
            <w:vAlign w:val="center"/>
          </w:tcPr>
          <w:p w14:paraId="47CB5E69">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面料采用防水牛津布+高亮反光条，采用pu环保防水涂层，缝接出采用防水热压条（pu涂层+热压条双层防水），袖口采用松紧口+双袖口设计。</w:t>
            </w:r>
          </w:p>
        </w:tc>
      </w:tr>
      <w:tr w14:paraId="3773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330ABF95">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702" w:type="dxa"/>
            <w:vAlign w:val="center"/>
          </w:tcPr>
          <w:p w14:paraId="0313EF61">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雨鞋</w:t>
            </w:r>
          </w:p>
        </w:tc>
        <w:tc>
          <w:tcPr>
            <w:tcW w:w="528" w:type="dxa"/>
            <w:vAlign w:val="center"/>
          </w:tcPr>
          <w:p w14:paraId="38A0531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w:t>
            </w:r>
          </w:p>
        </w:tc>
        <w:tc>
          <w:tcPr>
            <w:tcW w:w="492" w:type="dxa"/>
            <w:vAlign w:val="center"/>
          </w:tcPr>
          <w:p w14:paraId="2A1EFED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87</w:t>
            </w:r>
          </w:p>
        </w:tc>
        <w:tc>
          <w:tcPr>
            <w:tcW w:w="6456" w:type="dxa"/>
            <w:vAlign w:val="center"/>
          </w:tcPr>
          <w:p w14:paraId="2A306B3A">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1、鞋面材质pvc</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EA5E0AB">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2、鞋底材质pvc</w:t>
            </w:r>
            <w:r>
              <w:rPr>
                <w:rStyle w:val="28"/>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85B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44D3E194">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702" w:type="dxa"/>
            <w:vAlign w:val="center"/>
          </w:tcPr>
          <w:p w14:paraId="17641091">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防滑鞋</w:t>
            </w:r>
          </w:p>
        </w:tc>
        <w:tc>
          <w:tcPr>
            <w:tcW w:w="528" w:type="dxa"/>
            <w:vAlign w:val="center"/>
          </w:tcPr>
          <w:p w14:paraId="5C484D4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w:t>
            </w:r>
          </w:p>
        </w:tc>
        <w:tc>
          <w:tcPr>
            <w:tcW w:w="492" w:type="dxa"/>
            <w:vAlign w:val="center"/>
          </w:tcPr>
          <w:p w14:paraId="2FA7296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87</w:t>
            </w:r>
          </w:p>
        </w:tc>
        <w:tc>
          <w:tcPr>
            <w:tcW w:w="6456" w:type="dxa"/>
            <w:vAlign w:val="center"/>
          </w:tcPr>
          <w:p w14:paraId="365096F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1、鞋面材质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超纤皮；</w:t>
            </w:r>
          </w:p>
          <w:p w14:paraId="41E172D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2、鞋底材质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橡胶；</w:t>
            </w:r>
          </w:p>
          <w:p w14:paraId="0AD39B8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3、款式网面鞋；</w:t>
            </w:r>
          </w:p>
          <w:p w14:paraId="66B5E0F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4、闭合方式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松紧带；</w:t>
            </w:r>
          </w:p>
          <w:p w14:paraId="30194FE5">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防滑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耐磨</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1B0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61E9D22F">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w:t>
            </w:r>
          </w:p>
        </w:tc>
        <w:tc>
          <w:tcPr>
            <w:tcW w:w="702" w:type="dxa"/>
            <w:vAlign w:val="center"/>
          </w:tcPr>
          <w:p w14:paraId="1CF75B94">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御寒服（冲锋衣）</w:t>
            </w:r>
          </w:p>
        </w:tc>
        <w:tc>
          <w:tcPr>
            <w:tcW w:w="528" w:type="dxa"/>
            <w:vAlign w:val="center"/>
          </w:tcPr>
          <w:p w14:paraId="61B4F65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92" w:type="dxa"/>
            <w:vAlign w:val="center"/>
          </w:tcPr>
          <w:p w14:paraId="3B0996D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87</w:t>
            </w:r>
          </w:p>
        </w:tc>
        <w:tc>
          <w:tcPr>
            <w:tcW w:w="6456" w:type="dxa"/>
            <w:vAlign w:val="center"/>
          </w:tcPr>
          <w:p w14:paraId="560F244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1、100%聚酯纤维；</w:t>
            </w:r>
          </w:p>
          <w:p w14:paraId="394918C5">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2、防风、防水、防寒、防油污、抗静电可拆卸抓绒内胆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7AC1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052BA944">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9</w:t>
            </w:r>
          </w:p>
        </w:tc>
        <w:tc>
          <w:tcPr>
            <w:tcW w:w="702" w:type="dxa"/>
            <w:vAlign w:val="center"/>
          </w:tcPr>
          <w:p w14:paraId="199FB5E0">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强光手电筒</w:t>
            </w:r>
          </w:p>
        </w:tc>
        <w:tc>
          <w:tcPr>
            <w:tcW w:w="528" w:type="dxa"/>
            <w:vAlign w:val="center"/>
          </w:tcPr>
          <w:p w14:paraId="2C40131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92" w:type="dxa"/>
            <w:vAlign w:val="center"/>
          </w:tcPr>
          <w:p w14:paraId="403FCDA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87</w:t>
            </w:r>
          </w:p>
        </w:tc>
        <w:tc>
          <w:tcPr>
            <w:tcW w:w="6456" w:type="dxa"/>
            <w:vAlign w:val="center"/>
          </w:tcPr>
          <w:p w14:paraId="578267C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1、采用大功率固态免维护LED光源，照射距离达</w:t>
            </w:r>
            <w:r>
              <w:rPr>
                <w:rFonts w:hint="eastAsia" w:ascii="宋体" w:hAnsi="宋体" w:eastAsia="宋体" w:cs="宋体"/>
                <w:color w:val="000000" w:themeColor="text1"/>
                <w:sz w:val="21"/>
                <w:szCs w:val="21"/>
                <w:highlight w:val="none"/>
                <w:lang w:eastAsia="zh-CN"/>
                <w14:textFill>
                  <w14:solidFill>
                    <w14:schemeClr w14:val="tx1"/>
                  </w14:solidFill>
                </w14:textFill>
              </w:rPr>
              <w:t>到</w:t>
            </w:r>
            <w:r>
              <w:rPr>
                <w:rFonts w:hint="eastAsia" w:ascii="宋体" w:hAnsi="宋体" w:eastAsia="宋体" w:cs="宋体"/>
                <w:color w:val="000000" w:themeColor="text1"/>
                <w:sz w:val="21"/>
                <w:szCs w:val="21"/>
                <w:highlight w:val="none"/>
                <w14:textFill>
                  <w14:solidFill>
                    <w14:schemeClr w14:val="tx1"/>
                  </w14:solidFill>
                </w14:textFill>
              </w:rPr>
              <w:t>1000米，平均使用寿命</w:t>
            </w:r>
            <w:r>
              <w:rPr>
                <w:rFonts w:hint="eastAsia" w:ascii="宋体" w:hAnsi="宋体" w:eastAsia="宋体" w:cs="宋体"/>
                <w:color w:val="000000" w:themeColor="text1"/>
                <w:sz w:val="21"/>
                <w:szCs w:val="21"/>
                <w:highlight w:val="none"/>
                <w:lang w:eastAsia="zh-CN"/>
                <w14:textFill>
                  <w14:solidFill>
                    <w14:schemeClr w14:val="tx1"/>
                  </w14:solidFill>
                </w14:textFill>
              </w:rPr>
              <w:t>达到</w:t>
            </w:r>
            <w:r>
              <w:rPr>
                <w:rFonts w:hint="eastAsia" w:ascii="宋体" w:hAnsi="宋体" w:eastAsia="宋体" w:cs="宋体"/>
                <w:color w:val="000000" w:themeColor="text1"/>
                <w:sz w:val="21"/>
                <w:szCs w:val="21"/>
                <w:highlight w:val="none"/>
                <w14:textFill>
                  <w14:solidFill>
                    <w14:schemeClr w14:val="tx1"/>
                  </w14:solidFill>
                </w14:textFill>
              </w:rPr>
              <w:t>10万小时。</w:t>
            </w:r>
          </w:p>
          <w:p w14:paraId="089952A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5种照明模式：工作光，强光、超强光，频闪，SOS五种照明模式设计，按动开关按钮可进行自由转换，长按开关关闭灯光。</w:t>
            </w:r>
          </w:p>
          <w:p w14:paraId="2BA2E1D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3、灯具带有三档照明模式（强，中，弱）COB尾灯，由COB独立开关控制，单击切换COB照明模式，循环关闭。</w:t>
            </w:r>
          </w:p>
          <w:p w14:paraId="4A6F106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具备</w:t>
            </w:r>
            <w:r>
              <w:rPr>
                <w:rFonts w:hint="eastAsia" w:ascii="宋体" w:hAnsi="宋体" w:eastAsia="宋体" w:cs="宋体"/>
                <w:color w:val="000000" w:themeColor="text1"/>
                <w:sz w:val="21"/>
                <w:szCs w:val="21"/>
                <w:highlight w:val="none"/>
                <w14:textFill>
                  <w14:solidFill>
                    <w14:schemeClr w14:val="tx1"/>
                  </w14:solidFill>
                </w14:textFill>
              </w:rPr>
              <w:t>伸缩调焦功能，远距离</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大范围照明可根据现场使用需求调节光圈大小。</w:t>
            </w:r>
          </w:p>
          <w:p w14:paraId="654E1542">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5、液晶显示屏以百分比的形式实时显示电量</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55A08D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6、采用Type-C充电端口，带有USB输出端口，可供小型移动电子设备充电。</w:t>
            </w:r>
          </w:p>
          <w:p w14:paraId="062B976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7、采用高能无记忆锂电池。</w:t>
            </w:r>
          </w:p>
          <w:p w14:paraId="6AB1F4C0">
            <w:pPr>
              <w:pStyle w:val="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8、外壳采用T6合金材料</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或更优材质</w:t>
            </w:r>
            <w:r>
              <w:rPr>
                <w:rFonts w:hint="eastAsia" w:ascii="宋体" w:hAnsi="宋体" w:eastAsia="宋体" w:cs="宋体"/>
                <w:color w:val="000000" w:themeColor="text1"/>
                <w:sz w:val="21"/>
                <w:szCs w:val="21"/>
                <w:highlight w:val="none"/>
                <w14:textFill>
                  <w14:solidFill>
                    <w14:schemeClr w14:val="tx1"/>
                  </w14:solidFill>
                </w14:textFill>
              </w:rPr>
              <w:t>，钢化玻璃透镜，具备抗强力碰撞和冲击能力高、密封性好的特点。</w:t>
            </w:r>
          </w:p>
          <w:p w14:paraId="59B3E03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9、输出：5.0V-1A</w:t>
            </w:r>
          </w:p>
          <w:p w14:paraId="3C12B98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输入：5.0V-2A（最大）</w:t>
            </w:r>
          </w:p>
          <w:p w14:paraId="6DDC407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额定功率：≥30W/25W</w:t>
            </w:r>
          </w:p>
          <w:p w14:paraId="55C56D2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电池容量：≥9000mAh</w:t>
            </w:r>
          </w:p>
          <w:p w14:paraId="5E3A3B0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充电时间：5-8小时</w:t>
            </w:r>
          </w:p>
          <w:p w14:paraId="0CE972F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照明时间：强光≥7小时，超强光≥5小时，</w:t>
            </w:r>
            <w:r>
              <w:rPr>
                <w:rFonts w:hint="eastAsia" w:ascii="宋体" w:hAnsi="宋体" w:eastAsia="宋体" w:cs="宋体"/>
                <w:color w:val="000000" w:themeColor="text1"/>
                <w:sz w:val="21"/>
                <w:szCs w:val="21"/>
                <w:highlight w:val="none"/>
                <w:lang w:eastAsia="zh-CN"/>
                <w14:textFill>
                  <w14:solidFill>
                    <w14:schemeClr w14:val="tx1"/>
                  </w14:solidFill>
                </w14:textFill>
              </w:rPr>
              <w:t>工作光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小时</w:t>
            </w:r>
          </w:p>
          <w:p w14:paraId="16D34909">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照明模式：工作光，强光、超强光，频闪，SOS</w:t>
            </w:r>
          </w:p>
          <w:p w14:paraId="6F95A4E8">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光通量：≥3500</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l</w:t>
            </w:r>
            <w:r>
              <w:rPr>
                <w:rFonts w:hint="eastAsia" w:ascii="宋体" w:hAnsi="宋体" w:eastAsia="宋体" w:cs="宋体"/>
                <w:color w:val="000000" w:themeColor="text1"/>
                <w:sz w:val="21"/>
                <w:szCs w:val="21"/>
                <w:highlight w:val="none"/>
                <w14:textFill>
                  <w14:solidFill>
                    <w14:schemeClr w14:val="tx1"/>
                  </w14:solidFill>
                </w14:textFill>
              </w:rPr>
              <w:t>m</w:t>
            </w:r>
          </w:p>
          <w:p w14:paraId="5DBA951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光源（LED）平均使用寿命：≥100000h</w:t>
            </w:r>
          </w:p>
          <w:p w14:paraId="7FB4BB2E">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t>外形尺寸：169mm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54mm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50mm（拉伸193mm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54mm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50mm）±</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p>
          <w:p w14:paraId="2E0745A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重量：0.5kg（±5g）</w:t>
            </w:r>
          </w:p>
          <w:p w14:paraId="1A200D2C">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防水等级：≥IP44</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BCC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77B980A2">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w:t>
            </w:r>
          </w:p>
        </w:tc>
        <w:tc>
          <w:tcPr>
            <w:tcW w:w="702" w:type="dxa"/>
            <w:vAlign w:val="center"/>
          </w:tcPr>
          <w:p w14:paraId="5AC56279">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手机充电宝 （20000毫安自带充电线）</w:t>
            </w:r>
          </w:p>
        </w:tc>
        <w:tc>
          <w:tcPr>
            <w:tcW w:w="528" w:type="dxa"/>
            <w:vAlign w:val="center"/>
          </w:tcPr>
          <w:p w14:paraId="1E708D7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492" w:type="dxa"/>
            <w:vAlign w:val="center"/>
          </w:tcPr>
          <w:p w14:paraId="7D41B6E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w:t>
            </w:r>
          </w:p>
        </w:tc>
        <w:tc>
          <w:tcPr>
            <w:tcW w:w="6456" w:type="dxa"/>
            <w:vAlign w:val="center"/>
          </w:tcPr>
          <w:p w14:paraId="7D2AAAA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1、主流功率：≥67W；</w:t>
            </w:r>
          </w:p>
          <w:p w14:paraId="1BB87037">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2、外壳材质：PC+ABS；</w:t>
            </w:r>
          </w:p>
          <w:p w14:paraId="2523046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3、电芯类型：锂离子电池；</w:t>
            </w:r>
          </w:p>
          <w:p w14:paraId="7947B95C">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4、电池容量：≥20000mAh；</w:t>
            </w:r>
          </w:p>
          <w:p w14:paraId="66EE7C81">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5、额定容量：≥11520mAh；</w:t>
            </w:r>
          </w:p>
          <w:p w14:paraId="3AE19EB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6、额定能量：≥72Wh；</w:t>
            </w:r>
          </w:p>
          <w:p w14:paraId="3875754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7、充电协议：PD3.0；</w:t>
            </w:r>
          </w:p>
          <w:p w14:paraId="2425705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8、输出电压：12V；</w:t>
            </w:r>
          </w:p>
          <w:p w14:paraId="5912BCB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9、产品尺寸：长138.9mm；宽80.11mm；高26.7mm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6AEF212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10、输入电压：12V；</w:t>
            </w:r>
          </w:p>
          <w:p w14:paraId="729C1EE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11、产品净重：404g±</w:t>
            </w:r>
            <w:r>
              <w:rPr>
                <w:rFonts w:hint="eastAsia" w:ascii="宋体" w:hAnsi="宋体" w:eastAsia="宋体" w:cs="宋体"/>
                <w:color w:val="000000" w:themeColor="text1"/>
                <w:sz w:val="21"/>
                <w:szCs w:val="21"/>
                <w:highlight w:val="none"/>
                <w:lang w:val="en-US" w:eastAsia="zh-CN"/>
                <w14:textFill>
                  <w14:solidFill>
                    <w14:schemeClr w14:val="tx1"/>
                  </w14:solidFill>
                </w14:textFill>
              </w:rPr>
              <w:t>5g</w:t>
            </w:r>
            <w:r>
              <w:rPr>
                <w:rFonts w:hint="eastAsia" w:ascii="宋体" w:hAnsi="宋体" w:eastAsia="宋体" w:cs="宋体"/>
                <w:color w:val="000000" w:themeColor="text1"/>
                <w:sz w:val="21"/>
                <w:szCs w:val="21"/>
                <w:highlight w:val="none"/>
                <w14:textFill>
                  <w14:solidFill>
                    <w14:schemeClr w14:val="tx1"/>
                  </w14:solidFill>
                </w14:textFill>
              </w:rPr>
              <w:t>；</w:t>
            </w:r>
          </w:p>
          <w:p w14:paraId="41658669">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12、USB接口数：1个，自带充电线；</w:t>
            </w:r>
          </w:p>
          <w:p w14:paraId="6D0A686C">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13、输入方式：Type-c输入</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868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5A609AD1">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11</w:t>
            </w:r>
          </w:p>
        </w:tc>
        <w:tc>
          <w:tcPr>
            <w:tcW w:w="702" w:type="dxa"/>
            <w:vAlign w:val="center"/>
          </w:tcPr>
          <w:p w14:paraId="39BEFCFD">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充电器加充电线</w:t>
            </w:r>
          </w:p>
        </w:tc>
        <w:tc>
          <w:tcPr>
            <w:tcW w:w="528" w:type="dxa"/>
            <w:vAlign w:val="center"/>
          </w:tcPr>
          <w:p w14:paraId="36AEC0F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492" w:type="dxa"/>
            <w:vAlign w:val="center"/>
          </w:tcPr>
          <w:p w14:paraId="46C1A12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w:t>
            </w:r>
          </w:p>
        </w:tc>
        <w:tc>
          <w:tcPr>
            <w:tcW w:w="6456" w:type="dxa"/>
            <w:vAlign w:val="center"/>
          </w:tcPr>
          <w:p w14:paraId="71D92F9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类型：线充套装</w:t>
            </w:r>
          </w:p>
          <w:p w14:paraId="4E7DD67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输入电压：100-240V</w:t>
            </w:r>
          </w:p>
          <w:p w14:paraId="7CE1B9F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插口数：三口及以上</w:t>
            </w:r>
          </w:p>
          <w:p w14:paraId="568D9570">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主流功率：≥140W</w:t>
            </w:r>
          </w:p>
          <w:p w14:paraId="782D54B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输出电流：≥3.35A</w:t>
            </w:r>
          </w:p>
          <w:p w14:paraId="4EC795E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输出电压：≥20V</w:t>
            </w:r>
          </w:p>
          <w:p w14:paraId="1E1289A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输入电流（A）：≥1.8A</w:t>
            </w:r>
          </w:p>
          <w:p w14:paraId="24C23B53">
            <w:pPr>
              <w:jc w:val="left"/>
              <w:rPr>
                <w:rFonts w:hint="eastAsia" w:ascii="宋体" w:hAnsi="宋体" w:eastAsia="宋体" w:cs="宋体"/>
                <w:color w:val="000000" w:themeColor="text1"/>
                <w:sz w:val="21"/>
                <w:szCs w:val="21"/>
                <w:highlight w:val="none"/>
                <w14:textFill>
                  <w14:solidFill>
                    <w14:schemeClr w14:val="tx1"/>
                  </w14:solidFill>
                </w14:textFill>
              </w:rPr>
            </w:pPr>
            <w:r>
              <w:rPr>
                <w:rStyle w:val="28"/>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输入电压（v）：最小100V；最大240V</w:t>
            </w:r>
          </w:p>
          <w:p w14:paraId="7845B5AC">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规格尺寸：63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67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30mm±</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p>
          <w:p w14:paraId="5FDF00A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 xml:space="preserve">输 出：120V-240V~50/60Hz 3.2A Max. </w:t>
            </w:r>
          </w:p>
          <w:p w14:paraId="6509591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USB-C1/ USB-C2输出：5V=3A 15W,9V=3A 27W；12V=3A 36W, 15V=3A 45W；20V=5A 100W, 28V=5A 140W</w:t>
            </w:r>
          </w:p>
          <w:p w14:paraId="39685D7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USB-C3/ USB-A输出：5V=3A 15W, 9V=3A 27W；12V=2.5A 30W ；</w:t>
            </w:r>
          </w:p>
          <w:p w14:paraId="14F1B77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USB-C1+ USB-C2输出：140W Max</w:t>
            </w:r>
          </w:p>
          <w:p w14:paraId="0775E0E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USB-C3+USB-A输出：18W Max</w:t>
            </w:r>
          </w:p>
          <w:p w14:paraId="28C7D2D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USB-C1/USB-C2+USB-C3输出：130W Max</w:t>
            </w:r>
          </w:p>
          <w:p w14:paraId="57922A09">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USB-C1/USB- C2+USB-A输出：130W Max</w:t>
            </w:r>
          </w:p>
          <w:p w14:paraId="6EF40E60">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USB-C1+USB-C2 +USB-C3输出：140W Max</w:t>
            </w:r>
          </w:p>
          <w:p w14:paraId="21F77B69">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USB-C1+USB-C2 +USB-A输出：140W Max</w:t>
            </w:r>
          </w:p>
          <w:p w14:paraId="314C78A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USB-C1/USB-C2+ (USB-C3+USB-A)输出：118W Max</w:t>
            </w:r>
          </w:p>
          <w:p w14:paraId="7F5E418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USB-C1+USB-C2+(USB-C3+USB-A)输出：128W Max</w:t>
            </w:r>
          </w:p>
          <w:p w14:paraId="13A1B0E0">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总输出：140W Max</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02C2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67C0AC68">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12</w:t>
            </w:r>
          </w:p>
        </w:tc>
        <w:tc>
          <w:tcPr>
            <w:tcW w:w="702" w:type="dxa"/>
            <w:vAlign w:val="center"/>
          </w:tcPr>
          <w:p w14:paraId="003E2D12">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工兵铲</w:t>
            </w:r>
          </w:p>
        </w:tc>
        <w:tc>
          <w:tcPr>
            <w:tcW w:w="528" w:type="dxa"/>
            <w:vAlign w:val="center"/>
          </w:tcPr>
          <w:p w14:paraId="7CE9D7A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92" w:type="dxa"/>
            <w:vAlign w:val="center"/>
          </w:tcPr>
          <w:p w14:paraId="07D1E4A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87</w:t>
            </w:r>
          </w:p>
        </w:tc>
        <w:tc>
          <w:tcPr>
            <w:tcW w:w="6456" w:type="dxa"/>
            <w:vAlign w:val="center"/>
          </w:tcPr>
          <w:p w14:paraId="4CD72C07">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1、产品重量：1200g±</w:t>
            </w:r>
            <w:r>
              <w:rPr>
                <w:rFonts w:hint="eastAsia" w:ascii="宋体" w:hAnsi="宋体" w:eastAsia="宋体" w:cs="宋体"/>
                <w:color w:val="000000" w:themeColor="text1"/>
                <w:sz w:val="21"/>
                <w:szCs w:val="21"/>
                <w:highlight w:val="none"/>
                <w:lang w:val="en-US" w:eastAsia="zh-CN"/>
                <w14:textFill>
                  <w14:solidFill>
                    <w14:schemeClr w14:val="tx1"/>
                  </w14:solidFill>
                </w14:textFill>
              </w:rPr>
              <w:t>20g</w:t>
            </w:r>
            <w:r>
              <w:rPr>
                <w:rFonts w:hint="eastAsia" w:ascii="宋体" w:hAnsi="宋体" w:eastAsia="宋体" w:cs="宋体"/>
                <w:color w:val="000000" w:themeColor="text1"/>
                <w:sz w:val="21"/>
                <w:szCs w:val="21"/>
                <w:highlight w:val="none"/>
                <w14:textFill>
                  <w14:solidFill>
                    <w14:schemeClr w14:val="tx1"/>
                  </w14:solidFill>
                </w14:textFill>
              </w:rPr>
              <w:t>；</w:t>
            </w:r>
          </w:p>
          <w:p w14:paraId="05C830D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2、产品材质：锰钢铝合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或更优材质</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E28946C">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3、产品尺寸：96cm±</w:t>
            </w:r>
            <w:r>
              <w:rPr>
                <w:rFonts w:hint="eastAsia" w:ascii="宋体" w:hAnsi="宋体" w:eastAsia="宋体" w:cs="宋体"/>
                <w:color w:val="000000" w:themeColor="text1"/>
                <w:sz w:val="21"/>
                <w:szCs w:val="21"/>
                <w:highlight w:val="none"/>
                <w:lang w:val="en-US" w:eastAsia="zh-CN"/>
                <w14:textFill>
                  <w14:solidFill>
                    <w14:schemeClr w14:val="tx1"/>
                  </w14:solidFill>
                </w14:textFill>
              </w:rPr>
              <w:t>5mm</w:t>
            </w:r>
            <w:r>
              <w:rPr>
                <w:rFonts w:hint="eastAsia" w:ascii="宋体" w:hAnsi="宋体" w:eastAsia="宋体" w:cs="宋体"/>
                <w:color w:val="000000" w:themeColor="text1"/>
                <w:sz w:val="21"/>
                <w:szCs w:val="21"/>
                <w:highlight w:val="none"/>
                <w14:textFill>
                  <w14:solidFill>
                    <w14:schemeClr w14:val="tx1"/>
                  </w14:solidFill>
                </w14:textFill>
              </w:rPr>
              <w:t>；</w:t>
            </w:r>
          </w:p>
          <w:p w14:paraId="4F059FF6">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4、产品功能:铲/棍/锄/锯/斧/锥/剪/刮/砍/镁棒/开瓶等</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05E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4CA31BA2">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13</w:t>
            </w:r>
          </w:p>
        </w:tc>
        <w:tc>
          <w:tcPr>
            <w:tcW w:w="702" w:type="dxa"/>
            <w:vAlign w:val="center"/>
          </w:tcPr>
          <w:p w14:paraId="3ACBB6AF">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多功能背包</w:t>
            </w:r>
          </w:p>
        </w:tc>
        <w:tc>
          <w:tcPr>
            <w:tcW w:w="528" w:type="dxa"/>
            <w:vAlign w:val="center"/>
          </w:tcPr>
          <w:p w14:paraId="666D3824">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492" w:type="dxa"/>
            <w:vAlign w:val="center"/>
          </w:tcPr>
          <w:p w14:paraId="33DDBEA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87</w:t>
            </w:r>
          </w:p>
        </w:tc>
        <w:tc>
          <w:tcPr>
            <w:tcW w:w="6456" w:type="dxa"/>
            <w:vAlign w:val="center"/>
          </w:tcPr>
          <w:p w14:paraId="4FA6EA0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1、容量：≥45L容量；</w:t>
            </w:r>
          </w:p>
          <w:p w14:paraId="00C6D1EB">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2、材质：聚酯纤维</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2327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5C8297B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14</w:t>
            </w:r>
          </w:p>
        </w:tc>
        <w:tc>
          <w:tcPr>
            <w:tcW w:w="702" w:type="dxa"/>
            <w:vAlign w:val="center"/>
          </w:tcPr>
          <w:p w14:paraId="185E99BE">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救生照明线</w:t>
            </w:r>
          </w:p>
        </w:tc>
        <w:tc>
          <w:tcPr>
            <w:tcW w:w="528" w:type="dxa"/>
            <w:vAlign w:val="center"/>
          </w:tcPr>
          <w:p w14:paraId="1F28A90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100米/捆</w:t>
            </w:r>
          </w:p>
        </w:tc>
        <w:tc>
          <w:tcPr>
            <w:tcW w:w="492" w:type="dxa"/>
            <w:vAlign w:val="center"/>
          </w:tcPr>
          <w:p w14:paraId="07B3FE5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6456" w:type="dxa"/>
            <w:vAlign w:val="center"/>
          </w:tcPr>
          <w:p w14:paraId="1E74F41E">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1、符合 GB26783-2011《消防救生照明线》标准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3AADFD24">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2、具备防水、质轻、抗折、耐拉、耐高温等性能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019366E">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3、电源和绕线盘采用一体化结构,具备外接市电功能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照明线体光滑无痕,绝缘层完好:转盘转动灵活、无卡阻现象，表面无明显制造缺陷或机械划伤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面板操作指示清晰，接插件接触良好、无松动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BCC5687">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4、线体材质：LED</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31A8D67">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5、电源输入额定保护电压AC 220V时：AC额定保护电流≤20A、额定工作电流≤</w:t>
            </w:r>
            <w:r>
              <w:rPr>
                <w:rFonts w:hint="eastAsia" w:ascii="宋体" w:hAnsi="宋体" w:eastAsia="宋体" w:cs="宋体"/>
                <w:color w:val="000000" w:themeColor="text1"/>
                <w:sz w:val="21"/>
                <w:szCs w:val="21"/>
                <w:highlight w:val="none"/>
                <w:lang w:val="en-US" w:eastAsia="zh-CN"/>
                <w14:textFill>
                  <w14:solidFill>
                    <w14:schemeClr w14:val="tx1"/>
                  </w14:solidFill>
                </w14:textFill>
              </w:rPr>
              <w:t>0.6</w:t>
            </w:r>
            <w:r>
              <w:rPr>
                <w:rFonts w:hint="eastAsia" w:ascii="宋体" w:hAnsi="宋体" w:eastAsia="宋体" w:cs="宋体"/>
                <w:color w:val="000000" w:themeColor="text1"/>
                <w:sz w:val="21"/>
                <w:szCs w:val="21"/>
                <w:highlight w:val="none"/>
                <w14:textFill>
                  <w14:solidFill>
                    <w14:schemeClr w14:val="tx1"/>
                  </w14:solidFill>
                </w14:textFill>
              </w:rPr>
              <w:t>mA；</w:t>
            </w:r>
          </w:p>
          <w:p w14:paraId="196B438F">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▲6、连续工作时间：常亮时连续工作时间≥10h，闪烁时连续工作时间≥20h</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53F2DFE1">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▲7、平均亮度≥850cd/㎡</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482CF590">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8、工作模式至少具有常亮、频闪、灯光流水导向三种功能，闪烁频率1Hz-2Hz</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77C64DF">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9、设置转盘限位功能，线体长度≥100m</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2142C1A">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▲10、线体抗拉性能: ≥500N，最高表面温度≤30℃</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08B793CE">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▲11、照明线具有导向功能，线体每间隔(2±0.1)m 设置一个清晰可见的方向标</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志</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15DE029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12、照明线线体的绝缘电阻≥50MΩ:</w:t>
            </w:r>
          </w:p>
          <w:p w14:paraId="00428C15">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13、防护等级≥IP66</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D3F1F80">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▲14、防水性能：用淋水喷头对照明线线体进行淋水，淋水喷头流量（10±1）L/min,持续时间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不少于</w:t>
            </w:r>
            <w:r>
              <w:rPr>
                <w:rFonts w:hint="eastAsia" w:ascii="宋体" w:hAnsi="宋体" w:eastAsia="宋体" w:cs="宋体"/>
                <w:b/>
                <w:bCs/>
                <w:color w:val="000000" w:themeColor="text1"/>
                <w:sz w:val="21"/>
                <w:szCs w:val="21"/>
                <w:highlight w:val="none"/>
                <w14:textFill>
                  <w14:solidFill>
                    <w14:schemeClr w14:val="tx1"/>
                  </w14:solidFill>
                </w14:textFill>
              </w:rPr>
              <w:t>2min，应能正常工作；</w:t>
            </w:r>
          </w:p>
          <w:p w14:paraId="1A75A1D0">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线体</w:t>
            </w:r>
            <w:r>
              <w:rPr>
                <w:rFonts w:hint="eastAsia" w:ascii="宋体" w:hAnsi="宋体" w:eastAsia="宋体" w:cs="宋体"/>
                <w:b/>
                <w:bCs/>
                <w:color w:val="000000" w:themeColor="text1"/>
                <w:sz w:val="21"/>
                <w:szCs w:val="21"/>
                <w:highlight w:val="none"/>
                <w14:textFill>
                  <w14:solidFill>
                    <w14:schemeClr w14:val="tx1"/>
                  </w14:solidFill>
                </w14:textFill>
              </w:rPr>
              <w:t>重量≤5.0kg。</w:t>
            </w:r>
          </w:p>
          <w:p w14:paraId="19FA8157">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▲以上标注有“▲”的参数，供应商于响应文件中需提供国家认可的具有</w:t>
            </w:r>
            <w:r>
              <w:rPr>
                <w:rFonts w:hint="eastAsia" w:ascii="宋体" w:hAnsi="宋体" w:eastAsia="宋体" w:cs="宋体"/>
                <w:color w:val="000000" w:themeColor="text1"/>
                <w:sz w:val="21"/>
                <w:szCs w:val="21"/>
                <w:highlight w:val="none"/>
                <w:lang w:eastAsia="zh-CN"/>
                <w14:textFill>
                  <w14:solidFill>
                    <w14:schemeClr w14:val="tx1"/>
                  </w14:solidFill>
                </w14:textFill>
              </w:rPr>
              <w:t>CMA或CNAS</w:t>
            </w:r>
            <w:r>
              <w:rPr>
                <w:rFonts w:hint="eastAsia" w:ascii="宋体" w:hAnsi="宋体" w:eastAsia="宋体" w:cs="宋体"/>
                <w:b/>
                <w:bCs/>
                <w:color w:val="000000" w:themeColor="text1"/>
                <w:sz w:val="21"/>
                <w:szCs w:val="21"/>
                <w:highlight w:val="none"/>
                <w14:textFill>
                  <w14:solidFill>
                    <w14:schemeClr w14:val="tx1"/>
                  </w14:solidFill>
                </w14:textFill>
              </w:rPr>
              <w:t>资质的第三方检测机构出具的检测报告予以佐证，无法佐证或检验报告未体现的按</w:t>
            </w:r>
            <w:r>
              <w:rPr>
                <w:rFonts w:hint="eastAsia" w:ascii="宋体" w:hAnsi="宋体" w:eastAsia="宋体" w:cs="宋体"/>
                <w:b/>
                <w:bCs/>
                <w:color w:val="000000" w:themeColor="text1"/>
                <w:sz w:val="21"/>
                <w:szCs w:val="21"/>
                <w:highlight w:val="none"/>
                <w:lang w:eastAsia="zh-CN"/>
                <w14:textFill>
                  <w14:solidFill>
                    <w14:schemeClr w14:val="tx1"/>
                  </w14:solidFill>
                </w14:textFill>
              </w:rPr>
              <w:t>无效竞标处理</w:t>
            </w:r>
            <w:r>
              <w:rPr>
                <w:rFonts w:hint="eastAsia" w:ascii="宋体" w:hAnsi="宋体" w:eastAsia="宋体" w:cs="宋体"/>
                <w:b/>
                <w:bCs/>
                <w:color w:val="000000" w:themeColor="text1"/>
                <w:sz w:val="21"/>
                <w:szCs w:val="21"/>
                <w:highlight w:val="none"/>
                <w14:textFill>
                  <w14:solidFill>
                    <w14:schemeClr w14:val="tx1"/>
                  </w14:solidFill>
                </w14:textFill>
              </w:rPr>
              <w:t>，（签订合同后供应商向采购人提供检测报告相应</w:t>
            </w:r>
            <w:r>
              <w:rPr>
                <w:rFonts w:hint="eastAsia" w:ascii="宋体" w:hAnsi="宋体" w:eastAsia="宋体" w:cs="宋体"/>
                <w:b/>
                <w:bCs/>
                <w:color w:val="000000" w:themeColor="text1"/>
                <w:sz w:val="21"/>
                <w:szCs w:val="21"/>
                <w:highlight w:val="none"/>
                <w:lang w:eastAsia="zh-CN"/>
                <w14:textFill>
                  <w14:solidFill>
                    <w14:schemeClr w14:val="tx1"/>
                  </w14:solidFill>
                </w14:textFill>
              </w:rPr>
              <w:t>的</w:t>
            </w:r>
            <w:r>
              <w:rPr>
                <w:rFonts w:hint="eastAsia" w:ascii="宋体" w:hAnsi="宋体" w:eastAsia="宋体" w:cs="宋体"/>
                <w:b/>
                <w:bCs/>
                <w:color w:val="000000" w:themeColor="text1"/>
                <w:sz w:val="21"/>
                <w:szCs w:val="21"/>
                <w:highlight w:val="none"/>
                <w14:textFill>
                  <w14:solidFill>
                    <w14:schemeClr w14:val="tx1"/>
                  </w14:solidFill>
                </w14:textFill>
              </w:rPr>
              <w:t>原件核查）。</w:t>
            </w:r>
          </w:p>
        </w:tc>
      </w:tr>
      <w:tr w14:paraId="5E42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1E521C2E">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15</w:t>
            </w:r>
          </w:p>
        </w:tc>
        <w:tc>
          <w:tcPr>
            <w:tcW w:w="702" w:type="dxa"/>
            <w:vAlign w:val="center"/>
          </w:tcPr>
          <w:p w14:paraId="1AB32BBC">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红白警戒带</w:t>
            </w:r>
          </w:p>
        </w:tc>
        <w:tc>
          <w:tcPr>
            <w:tcW w:w="528" w:type="dxa"/>
            <w:vAlign w:val="center"/>
          </w:tcPr>
          <w:p w14:paraId="3362C9A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卷</w:t>
            </w:r>
          </w:p>
        </w:tc>
        <w:tc>
          <w:tcPr>
            <w:tcW w:w="492" w:type="dxa"/>
            <w:vAlign w:val="center"/>
          </w:tcPr>
          <w:p w14:paraId="77E1F72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6456" w:type="dxa"/>
            <w:vAlign w:val="center"/>
          </w:tcPr>
          <w:p w14:paraId="7DEC4192">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1、材质：涤纶布，铜版印刷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D55EA1E">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2、厚度：≥12丝</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81E1677">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规格：</w:t>
            </w:r>
            <w:r>
              <w:rPr>
                <w:rFonts w:hint="eastAsia" w:ascii="宋体" w:hAnsi="宋体" w:eastAsia="宋体" w:cs="宋体"/>
                <w:color w:val="000000" w:themeColor="text1"/>
                <w:sz w:val="21"/>
                <w:szCs w:val="21"/>
                <w:highlight w:val="none"/>
                <w14:textFill>
                  <w14:solidFill>
                    <w14:schemeClr w14:val="tx1"/>
                  </w14:solidFill>
                </w14:textFill>
              </w:rPr>
              <w:t>≥50米/卷</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A3F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556E06F6">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16</w:t>
            </w:r>
          </w:p>
        </w:tc>
        <w:tc>
          <w:tcPr>
            <w:tcW w:w="702" w:type="dxa"/>
            <w:vAlign w:val="center"/>
          </w:tcPr>
          <w:p w14:paraId="3BE487A4">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千斤顶</w:t>
            </w:r>
          </w:p>
        </w:tc>
        <w:tc>
          <w:tcPr>
            <w:tcW w:w="528" w:type="dxa"/>
            <w:vAlign w:val="center"/>
          </w:tcPr>
          <w:p w14:paraId="44599BF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492" w:type="dxa"/>
            <w:vAlign w:val="center"/>
          </w:tcPr>
          <w:p w14:paraId="22D84E1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6456" w:type="dxa"/>
            <w:vAlign w:val="center"/>
          </w:tcPr>
          <w:p w14:paraId="39678B2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1、规格尺寸mm：340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285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350±</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r>
              <w:rPr>
                <w:rFonts w:hint="eastAsia" w:ascii="宋体" w:hAnsi="宋体" w:eastAsia="宋体" w:cs="宋体"/>
                <w:color w:val="000000" w:themeColor="text1"/>
                <w:sz w:val="21"/>
                <w:szCs w:val="21"/>
                <w:highlight w:val="none"/>
                <w14:textFill>
                  <w14:solidFill>
                    <w14:schemeClr w14:val="tx1"/>
                  </w14:solidFill>
                </w14:textFill>
              </w:rPr>
              <w:t>；</w:t>
            </w:r>
          </w:p>
          <w:p w14:paraId="6F1F3FF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2、爪D（最低位置）mm：≥50；</w:t>
            </w:r>
          </w:p>
          <w:p w14:paraId="58E68429">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3、爪宽E</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mm：≥130；</w:t>
            </w:r>
          </w:p>
          <w:p w14:paraId="604253B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4、爪长F</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mm：≥65；</w:t>
            </w:r>
          </w:p>
          <w:p w14:paraId="62B91CC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5、扬高mm：≥150；</w:t>
            </w:r>
          </w:p>
          <w:p w14:paraId="154646F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6、额定载荷T：顶部：≥50，爪部：≥25；</w:t>
            </w:r>
          </w:p>
          <w:p w14:paraId="36AF5FB5">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7、重量kg：76±</w:t>
            </w:r>
            <w:r>
              <w:rPr>
                <w:rFonts w:hint="eastAsia" w:ascii="宋体" w:hAnsi="宋体" w:eastAsia="宋体" w:cs="宋体"/>
                <w:color w:val="000000" w:themeColor="text1"/>
                <w:sz w:val="21"/>
                <w:szCs w:val="21"/>
                <w:highlight w:val="none"/>
                <w:lang w:val="en-US" w:eastAsia="zh-CN"/>
                <w14:textFill>
                  <w14:solidFill>
                    <w14:schemeClr w14:val="tx1"/>
                  </w14:solidFill>
                </w14:textFill>
              </w:rPr>
              <w:t>50g</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F2A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1F59878F">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17</w:t>
            </w:r>
          </w:p>
        </w:tc>
        <w:tc>
          <w:tcPr>
            <w:tcW w:w="702" w:type="dxa"/>
            <w:vAlign w:val="center"/>
          </w:tcPr>
          <w:p w14:paraId="5F85AD9A">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手持喇叭</w:t>
            </w:r>
          </w:p>
        </w:tc>
        <w:tc>
          <w:tcPr>
            <w:tcW w:w="528" w:type="dxa"/>
            <w:vAlign w:val="center"/>
          </w:tcPr>
          <w:p w14:paraId="32D8925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492" w:type="dxa"/>
            <w:vAlign w:val="center"/>
          </w:tcPr>
          <w:p w14:paraId="4881F8F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w:t>
            </w:r>
          </w:p>
        </w:tc>
        <w:tc>
          <w:tcPr>
            <w:tcW w:w="6456" w:type="dxa"/>
            <w:vAlign w:val="center"/>
          </w:tcPr>
          <w:p w14:paraId="506F7F6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1、工作电压：12V；</w:t>
            </w:r>
          </w:p>
          <w:p w14:paraId="26E0004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2、使用电池：≥2600mAh；</w:t>
            </w:r>
          </w:p>
          <w:p w14:paraId="38D52DD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3、功率：≥80W；</w:t>
            </w:r>
          </w:p>
          <w:p w14:paraId="4DD0466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4、扩音距离：≥1500m；</w:t>
            </w:r>
          </w:p>
          <w:p w14:paraId="3545E0D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5、录音时间：≥350s；</w:t>
            </w:r>
          </w:p>
          <w:p w14:paraId="63ACC72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6、材质：ABS；</w:t>
            </w:r>
          </w:p>
          <w:p w14:paraId="31744979">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7、产品净重：1.25kg±</w:t>
            </w:r>
            <w:r>
              <w:rPr>
                <w:rFonts w:hint="eastAsia" w:ascii="宋体" w:hAnsi="宋体" w:eastAsia="宋体" w:cs="宋体"/>
                <w:color w:val="000000" w:themeColor="text1"/>
                <w:sz w:val="21"/>
                <w:szCs w:val="21"/>
                <w:highlight w:val="none"/>
                <w:lang w:val="en-US" w:eastAsia="zh-CN"/>
                <w14:textFill>
                  <w14:solidFill>
                    <w14:schemeClr w14:val="tx1"/>
                  </w14:solidFill>
                </w14:textFill>
              </w:rPr>
              <w:t>10g</w:t>
            </w:r>
            <w:r>
              <w:rPr>
                <w:rFonts w:hint="eastAsia" w:ascii="宋体" w:hAnsi="宋体" w:eastAsia="宋体" w:cs="宋体"/>
                <w:color w:val="000000" w:themeColor="text1"/>
                <w:sz w:val="21"/>
                <w:szCs w:val="21"/>
                <w:highlight w:val="none"/>
                <w14:textFill>
                  <w14:solidFill>
                    <w14:schemeClr w14:val="tx1"/>
                  </w14:solidFill>
                </w14:textFill>
              </w:rPr>
              <w:t>；</w:t>
            </w:r>
          </w:p>
          <w:p w14:paraId="17F30A4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8、产品规格尺寸：230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365mm±</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r>
              <w:rPr>
                <w:rFonts w:hint="eastAsia" w:ascii="宋体" w:hAnsi="宋体" w:eastAsia="宋体" w:cs="宋体"/>
                <w:color w:val="000000" w:themeColor="text1"/>
                <w:sz w:val="21"/>
                <w:szCs w:val="21"/>
                <w:highlight w:val="none"/>
                <w14:textFill>
                  <w14:solidFill>
                    <w14:schemeClr w14:val="tx1"/>
                  </w14:solidFill>
                </w14:textFill>
              </w:rPr>
              <w:t>；</w:t>
            </w:r>
          </w:p>
          <w:p w14:paraId="05A2B1EC">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9、功能：录音/喊话/蓝牙/USB</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3F5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118D2F33">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18</w:t>
            </w:r>
          </w:p>
        </w:tc>
        <w:tc>
          <w:tcPr>
            <w:tcW w:w="702" w:type="dxa"/>
            <w:vAlign w:val="center"/>
          </w:tcPr>
          <w:p w14:paraId="44007508">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便携式单兵帐篷</w:t>
            </w:r>
          </w:p>
        </w:tc>
        <w:tc>
          <w:tcPr>
            <w:tcW w:w="528" w:type="dxa"/>
            <w:vAlign w:val="center"/>
          </w:tcPr>
          <w:p w14:paraId="0FFFEDE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顶</w:t>
            </w:r>
          </w:p>
        </w:tc>
        <w:tc>
          <w:tcPr>
            <w:tcW w:w="492" w:type="dxa"/>
            <w:vAlign w:val="center"/>
          </w:tcPr>
          <w:p w14:paraId="2153213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6456" w:type="dxa"/>
            <w:vAlign w:val="center"/>
          </w:tcPr>
          <w:p w14:paraId="2EE8EC2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1、帐杆:7001帐杆</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或更优</w:t>
            </w:r>
            <w:r>
              <w:rPr>
                <w:rFonts w:hint="eastAsia" w:ascii="宋体" w:hAnsi="宋体" w:eastAsia="宋体" w:cs="宋体"/>
                <w:color w:val="000000" w:themeColor="text1"/>
                <w:sz w:val="21"/>
                <w:szCs w:val="21"/>
                <w:highlight w:val="none"/>
                <w14:textFill>
                  <w14:solidFill>
                    <w14:schemeClr w14:val="tx1"/>
                  </w14:solidFill>
                </w14:textFill>
              </w:rPr>
              <w:t>；</w:t>
            </w:r>
          </w:p>
          <w:p w14:paraId="7C24FD6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2、展开尺寸：190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70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120cm±</w:t>
            </w:r>
            <w:r>
              <w:rPr>
                <w:rFonts w:hint="eastAsia" w:ascii="宋体" w:hAnsi="宋体" w:eastAsia="宋体" w:cs="宋体"/>
                <w:color w:val="000000" w:themeColor="text1"/>
                <w:sz w:val="21"/>
                <w:szCs w:val="21"/>
                <w:highlight w:val="none"/>
                <w:lang w:val="en-US" w:eastAsia="zh-CN"/>
                <w14:textFill>
                  <w14:solidFill>
                    <w14:schemeClr w14:val="tx1"/>
                  </w14:solidFill>
                </w14:textFill>
              </w:rPr>
              <w:t>50mm</w:t>
            </w:r>
            <w:r>
              <w:rPr>
                <w:rFonts w:hint="eastAsia" w:ascii="宋体" w:hAnsi="宋体" w:eastAsia="宋体" w:cs="宋体"/>
                <w:color w:val="000000" w:themeColor="text1"/>
                <w:sz w:val="21"/>
                <w:szCs w:val="21"/>
                <w:highlight w:val="none"/>
                <w14:textFill>
                  <w14:solidFill>
                    <w14:schemeClr w14:val="tx1"/>
                  </w14:solidFill>
                </w14:textFill>
              </w:rPr>
              <w:t>；</w:t>
            </w:r>
          </w:p>
          <w:p w14:paraId="4E8C08F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3、收纳尺寸：50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12cm±</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r>
              <w:rPr>
                <w:rFonts w:hint="eastAsia" w:ascii="宋体" w:hAnsi="宋体" w:eastAsia="宋体" w:cs="宋体"/>
                <w:color w:val="000000" w:themeColor="text1"/>
                <w:sz w:val="21"/>
                <w:szCs w:val="21"/>
                <w:highlight w:val="none"/>
                <w14:textFill>
                  <w14:solidFill>
                    <w14:schemeClr w14:val="tx1"/>
                  </w14:solidFill>
                </w14:textFill>
              </w:rPr>
              <w:t>；</w:t>
            </w:r>
          </w:p>
          <w:p w14:paraId="0ED644D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4、重量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2.1KG±</w:t>
            </w:r>
            <w:r>
              <w:rPr>
                <w:rFonts w:hint="eastAsia" w:ascii="宋体" w:hAnsi="宋体" w:eastAsia="宋体" w:cs="宋体"/>
                <w:color w:val="000000" w:themeColor="text1"/>
                <w:sz w:val="21"/>
                <w:szCs w:val="21"/>
                <w:highlight w:val="none"/>
                <w:lang w:val="en-US" w:eastAsia="zh-CN"/>
                <w14:textFill>
                  <w14:solidFill>
                    <w14:schemeClr w14:val="tx1"/>
                  </w14:solidFill>
                </w14:textFill>
              </w:rPr>
              <w:t>10g</w:t>
            </w:r>
            <w:r>
              <w:rPr>
                <w:rFonts w:hint="eastAsia" w:ascii="宋体" w:hAnsi="宋体" w:eastAsia="宋体" w:cs="宋体"/>
                <w:color w:val="000000" w:themeColor="text1"/>
                <w:sz w:val="21"/>
                <w:szCs w:val="21"/>
                <w:highlight w:val="none"/>
                <w14:textFill>
                  <w14:solidFill>
                    <w14:schemeClr w14:val="tx1"/>
                  </w14:solidFill>
                </w14:textFill>
              </w:rPr>
              <w:t>；</w:t>
            </w:r>
          </w:p>
          <w:p w14:paraId="3B5B3D67">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5、防水：≥PU5000；</w:t>
            </w:r>
          </w:p>
          <w:p w14:paraId="19C6D19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6、帐底：210D 牛津布</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或更优</w:t>
            </w:r>
            <w:r>
              <w:rPr>
                <w:rFonts w:hint="eastAsia" w:ascii="宋体" w:hAnsi="宋体" w:eastAsia="宋体" w:cs="宋体"/>
                <w:color w:val="000000" w:themeColor="text1"/>
                <w:sz w:val="21"/>
                <w:szCs w:val="21"/>
                <w:highlight w:val="none"/>
                <w14:textFill>
                  <w14:solidFill>
                    <w14:schemeClr w14:val="tx1"/>
                  </w14:solidFill>
                </w14:textFill>
              </w:rPr>
              <w:t>；</w:t>
            </w:r>
          </w:p>
          <w:p w14:paraId="59EC9A5C">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7、帐身面料：210T格纹涤塔夫</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或更优</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B1F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38C9D953">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19</w:t>
            </w:r>
          </w:p>
        </w:tc>
        <w:tc>
          <w:tcPr>
            <w:tcW w:w="702" w:type="dxa"/>
            <w:vAlign w:val="center"/>
          </w:tcPr>
          <w:p w14:paraId="3ACCF088">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可折叠沙发床</w:t>
            </w:r>
          </w:p>
        </w:tc>
        <w:tc>
          <w:tcPr>
            <w:tcW w:w="528" w:type="dxa"/>
            <w:vAlign w:val="center"/>
          </w:tcPr>
          <w:p w14:paraId="32A8454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492" w:type="dxa"/>
            <w:vAlign w:val="center"/>
          </w:tcPr>
          <w:p w14:paraId="38222CC8">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6456" w:type="dxa"/>
            <w:vAlign w:val="center"/>
          </w:tcPr>
          <w:p w14:paraId="5C46D3F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1、展开尺寸：长185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宽80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高36cm±</w:t>
            </w:r>
            <w:r>
              <w:rPr>
                <w:rFonts w:hint="eastAsia" w:ascii="宋体" w:hAnsi="宋体" w:eastAsia="宋体" w:cs="宋体"/>
                <w:color w:val="000000" w:themeColor="text1"/>
                <w:sz w:val="21"/>
                <w:szCs w:val="21"/>
                <w:highlight w:val="none"/>
                <w:lang w:val="en-US" w:eastAsia="zh-CN"/>
                <w14:textFill>
                  <w14:solidFill>
                    <w14:schemeClr w14:val="tx1"/>
                  </w14:solidFill>
                </w14:textFill>
              </w:rPr>
              <w:t>5mm</w:t>
            </w:r>
            <w:r>
              <w:rPr>
                <w:rFonts w:hint="eastAsia" w:ascii="宋体" w:hAnsi="宋体" w:eastAsia="宋体" w:cs="宋体"/>
                <w:color w:val="000000" w:themeColor="text1"/>
                <w:sz w:val="21"/>
                <w:szCs w:val="21"/>
                <w:highlight w:val="none"/>
                <w14:textFill>
                  <w14:solidFill>
                    <w14:schemeClr w14:val="tx1"/>
                  </w14:solidFill>
                </w14:textFill>
              </w:rPr>
              <w:t>、7cm±</w:t>
            </w:r>
            <w:r>
              <w:rPr>
                <w:rFonts w:hint="eastAsia" w:ascii="宋体" w:hAnsi="宋体" w:eastAsia="宋体" w:cs="宋体"/>
                <w:color w:val="000000" w:themeColor="text1"/>
                <w:sz w:val="21"/>
                <w:szCs w:val="21"/>
                <w:highlight w:val="none"/>
                <w:lang w:val="en-US" w:eastAsia="zh-CN"/>
                <w14:textFill>
                  <w14:solidFill>
                    <w14:schemeClr w14:val="tx1"/>
                  </w14:solidFill>
                </w14:textFill>
              </w:rPr>
              <w:t>2mm</w:t>
            </w:r>
            <w:r>
              <w:rPr>
                <w:rFonts w:hint="eastAsia" w:ascii="宋体" w:hAnsi="宋体" w:eastAsia="宋体" w:cs="宋体"/>
                <w:color w:val="000000" w:themeColor="text1"/>
                <w:sz w:val="21"/>
                <w:szCs w:val="21"/>
                <w:highlight w:val="none"/>
                <w14:textFill>
                  <w14:solidFill>
                    <w14:schemeClr w14:val="tx1"/>
                  </w14:solidFill>
                </w14:textFill>
              </w:rPr>
              <w:t>厚海绵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B79580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2、带储物功能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B4433D0">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3、面料材质：棉麻布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1792273">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4、重量：29kg±</w:t>
            </w:r>
            <w:r>
              <w:rPr>
                <w:rFonts w:hint="eastAsia" w:ascii="宋体" w:hAnsi="宋体" w:eastAsia="宋体" w:cs="宋体"/>
                <w:color w:val="000000" w:themeColor="text1"/>
                <w:sz w:val="21"/>
                <w:szCs w:val="21"/>
                <w:highlight w:val="none"/>
                <w:lang w:val="en-US" w:eastAsia="zh-CN"/>
                <w14:textFill>
                  <w14:solidFill>
                    <w14:schemeClr w14:val="tx1"/>
                  </w14:solidFill>
                </w14:textFill>
              </w:rPr>
              <w:t>50g</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2CB8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7591A980">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w:t>
            </w:r>
          </w:p>
        </w:tc>
        <w:tc>
          <w:tcPr>
            <w:tcW w:w="702" w:type="dxa"/>
            <w:vAlign w:val="center"/>
          </w:tcPr>
          <w:p w14:paraId="226C2434">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防暴安全头盔</w:t>
            </w:r>
          </w:p>
        </w:tc>
        <w:tc>
          <w:tcPr>
            <w:tcW w:w="528" w:type="dxa"/>
            <w:vAlign w:val="center"/>
          </w:tcPr>
          <w:p w14:paraId="6AB6382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顶</w:t>
            </w:r>
          </w:p>
        </w:tc>
        <w:tc>
          <w:tcPr>
            <w:tcW w:w="492" w:type="dxa"/>
            <w:vAlign w:val="center"/>
          </w:tcPr>
          <w:p w14:paraId="7CEE6AC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w:t>
            </w:r>
          </w:p>
        </w:tc>
        <w:tc>
          <w:tcPr>
            <w:tcW w:w="6456" w:type="dxa"/>
            <w:vAlign w:val="center"/>
          </w:tcPr>
          <w:p w14:paraId="0C1D5D6C">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1、符合《警用勤务头盔》标准；</w:t>
            </w:r>
          </w:p>
          <w:p w14:paraId="7AE8DF1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2、材质：ABS；</w:t>
            </w:r>
          </w:p>
          <w:p w14:paraId="4CE88BAC">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3、尺寸：270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230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170（mm）±</w:t>
            </w:r>
            <w:r>
              <w:rPr>
                <w:rFonts w:hint="eastAsia" w:ascii="宋体" w:hAnsi="宋体" w:eastAsia="宋体" w:cs="宋体"/>
                <w:color w:val="000000" w:themeColor="text1"/>
                <w:sz w:val="21"/>
                <w:szCs w:val="21"/>
                <w:highlight w:val="none"/>
                <w:lang w:val="en-US" w:eastAsia="zh-CN"/>
                <w14:textFill>
                  <w14:solidFill>
                    <w14:schemeClr w14:val="tx1"/>
                  </w14:solidFill>
                </w14:textFill>
              </w:rPr>
              <w:t>20mm</w:t>
            </w:r>
            <w:r>
              <w:rPr>
                <w:rFonts w:hint="eastAsia" w:ascii="宋体" w:hAnsi="宋体" w:eastAsia="宋体" w:cs="宋体"/>
                <w:color w:val="000000" w:themeColor="text1"/>
                <w:sz w:val="21"/>
                <w:szCs w:val="21"/>
                <w:highlight w:val="none"/>
                <w14:textFill>
                  <w14:solidFill>
                    <w14:schemeClr w14:val="tx1"/>
                  </w14:solidFill>
                </w14:textFill>
              </w:rPr>
              <w:t>；</w:t>
            </w:r>
          </w:p>
          <w:p w14:paraId="04AF7ADB">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▲4、结构：壳体</w:t>
            </w:r>
            <w:r>
              <w:rPr>
                <w:rFonts w:hint="eastAsia" w:ascii="宋体" w:hAnsi="宋体" w:eastAsia="宋体" w:cs="宋体"/>
                <w:b/>
                <w:bCs/>
                <w:color w:val="000000" w:themeColor="text1"/>
                <w:sz w:val="21"/>
                <w:szCs w:val="21"/>
                <w:highlight w:val="none"/>
                <w:lang w:eastAsia="zh-CN"/>
                <w14:textFill>
                  <w14:solidFill>
                    <w14:schemeClr w14:val="tx1"/>
                  </w14:solidFill>
                </w14:textFill>
              </w:rPr>
              <w:t>没</w:t>
            </w:r>
            <w:r>
              <w:rPr>
                <w:rFonts w:hint="eastAsia" w:ascii="宋体" w:hAnsi="宋体" w:eastAsia="宋体" w:cs="宋体"/>
                <w:b/>
                <w:bCs/>
                <w:color w:val="000000" w:themeColor="text1"/>
                <w:sz w:val="21"/>
                <w:szCs w:val="21"/>
                <w:highlight w:val="none"/>
                <w14:textFill>
                  <w14:solidFill>
                    <w14:schemeClr w14:val="tx1"/>
                  </w14:solidFill>
                </w14:textFill>
              </w:rPr>
              <w:t>有凹痕、碎裂、尖锐角刺等缺陷；</w:t>
            </w:r>
          </w:p>
          <w:p w14:paraId="08060A2E">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5、重量：≤0.68kg；</w:t>
            </w:r>
          </w:p>
          <w:p w14:paraId="327FF284">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▲6、佩戴结构</w:t>
            </w:r>
            <w:r>
              <w:rPr>
                <w:rFonts w:hint="eastAsia" w:ascii="宋体" w:hAnsi="宋体" w:eastAsia="宋体" w:cs="宋体"/>
                <w:b/>
                <w:bCs/>
                <w:color w:val="000000" w:themeColor="text1"/>
                <w:sz w:val="21"/>
                <w:szCs w:val="21"/>
                <w:highlight w:val="none"/>
                <w:lang w:eastAsia="zh-CN"/>
                <w14:textFill>
                  <w14:solidFill>
                    <w14:schemeClr w14:val="tx1"/>
                  </w14:solidFill>
                </w14:textFill>
              </w:rPr>
              <w:t>要求</w:t>
            </w:r>
            <w:r>
              <w:rPr>
                <w:rFonts w:hint="eastAsia" w:ascii="宋体" w:hAnsi="宋体" w:eastAsia="宋体" w:cs="宋体"/>
                <w:b/>
                <w:bCs/>
                <w:color w:val="000000" w:themeColor="text1"/>
                <w:sz w:val="21"/>
                <w:szCs w:val="21"/>
                <w:highlight w:val="none"/>
                <w14:textFill>
                  <w14:solidFill>
                    <w14:schemeClr w14:val="tx1"/>
                  </w14:solidFill>
                </w14:textFill>
              </w:rPr>
              <w:t>佩戴牢靠舒适，解脱方便，系带宽度为20mm±2mm</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B593855">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▲7、耐穿透性能：钢锥不得穿透头盔与头型产生接触；</w:t>
            </w:r>
          </w:p>
          <w:p w14:paraId="30D212D4">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8、颜色：瓷白色。</w:t>
            </w:r>
          </w:p>
          <w:p w14:paraId="6C714D39">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▲以上标注有“▲”的参数，供应商于响应文件中需提供国家认可的具有</w:t>
            </w:r>
            <w:r>
              <w:rPr>
                <w:rFonts w:hint="eastAsia" w:ascii="宋体" w:hAnsi="宋体" w:eastAsia="宋体" w:cs="宋体"/>
                <w:color w:val="000000" w:themeColor="text1"/>
                <w:sz w:val="21"/>
                <w:szCs w:val="21"/>
                <w:highlight w:val="none"/>
                <w:lang w:eastAsia="zh-CN"/>
                <w14:textFill>
                  <w14:solidFill>
                    <w14:schemeClr w14:val="tx1"/>
                  </w14:solidFill>
                </w14:textFill>
              </w:rPr>
              <w:t>CMA或CNAS</w:t>
            </w:r>
            <w:r>
              <w:rPr>
                <w:rFonts w:hint="eastAsia" w:ascii="宋体" w:hAnsi="宋体" w:eastAsia="宋体" w:cs="宋体"/>
                <w:b/>
                <w:bCs/>
                <w:color w:val="000000" w:themeColor="text1"/>
                <w:sz w:val="21"/>
                <w:szCs w:val="21"/>
                <w:highlight w:val="none"/>
                <w14:textFill>
                  <w14:solidFill>
                    <w14:schemeClr w14:val="tx1"/>
                  </w14:solidFill>
                </w14:textFill>
              </w:rPr>
              <w:t>资质的第三方检测机构出具的检测报告予以佐证，无法佐证或检验报告未体现的按</w:t>
            </w:r>
            <w:r>
              <w:rPr>
                <w:rFonts w:hint="eastAsia" w:ascii="宋体" w:hAnsi="宋体" w:eastAsia="宋体" w:cs="宋体"/>
                <w:b/>
                <w:bCs/>
                <w:color w:val="000000" w:themeColor="text1"/>
                <w:sz w:val="21"/>
                <w:szCs w:val="21"/>
                <w:highlight w:val="none"/>
                <w:lang w:eastAsia="zh-CN"/>
                <w14:textFill>
                  <w14:solidFill>
                    <w14:schemeClr w14:val="tx1"/>
                  </w14:solidFill>
                </w14:textFill>
              </w:rPr>
              <w:t>无效竞标处理</w:t>
            </w:r>
            <w:r>
              <w:rPr>
                <w:rFonts w:hint="eastAsia" w:ascii="宋体" w:hAnsi="宋体" w:eastAsia="宋体" w:cs="宋体"/>
                <w:b/>
                <w:bCs/>
                <w:color w:val="000000" w:themeColor="text1"/>
                <w:sz w:val="21"/>
                <w:szCs w:val="21"/>
                <w:highlight w:val="none"/>
                <w14:textFill>
                  <w14:solidFill>
                    <w14:schemeClr w14:val="tx1"/>
                  </w14:solidFill>
                </w14:textFill>
              </w:rPr>
              <w:t>，（签订合同后供应商向采购人提供检测报告相应</w:t>
            </w:r>
            <w:r>
              <w:rPr>
                <w:rFonts w:hint="eastAsia" w:ascii="宋体" w:hAnsi="宋体" w:eastAsia="宋体" w:cs="宋体"/>
                <w:b/>
                <w:bCs/>
                <w:color w:val="000000" w:themeColor="text1"/>
                <w:sz w:val="21"/>
                <w:szCs w:val="21"/>
                <w:highlight w:val="none"/>
                <w:lang w:eastAsia="zh-CN"/>
                <w14:textFill>
                  <w14:solidFill>
                    <w14:schemeClr w14:val="tx1"/>
                  </w14:solidFill>
                </w14:textFill>
              </w:rPr>
              <w:t>的</w:t>
            </w:r>
            <w:r>
              <w:rPr>
                <w:rFonts w:hint="eastAsia" w:ascii="宋体" w:hAnsi="宋体" w:eastAsia="宋体" w:cs="宋体"/>
                <w:b/>
                <w:bCs/>
                <w:color w:val="000000" w:themeColor="text1"/>
                <w:sz w:val="21"/>
                <w:szCs w:val="21"/>
                <w:highlight w:val="none"/>
                <w14:textFill>
                  <w14:solidFill>
                    <w14:schemeClr w14:val="tx1"/>
                  </w14:solidFill>
                </w14:textFill>
              </w:rPr>
              <w:t>原件核查）。</w:t>
            </w:r>
          </w:p>
        </w:tc>
      </w:tr>
      <w:tr w14:paraId="358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270E4A32">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21</w:t>
            </w:r>
          </w:p>
        </w:tc>
        <w:tc>
          <w:tcPr>
            <w:tcW w:w="702" w:type="dxa"/>
            <w:vAlign w:val="center"/>
          </w:tcPr>
          <w:p w14:paraId="2A298802">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雨棚</w:t>
            </w:r>
          </w:p>
        </w:tc>
        <w:tc>
          <w:tcPr>
            <w:tcW w:w="528" w:type="dxa"/>
            <w:vAlign w:val="center"/>
          </w:tcPr>
          <w:p w14:paraId="2B952AA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顶</w:t>
            </w:r>
          </w:p>
        </w:tc>
        <w:tc>
          <w:tcPr>
            <w:tcW w:w="492" w:type="dxa"/>
            <w:vAlign w:val="center"/>
          </w:tcPr>
          <w:p w14:paraId="70C7DE8C">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6456" w:type="dxa"/>
            <w:vAlign w:val="center"/>
          </w:tcPr>
          <w:p w14:paraId="1063F52C">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雨棚跨度≥6米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伸缩≥6米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最低点≥6米</w:t>
            </w:r>
            <w:r>
              <w:rPr>
                <w:rStyle w:val="28"/>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678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3343C55F">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22</w:t>
            </w:r>
          </w:p>
        </w:tc>
        <w:tc>
          <w:tcPr>
            <w:tcW w:w="702" w:type="dxa"/>
            <w:vAlign w:val="center"/>
          </w:tcPr>
          <w:p w14:paraId="70DB4BCD">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充气帐篷</w:t>
            </w:r>
          </w:p>
        </w:tc>
        <w:tc>
          <w:tcPr>
            <w:tcW w:w="528" w:type="dxa"/>
            <w:vAlign w:val="center"/>
          </w:tcPr>
          <w:p w14:paraId="3A00E25F">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顶</w:t>
            </w:r>
          </w:p>
        </w:tc>
        <w:tc>
          <w:tcPr>
            <w:tcW w:w="492" w:type="dxa"/>
            <w:vAlign w:val="center"/>
          </w:tcPr>
          <w:p w14:paraId="3F0CBE0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6456" w:type="dxa"/>
            <w:vAlign w:val="center"/>
          </w:tcPr>
          <w:p w14:paraId="0060CEAA">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1、帐篷组成：充气气柱框架、外篷布、内衬、防刮地布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26EE48F">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2、帐篷尺寸：8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3m±</w:t>
            </w:r>
            <w:r>
              <w:rPr>
                <w:rFonts w:hint="eastAsia" w:ascii="宋体" w:hAnsi="宋体" w:eastAsia="宋体" w:cs="宋体"/>
                <w:color w:val="000000" w:themeColor="text1"/>
                <w:sz w:val="21"/>
                <w:szCs w:val="21"/>
                <w:highlight w:val="none"/>
                <w:lang w:val="en-US" w:eastAsia="zh-CN"/>
                <w14:textFill>
                  <w14:solidFill>
                    <w14:schemeClr w14:val="tx1"/>
                  </w14:solidFill>
                </w14:textFill>
              </w:rPr>
              <w:t>50mm</w:t>
            </w:r>
            <w:r>
              <w:rPr>
                <w:rFonts w:hint="eastAsia" w:ascii="宋体" w:hAnsi="宋体" w:eastAsia="宋体" w:cs="宋体"/>
                <w:color w:val="000000" w:themeColor="text1"/>
                <w:sz w:val="21"/>
                <w:szCs w:val="21"/>
                <w:highlight w:val="none"/>
                <w14:textFill>
                  <w14:solidFill>
                    <w14:schemeClr w14:val="tx1"/>
                  </w14:solidFill>
                </w14:textFill>
              </w:rPr>
              <w:t>，投影面积约40㎡</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34BCAB">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3、内部尺寸：7.4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2.7m±</w:t>
            </w:r>
            <w:r>
              <w:rPr>
                <w:rFonts w:hint="eastAsia" w:ascii="宋体" w:hAnsi="宋体" w:eastAsia="宋体" w:cs="宋体"/>
                <w:color w:val="000000" w:themeColor="text1"/>
                <w:sz w:val="21"/>
                <w:szCs w:val="21"/>
                <w:highlight w:val="none"/>
                <w:lang w:val="en-US" w:eastAsia="zh-CN"/>
                <w14:textFill>
                  <w14:solidFill>
                    <w14:schemeClr w14:val="tx1"/>
                  </w14:solidFill>
                </w14:textFill>
              </w:rPr>
              <w:t>50mm</w:t>
            </w:r>
            <w:r>
              <w:rPr>
                <w:rFonts w:hint="eastAsia" w:ascii="宋体" w:hAnsi="宋体" w:eastAsia="宋体" w:cs="宋体"/>
                <w:color w:val="000000" w:themeColor="text1"/>
                <w:sz w:val="21"/>
                <w:szCs w:val="21"/>
                <w:highlight w:val="none"/>
                <w14:textFill>
                  <w14:solidFill>
                    <w14:schemeClr w14:val="tx1"/>
                  </w14:solidFill>
                </w14:textFill>
              </w:rPr>
              <w:t>，约内部面积32.56㎡</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A05A3E">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4、门尺寸：2000mm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1400mm±</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r>
              <w:rPr>
                <w:rFonts w:hint="eastAsia" w:ascii="宋体" w:hAnsi="宋体" w:eastAsia="宋体" w:cs="宋体"/>
                <w:color w:val="000000" w:themeColor="text1"/>
                <w:sz w:val="21"/>
                <w:szCs w:val="21"/>
                <w:highlight w:val="none"/>
                <w14:textFill>
                  <w14:solidFill>
                    <w14:schemeClr w14:val="tx1"/>
                  </w14:solidFill>
                </w14:textFill>
              </w:rPr>
              <w:t>（2扇）</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7793CC7">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5、窗户尺寸：750mm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600mm±</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r>
              <w:rPr>
                <w:rFonts w:hint="eastAsia" w:ascii="宋体" w:hAnsi="宋体" w:eastAsia="宋体" w:cs="宋体"/>
                <w:color w:val="000000" w:themeColor="text1"/>
                <w:sz w:val="21"/>
                <w:szCs w:val="21"/>
                <w:highlight w:val="none"/>
                <w14:textFill>
                  <w14:solidFill>
                    <w14:schemeClr w14:val="tx1"/>
                  </w14:solidFill>
                </w14:textFill>
              </w:rPr>
              <w:t>(6扇）</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72DA951">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6、气柱：≥0.70mm PVC双面涂层气密布</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或更优</w:t>
            </w:r>
            <w:r>
              <w:rPr>
                <w:rFonts w:hint="eastAsia" w:ascii="宋体" w:hAnsi="宋体" w:eastAsia="宋体" w:cs="宋体"/>
                <w:color w:val="000000" w:themeColor="text1"/>
                <w:sz w:val="21"/>
                <w:szCs w:val="21"/>
                <w:highlight w:val="none"/>
                <w14:textFill>
                  <w14:solidFill>
                    <w14:schemeClr w14:val="tx1"/>
                  </w14:solidFill>
                </w14:textFill>
              </w:rPr>
              <w:t>，单位面积质量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850g/㎡</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2AFC4E8">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7、外披</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A18A59C">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1）材质：</w:t>
            </w:r>
            <w:r>
              <w:rPr>
                <w:rFonts w:hint="eastAsia" w:ascii="宋体" w:hAnsi="宋体" w:eastAsia="宋体" w:cs="宋体"/>
                <w:color w:val="000000" w:themeColor="text1"/>
                <w:sz w:val="21"/>
                <w:szCs w:val="21"/>
                <w:highlight w:val="none"/>
                <w14:textFill>
                  <w14:solidFill>
                    <w14:schemeClr w14:val="tx1"/>
                  </w14:solidFill>
                </w14:textFill>
              </w:rPr>
              <w:t>600D单面涂层防水牛津布</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或更优</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4570D7C">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单位面积质量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450g/㎡</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0BC6379">
            <w:pPr>
              <w:numPr>
                <w:ilvl w:val="0"/>
                <w:numId w:val="0"/>
              </w:num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内衬：</w:t>
            </w:r>
          </w:p>
          <w:p w14:paraId="0FA3B534">
            <w:pPr>
              <w:numPr>
                <w:ilvl w:val="0"/>
                <w:numId w:val="0"/>
              </w:num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1）材质：</w:t>
            </w:r>
            <w:r>
              <w:rPr>
                <w:rFonts w:hint="eastAsia" w:ascii="宋体" w:hAnsi="宋体" w:eastAsia="宋体" w:cs="宋体"/>
                <w:color w:val="000000" w:themeColor="text1"/>
                <w:sz w:val="21"/>
                <w:szCs w:val="21"/>
                <w:highlight w:val="none"/>
                <w14:textFill>
                  <w14:solidFill>
                    <w14:schemeClr w14:val="tx1"/>
                  </w14:solidFill>
                </w14:textFill>
              </w:rPr>
              <w:t>210d充气帐篷专用内衬布</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或更优</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7471D98">
            <w:pPr>
              <w:numPr>
                <w:ilvl w:val="0"/>
                <w:numId w:val="0"/>
              </w:num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单位面积质量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70g/㎡</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517C346">
            <w:pPr>
              <w:pStyle w:val="8"/>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地布：</w:t>
            </w:r>
          </w:p>
          <w:p w14:paraId="5591016D">
            <w:pPr>
              <w:pStyle w:val="8"/>
              <w:numPr>
                <w:ilvl w:val="0"/>
                <w:numId w:val="0"/>
              </w:num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1）材质：</w:t>
            </w:r>
            <w:r>
              <w:rPr>
                <w:rFonts w:hint="eastAsia" w:ascii="宋体" w:hAnsi="宋体" w:eastAsia="宋体" w:cs="宋体"/>
                <w:color w:val="000000" w:themeColor="text1"/>
                <w:sz w:val="21"/>
                <w:szCs w:val="21"/>
                <w:highlight w:val="none"/>
                <w14:textFill>
                  <w14:solidFill>
                    <w14:schemeClr w14:val="tx1"/>
                  </w14:solidFill>
                </w14:textFill>
              </w:rPr>
              <w:t>灰色≥0.45mmPVC双面涂层夹网布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A7D4B1">
            <w:pPr>
              <w:pStyle w:val="8"/>
              <w:numPr>
                <w:ilvl w:val="0"/>
                <w:numId w:val="0"/>
              </w:num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单位面积质量≥ 550g/㎡</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06DA04">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10、气柱安装阀门</w:t>
            </w:r>
            <w:r>
              <w:rPr>
                <w:rFonts w:hint="eastAsia" w:ascii="宋体" w:hAnsi="宋体" w:eastAsia="宋体" w:cs="宋体"/>
                <w:color w:val="000000" w:themeColor="text1"/>
                <w:sz w:val="21"/>
                <w:szCs w:val="21"/>
                <w:highlight w:val="none"/>
                <w:lang w:eastAsia="zh-CN"/>
                <w14:textFill>
                  <w14:solidFill>
                    <w14:schemeClr w14:val="tx1"/>
                  </w14:solidFill>
                </w14:textFill>
              </w:rPr>
              <w:t>至少</w:t>
            </w:r>
            <w:r>
              <w:rPr>
                <w:rFonts w:hint="eastAsia" w:ascii="宋体" w:hAnsi="宋体" w:eastAsia="宋体" w:cs="宋体"/>
                <w:color w:val="000000" w:themeColor="text1"/>
                <w:sz w:val="21"/>
                <w:szCs w:val="21"/>
                <w:highlight w:val="none"/>
                <w14:textFill>
                  <w14:solidFill>
                    <w14:schemeClr w14:val="tx1"/>
                  </w14:solidFill>
                </w14:textFill>
              </w:rPr>
              <w:t>2组（2个充排气阀和一个减压阀为一组，两个充排气阀为一组）</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4217B5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11、帐篷配阀口</w:t>
            </w:r>
            <w:r>
              <w:rPr>
                <w:rFonts w:hint="eastAsia" w:ascii="宋体" w:hAnsi="宋体" w:eastAsia="宋体" w:cs="宋体"/>
                <w:color w:val="000000" w:themeColor="text1"/>
                <w:sz w:val="21"/>
                <w:szCs w:val="21"/>
                <w:highlight w:val="none"/>
                <w:lang w:eastAsia="zh-CN"/>
                <w14:textFill>
                  <w14:solidFill>
                    <w14:schemeClr w14:val="tx1"/>
                  </w14:solidFill>
                </w14:textFill>
              </w:rPr>
              <w:t>至少</w:t>
            </w:r>
            <w:r>
              <w:rPr>
                <w:rFonts w:hint="eastAsia" w:ascii="宋体" w:hAnsi="宋体" w:eastAsia="宋体" w:cs="宋体"/>
                <w:color w:val="000000" w:themeColor="text1"/>
                <w:sz w:val="21"/>
                <w:szCs w:val="21"/>
                <w:highlight w:val="none"/>
                <w14:textFill>
                  <w14:solidFill>
                    <w14:schemeClr w14:val="tx1"/>
                  </w14:solidFill>
                </w14:textFill>
              </w:rPr>
              <w:t>2个。</w:t>
            </w:r>
          </w:p>
          <w:p w14:paraId="5B3975EC">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▲12、主体结构使用高频热合热封工艺制作，气柱高温热合防风D型扣，</w:t>
            </w:r>
            <w:r>
              <w:rPr>
                <w:rFonts w:hint="eastAsia" w:ascii="宋体" w:hAnsi="宋体" w:eastAsia="宋体" w:cs="宋体"/>
                <w:b/>
                <w:bCs/>
                <w:color w:val="000000" w:themeColor="text1"/>
                <w:sz w:val="21"/>
                <w:szCs w:val="21"/>
                <w:highlight w:val="none"/>
                <w:lang w:eastAsia="zh-CN"/>
                <w14:textFill>
                  <w14:solidFill>
                    <w14:schemeClr w14:val="tx1"/>
                  </w14:solidFill>
                </w14:textFill>
              </w:rPr>
              <w:t>能</w:t>
            </w:r>
            <w:r>
              <w:rPr>
                <w:rFonts w:hint="eastAsia" w:ascii="宋体" w:hAnsi="宋体" w:eastAsia="宋体" w:cs="宋体"/>
                <w:b/>
                <w:bCs/>
                <w:color w:val="000000" w:themeColor="text1"/>
                <w:sz w:val="21"/>
                <w:szCs w:val="21"/>
                <w:highlight w:val="none"/>
                <w14:textFill>
                  <w14:solidFill>
                    <w14:schemeClr w14:val="tx1"/>
                  </w14:solidFill>
                </w14:textFill>
              </w:rPr>
              <w:t>在恶劣环境下配合防风绳使用，起到加固作用</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028B34C7">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13、充气时间：8到15min</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177EC528">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14、适应温度：-</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b/>
                <w:bCs/>
                <w:color w:val="000000" w:themeColor="text1"/>
                <w:sz w:val="21"/>
                <w:szCs w:val="21"/>
                <w:highlight w:val="none"/>
                <w14:textFill>
                  <w14:solidFill>
                    <w14:schemeClr w14:val="tx1"/>
                  </w14:solidFill>
                </w14:textFill>
              </w:rPr>
              <w:t>~72℃</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3B850D35">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▲15、防火性能：阻燃，离火15秒内自灭</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DAE18CC">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▲16、工作压力：18到25Kpa</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329513BA">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▲17、抗风等级：</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21.2m/s(9级风速),0.5h</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6D90D808">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▲18、抗雪载：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10kg/m²,1h</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0163383">
            <w:pPr>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▲19、防雨试验：</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100L/m²,1h</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0043328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21、防水高度：高度≥30cm</w:t>
            </w:r>
          </w:p>
          <w:p w14:paraId="343FA07E">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22、重量：170Kg±</w:t>
            </w:r>
            <w:r>
              <w:rPr>
                <w:rFonts w:hint="eastAsia" w:ascii="宋体" w:hAnsi="宋体" w:eastAsia="宋体" w:cs="宋体"/>
                <w:color w:val="000000" w:themeColor="text1"/>
                <w:sz w:val="21"/>
                <w:szCs w:val="21"/>
                <w:highlight w:val="none"/>
                <w:lang w:val="en-US" w:eastAsia="zh-CN"/>
                <w14:textFill>
                  <w14:solidFill>
                    <w14:schemeClr w14:val="tx1"/>
                  </w14:solidFill>
                </w14:textFill>
              </w:rPr>
              <w:t>50g</w:t>
            </w:r>
          </w:p>
          <w:p w14:paraId="17FE8867">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23、包装尺寸：1.4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1.0m±</w:t>
            </w:r>
            <w:r>
              <w:rPr>
                <w:rFonts w:hint="eastAsia" w:ascii="宋体" w:hAnsi="宋体" w:eastAsia="宋体" w:cs="宋体"/>
                <w:color w:val="000000" w:themeColor="text1"/>
                <w:sz w:val="21"/>
                <w:szCs w:val="21"/>
                <w:highlight w:val="none"/>
                <w:lang w:val="en-US" w:eastAsia="zh-CN"/>
                <w14:textFill>
                  <w14:solidFill>
                    <w14:schemeClr w14:val="tx1"/>
                  </w14:solidFill>
                </w14:textFill>
              </w:rPr>
              <w:t>50mm</w:t>
            </w:r>
          </w:p>
          <w:p w14:paraId="47E1C36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24、包装：pvc软包</w:t>
            </w:r>
          </w:p>
          <w:p w14:paraId="69D75827">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25、场地适应性：适用于水泥地、沙土地、混凝土地、无坚硬杂草的草地</w:t>
            </w:r>
          </w:p>
          <w:p w14:paraId="19E06A0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26、搭接：搭接满足雨雪天气等要求，各搭接处牢固、平滑，无脱扣、翘起等现象；</w:t>
            </w:r>
          </w:p>
          <w:p w14:paraId="1CACC99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27、系固点：各系固点周围有加强块，</w:t>
            </w:r>
            <w:r>
              <w:rPr>
                <w:rFonts w:hint="eastAsia" w:ascii="宋体" w:hAnsi="宋体" w:eastAsia="宋体" w:cs="宋体"/>
                <w:color w:val="000000" w:themeColor="text1"/>
                <w:sz w:val="21"/>
                <w:szCs w:val="21"/>
                <w:highlight w:val="none"/>
                <w:lang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牢固，且不得有脱胶、漏气等现象。系固点满足抗风、抗雪等要求。</w:t>
            </w:r>
          </w:p>
          <w:p w14:paraId="2C8C02B0">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▲以上标注有“▲”的参数，供应商于响应文件中需提供国家认可的具有</w:t>
            </w:r>
            <w:r>
              <w:rPr>
                <w:rFonts w:hint="eastAsia" w:ascii="宋体" w:hAnsi="宋体" w:eastAsia="宋体" w:cs="宋体"/>
                <w:color w:val="000000" w:themeColor="text1"/>
                <w:sz w:val="21"/>
                <w:szCs w:val="21"/>
                <w:highlight w:val="none"/>
                <w:lang w:eastAsia="zh-CN"/>
                <w14:textFill>
                  <w14:solidFill>
                    <w14:schemeClr w14:val="tx1"/>
                  </w14:solidFill>
                </w14:textFill>
              </w:rPr>
              <w:t>CMA或CNAS</w:t>
            </w:r>
            <w:r>
              <w:rPr>
                <w:rFonts w:hint="eastAsia" w:ascii="宋体" w:hAnsi="宋体" w:eastAsia="宋体" w:cs="宋体"/>
                <w:b/>
                <w:bCs/>
                <w:color w:val="000000" w:themeColor="text1"/>
                <w:sz w:val="21"/>
                <w:szCs w:val="21"/>
                <w:highlight w:val="none"/>
                <w14:textFill>
                  <w14:solidFill>
                    <w14:schemeClr w14:val="tx1"/>
                  </w14:solidFill>
                </w14:textFill>
              </w:rPr>
              <w:t>资质的第三方检测机构出具的检测报告予以佐证，无法佐证或检验报告未体现的按</w:t>
            </w:r>
            <w:r>
              <w:rPr>
                <w:rFonts w:hint="eastAsia" w:ascii="宋体" w:hAnsi="宋体" w:eastAsia="宋体" w:cs="宋体"/>
                <w:b/>
                <w:bCs/>
                <w:color w:val="000000" w:themeColor="text1"/>
                <w:sz w:val="21"/>
                <w:szCs w:val="21"/>
                <w:highlight w:val="none"/>
                <w:lang w:eastAsia="zh-CN"/>
                <w14:textFill>
                  <w14:solidFill>
                    <w14:schemeClr w14:val="tx1"/>
                  </w14:solidFill>
                </w14:textFill>
              </w:rPr>
              <w:t>无效竞标处理</w:t>
            </w:r>
            <w:r>
              <w:rPr>
                <w:rFonts w:hint="eastAsia" w:ascii="宋体" w:hAnsi="宋体" w:eastAsia="宋体" w:cs="宋体"/>
                <w:b/>
                <w:bCs/>
                <w:color w:val="000000" w:themeColor="text1"/>
                <w:sz w:val="21"/>
                <w:szCs w:val="21"/>
                <w:highlight w:val="none"/>
                <w14:textFill>
                  <w14:solidFill>
                    <w14:schemeClr w14:val="tx1"/>
                  </w14:solidFill>
                </w14:textFill>
              </w:rPr>
              <w:t>，（签订合同后供应商向采购人提供检测报告相应</w:t>
            </w:r>
            <w:r>
              <w:rPr>
                <w:rFonts w:hint="eastAsia" w:ascii="宋体" w:hAnsi="宋体" w:eastAsia="宋体" w:cs="宋体"/>
                <w:b/>
                <w:bCs/>
                <w:color w:val="000000" w:themeColor="text1"/>
                <w:sz w:val="21"/>
                <w:szCs w:val="21"/>
                <w:highlight w:val="none"/>
                <w:lang w:eastAsia="zh-CN"/>
                <w14:textFill>
                  <w14:solidFill>
                    <w14:schemeClr w14:val="tx1"/>
                  </w14:solidFill>
                </w14:textFill>
              </w:rPr>
              <w:t>的</w:t>
            </w:r>
            <w:r>
              <w:rPr>
                <w:rFonts w:hint="eastAsia" w:ascii="宋体" w:hAnsi="宋体" w:eastAsia="宋体" w:cs="宋体"/>
                <w:b/>
                <w:bCs/>
                <w:color w:val="000000" w:themeColor="text1"/>
                <w:sz w:val="21"/>
                <w:szCs w:val="21"/>
                <w:highlight w:val="none"/>
                <w14:textFill>
                  <w14:solidFill>
                    <w14:schemeClr w14:val="tx1"/>
                  </w14:solidFill>
                </w14:textFill>
              </w:rPr>
              <w:t>原件核查）。</w:t>
            </w:r>
          </w:p>
        </w:tc>
      </w:tr>
      <w:tr w14:paraId="25D8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1CB504D0">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23</w:t>
            </w:r>
          </w:p>
        </w:tc>
        <w:tc>
          <w:tcPr>
            <w:tcW w:w="702" w:type="dxa"/>
            <w:vAlign w:val="center"/>
          </w:tcPr>
          <w:p w14:paraId="09A44F08">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折叠床</w:t>
            </w:r>
          </w:p>
        </w:tc>
        <w:tc>
          <w:tcPr>
            <w:tcW w:w="528" w:type="dxa"/>
            <w:vAlign w:val="center"/>
          </w:tcPr>
          <w:p w14:paraId="6BA371C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492" w:type="dxa"/>
            <w:vAlign w:val="center"/>
          </w:tcPr>
          <w:p w14:paraId="3E082EC5">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600</w:t>
            </w:r>
          </w:p>
        </w:tc>
        <w:tc>
          <w:tcPr>
            <w:tcW w:w="6456" w:type="dxa"/>
            <w:vAlign w:val="center"/>
          </w:tcPr>
          <w:p w14:paraId="2CFC73C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1、最大承重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≥150kg；</w:t>
            </w:r>
          </w:p>
          <w:p w14:paraId="4A1C922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2、规格：展开长198cm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宽80cm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高37cm±</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r>
              <w:rPr>
                <w:rFonts w:hint="eastAsia" w:ascii="宋体" w:hAnsi="宋体" w:eastAsia="宋体" w:cs="宋体"/>
                <w:color w:val="000000" w:themeColor="text1"/>
                <w:sz w:val="21"/>
                <w:szCs w:val="21"/>
                <w:highlight w:val="none"/>
                <w14:textFill>
                  <w14:solidFill>
                    <w14:schemeClr w14:val="tx1"/>
                  </w14:solidFill>
                </w14:textFill>
              </w:rPr>
              <w:t>，折叠98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80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15cm±</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r>
              <w:rPr>
                <w:rFonts w:hint="eastAsia" w:ascii="宋体" w:hAnsi="宋体" w:eastAsia="宋体" w:cs="宋体"/>
                <w:color w:val="000000" w:themeColor="text1"/>
                <w:sz w:val="21"/>
                <w:szCs w:val="21"/>
                <w:highlight w:val="none"/>
                <w14:textFill>
                  <w14:solidFill>
                    <w14:schemeClr w14:val="tx1"/>
                  </w14:solidFill>
                </w14:textFill>
              </w:rPr>
              <w:t>；</w:t>
            </w:r>
          </w:p>
          <w:p w14:paraId="5E86767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3、床板面料材质：木质；</w:t>
            </w:r>
          </w:p>
          <w:p w14:paraId="3609C6A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4、床板厚度：≥1cm；</w:t>
            </w:r>
          </w:p>
          <w:p w14:paraId="14F3710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5、框架材质：金属；</w:t>
            </w:r>
          </w:p>
          <w:p w14:paraId="1D949CE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6、钢管：厚度≥0.8mm ；</w:t>
            </w:r>
          </w:p>
          <w:p w14:paraId="2E861C4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7、净重：15kg±</w:t>
            </w:r>
            <w:r>
              <w:rPr>
                <w:rFonts w:hint="eastAsia" w:ascii="宋体" w:hAnsi="宋体" w:eastAsia="宋体" w:cs="宋体"/>
                <w:color w:val="000000" w:themeColor="text1"/>
                <w:sz w:val="21"/>
                <w:szCs w:val="21"/>
                <w:highlight w:val="none"/>
                <w:lang w:val="en-US" w:eastAsia="zh-CN"/>
                <w14:textFill>
                  <w14:solidFill>
                    <w14:schemeClr w14:val="tx1"/>
                  </w14:solidFill>
                </w14:textFill>
              </w:rPr>
              <w:t>50g</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2A6C2B7">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外包装规格</w:t>
            </w:r>
            <w:r>
              <w:rPr>
                <w:rFonts w:hint="eastAsia" w:ascii="宋体" w:hAnsi="宋体" w:eastAsia="宋体" w:cs="宋体"/>
                <w:color w:val="000000" w:themeColor="text1"/>
                <w:sz w:val="21"/>
                <w:szCs w:val="21"/>
                <w:highlight w:val="none"/>
                <w14:textFill>
                  <w14:solidFill>
                    <w14:schemeClr w14:val="tx1"/>
                  </w14:solidFill>
                </w14:textFill>
              </w:rPr>
              <w:t>：长100cm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宽84cm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高17cm ±</w:t>
            </w:r>
            <w:r>
              <w:rPr>
                <w:rFonts w:hint="eastAsia" w:ascii="宋体" w:hAnsi="宋体" w:eastAsia="宋体" w:cs="宋体"/>
                <w:color w:val="000000" w:themeColor="text1"/>
                <w:sz w:val="21"/>
                <w:szCs w:val="21"/>
                <w:highlight w:val="none"/>
                <w:lang w:val="en-US" w:eastAsia="zh-CN"/>
                <w14:textFill>
                  <w14:solidFill>
                    <w14:schemeClr w14:val="tx1"/>
                  </w14:solidFill>
                </w14:textFill>
              </w:rPr>
              <w:t>30mm</w:t>
            </w:r>
            <w:r>
              <w:rPr>
                <w:rFonts w:hint="eastAsia" w:ascii="宋体" w:hAnsi="宋体" w:eastAsia="宋体" w:cs="宋体"/>
                <w:color w:val="000000" w:themeColor="text1"/>
                <w:sz w:val="21"/>
                <w:szCs w:val="21"/>
                <w:highlight w:val="none"/>
                <w14:textFill>
                  <w14:solidFill>
                    <w14:schemeClr w14:val="tx1"/>
                  </w14:solidFill>
                </w14:textFill>
              </w:rPr>
              <w:t>；</w:t>
            </w:r>
          </w:p>
        </w:tc>
      </w:tr>
      <w:tr w14:paraId="07B7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6B2F466B">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24</w:t>
            </w:r>
          </w:p>
        </w:tc>
        <w:tc>
          <w:tcPr>
            <w:tcW w:w="702" w:type="dxa"/>
            <w:vAlign w:val="center"/>
          </w:tcPr>
          <w:p w14:paraId="236B5E38">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蚊帐</w:t>
            </w:r>
          </w:p>
        </w:tc>
        <w:tc>
          <w:tcPr>
            <w:tcW w:w="528" w:type="dxa"/>
            <w:vAlign w:val="center"/>
          </w:tcPr>
          <w:p w14:paraId="28B0F929">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床</w:t>
            </w:r>
          </w:p>
        </w:tc>
        <w:tc>
          <w:tcPr>
            <w:tcW w:w="492" w:type="dxa"/>
            <w:vAlign w:val="center"/>
          </w:tcPr>
          <w:p w14:paraId="633CB93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c>
          <w:tcPr>
            <w:tcW w:w="6456" w:type="dxa"/>
            <w:vAlign w:val="center"/>
          </w:tcPr>
          <w:p w14:paraId="1C5DB885">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▲1、纤维含量账围（%）：聚酯100</w:t>
            </w:r>
          </w:p>
          <w:p w14:paraId="7BA8533E">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▲2、PH值（账围）：≤7.0</w:t>
            </w:r>
          </w:p>
          <w:p w14:paraId="00482079">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▲3、网眼密度账围（孔/5cm）：直向≤18，横向≤38</w:t>
            </w:r>
          </w:p>
          <w:p w14:paraId="7740CF03">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▲以上标注有“▲”的参数，供应商于响应文件中需提供国家认可的具有</w:t>
            </w:r>
            <w:r>
              <w:rPr>
                <w:rFonts w:hint="eastAsia" w:ascii="宋体" w:hAnsi="宋体" w:eastAsia="宋体" w:cs="宋体"/>
                <w:color w:val="000000" w:themeColor="text1"/>
                <w:sz w:val="21"/>
                <w:szCs w:val="21"/>
                <w:highlight w:val="none"/>
                <w:lang w:eastAsia="zh-CN"/>
                <w14:textFill>
                  <w14:solidFill>
                    <w14:schemeClr w14:val="tx1"/>
                  </w14:solidFill>
                </w14:textFill>
              </w:rPr>
              <w:t>CMA或CNAS</w:t>
            </w:r>
            <w:r>
              <w:rPr>
                <w:rFonts w:hint="eastAsia" w:ascii="宋体" w:hAnsi="宋体" w:eastAsia="宋体" w:cs="宋体"/>
                <w:b/>
                <w:bCs/>
                <w:color w:val="000000" w:themeColor="text1"/>
                <w:sz w:val="21"/>
                <w:szCs w:val="21"/>
                <w:highlight w:val="none"/>
                <w14:textFill>
                  <w14:solidFill>
                    <w14:schemeClr w14:val="tx1"/>
                  </w14:solidFill>
                </w14:textFill>
              </w:rPr>
              <w:t>资质的第三方检测机构出具的检测报告予以佐证，无法佐证或检验报告未体现的按</w:t>
            </w:r>
            <w:r>
              <w:rPr>
                <w:rFonts w:hint="eastAsia" w:ascii="宋体" w:hAnsi="宋体" w:eastAsia="宋体" w:cs="宋体"/>
                <w:b/>
                <w:bCs/>
                <w:color w:val="000000" w:themeColor="text1"/>
                <w:sz w:val="21"/>
                <w:szCs w:val="21"/>
                <w:highlight w:val="none"/>
                <w:lang w:eastAsia="zh-CN"/>
                <w14:textFill>
                  <w14:solidFill>
                    <w14:schemeClr w14:val="tx1"/>
                  </w14:solidFill>
                </w14:textFill>
              </w:rPr>
              <w:t>无效竞标处理</w:t>
            </w:r>
            <w:r>
              <w:rPr>
                <w:rFonts w:hint="eastAsia" w:ascii="宋体" w:hAnsi="宋体" w:eastAsia="宋体" w:cs="宋体"/>
                <w:b/>
                <w:bCs/>
                <w:color w:val="000000" w:themeColor="text1"/>
                <w:sz w:val="21"/>
                <w:szCs w:val="21"/>
                <w:highlight w:val="none"/>
                <w14:textFill>
                  <w14:solidFill>
                    <w14:schemeClr w14:val="tx1"/>
                  </w14:solidFill>
                </w14:textFill>
              </w:rPr>
              <w:t>，（签订合同后供应商向采购人提供检测报告相应</w:t>
            </w:r>
            <w:r>
              <w:rPr>
                <w:rFonts w:hint="eastAsia" w:ascii="宋体" w:hAnsi="宋体" w:eastAsia="宋体" w:cs="宋体"/>
                <w:b/>
                <w:bCs/>
                <w:color w:val="000000" w:themeColor="text1"/>
                <w:sz w:val="21"/>
                <w:szCs w:val="21"/>
                <w:highlight w:val="none"/>
                <w:lang w:eastAsia="zh-CN"/>
                <w14:textFill>
                  <w14:solidFill>
                    <w14:schemeClr w14:val="tx1"/>
                  </w14:solidFill>
                </w14:textFill>
              </w:rPr>
              <w:t>的</w:t>
            </w:r>
            <w:r>
              <w:rPr>
                <w:rFonts w:hint="eastAsia" w:ascii="宋体" w:hAnsi="宋体" w:eastAsia="宋体" w:cs="宋体"/>
                <w:b/>
                <w:bCs/>
                <w:color w:val="000000" w:themeColor="text1"/>
                <w:sz w:val="21"/>
                <w:szCs w:val="21"/>
                <w:highlight w:val="none"/>
                <w14:textFill>
                  <w14:solidFill>
                    <w14:schemeClr w14:val="tx1"/>
                  </w14:solidFill>
                </w14:textFill>
              </w:rPr>
              <w:t>原件核查）。</w:t>
            </w:r>
          </w:p>
        </w:tc>
      </w:tr>
      <w:tr w14:paraId="23F6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331669CF">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25</w:t>
            </w:r>
          </w:p>
        </w:tc>
        <w:tc>
          <w:tcPr>
            <w:tcW w:w="702" w:type="dxa"/>
            <w:vAlign w:val="center"/>
          </w:tcPr>
          <w:p w14:paraId="5B387702">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毛毯</w:t>
            </w:r>
          </w:p>
        </w:tc>
        <w:tc>
          <w:tcPr>
            <w:tcW w:w="528" w:type="dxa"/>
            <w:vAlign w:val="center"/>
          </w:tcPr>
          <w:p w14:paraId="6AF8D143">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床</w:t>
            </w:r>
          </w:p>
        </w:tc>
        <w:tc>
          <w:tcPr>
            <w:tcW w:w="492" w:type="dxa"/>
            <w:vAlign w:val="center"/>
          </w:tcPr>
          <w:p w14:paraId="373C1C1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900</w:t>
            </w:r>
          </w:p>
        </w:tc>
        <w:tc>
          <w:tcPr>
            <w:tcW w:w="6456" w:type="dxa"/>
            <w:vAlign w:val="center"/>
          </w:tcPr>
          <w:p w14:paraId="2581720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1、规格尺寸：</w:t>
            </w:r>
            <w:r>
              <w:rPr>
                <w:rFonts w:hint="eastAsia" w:ascii="宋体" w:hAnsi="宋体" w:eastAsia="宋体" w:cs="宋体"/>
                <w:color w:val="000000" w:themeColor="text1"/>
                <w:sz w:val="21"/>
                <w:szCs w:val="21"/>
                <w:highlight w:val="none"/>
                <w:lang w:val="en-US" w:eastAsia="zh-CN"/>
                <w14:textFill>
                  <w14:solidFill>
                    <w14:schemeClr w14:val="tx1"/>
                  </w14:solidFill>
                </w14:textFill>
              </w:rPr>
              <w:t>宽15</w:t>
            </w:r>
            <w:r>
              <w:rPr>
                <w:rFonts w:hint="eastAsia" w:ascii="宋体" w:hAnsi="宋体" w:eastAsia="宋体" w:cs="宋体"/>
                <w:color w:val="000000" w:themeColor="text1"/>
                <w:sz w:val="21"/>
                <w:szCs w:val="21"/>
                <w:highlight w:val="none"/>
                <w14:textFill>
                  <w14:solidFill>
                    <w14:schemeClr w14:val="tx1"/>
                  </w14:solidFill>
                </w14:textFill>
              </w:rPr>
              <w:t>0cm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长</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0cm,允差：±</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0mm</w:t>
            </w:r>
          </w:p>
          <w:p w14:paraId="30AE71B2">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▲2、面纱纤维含量（%）：聚酯纤维100%</w:t>
            </w:r>
          </w:p>
          <w:p w14:paraId="3FD097A6">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▲3、甲醛含量（mg/kg)：≤0.1</w:t>
            </w:r>
          </w:p>
          <w:p w14:paraId="23C78AC2">
            <w:pPr>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▲4、异味：无异味；</w:t>
            </w:r>
          </w:p>
          <w:p w14:paraId="2C2E3CD3">
            <w:pPr>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pH值：4.0-9.0</w:t>
            </w:r>
          </w:p>
          <w:p w14:paraId="1513D390">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、耐水色牢度≥</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 xml:space="preserve"> 级；</w:t>
            </w:r>
          </w:p>
          <w:p w14:paraId="50D4965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耐酸汗渍色牢度≥</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 级；</w:t>
            </w:r>
          </w:p>
          <w:p w14:paraId="734B71A8">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耐碱汗渍色牢度≥</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级；</w:t>
            </w:r>
          </w:p>
          <w:p w14:paraId="383D40A1">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耐</w:t>
            </w:r>
            <w:r>
              <w:rPr>
                <w:rFonts w:hint="eastAsia" w:ascii="宋体" w:hAnsi="宋体" w:eastAsia="宋体" w:cs="宋体"/>
                <w:color w:val="000000" w:themeColor="text1"/>
                <w:sz w:val="21"/>
                <w:szCs w:val="21"/>
                <w:highlight w:val="none"/>
                <w:lang w:val="en-US" w:eastAsia="zh-CN"/>
                <w14:textFill>
                  <w14:solidFill>
                    <w14:schemeClr w14:val="tx1"/>
                  </w14:solidFill>
                </w14:textFill>
              </w:rPr>
              <w:t>皂洗</w:t>
            </w:r>
            <w:r>
              <w:rPr>
                <w:rFonts w:hint="eastAsia" w:ascii="宋体" w:hAnsi="宋体" w:eastAsia="宋体" w:cs="宋体"/>
                <w:color w:val="000000" w:themeColor="text1"/>
                <w:sz w:val="21"/>
                <w:szCs w:val="21"/>
                <w:highlight w:val="none"/>
                <w14:textFill>
                  <w14:solidFill>
                    <w14:schemeClr w14:val="tx1"/>
                  </w14:solidFill>
                </w14:textFill>
              </w:rPr>
              <w:t>色牢度≥</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级；</w:t>
            </w:r>
          </w:p>
          <w:p w14:paraId="67D5D8B6">
            <w:pPr>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耐干摩擦色牢度≥</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 级，耐湿摩擦色牢度≥</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 级；</w:t>
            </w:r>
          </w:p>
          <w:p w14:paraId="091F2D83">
            <w:pPr>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14:textFill>
                  <w14:solidFill>
                    <w14:schemeClr w14:val="tx1"/>
                  </w14:solidFill>
                </w14:textFill>
              </w:rPr>
              <w:t>、重量（Kg）：≥2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w:t>
            </w:r>
          </w:p>
          <w:p w14:paraId="6DD6B0D2">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▲以上标注有“▲”的参数，供应商于响应文件中需提供国家认可的具有</w:t>
            </w:r>
            <w:r>
              <w:rPr>
                <w:rFonts w:hint="eastAsia" w:ascii="宋体" w:hAnsi="宋体" w:eastAsia="宋体" w:cs="宋体"/>
                <w:color w:val="000000" w:themeColor="text1"/>
                <w:sz w:val="21"/>
                <w:szCs w:val="21"/>
                <w:highlight w:val="none"/>
                <w:lang w:eastAsia="zh-CN"/>
                <w14:textFill>
                  <w14:solidFill>
                    <w14:schemeClr w14:val="tx1"/>
                  </w14:solidFill>
                </w14:textFill>
              </w:rPr>
              <w:t>CMA或CNAS</w:t>
            </w:r>
            <w:r>
              <w:rPr>
                <w:rFonts w:hint="eastAsia" w:ascii="宋体" w:hAnsi="宋体" w:eastAsia="宋体" w:cs="宋体"/>
                <w:b/>
                <w:bCs/>
                <w:color w:val="000000" w:themeColor="text1"/>
                <w:sz w:val="21"/>
                <w:szCs w:val="21"/>
                <w:highlight w:val="none"/>
                <w14:textFill>
                  <w14:solidFill>
                    <w14:schemeClr w14:val="tx1"/>
                  </w14:solidFill>
                </w14:textFill>
              </w:rPr>
              <w:t>资质的第三方检测机构出具的检测报告予以佐证，无法佐证或检验报告未体现的按</w:t>
            </w:r>
            <w:r>
              <w:rPr>
                <w:rFonts w:hint="eastAsia" w:ascii="宋体" w:hAnsi="宋体" w:eastAsia="宋体" w:cs="宋体"/>
                <w:b/>
                <w:bCs/>
                <w:color w:val="000000" w:themeColor="text1"/>
                <w:sz w:val="21"/>
                <w:szCs w:val="21"/>
                <w:highlight w:val="none"/>
                <w:lang w:eastAsia="zh-CN"/>
                <w14:textFill>
                  <w14:solidFill>
                    <w14:schemeClr w14:val="tx1"/>
                  </w14:solidFill>
                </w14:textFill>
              </w:rPr>
              <w:t>无效竞标处理</w:t>
            </w:r>
            <w:r>
              <w:rPr>
                <w:rFonts w:hint="eastAsia" w:ascii="宋体" w:hAnsi="宋体" w:eastAsia="宋体" w:cs="宋体"/>
                <w:b/>
                <w:bCs/>
                <w:color w:val="000000" w:themeColor="text1"/>
                <w:sz w:val="21"/>
                <w:szCs w:val="21"/>
                <w:highlight w:val="none"/>
                <w14:textFill>
                  <w14:solidFill>
                    <w14:schemeClr w14:val="tx1"/>
                  </w14:solidFill>
                </w14:textFill>
              </w:rPr>
              <w:t>，（签订合同后供应商向采购人提供检测报告相应</w:t>
            </w:r>
            <w:r>
              <w:rPr>
                <w:rFonts w:hint="eastAsia" w:ascii="宋体" w:hAnsi="宋体" w:eastAsia="宋体" w:cs="宋体"/>
                <w:b/>
                <w:bCs/>
                <w:color w:val="000000" w:themeColor="text1"/>
                <w:sz w:val="21"/>
                <w:szCs w:val="21"/>
                <w:highlight w:val="none"/>
                <w:lang w:eastAsia="zh-CN"/>
                <w14:textFill>
                  <w14:solidFill>
                    <w14:schemeClr w14:val="tx1"/>
                  </w14:solidFill>
                </w14:textFill>
              </w:rPr>
              <w:t>的</w:t>
            </w:r>
            <w:r>
              <w:rPr>
                <w:rFonts w:hint="eastAsia" w:ascii="宋体" w:hAnsi="宋体" w:eastAsia="宋体" w:cs="宋体"/>
                <w:b/>
                <w:bCs/>
                <w:color w:val="000000" w:themeColor="text1"/>
                <w:sz w:val="21"/>
                <w:szCs w:val="21"/>
                <w:highlight w:val="none"/>
                <w14:textFill>
                  <w14:solidFill>
                    <w14:schemeClr w14:val="tx1"/>
                  </w14:solidFill>
                </w14:textFill>
              </w:rPr>
              <w:t>原件核查）。</w:t>
            </w:r>
          </w:p>
        </w:tc>
      </w:tr>
      <w:tr w14:paraId="5A4F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65CF70B5">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26</w:t>
            </w:r>
          </w:p>
        </w:tc>
        <w:tc>
          <w:tcPr>
            <w:tcW w:w="702" w:type="dxa"/>
            <w:vAlign w:val="center"/>
          </w:tcPr>
          <w:p w14:paraId="7E541CD1">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棉被</w:t>
            </w:r>
          </w:p>
        </w:tc>
        <w:tc>
          <w:tcPr>
            <w:tcW w:w="528" w:type="dxa"/>
            <w:vAlign w:val="center"/>
          </w:tcPr>
          <w:p w14:paraId="510337A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床</w:t>
            </w:r>
          </w:p>
        </w:tc>
        <w:tc>
          <w:tcPr>
            <w:tcW w:w="492" w:type="dxa"/>
            <w:vAlign w:val="center"/>
          </w:tcPr>
          <w:p w14:paraId="3E86D3E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350</w:t>
            </w:r>
          </w:p>
        </w:tc>
        <w:tc>
          <w:tcPr>
            <w:tcW w:w="6456" w:type="dxa"/>
            <w:vAlign w:val="center"/>
          </w:tcPr>
          <w:p w14:paraId="19A0D59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一、被套</w:t>
            </w:r>
          </w:p>
          <w:p w14:paraId="79B7174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符合GB 18401-2010《国家纺织产品基本安全技术规范》、GB/T 22796-2021《床上用品》；</w:t>
            </w:r>
          </w:p>
          <w:p w14:paraId="168F922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1、规格尺寸：被套长 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0mm</w:t>
            </w:r>
            <w:r>
              <w:rPr>
                <w:rFonts w:hint="eastAsia" w:ascii="宋体" w:hAnsi="宋体" w:eastAsia="宋体" w:cs="宋体"/>
                <w:color w:val="000000" w:themeColor="text1"/>
                <w:sz w:val="21"/>
                <w:szCs w:val="21"/>
                <w:highlight w:val="none"/>
                <w14:textFill>
                  <w14:solidFill>
                    <w14:schemeClr w14:val="tx1"/>
                  </w14:solidFill>
                </w14:textFill>
              </w:rPr>
              <w:t>（偏差±</w:t>
            </w:r>
            <w:r>
              <w:rPr>
                <w:rFonts w:hint="eastAsia" w:ascii="宋体" w:hAnsi="宋体" w:eastAsia="宋体" w:cs="宋体"/>
                <w:color w:val="000000" w:themeColor="text1"/>
                <w:sz w:val="21"/>
                <w:szCs w:val="21"/>
                <w:highlight w:val="none"/>
                <w:lang w:val="en-US" w:eastAsia="zh-CN"/>
                <w14:textFill>
                  <w14:solidFill>
                    <w14:schemeClr w14:val="tx1"/>
                  </w14:solidFill>
                </w14:textFill>
              </w:rPr>
              <w:t>50m</w:t>
            </w:r>
            <w:r>
              <w:rPr>
                <w:rFonts w:hint="eastAsia" w:ascii="宋体" w:hAnsi="宋体" w:eastAsia="宋体" w:cs="宋体"/>
                <w:color w:val="000000" w:themeColor="text1"/>
                <w:sz w:val="21"/>
                <w:szCs w:val="21"/>
                <w:highlight w:val="none"/>
                <w14:textFill>
                  <w14:solidFill>
                    <w14:schemeClr w14:val="tx1"/>
                  </w14:solidFill>
                </w14:textFill>
              </w:rPr>
              <w:t>m），被套宽1</w:t>
            </w:r>
            <w:r>
              <w:rPr>
                <w:rFonts w:hint="eastAsia" w:ascii="宋体" w:hAnsi="宋体" w:eastAsia="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m</w:t>
            </w:r>
            <w:r>
              <w:rPr>
                <w:rFonts w:hint="eastAsia" w:ascii="宋体" w:hAnsi="宋体" w:eastAsia="宋体" w:cs="宋体"/>
                <w:color w:val="000000" w:themeColor="text1"/>
                <w:sz w:val="21"/>
                <w:szCs w:val="21"/>
                <w:highlight w:val="none"/>
                <w14:textFill>
                  <w14:solidFill>
                    <w14:schemeClr w14:val="tx1"/>
                  </w14:solidFill>
                </w14:textFill>
              </w:rPr>
              <w:t>m（偏差±</w:t>
            </w:r>
            <w:r>
              <w:rPr>
                <w:rFonts w:hint="eastAsia" w:ascii="宋体" w:hAnsi="宋体" w:eastAsia="宋体" w:cs="宋体"/>
                <w:color w:val="000000" w:themeColor="text1"/>
                <w:sz w:val="21"/>
                <w:szCs w:val="21"/>
                <w:highlight w:val="none"/>
                <w:lang w:val="en-US" w:eastAsia="zh-CN"/>
                <w14:textFill>
                  <w14:solidFill>
                    <w14:schemeClr w14:val="tx1"/>
                  </w14:solidFill>
                </w14:textFill>
              </w:rPr>
              <w:t>50m</w:t>
            </w:r>
            <w:r>
              <w:rPr>
                <w:rFonts w:hint="eastAsia" w:ascii="宋体" w:hAnsi="宋体" w:eastAsia="宋体" w:cs="宋体"/>
                <w:color w:val="000000" w:themeColor="text1"/>
                <w:sz w:val="21"/>
                <w:szCs w:val="21"/>
                <w:highlight w:val="none"/>
                <w14:textFill>
                  <w14:solidFill>
                    <w14:schemeClr w14:val="tx1"/>
                  </w14:solidFill>
                </w14:textFill>
              </w:rPr>
              <w:t>m）；</w:t>
            </w:r>
          </w:p>
          <w:p w14:paraId="0CD01806">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2、拉链开口长度≥100cm；</w:t>
            </w:r>
          </w:p>
          <w:p w14:paraId="13E32F2D">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▲3、面料成分：棉100%；</w:t>
            </w:r>
          </w:p>
          <w:p w14:paraId="77995DE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4、织物密度（根/10cm）：经向≥250，纬向≥200；</w:t>
            </w:r>
          </w:p>
          <w:p w14:paraId="38388367">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▲5、异味：无异味；</w:t>
            </w:r>
          </w:p>
          <w:p w14:paraId="7F8BD96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6、pH值：4.0-9.0；</w:t>
            </w:r>
          </w:p>
          <w:p w14:paraId="15F7309E">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▲7、甲醛含量≤</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mg/kg；</w:t>
            </w:r>
          </w:p>
          <w:p w14:paraId="2644FC8C">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▲8、可分解致癌芳香胺染料：未检出；</w:t>
            </w:r>
          </w:p>
          <w:p w14:paraId="4F36B6E6">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▲9、耐水色牢度变色、沾色≥3 级；</w:t>
            </w:r>
          </w:p>
          <w:p w14:paraId="4442EEC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耐酸汗渍色牢度  变色、沾色≥3 级；</w:t>
            </w:r>
          </w:p>
          <w:p w14:paraId="6FC69A18">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耐碱汗渍色牢度  变色、沾色≥3级；</w:t>
            </w:r>
          </w:p>
          <w:p w14:paraId="601DF42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耐干摩擦色牢度≥3 级，耐湿摩擦色牢度≥ 3 级；</w:t>
            </w:r>
          </w:p>
          <w:p w14:paraId="6C54924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二、棉胎</w:t>
            </w:r>
          </w:p>
          <w:p w14:paraId="29EE2E7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符合GB 18383-2007《絮用纤维制品通用技术要求》、GB/T </w:t>
            </w:r>
            <w:r>
              <w:rPr>
                <w:rFonts w:hint="eastAsia" w:ascii="宋体" w:hAnsi="宋体" w:eastAsia="宋体" w:cs="宋体"/>
                <w:color w:val="000000" w:themeColor="text1"/>
                <w:sz w:val="21"/>
                <w:szCs w:val="21"/>
                <w:highlight w:val="none"/>
                <w:lang w:val="en-US" w:eastAsia="zh-CN"/>
                <w14:textFill>
                  <w14:solidFill>
                    <w14:schemeClr w14:val="tx1"/>
                  </w14:solidFill>
                </w14:textFill>
              </w:rPr>
              <w:t>35932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2018</w:t>
            </w:r>
            <w:r>
              <w:rPr>
                <w:rFonts w:hint="eastAsia" w:ascii="宋体" w:hAnsi="宋体" w:eastAsia="宋体" w:cs="宋体"/>
                <w:color w:val="000000" w:themeColor="text1"/>
                <w:sz w:val="21"/>
                <w:szCs w:val="21"/>
                <w:highlight w:val="none"/>
                <w14:textFill>
                  <w14:solidFill>
                    <w14:schemeClr w14:val="tx1"/>
                  </w14:solidFill>
                </w14:textFill>
              </w:rPr>
              <w:t>《梳棉胎》；</w:t>
            </w:r>
          </w:p>
          <w:p w14:paraId="71A18F8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1、棉胎尺寸：棉胎长2100</w:t>
            </w:r>
            <w:r>
              <w:rPr>
                <w:rFonts w:hint="eastAsia" w:ascii="宋体" w:hAnsi="宋体" w:eastAsia="宋体" w:cs="宋体"/>
                <w:color w:val="000000" w:themeColor="text1"/>
                <w:sz w:val="21"/>
                <w:szCs w:val="21"/>
                <w:highlight w:val="none"/>
                <w:lang w:val="en-US" w:eastAsia="zh-CN"/>
                <w14:textFill>
                  <w14:solidFill>
                    <w14:schemeClr w14:val="tx1"/>
                  </w14:solidFill>
                </w14:textFill>
              </w:rPr>
              <w:t>m</w:t>
            </w:r>
            <w:r>
              <w:rPr>
                <w:rFonts w:hint="eastAsia" w:ascii="宋体" w:hAnsi="宋体" w:eastAsia="宋体" w:cs="宋体"/>
                <w:color w:val="000000" w:themeColor="text1"/>
                <w:sz w:val="21"/>
                <w:szCs w:val="21"/>
                <w:highlight w:val="none"/>
                <w14:textFill>
                  <w14:solidFill>
                    <w14:schemeClr w14:val="tx1"/>
                  </w14:solidFill>
                </w14:textFill>
              </w:rPr>
              <w:t>m（偏差±5</w:t>
            </w:r>
            <w:r>
              <w:rPr>
                <w:rFonts w:hint="eastAsia" w:ascii="宋体" w:hAnsi="宋体" w:eastAsia="宋体" w:cs="宋体"/>
                <w:color w:val="000000" w:themeColor="text1"/>
                <w:sz w:val="21"/>
                <w:szCs w:val="21"/>
                <w:highlight w:val="none"/>
                <w:lang w:val="en-US" w:eastAsia="zh-CN"/>
                <w14:textFill>
                  <w14:solidFill>
                    <w14:schemeClr w14:val="tx1"/>
                  </w14:solidFill>
                </w14:textFill>
              </w:rPr>
              <w:t>0m</w:t>
            </w:r>
            <w:r>
              <w:rPr>
                <w:rFonts w:hint="eastAsia" w:ascii="宋体" w:hAnsi="宋体" w:eastAsia="宋体" w:cs="宋体"/>
                <w:color w:val="000000" w:themeColor="text1"/>
                <w:sz w:val="21"/>
                <w:szCs w:val="21"/>
                <w:highlight w:val="none"/>
                <w14:textFill>
                  <w14:solidFill>
                    <w14:schemeClr w14:val="tx1"/>
                  </w14:solidFill>
                </w14:textFill>
              </w:rPr>
              <w:t>m），棉胎宽 1500</w:t>
            </w:r>
            <w:r>
              <w:rPr>
                <w:rFonts w:hint="eastAsia" w:ascii="宋体" w:hAnsi="宋体" w:eastAsia="宋体" w:cs="宋体"/>
                <w:color w:val="000000" w:themeColor="text1"/>
                <w:sz w:val="21"/>
                <w:szCs w:val="21"/>
                <w:highlight w:val="none"/>
                <w:lang w:val="en-US" w:eastAsia="zh-CN"/>
                <w14:textFill>
                  <w14:solidFill>
                    <w14:schemeClr w14:val="tx1"/>
                  </w14:solidFill>
                </w14:textFill>
              </w:rPr>
              <w:t>m</w:t>
            </w:r>
            <w:r>
              <w:rPr>
                <w:rFonts w:hint="eastAsia" w:ascii="宋体" w:hAnsi="宋体" w:eastAsia="宋体" w:cs="宋体"/>
                <w:color w:val="000000" w:themeColor="text1"/>
                <w:sz w:val="21"/>
                <w:szCs w:val="21"/>
                <w:highlight w:val="none"/>
                <w14:textFill>
                  <w14:solidFill>
                    <w14:schemeClr w14:val="tx1"/>
                  </w14:solidFill>
                </w14:textFill>
              </w:rPr>
              <w:t>m（偏差±5</w:t>
            </w:r>
            <w:r>
              <w:rPr>
                <w:rFonts w:hint="eastAsia" w:ascii="宋体" w:hAnsi="宋体" w:eastAsia="宋体" w:cs="宋体"/>
                <w:color w:val="000000" w:themeColor="text1"/>
                <w:sz w:val="21"/>
                <w:szCs w:val="21"/>
                <w:highlight w:val="none"/>
                <w:lang w:val="en-US" w:eastAsia="zh-CN"/>
                <w14:textFill>
                  <w14:solidFill>
                    <w14:schemeClr w14:val="tx1"/>
                  </w14:solidFill>
                </w14:textFill>
              </w:rPr>
              <w:t>0m</w:t>
            </w:r>
            <w:r>
              <w:rPr>
                <w:rFonts w:hint="eastAsia" w:ascii="宋体" w:hAnsi="宋体" w:eastAsia="宋体" w:cs="宋体"/>
                <w:color w:val="000000" w:themeColor="text1"/>
                <w:sz w:val="21"/>
                <w:szCs w:val="21"/>
                <w:highlight w:val="none"/>
                <w14:textFill>
                  <w14:solidFill>
                    <w14:schemeClr w14:val="tx1"/>
                  </w14:solidFill>
                </w14:textFill>
              </w:rPr>
              <w:t>m）；</w:t>
            </w:r>
          </w:p>
          <w:p w14:paraId="6C223EE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2、棉胎重：≥3000 g；</w:t>
            </w:r>
          </w:p>
          <w:p w14:paraId="2D1A6C3E">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▲3、纤维含量 ：100%棉；</w:t>
            </w:r>
          </w:p>
          <w:p w14:paraId="7BFD1281">
            <w:pPr>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▲4、等级：≥二级梳棉胎；</w:t>
            </w:r>
          </w:p>
          <w:p w14:paraId="77BF341B">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▲5、原料： 锯齿加工细绒棉</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或更优</w:t>
            </w:r>
            <w:r>
              <w:rPr>
                <w:rFonts w:hint="eastAsia" w:ascii="宋体" w:hAnsi="宋体" w:eastAsia="宋体" w:cs="宋体"/>
                <w:color w:val="000000" w:themeColor="text1"/>
                <w:sz w:val="21"/>
                <w:szCs w:val="21"/>
                <w:highlight w:val="none"/>
                <w14:textFill>
                  <w14:solidFill>
                    <w14:schemeClr w14:val="tx1"/>
                  </w14:solidFill>
                </w14:textFill>
              </w:rPr>
              <w:t>；</w:t>
            </w:r>
          </w:p>
          <w:p w14:paraId="0BFDC467">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▲以上标注有“▲”的参数，供应商于响应文件中需提供国家认可的具有</w:t>
            </w:r>
            <w:r>
              <w:rPr>
                <w:rFonts w:hint="eastAsia" w:ascii="宋体" w:hAnsi="宋体" w:eastAsia="宋体" w:cs="宋体"/>
                <w:color w:val="000000" w:themeColor="text1"/>
                <w:sz w:val="21"/>
                <w:szCs w:val="21"/>
                <w:highlight w:val="none"/>
                <w:lang w:eastAsia="zh-CN"/>
                <w14:textFill>
                  <w14:solidFill>
                    <w14:schemeClr w14:val="tx1"/>
                  </w14:solidFill>
                </w14:textFill>
              </w:rPr>
              <w:t>CMA或CNAS</w:t>
            </w:r>
            <w:r>
              <w:rPr>
                <w:rFonts w:hint="eastAsia" w:ascii="宋体" w:hAnsi="宋体" w:eastAsia="宋体" w:cs="宋体"/>
                <w:b/>
                <w:bCs/>
                <w:color w:val="000000" w:themeColor="text1"/>
                <w:sz w:val="21"/>
                <w:szCs w:val="21"/>
                <w:highlight w:val="none"/>
                <w14:textFill>
                  <w14:solidFill>
                    <w14:schemeClr w14:val="tx1"/>
                  </w14:solidFill>
                </w14:textFill>
              </w:rPr>
              <w:t>资质的第三方检测机构出具的检测报告予以佐证，无法佐证或检验报告未体现的按</w:t>
            </w:r>
            <w:r>
              <w:rPr>
                <w:rFonts w:hint="eastAsia" w:ascii="宋体" w:hAnsi="宋体" w:eastAsia="宋体" w:cs="宋体"/>
                <w:b/>
                <w:bCs/>
                <w:color w:val="000000" w:themeColor="text1"/>
                <w:sz w:val="21"/>
                <w:szCs w:val="21"/>
                <w:highlight w:val="none"/>
                <w:lang w:eastAsia="zh-CN"/>
                <w14:textFill>
                  <w14:solidFill>
                    <w14:schemeClr w14:val="tx1"/>
                  </w14:solidFill>
                </w14:textFill>
              </w:rPr>
              <w:t>无效竞标处理</w:t>
            </w:r>
            <w:r>
              <w:rPr>
                <w:rFonts w:hint="eastAsia" w:ascii="宋体" w:hAnsi="宋体" w:eastAsia="宋体" w:cs="宋体"/>
                <w:b/>
                <w:bCs/>
                <w:color w:val="000000" w:themeColor="text1"/>
                <w:sz w:val="21"/>
                <w:szCs w:val="21"/>
                <w:highlight w:val="none"/>
                <w14:textFill>
                  <w14:solidFill>
                    <w14:schemeClr w14:val="tx1"/>
                  </w14:solidFill>
                </w14:textFill>
              </w:rPr>
              <w:t>，（签订合同后供应商向采购人提供检测报告相应</w:t>
            </w:r>
            <w:r>
              <w:rPr>
                <w:rFonts w:hint="eastAsia" w:ascii="宋体" w:hAnsi="宋体" w:eastAsia="宋体" w:cs="宋体"/>
                <w:b/>
                <w:bCs/>
                <w:color w:val="000000" w:themeColor="text1"/>
                <w:sz w:val="21"/>
                <w:szCs w:val="21"/>
                <w:highlight w:val="none"/>
                <w:lang w:eastAsia="zh-CN"/>
                <w14:textFill>
                  <w14:solidFill>
                    <w14:schemeClr w14:val="tx1"/>
                  </w14:solidFill>
                </w14:textFill>
              </w:rPr>
              <w:t>的</w:t>
            </w:r>
            <w:r>
              <w:rPr>
                <w:rFonts w:hint="eastAsia" w:ascii="宋体" w:hAnsi="宋体" w:eastAsia="宋体" w:cs="宋体"/>
                <w:b/>
                <w:bCs/>
                <w:color w:val="000000" w:themeColor="text1"/>
                <w:sz w:val="21"/>
                <w:szCs w:val="21"/>
                <w:highlight w:val="none"/>
                <w14:textFill>
                  <w14:solidFill>
                    <w14:schemeClr w14:val="tx1"/>
                  </w14:solidFill>
                </w14:textFill>
              </w:rPr>
              <w:t>原件核查）。</w:t>
            </w:r>
          </w:p>
        </w:tc>
      </w:tr>
      <w:tr w14:paraId="3152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5322B21B">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27</w:t>
            </w:r>
          </w:p>
        </w:tc>
        <w:tc>
          <w:tcPr>
            <w:tcW w:w="702" w:type="dxa"/>
            <w:vAlign w:val="center"/>
          </w:tcPr>
          <w:p w14:paraId="7722F034">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强光手电筒</w:t>
            </w:r>
          </w:p>
        </w:tc>
        <w:tc>
          <w:tcPr>
            <w:tcW w:w="528" w:type="dxa"/>
            <w:vAlign w:val="center"/>
          </w:tcPr>
          <w:p w14:paraId="2D82FF1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492" w:type="dxa"/>
            <w:vAlign w:val="center"/>
          </w:tcPr>
          <w:p w14:paraId="538EEF6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w:t>
            </w:r>
          </w:p>
        </w:tc>
        <w:tc>
          <w:tcPr>
            <w:tcW w:w="6456" w:type="dxa"/>
            <w:vAlign w:val="center"/>
          </w:tcPr>
          <w:p w14:paraId="6C4053B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1、最大流明：200-500lm；</w:t>
            </w:r>
          </w:p>
          <w:p w14:paraId="43F4AE2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2、最长续航5-10h；</w:t>
            </w:r>
          </w:p>
          <w:p w14:paraId="67236798">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3、材质：铝合金或更优；</w:t>
            </w:r>
          </w:p>
          <w:p w14:paraId="35147F64">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4、是否可调焦：可调焦</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B9B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5055E54B">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28</w:t>
            </w:r>
          </w:p>
        </w:tc>
        <w:tc>
          <w:tcPr>
            <w:tcW w:w="702" w:type="dxa"/>
            <w:vAlign w:val="center"/>
          </w:tcPr>
          <w:p w14:paraId="7DBD9DF9">
            <w:pPr>
              <w:keepNext w:val="0"/>
              <w:keepLines w:val="0"/>
              <w:widowControl/>
              <w:suppressLineNumbers w:val="0"/>
              <w:jc w:val="left"/>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站式电动叉车</w:t>
            </w:r>
          </w:p>
        </w:tc>
        <w:tc>
          <w:tcPr>
            <w:tcW w:w="528" w:type="dxa"/>
            <w:vAlign w:val="center"/>
          </w:tcPr>
          <w:p w14:paraId="18CA7C0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492" w:type="dxa"/>
            <w:vAlign w:val="center"/>
          </w:tcPr>
          <w:p w14:paraId="3883103A">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456" w:type="dxa"/>
            <w:vAlign w:val="center"/>
          </w:tcPr>
          <w:p w14:paraId="0048EC6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1、额定载荷（</w:t>
            </w:r>
            <w:r>
              <w:rPr>
                <w:rFonts w:hint="eastAsia" w:ascii="宋体" w:hAnsi="宋体" w:eastAsia="宋体" w:cs="宋体"/>
                <w:color w:val="000000" w:themeColor="text1"/>
                <w:sz w:val="21"/>
                <w:szCs w:val="21"/>
                <w:highlight w:val="none"/>
                <w:lang w:val="en-US" w:eastAsia="zh-CN"/>
                <w14:textFill>
                  <w14:solidFill>
                    <w14:schemeClr w14:val="tx1"/>
                  </w14:solidFill>
                </w14:textFill>
              </w:rPr>
              <w:t>Kg</w:t>
            </w:r>
            <w:r>
              <w:rPr>
                <w:rFonts w:hint="eastAsia" w:ascii="宋体" w:hAnsi="宋体" w:eastAsia="宋体" w:cs="宋体"/>
                <w:color w:val="000000" w:themeColor="text1"/>
                <w:sz w:val="21"/>
                <w:szCs w:val="21"/>
                <w:highlight w:val="none"/>
                <w14:textFill>
                  <w14:solidFill>
                    <w14:schemeClr w14:val="tx1"/>
                  </w14:solidFill>
                </w14:textFill>
              </w:rPr>
              <w:t>）：≥2000</w:t>
            </w:r>
          </w:p>
          <w:p w14:paraId="6FBAA03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2、载荷中心（mm）：≥500</w:t>
            </w:r>
          </w:p>
          <w:p w14:paraId="457BFA0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3、轮胎类型：聚氨酯轮</w:t>
            </w:r>
          </w:p>
          <w:p w14:paraId="2627E319">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4、驱动轮尺寸（直径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宽度）（mm）：</w:t>
            </w:r>
            <w:r>
              <w:rPr>
                <w:rFonts w:hint="eastAsia" w:ascii="宋体" w:hAnsi="宋体" w:eastAsia="宋体" w:cs="宋体"/>
                <w:color w:val="000000" w:themeColor="text1"/>
                <w:sz w:val="21"/>
                <w:szCs w:val="21"/>
                <w:highlight w:val="none"/>
                <w:lang w:val="en-US" w:eastAsia="zh-CN"/>
                <w14:textFill>
                  <w14:solidFill>
                    <w14:schemeClr w14:val="tx1"/>
                  </w14:solidFill>
                </w14:textFill>
              </w:rPr>
              <w:t>210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p>
          <w:p w14:paraId="24D5C3B3">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5、平衡轮尺寸（直径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宽度）（mm）：</w:t>
            </w:r>
            <w:r>
              <w:rPr>
                <w:rFonts w:hint="eastAsia" w:ascii="宋体" w:hAnsi="宋体" w:eastAsia="宋体" w:cs="宋体"/>
                <w:color w:val="000000" w:themeColor="text1"/>
                <w:sz w:val="21"/>
                <w:szCs w:val="21"/>
                <w:highlight w:val="none"/>
                <w:lang w:val="en-US" w:eastAsia="zh-CN"/>
                <w14:textFill>
                  <w14:solidFill>
                    <w14:schemeClr w14:val="tx1"/>
                  </w14:solidFill>
                </w14:textFill>
              </w:rPr>
              <w:t>125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p>
          <w:p w14:paraId="5D7E591A">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6、承载轮尺寸（直径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宽度）（mm）：</w:t>
            </w: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10mm（双轮）</w:t>
            </w:r>
          </w:p>
          <w:p w14:paraId="75AC741D">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7、驱动轮</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平衡轮/承载轮</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数量</w:t>
            </w:r>
            <w:r>
              <w:rPr>
                <w:rFonts w:hint="eastAsia" w:ascii="宋体" w:hAnsi="宋体" w:eastAsia="宋体" w:cs="宋体"/>
                <w:color w:val="000000" w:themeColor="text1"/>
                <w:sz w:val="21"/>
                <w:szCs w:val="21"/>
                <w:highlight w:val="none"/>
                <w14:textFill>
                  <w14:solidFill>
                    <w14:schemeClr w14:val="tx1"/>
                  </w14:solidFill>
                </w14:textFill>
              </w:rPr>
              <w:t>（mm）：1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/4</w:t>
            </w:r>
          </w:p>
          <w:p w14:paraId="58BA8DCC">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8、起升高度（mm）：≥3</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w:t>
            </w:r>
          </w:p>
          <w:p w14:paraId="0AB08D66">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9、整车高度（货叉最低）（mm）：≥</w:t>
            </w:r>
            <w:r>
              <w:rPr>
                <w:rFonts w:hint="eastAsia" w:ascii="宋体" w:hAnsi="宋体" w:eastAsia="宋体" w:cs="宋体"/>
                <w:color w:val="000000" w:themeColor="text1"/>
                <w:sz w:val="21"/>
                <w:szCs w:val="21"/>
                <w:highlight w:val="none"/>
                <w:lang w:val="en-US" w:eastAsia="zh-CN"/>
                <w14:textFill>
                  <w14:solidFill>
                    <w14:schemeClr w14:val="tx1"/>
                  </w14:solidFill>
                </w14:textFill>
              </w:rPr>
              <w:t>2330</w:t>
            </w:r>
          </w:p>
          <w:p w14:paraId="61C6C98D">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10、整车高度（货叉最高）（mm）：≥</w:t>
            </w:r>
            <w:r>
              <w:rPr>
                <w:rFonts w:hint="eastAsia" w:ascii="宋体" w:hAnsi="宋体" w:eastAsia="宋体" w:cs="宋体"/>
                <w:color w:val="000000" w:themeColor="text1"/>
                <w:sz w:val="21"/>
                <w:szCs w:val="21"/>
                <w:highlight w:val="none"/>
                <w:lang w:val="en-US" w:eastAsia="zh-CN"/>
                <w14:textFill>
                  <w14:solidFill>
                    <w14:schemeClr w14:val="tx1"/>
                  </w14:solidFill>
                </w14:textFill>
              </w:rPr>
              <w:t>4080</w:t>
            </w:r>
          </w:p>
          <w:p w14:paraId="292C641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11、货叉离地高度（货叉最低）（mm）：≥85</w:t>
            </w:r>
          </w:p>
          <w:p w14:paraId="3794D43D">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12、整车长度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踏板收拢/展开</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lang w:val="en-US" w:eastAsia="zh-CN"/>
                <w14:textFill>
                  <w14:solidFill>
                    <w14:schemeClr w14:val="tx1"/>
                  </w14:solidFill>
                </w14:textFill>
              </w:rPr>
              <w:t>2050/2450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50mm</w:t>
            </w:r>
          </w:p>
          <w:p w14:paraId="698FE6BA">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13、整车宽度（mm）：8</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50mm</w:t>
            </w:r>
          </w:p>
          <w:p w14:paraId="21170D3A">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14、有效货叉长度（mm）：1150±</w:t>
            </w:r>
            <w:r>
              <w:rPr>
                <w:rFonts w:hint="eastAsia" w:ascii="宋体" w:hAnsi="宋体" w:eastAsia="宋体" w:cs="宋体"/>
                <w:color w:val="000000" w:themeColor="text1"/>
                <w:sz w:val="21"/>
                <w:szCs w:val="21"/>
                <w:highlight w:val="none"/>
                <w:lang w:val="en-US" w:eastAsia="zh-CN"/>
                <w14:textFill>
                  <w14:solidFill>
                    <w14:schemeClr w14:val="tx1"/>
                  </w14:solidFill>
                </w14:textFill>
              </w:rPr>
              <w:t>50mm</w:t>
            </w:r>
          </w:p>
          <w:p w14:paraId="4D33D1E6">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15、货叉宽度（mm）：160±</w:t>
            </w:r>
            <w:r>
              <w:rPr>
                <w:rFonts w:hint="eastAsia" w:ascii="宋体" w:hAnsi="宋体" w:eastAsia="宋体" w:cs="宋体"/>
                <w:color w:val="000000" w:themeColor="text1"/>
                <w:sz w:val="21"/>
                <w:szCs w:val="21"/>
                <w:highlight w:val="none"/>
                <w:lang w:val="en-US" w:eastAsia="zh-CN"/>
                <w14:textFill>
                  <w14:solidFill>
                    <w14:schemeClr w14:val="tx1"/>
                  </w14:solidFill>
                </w14:textFill>
              </w:rPr>
              <w:t>10mm</w:t>
            </w:r>
          </w:p>
          <w:p w14:paraId="1057755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16、货叉最大可调节外宽（mm）：≥700</w:t>
            </w:r>
          </w:p>
          <w:p w14:paraId="0EFB9764">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17、转弯半径（mm）：≥2000</w:t>
            </w:r>
          </w:p>
          <w:p w14:paraId="40D3E815">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18、整车重量（kg）：≥</w:t>
            </w:r>
            <w:r>
              <w:rPr>
                <w:rFonts w:hint="eastAsia" w:ascii="宋体" w:hAnsi="宋体" w:eastAsia="宋体" w:cs="宋体"/>
                <w:color w:val="000000" w:themeColor="text1"/>
                <w:sz w:val="21"/>
                <w:szCs w:val="21"/>
                <w:highlight w:val="none"/>
                <w:lang w:val="en-US" w:eastAsia="zh-CN"/>
                <w14:textFill>
                  <w14:solidFill>
                    <w14:schemeClr w14:val="tx1"/>
                  </w14:solidFill>
                </w14:textFill>
              </w:rPr>
              <w:t>660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50g</w:t>
            </w:r>
          </w:p>
          <w:p w14:paraId="4958B67F">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lang w:val="en-US" w:eastAsia="zh-CN"/>
                <w14:textFill>
                  <w14:solidFill>
                    <w14:schemeClr w14:val="tx1"/>
                  </w14:solidFill>
                </w14:textFill>
              </w:rPr>
              <w:t>最大</w:t>
            </w:r>
            <w:r>
              <w:rPr>
                <w:rFonts w:hint="eastAsia" w:ascii="宋体" w:hAnsi="宋体" w:eastAsia="宋体" w:cs="宋体"/>
                <w:color w:val="000000" w:themeColor="text1"/>
                <w:sz w:val="21"/>
                <w:szCs w:val="21"/>
                <w:highlight w:val="none"/>
                <w14:textFill>
                  <w14:solidFill>
                    <w14:schemeClr w14:val="tx1"/>
                  </w14:solidFill>
                </w14:textFill>
              </w:rPr>
              <w:t>行驶速度（满载/空载）（Km/h）:≥4.2/5.1</w:t>
            </w:r>
          </w:p>
          <w:p w14:paraId="176DD0C2">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20、提升速度（满载/空载）（mm/s）:≥</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0/1</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p w14:paraId="10E601F0">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21、下载速度（满载/空载）（mm/s）:≥70/110</w:t>
            </w:r>
          </w:p>
          <w:p w14:paraId="2F9D5C55">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22、满载最大爬坡度（%）:≥6</w:t>
            </w:r>
          </w:p>
          <w:p w14:paraId="372C7872">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23、制动方式：电磁制动</w:t>
            </w:r>
          </w:p>
          <w:p w14:paraId="7EEDAFED">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24、驱动电机功率（kw）:≥</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p w14:paraId="7710F573">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25、提升电机功率（kw）:≥2.2</w:t>
            </w:r>
          </w:p>
          <w:p w14:paraId="674214DE">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26、电瓶电压/容量（V/Ah）:≥48V/20Ah</w:t>
            </w:r>
          </w:p>
          <w:p w14:paraId="0A8C2896">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27、调速形式：MOS无极调速系统</w:t>
            </w:r>
          </w:p>
        </w:tc>
      </w:tr>
    </w:tbl>
    <w:p w14:paraId="4D681031">
      <w:pPr>
        <w:wordWrap w:val="0"/>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DD28E78">
      <w:pPr>
        <w:rPr>
          <w:color w:val="000000" w:themeColor="text1"/>
          <w:highlight w:val="none"/>
          <w14:textFill>
            <w14:solidFill>
              <w14:schemeClr w14:val="tx1"/>
            </w14:solidFill>
          </w14:textFill>
        </w:rPr>
      </w:pPr>
    </w:p>
    <w:tbl>
      <w:tblPr>
        <w:tblStyle w:val="23"/>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53"/>
      </w:tblGrid>
      <w:tr w14:paraId="01BA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7" w:type="dxa"/>
            <w:gridSpan w:val="2"/>
            <w:vAlign w:val="center"/>
          </w:tcPr>
          <w:p w14:paraId="280F9082">
            <w:pPr>
              <w:pStyle w:val="66"/>
              <w:spacing w:line="36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s="宋体"/>
                <w:b/>
                <w:bCs/>
                <w:color w:val="000000" w:themeColor="text1"/>
                <w:szCs w:val="21"/>
                <w:highlight w:val="none"/>
                <w14:textFill>
                  <w14:solidFill>
                    <w14:schemeClr w14:val="tx1"/>
                  </w14:solidFill>
                </w14:textFill>
              </w:rPr>
              <w:t>商务要求</w:t>
            </w:r>
          </w:p>
        </w:tc>
      </w:tr>
      <w:tr w14:paraId="13EF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4" w:type="dxa"/>
            <w:vAlign w:val="center"/>
          </w:tcPr>
          <w:p w14:paraId="6463D7E9">
            <w:pPr>
              <w:widowControl/>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质保期</w:t>
            </w:r>
          </w:p>
        </w:tc>
        <w:tc>
          <w:tcPr>
            <w:tcW w:w="7453" w:type="dxa"/>
            <w:vAlign w:val="center"/>
          </w:tcPr>
          <w:p w14:paraId="78E85448">
            <w:pPr>
              <w:pStyle w:val="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自所有货物验收合格，并以</w:t>
            </w:r>
            <w:r>
              <w:rPr>
                <w:rFonts w:hint="eastAsia"/>
                <w:color w:val="000000" w:themeColor="text1"/>
                <w:highlight w:val="none"/>
                <w:lang w:val="en-US" w:eastAsia="zh-CN"/>
                <w14:textFill>
                  <w14:solidFill>
                    <w14:schemeClr w14:val="tx1"/>
                  </w14:solidFill>
                </w14:textFill>
              </w:rPr>
              <w:t>采购人与供应商双方</w:t>
            </w:r>
            <w:r>
              <w:rPr>
                <w:rFonts w:hint="eastAsia" w:ascii="宋体" w:hAnsi="宋体" w:cs="宋体"/>
                <w:color w:val="000000" w:themeColor="text1"/>
                <w:kern w:val="0"/>
                <w:szCs w:val="21"/>
                <w:highlight w:val="none"/>
                <w14:textFill>
                  <w14:solidFill>
                    <w14:schemeClr w14:val="tx1"/>
                  </w14:solidFill>
                </w14:textFill>
              </w:rPr>
              <w:t>最终验收报告签字日开始计算，质保期不少于一年</w:t>
            </w:r>
            <w:r>
              <w:rPr>
                <w:rFonts w:hint="eastAsia" w:ascii="宋体" w:hAnsi="宋体" w:cs="宋体"/>
                <w:color w:val="000000" w:themeColor="text1"/>
                <w:szCs w:val="21"/>
                <w:highlight w:val="none"/>
                <w14:textFill>
                  <w14:solidFill>
                    <w14:schemeClr w14:val="tx1"/>
                  </w14:solidFill>
                </w14:textFill>
              </w:rPr>
              <w:t>。</w:t>
            </w:r>
          </w:p>
        </w:tc>
      </w:tr>
      <w:tr w14:paraId="5478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4D4BF60A">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合同签订期及地点</w:t>
            </w:r>
          </w:p>
        </w:tc>
        <w:tc>
          <w:tcPr>
            <w:tcW w:w="7453" w:type="dxa"/>
            <w:vAlign w:val="center"/>
          </w:tcPr>
          <w:p w14:paraId="4CAD319A">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1.合同签订期：自成交通知书发出之日起25个工作日内。</w:t>
            </w:r>
          </w:p>
          <w:p w14:paraId="241186C2">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2.签订地点：钦州市内采购人指定地点。</w:t>
            </w:r>
          </w:p>
        </w:tc>
      </w:tr>
      <w:tr w14:paraId="44F0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6550E8BC">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交付使用期及交货地点</w:t>
            </w:r>
          </w:p>
        </w:tc>
        <w:tc>
          <w:tcPr>
            <w:tcW w:w="7453" w:type="dxa"/>
            <w:vAlign w:val="center"/>
          </w:tcPr>
          <w:p w14:paraId="00355C55">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1.交付使用期：</w:t>
            </w:r>
            <w:r>
              <w:rPr>
                <w:rFonts w:hint="eastAsia" w:ascii="宋体" w:hAnsi="宋体"/>
                <w:color w:val="000000" w:themeColor="text1"/>
                <w:szCs w:val="21"/>
                <w:highlight w:val="none"/>
                <w14:textFill>
                  <w14:solidFill>
                    <w14:schemeClr w14:val="tx1"/>
                  </w14:solidFill>
                </w14:textFill>
              </w:rPr>
              <w:t>自签订合同之日</w:t>
            </w:r>
            <w:r>
              <w:rPr>
                <w:rFonts w:hint="eastAsia" w:ascii="宋体" w:hAnsi="宋体"/>
                <w:color w:val="000000" w:themeColor="text1"/>
                <w:szCs w:val="21"/>
                <w:highlight w:val="none"/>
                <w14:textFill>
                  <w14:solidFill>
                    <w14:schemeClr w14:val="tx1"/>
                  </w14:solidFill>
                </w14:textFill>
              </w:rPr>
              <w:t xml:space="preserve">起 </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 xml:space="preserve"> 个</w:t>
            </w:r>
            <w:r>
              <w:rPr>
                <w:rFonts w:hint="eastAsia" w:ascii="宋体" w:hAnsi="宋体"/>
                <w:color w:val="000000" w:themeColor="text1"/>
                <w:szCs w:val="21"/>
                <w:highlight w:val="none"/>
                <w14:textFill>
                  <w14:solidFill>
                    <w14:schemeClr w14:val="tx1"/>
                  </w14:solidFill>
                </w14:textFill>
              </w:rPr>
              <w:t>日历日内交货并安装调试完毕。</w:t>
            </w:r>
          </w:p>
          <w:p w14:paraId="36D77B5E">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2.交货地点：钦州市内采购人指定地点。</w:t>
            </w:r>
          </w:p>
        </w:tc>
      </w:tr>
      <w:tr w14:paraId="2C6C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718BA736">
            <w:pPr>
              <w:widowControl/>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交货方式</w:t>
            </w:r>
          </w:p>
        </w:tc>
        <w:tc>
          <w:tcPr>
            <w:tcW w:w="7453" w:type="dxa"/>
            <w:vAlign w:val="center"/>
          </w:tcPr>
          <w:p w14:paraId="23B7F0BA">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采购人指定现场交货。</w:t>
            </w:r>
          </w:p>
        </w:tc>
      </w:tr>
      <w:tr w14:paraId="7089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528EA7F3">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售后服务要求</w:t>
            </w:r>
          </w:p>
        </w:tc>
        <w:tc>
          <w:tcPr>
            <w:tcW w:w="7453" w:type="dxa"/>
            <w:vAlign w:val="center"/>
          </w:tcPr>
          <w:p w14:paraId="6A512026">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售后服务要求：（1）按国家有关规定实行产品“三包”；（2）供应商送货上门；（3）接到故障通知后应在30分钟内响应，需要现场维修的，应在4小时内到达现场，并在12小时内解决问题或提供备用产品，以保证设备正常使用，并承担一切相关费用；（4）定期回访以及维修；（5）质保期内所有货物上门维修、更换零部件；（6）提供终身维护；（7）其余按厂家承诺进行。</w:t>
            </w:r>
          </w:p>
          <w:p w14:paraId="04F579FA">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2.在货物到达采购人后，成交供应商应在3天内派人员到达现场，在采购人技术人员在场的情况下开箱清点货物。</w:t>
            </w:r>
          </w:p>
          <w:p w14:paraId="3D0038BE">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3.成交供应商所提交货物应为未使用过的全新产品，交货验收发现有污损、霉变、开裂、自然破损由成交供应商在5天内更换。</w:t>
            </w:r>
          </w:p>
          <w:p w14:paraId="32B442B3">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4.成交供应商在交付采购人所采购的货物时，所交付的货物款式、材质、数量必须与成交供应商在竞标时所提交的竞标货物明细清单中的货物款式、材质、数量以及交付使用期相符。</w:t>
            </w:r>
          </w:p>
          <w:p w14:paraId="26314A7A">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5.供应商必须在响应文件中提供具体的售后服务承诺方案。（格式自拟）</w:t>
            </w:r>
          </w:p>
          <w:p w14:paraId="42AC4ED0">
            <w:pPr>
              <w:spacing w:line="36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6.供应商应在响应文件中单独提供承诺函，承诺响应文件中提供的证明材料和资质文件真实有效，并承诺如出现虚假应标情况，供应商除了应接受有关部门的处罚外，还应根据采购人的实际损失来确定赔偿金额。</w:t>
            </w:r>
          </w:p>
        </w:tc>
      </w:tr>
      <w:tr w14:paraId="7BDF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3F1FF4BC">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付款条件（付款方式）</w:t>
            </w:r>
          </w:p>
        </w:tc>
        <w:tc>
          <w:tcPr>
            <w:tcW w:w="7453" w:type="dxa"/>
            <w:vAlign w:val="center"/>
          </w:tcPr>
          <w:p w14:paraId="5DA821A8">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本项目无预付款。待成交供应商交货完毕，采购人和成交供应商双方现场验收合格后，成交供应商开具合同价款100%的合法发票给采购人，采购人收到财政拨款后10个工作日内一次性支付合同总价给成交供应商。</w:t>
            </w:r>
          </w:p>
        </w:tc>
      </w:tr>
      <w:tr w14:paraId="68C2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2D226D6E">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验收条件及标准</w:t>
            </w:r>
          </w:p>
        </w:tc>
        <w:tc>
          <w:tcPr>
            <w:tcW w:w="7453" w:type="dxa"/>
            <w:vAlign w:val="center"/>
          </w:tcPr>
          <w:p w14:paraId="22C188CC">
            <w:pPr>
              <w:tabs>
                <w:tab w:val="left" w:pos="180"/>
                <w:tab w:val="left" w:pos="1620"/>
              </w:tabs>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1.交货时，所有产品均严格按采购文件上的技术规格要求、成交供应商响应和承诺的技术参数及性能和国家有关标准进行验收，达不到实质性要求的视为产品验收不合格，并按相关规定处理、处罚。</w:t>
            </w:r>
          </w:p>
          <w:p w14:paraId="38D7D358">
            <w:pPr>
              <w:tabs>
                <w:tab w:val="left" w:pos="180"/>
                <w:tab w:val="left" w:pos="1620"/>
              </w:tabs>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供应商承诺所提供的产品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tc>
      </w:tr>
      <w:tr w14:paraId="287D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037454D0">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验收方法</w:t>
            </w:r>
          </w:p>
        </w:tc>
        <w:tc>
          <w:tcPr>
            <w:tcW w:w="7453" w:type="dxa"/>
            <w:vAlign w:val="center"/>
          </w:tcPr>
          <w:p w14:paraId="7C2474F6">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1.验收方式：采取现场验收方法。由采购人组织相关人员进行验收，仔细检查数量、材质、规格型号、外观及内在质量是否符合采购需求。</w:t>
            </w:r>
          </w:p>
          <w:p w14:paraId="657A6666">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2.交付验收应按本项目约定的时间进行，如因采购人的原因而导致不能按时交付，将按延期时间顺延交付时间。</w:t>
            </w:r>
          </w:p>
        </w:tc>
      </w:tr>
      <w:tr w14:paraId="61AD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94" w:type="dxa"/>
            <w:vAlign w:val="center"/>
          </w:tcPr>
          <w:p w14:paraId="1B81C118">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val="0"/>
                <w:bCs w:val="0"/>
                <w:color w:val="000000" w:themeColor="text1"/>
                <w:szCs w:val="21"/>
                <w:highlight w:val="none"/>
                <w14:textFill>
                  <w14:solidFill>
                    <w14:schemeClr w14:val="tx1"/>
                  </w14:solidFill>
                </w14:textFill>
              </w:rPr>
              <w:t>核查</w:t>
            </w:r>
            <w:r>
              <w:rPr>
                <w:rFonts w:hint="eastAsia" w:ascii="宋体" w:hAnsi="宋体" w:cs="宋体"/>
                <w:color w:val="000000" w:themeColor="text1"/>
                <w:szCs w:val="21"/>
                <w:highlight w:val="none"/>
                <w14:textFill>
                  <w14:solidFill>
                    <w14:schemeClr w14:val="tx1"/>
                  </w14:solidFill>
                </w14:textFill>
              </w:rPr>
              <w:t>资料的要求</w:t>
            </w:r>
          </w:p>
        </w:tc>
        <w:tc>
          <w:tcPr>
            <w:tcW w:w="7453" w:type="dxa"/>
            <w:vAlign w:val="center"/>
          </w:tcPr>
          <w:p w14:paraId="7DF83E99">
            <w:pPr>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签订合同后3个工作日内，</w:t>
            </w:r>
            <w:r>
              <w:rPr>
                <w:rFonts w:hint="eastAsia" w:ascii="宋体" w:hAnsi="宋体" w:cs="宋体"/>
                <w:b w:val="0"/>
                <w:bCs w:val="0"/>
                <w:color w:val="000000" w:themeColor="text1"/>
                <w:szCs w:val="21"/>
                <w:highlight w:val="none"/>
                <w:lang w:val="en-US" w:eastAsia="zh-CN"/>
                <w14:textFill>
                  <w14:solidFill>
                    <w14:schemeClr w14:val="tx1"/>
                  </w14:solidFill>
                </w14:textFill>
              </w:rPr>
              <w:t>针对本项目当中包括要求提供的</w:t>
            </w:r>
            <w:r>
              <w:rPr>
                <w:rFonts w:hint="eastAsia" w:ascii="宋体" w:hAnsi="宋体" w:cs="宋体"/>
                <w:b w:val="0"/>
                <w:bCs w:val="0"/>
                <w:color w:val="000000" w:themeColor="text1"/>
                <w:szCs w:val="21"/>
                <w:highlight w:val="none"/>
                <w14:textFill>
                  <w14:solidFill>
                    <w14:schemeClr w14:val="tx1"/>
                  </w14:solidFill>
                </w14:textFill>
              </w:rPr>
              <w:t>包括检测报告在内的相关证明材料</w:t>
            </w:r>
            <w:r>
              <w:rPr>
                <w:rFonts w:hint="eastAsia" w:ascii="宋体" w:hAnsi="宋体" w:cs="宋体"/>
                <w:b w:val="0"/>
                <w:bCs w:val="0"/>
                <w:color w:val="000000" w:themeColor="text1"/>
                <w:szCs w:val="21"/>
                <w:highlight w:val="none"/>
                <w:lang w:eastAsia="zh-CN"/>
                <w14:textFill>
                  <w14:solidFill>
                    <w14:schemeClr w14:val="tx1"/>
                  </w14:solidFill>
                </w14:textFill>
              </w:rPr>
              <w:t>，</w:t>
            </w:r>
            <w:r>
              <w:rPr>
                <w:rFonts w:hint="eastAsia" w:ascii="宋体" w:hAnsi="宋体" w:cs="宋体"/>
                <w:b w:val="0"/>
                <w:bCs w:val="0"/>
                <w:color w:val="000000" w:themeColor="text1"/>
                <w:szCs w:val="21"/>
                <w:highlight w:val="none"/>
                <w:lang w:val="en-US" w:eastAsia="zh-CN"/>
                <w14:textFill>
                  <w14:solidFill>
                    <w14:schemeClr w14:val="tx1"/>
                  </w14:solidFill>
                </w14:textFill>
              </w:rPr>
              <w:t>采购人有权要求供应商提供相应原件进行核查</w:t>
            </w:r>
            <w:r>
              <w:rPr>
                <w:rFonts w:hint="eastAsia" w:ascii="宋体" w:hAnsi="宋体" w:cs="宋体"/>
                <w:b w:val="0"/>
                <w:bCs w:val="0"/>
                <w:color w:val="000000" w:themeColor="text1"/>
                <w:szCs w:val="21"/>
                <w:highlight w:val="none"/>
                <w14:textFill>
                  <w14:solidFill>
                    <w14:schemeClr w14:val="tx1"/>
                  </w14:solidFill>
                </w14:textFill>
              </w:rPr>
              <w:t>，供应商不得拒绝，如有虚假材料，报采购监督管理部门处理，给采购人带来的一切损失由成交供应商负责。采购人对供应商提供的包括检测报告在内的材料的真实性存在疑问的，采购人有权向供应商所提供的检测报告的出具机构发出协查函，如供应商所提供的检测报告复印件及原件有任何虚假情况，采购人将报相关部门进行处理，所造成的损失由供应商负责。</w:t>
            </w:r>
          </w:p>
        </w:tc>
      </w:tr>
      <w:tr w14:paraId="78D6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51727A80">
            <w:pPr>
              <w:widowControl/>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报价要求</w:t>
            </w:r>
          </w:p>
        </w:tc>
        <w:tc>
          <w:tcPr>
            <w:tcW w:w="7453" w:type="dxa"/>
            <w:vAlign w:val="center"/>
          </w:tcPr>
          <w:p w14:paraId="4A24584F">
            <w:pPr>
              <w:widowControl/>
              <w:numPr>
                <w:ilvl w:val="0"/>
                <w:numId w:val="1"/>
              </w:numPr>
              <w:spacing w:line="360" w:lineRule="exact"/>
              <w:rPr>
                <w:rFonts w:hint="eastAsia" w:ascii="宋体" w:hAnsi="宋体" w:cs="宋体"/>
                <w:color w:val="000000" w:themeColor="text1"/>
                <w:szCs w:val="21"/>
                <w:highlight w:val="none"/>
                <w:lang w:bidi="zh-TW"/>
                <w14:textFill>
                  <w14:solidFill>
                    <w14:schemeClr w14:val="tx1"/>
                  </w14:solidFill>
                </w14:textFill>
              </w:rPr>
            </w:pPr>
            <w:r>
              <w:rPr>
                <w:rFonts w:hint="eastAsia" w:ascii="宋体" w:hAnsi="宋体" w:cs="宋体"/>
                <w:color w:val="000000" w:themeColor="text1"/>
                <w:szCs w:val="21"/>
                <w:highlight w:val="none"/>
                <w:lang w:bidi="zh-TW"/>
                <w14:textFill>
                  <w14:solidFill>
                    <w14:schemeClr w14:val="tx1"/>
                  </w14:solidFill>
                </w14:textFill>
              </w:rPr>
              <w:t>本项目竞标报价应包括本次采购范围内货物货款、货物标准附件、备品备件、专用工具、包装、运输、装卸、保险、利润、税金、货到就位以及安装、安装所需辅材、调试、培训、承诺售后服务内售后服务费用以及相关文件规定、合同包含的所有风险、责任等各项应有费用和税金。</w:t>
            </w:r>
          </w:p>
          <w:p w14:paraId="7D29A765">
            <w:pPr>
              <w:pStyle w:val="62"/>
              <w:adjustRightInd/>
              <w:spacing w:line="360" w:lineRule="exact"/>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lang w:bidi="zh-TW"/>
                <w14:textFill>
                  <w14:solidFill>
                    <w14:schemeClr w14:val="tx1"/>
                  </w14:solidFill>
                </w14:textFill>
              </w:rPr>
              <w:t>2.成交供应商实施项目期间如出现人员人身、财产安全事故、损失等，均由成交供应商全部负责，采购人不负任何负责。</w:t>
            </w:r>
          </w:p>
        </w:tc>
      </w:tr>
      <w:tr w14:paraId="031F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2992FCD4">
            <w:pPr>
              <w:widowControl/>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核心产品</w:t>
            </w:r>
          </w:p>
        </w:tc>
        <w:tc>
          <w:tcPr>
            <w:tcW w:w="7453" w:type="dxa"/>
            <w:vAlign w:val="center"/>
          </w:tcPr>
          <w:p w14:paraId="7A495B69">
            <w:pPr>
              <w:widowControl/>
              <w:shd w:val="clear" w:color="auto" w:fill="FFFFFF"/>
              <w:spacing w:line="360" w:lineRule="exact"/>
              <w:jc w:val="left"/>
              <w:rPr>
                <w:rFonts w:ascii="宋体" w:hAnsi="宋体" w:cs="宋体"/>
                <w:color w:val="000000" w:themeColor="text1"/>
                <w:szCs w:val="21"/>
                <w:highlight w:val="none"/>
                <w:lang w:bidi="zh-TW"/>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本项目</w:t>
            </w:r>
            <w:r>
              <w:rPr>
                <w:rFonts w:hint="eastAsia" w:ascii="宋体" w:hAnsi="宋体" w:cs="宋体"/>
                <w:bCs/>
                <w:color w:val="000000" w:themeColor="text1"/>
                <w:szCs w:val="21"/>
                <w:highlight w:val="none"/>
                <w:lang w:val="en-US" w:eastAsia="zh-CN"/>
                <w14:textFill>
                  <w14:solidFill>
                    <w14:schemeClr w14:val="tx1"/>
                  </w14:solidFill>
                </w14:textFill>
              </w:rPr>
              <w:t>第 22</w:t>
            </w:r>
            <w:r>
              <w:rPr>
                <w:rFonts w:hint="eastAsia" w:ascii="宋体" w:hAnsi="宋体" w:cs="宋体"/>
                <w:bCs/>
                <w:color w:val="000000" w:themeColor="text1"/>
                <w:szCs w:val="21"/>
                <w:highlight w:val="none"/>
                <w14:textFill>
                  <w14:solidFill>
                    <w14:schemeClr w14:val="tx1"/>
                  </w14:solidFill>
                </w14:textFill>
              </w:rPr>
              <w:t>项货物“</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充气帐篷</w:t>
            </w:r>
            <w:r>
              <w:rPr>
                <w:rFonts w:hint="eastAsia" w:ascii="宋体" w:hAnsi="宋体" w:cs="宋体"/>
                <w:bCs/>
                <w:color w:val="000000" w:themeColor="text1"/>
                <w:szCs w:val="21"/>
                <w:highlight w:val="none"/>
                <w14:textFill>
                  <w14:solidFill>
                    <w14:schemeClr w14:val="tx1"/>
                  </w14:solidFill>
                </w14:textFill>
              </w:rPr>
              <w:t>”为核心产品。</w:t>
            </w:r>
          </w:p>
        </w:tc>
      </w:tr>
      <w:tr w14:paraId="3B30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Align w:val="center"/>
          </w:tcPr>
          <w:p w14:paraId="732440F7">
            <w:pPr>
              <w:widowControl/>
              <w:spacing w:line="360" w:lineRule="exact"/>
              <w:jc w:val="center"/>
              <w:rPr>
                <w:rFonts w:ascii="宋体" w:hAnsi="宋体" w:cs="宋体"/>
                <w:b/>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highlight w:val="none"/>
                <w14:textFill>
                  <w14:solidFill>
                    <w14:schemeClr w14:val="tx1"/>
                  </w14:solidFill>
                </w14:textFill>
              </w:rPr>
              <w:t>其他要求</w:t>
            </w:r>
          </w:p>
        </w:tc>
        <w:tc>
          <w:tcPr>
            <w:tcW w:w="7453" w:type="dxa"/>
            <w:vAlign w:val="center"/>
          </w:tcPr>
          <w:p w14:paraId="72727426">
            <w:pPr>
              <w:widowControl/>
              <w:wordWrap w:val="0"/>
              <w:spacing w:line="400" w:lineRule="exact"/>
              <w:rPr>
                <w:rFonts w:ascii="宋体" w:hAnsi="宋体" w:cs="宋体"/>
                <w:bCs/>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本项目货物不接受进口产品（即通过中国海关报关验放进入中国境内且产自关境外的产品）参与</w:t>
            </w:r>
            <w:r>
              <w:rPr>
                <w:rFonts w:hint="eastAsia" w:ascii="宋体" w:hAnsi="宋体"/>
                <w:color w:val="000000" w:themeColor="text1"/>
                <w:highlight w:val="none"/>
                <w14:textFill>
                  <w14:solidFill>
                    <w14:schemeClr w14:val="tx1"/>
                  </w14:solidFill>
                </w14:textFill>
              </w:rPr>
              <w:t>竞</w:t>
            </w:r>
            <w:r>
              <w:rPr>
                <w:rFonts w:ascii="宋体" w:hAnsi="宋体"/>
                <w:color w:val="000000" w:themeColor="text1"/>
                <w:highlight w:val="none"/>
                <w14:textFill>
                  <w14:solidFill>
                    <w14:schemeClr w14:val="tx1"/>
                  </w14:solidFill>
                </w14:textFill>
              </w:rPr>
              <w:t>标，如有此类产品参与</w:t>
            </w:r>
            <w:r>
              <w:rPr>
                <w:rFonts w:hint="eastAsia" w:ascii="宋体" w:hAnsi="宋体"/>
                <w:color w:val="000000" w:themeColor="text1"/>
                <w:highlight w:val="none"/>
                <w14:textFill>
                  <w14:solidFill>
                    <w14:schemeClr w14:val="tx1"/>
                  </w14:solidFill>
                </w14:textFill>
              </w:rPr>
              <w:t>竞</w:t>
            </w:r>
            <w:r>
              <w:rPr>
                <w:rFonts w:ascii="宋体" w:hAnsi="宋体"/>
                <w:color w:val="000000" w:themeColor="text1"/>
                <w:highlight w:val="none"/>
                <w14:textFill>
                  <w14:solidFill>
                    <w14:schemeClr w14:val="tx1"/>
                  </w14:solidFill>
                </w14:textFill>
              </w:rPr>
              <w:t>标的，</w:t>
            </w:r>
            <w:r>
              <w:rPr>
                <w:rFonts w:ascii="宋体" w:hAnsi="宋体"/>
                <w:b/>
                <w:color w:val="000000" w:themeColor="text1"/>
                <w:highlight w:val="none"/>
                <w14:textFill>
                  <w14:solidFill>
                    <w14:schemeClr w14:val="tx1"/>
                  </w14:solidFill>
                </w14:textFill>
              </w:rPr>
              <w:t>作</w:t>
            </w:r>
            <w:r>
              <w:rPr>
                <w:rFonts w:hint="eastAsia" w:ascii="宋体" w:hAnsi="宋体"/>
                <w:b/>
                <w:color w:val="000000" w:themeColor="text1"/>
                <w:highlight w:val="none"/>
                <w14:textFill>
                  <w14:solidFill>
                    <w14:schemeClr w14:val="tx1"/>
                  </w14:solidFill>
                </w14:textFill>
              </w:rPr>
              <w:t>响应</w:t>
            </w:r>
            <w:r>
              <w:rPr>
                <w:rFonts w:ascii="宋体" w:hAnsi="宋体"/>
                <w:b/>
                <w:color w:val="000000" w:themeColor="text1"/>
                <w:highlight w:val="none"/>
                <w14:textFill>
                  <w14:solidFill>
                    <w14:schemeClr w14:val="tx1"/>
                  </w14:solidFill>
                </w14:textFill>
              </w:rPr>
              <w:t>无效处理。</w:t>
            </w:r>
          </w:p>
        </w:tc>
      </w:tr>
    </w:tbl>
    <w:p w14:paraId="1FA7D4F9">
      <w:pPr>
        <w:rPr>
          <w:color w:val="000000" w:themeColor="text1"/>
          <w:highlight w:val="none"/>
          <w14:textFill>
            <w14:solidFill>
              <w14:schemeClr w14:val="tx1"/>
            </w14:solidFill>
          </w14:textFill>
        </w:rPr>
      </w:pPr>
    </w:p>
    <w:p w14:paraId="27B1DCE5">
      <w:pPr>
        <w:wordWrap w:val="0"/>
        <w:spacing w:line="360" w:lineRule="auto"/>
        <w:ind w:firstLine="646" w:firstLineChars="202"/>
        <w:jc w:val="left"/>
        <w:rPr>
          <w:rFonts w:ascii="Arial Unicode MS" w:hAnsi="Arial Unicode MS" w:eastAsia="Arial Unicode MS" w:cs="Arial Unicode MS"/>
          <w:color w:val="000000" w:themeColor="text1"/>
          <w:sz w:val="32"/>
          <w:szCs w:val="32"/>
          <w:highlight w:val="none"/>
          <w14:textFill>
            <w14:solidFill>
              <w14:schemeClr w14:val="tx1"/>
            </w14:solidFill>
          </w14:textFill>
        </w:rPr>
      </w:pPr>
      <w:r>
        <w:rPr>
          <w:rFonts w:ascii="黑体" w:hAnsi="黑体" w:eastAsia="黑体" w:cs="黑体"/>
          <w:color w:val="000000" w:themeColor="text1"/>
          <w:sz w:val="32"/>
          <w:szCs w:val="32"/>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w:t>
      </w:r>
    </w:p>
    <w:p w14:paraId="165C0CF9">
      <w:pPr>
        <w:wordWrap w:val="0"/>
        <w:spacing w:before="7"/>
        <w:rPr>
          <w:rFonts w:ascii="Arial Unicode MS" w:hAnsi="Arial Unicode MS" w:eastAsia="Arial Unicode MS" w:cs="Arial Unicode MS"/>
          <w:color w:val="000000" w:themeColor="text1"/>
          <w:sz w:val="17"/>
          <w:szCs w:val="17"/>
          <w:highlight w:val="none"/>
          <w14:textFill>
            <w14:solidFill>
              <w14:schemeClr w14:val="tx1"/>
            </w14:solidFill>
          </w14:textFill>
        </w:rPr>
      </w:pPr>
    </w:p>
    <w:p w14:paraId="2DFC6DE5">
      <w:pPr>
        <w:wordWrap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节能产品政府采购品目清单</w:t>
      </w:r>
    </w:p>
    <w:p w14:paraId="226C23BB">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447040</wp:posOffset>
                </wp:positionH>
                <wp:positionV relativeFrom="paragraph">
                  <wp:posOffset>100965</wp:posOffset>
                </wp:positionV>
                <wp:extent cx="6403975" cy="74790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03975" cy="7479030"/>
                        </a:xfrm>
                        <a:prstGeom prst="rect">
                          <a:avLst/>
                        </a:prstGeom>
                        <a:noFill/>
                        <a:ln w="12700">
                          <a:noFill/>
                        </a:ln>
                        <a:effectLst/>
                      </wps:spPr>
                      <wps:txbx>
                        <w:txbxContent>
                          <w:tbl>
                            <w:tblPr>
                              <w:tblStyle w:val="23"/>
                              <w:tblW w:w="9125" w:type="dxa"/>
                              <w:tblInd w:w="632" w:type="dxa"/>
                              <w:tblLayout w:type="fixed"/>
                              <w:tblCellMar>
                                <w:top w:w="0" w:type="dxa"/>
                                <w:left w:w="0" w:type="dxa"/>
                                <w:bottom w:w="0" w:type="dxa"/>
                                <w:right w:w="0" w:type="dxa"/>
                              </w:tblCellMar>
                            </w:tblPr>
                            <w:tblGrid>
                              <w:gridCol w:w="574"/>
                              <w:gridCol w:w="1166"/>
                              <w:gridCol w:w="1800"/>
                              <w:gridCol w:w="1823"/>
                              <w:gridCol w:w="3762"/>
                            </w:tblGrid>
                            <w:tr w14:paraId="63A91D2E">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2DC6CC0A">
                                  <w:pPr>
                                    <w:pStyle w:val="53"/>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72168D16">
                                  <w:pPr>
                                    <w:pStyle w:val="53"/>
                                    <w:spacing w:before="4"/>
                                    <w:rPr>
                                      <w:rFonts w:ascii="宋体" w:hAnsi="宋体" w:cs="宋体"/>
                                      <w:sz w:val="16"/>
                                      <w:szCs w:val="16"/>
                                    </w:rPr>
                                  </w:pPr>
                                </w:p>
                                <w:p w14:paraId="4CCF37ED">
                                  <w:pPr>
                                    <w:pStyle w:val="53"/>
                                    <w:jc w:val="center"/>
                                    <w:rPr>
                                      <w:rFonts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3EEB9936">
                                  <w:pPr>
                                    <w:pStyle w:val="53"/>
                                    <w:spacing w:before="4"/>
                                    <w:rPr>
                                      <w:rFonts w:ascii="宋体" w:hAnsi="宋体" w:cs="宋体"/>
                                      <w:sz w:val="16"/>
                                      <w:szCs w:val="16"/>
                                    </w:rPr>
                                  </w:pPr>
                                </w:p>
                                <w:p w14:paraId="346CFCF0">
                                  <w:pPr>
                                    <w:pStyle w:val="53"/>
                                    <w:ind w:left="926"/>
                                    <w:rPr>
                                      <w:rFonts w:ascii="宋体" w:hAnsi="宋体" w:cs="宋体"/>
                                    </w:rPr>
                                  </w:pPr>
                                  <w:r>
                                    <w:rPr>
                                      <w:rFonts w:hint="eastAsia" w:ascii="宋体" w:hAnsi="宋体" w:cs="宋体"/>
                                      <w:b/>
                                      <w:bCs/>
                                      <w:w w:val="99"/>
                                    </w:rPr>
                                    <w:t>依据的标准</w:t>
                                  </w:r>
                                </w:p>
                              </w:tc>
                            </w:tr>
                            <w:tr w14:paraId="170B463A">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755C9D3D">
                                  <w:pPr>
                                    <w:pStyle w:val="53"/>
                                    <w:rPr>
                                      <w:rFonts w:ascii="宋体" w:hAnsi="宋体" w:cs="宋体"/>
                                      <w:sz w:val="20"/>
                                      <w:szCs w:val="20"/>
                                    </w:rPr>
                                  </w:pPr>
                                </w:p>
                                <w:p w14:paraId="7353F3DB">
                                  <w:pPr>
                                    <w:pStyle w:val="53"/>
                                    <w:rPr>
                                      <w:rFonts w:ascii="宋体" w:hAnsi="宋体" w:cs="宋体"/>
                                      <w:sz w:val="20"/>
                                      <w:szCs w:val="20"/>
                                    </w:rPr>
                                  </w:pPr>
                                </w:p>
                                <w:p w14:paraId="166F4E00">
                                  <w:pPr>
                                    <w:pStyle w:val="53"/>
                                    <w:rPr>
                                      <w:rFonts w:ascii="宋体" w:hAnsi="宋体" w:cs="宋体"/>
                                      <w:sz w:val="20"/>
                                      <w:szCs w:val="20"/>
                                    </w:rPr>
                                  </w:pPr>
                                </w:p>
                                <w:p w14:paraId="4D869D6E">
                                  <w:pPr>
                                    <w:pStyle w:val="53"/>
                                    <w:spacing w:before="11"/>
                                    <w:rPr>
                                      <w:rFonts w:ascii="宋体" w:hAnsi="宋体" w:cs="宋体"/>
                                      <w:sz w:val="15"/>
                                      <w:szCs w:val="15"/>
                                    </w:rPr>
                                  </w:pPr>
                                </w:p>
                                <w:p w14:paraId="573560AE">
                                  <w:pPr>
                                    <w:pStyle w:val="53"/>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0ED86A8C">
                                  <w:pPr>
                                    <w:pStyle w:val="53"/>
                                    <w:rPr>
                                      <w:rFonts w:ascii="宋体" w:hAnsi="宋体" w:cs="宋体"/>
                                      <w:sz w:val="20"/>
                                      <w:szCs w:val="20"/>
                                    </w:rPr>
                                  </w:pPr>
                                </w:p>
                                <w:p w14:paraId="6595D355">
                                  <w:pPr>
                                    <w:pStyle w:val="53"/>
                                    <w:rPr>
                                      <w:rFonts w:ascii="宋体" w:hAnsi="宋体" w:cs="宋体"/>
                                      <w:sz w:val="20"/>
                                      <w:szCs w:val="20"/>
                                    </w:rPr>
                                  </w:pPr>
                                </w:p>
                                <w:p w14:paraId="5B3B61EE">
                                  <w:pPr>
                                    <w:pStyle w:val="53"/>
                                    <w:spacing w:before="12"/>
                                    <w:rPr>
                                      <w:rFonts w:ascii="宋体" w:hAnsi="宋体" w:cs="宋体"/>
                                      <w:sz w:val="23"/>
                                      <w:szCs w:val="23"/>
                                    </w:rPr>
                                  </w:pPr>
                                </w:p>
                                <w:p w14:paraId="62D1314E">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652C8DC8">
                                  <w:pPr>
                                    <w:pStyle w:val="53"/>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080AD359">
                                  <w:pPr>
                                    <w:pStyle w:val="53"/>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66A40BD7">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08428AD7">
                                  <w:pPr>
                                    <w:pStyle w:val="53"/>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0F80F521">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3F1A0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C28FA3F">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7F4AC98">
                                  <w:pPr>
                                    <w:pStyle w:val="53"/>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60FB224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CB6B620">
                                  <w:pPr>
                                    <w:pStyle w:val="53"/>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D6125C3">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30D743E">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447DEA9">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22CBD376">
                                  <w:pPr>
                                    <w:pStyle w:val="53"/>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2314969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8189762">
                                  <w:pPr>
                                    <w:pStyle w:val="53"/>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5014934">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85BD6B8">
                                  <w:pPr>
                                    <w:pStyle w:val="53"/>
                                    <w:rPr>
                                      <w:rFonts w:ascii="宋体" w:hAnsi="宋体" w:cs="宋体"/>
                                      <w:sz w:val="20"/>
                                      <w:szCs w:val="20"/>
                                      <w:lang w:eastAsia="zh-CN"/>
                                    </w:rPr>
                                  </w:pPr>
                                </w:p>
                                <w:p w14:paraId="4E0DE1D2">
                                  <w:pPr>
                                    <w:pStyle w:val="53"/>
                                    <w:rPr>
                                      <w:rFonts w:ascii="宋体" w:hAnsi="宋体" w:cs="宋体"/>
                                      <w:sz w:val="20"/>
                                      <w:szCs w:val="20"/>
                                      <w:lang w:eastAsia="zh-CN"/>
                                    </w:rPr>
                                  </w:pPr>
                                </w:p>
                                <w:p w14:paraId="59E24D96">
                                  <w:pPr>
                                    <w:pStyle w:val="53"/>
                                    <w:rPr>
                                      <w:rFonts w:ascii="宋体" w:hAnsi="宋体" w:cs="宋体"/>
                                      <w:sz w:val="20"/>
                                      <w:szCs w:val="20"/>
                                      <w:lang w:eastAsia="zh-CN"/>
                                    </w:rPr>
                                  </w:pPr>
                                </w:p>
                                <w:p w14:paraId="2B7051FB">
                                  <w:pPr>
                                    <w:pStyle w:val="53"/>
                                    <w:rPr>
                                      <w:rFonts w:ascii="宋体" w:hAnsi="宋体" w:cs="宋体"/>
                                      <w:sz w:val="20"/>
                                      <w:szCs w:val="20"/>
                                      <w:lang w:eastAsia="zh-CN"/>
                                    </w:rPr>
                                  </w:pPr>
                                </w:p>
                                <w:p w14:paraId="39F447BD">
                                  <w:pPr>
                                    <w:pStyle w:val="53"/>
                                    <w:rPr>
                                      <w:rFonts w:ascii="宋体" w:hAnsi="宋体" w:cs="宋体"/>
                                      <w:sz w:val="20"/>
                                      <w:szCs w:val="20"/>
                                      <w:lang w:eastAsia="zh-CN"/>
                                    </w:rPr>
                                  </w:pPr>
                                </w:p>
                                <w:p w14:paraId="5B483621">
                                  <w:pPr>
                                    <w:pStyle w:val="53"/>
                                    <w:rPr>
                                      <w:rFonts w:ascii="宋体" w:hAnsi="宋体" w:cs="宋体"/>
                                      <w:sz w:val="20"/>
                                      <w:szCs w:val="20"/>
                                      <w:lang w:eastAsia="zh-CN"/>
                                    </w:rPr>
                                  </w:pPr>
                                </w:p>
                                <w:p w14:paraId="584883D5">
                                  <w:pPr>
                                    <w:pStyle w:val="53"/>
                                    <w:rPr>
                                      <w:rFonts w:ascii="宋体" w:hAnsi="宋体" w:cs="宋体"/>
                                      <w:sz w:val="20"/>
                                      <w:szCs w:val="20"/>
                                      <w:lang w:eastAsia="zh-CN"/>
                                    </w:rPr>
                                  </w:pPr>
                                </w:p>
                                <w:p w14:paraId="2BFCBEAD">
                                  <w:pPr>
                                    <w:pStyle w:val="53"/>
                                    <w:spacing w:before="2"/>
                                    <w:rPr>
                                      <w:rFonts w:ascii="宋体" w:hAnsi="宋体" w:cs="宋体"/>
                                      <w:sz w:val="14"/>
                                      <w:szCs w:val="14"/>
                                      <w:lang w:eastAsia="zh-CN"/>
                                    </w:rPr>
                                  </w:pPr>
                                </w:p>
                                <w:p w14:paraId="31A18AF8">
                                  <w:pPr>
                                    <w:pStyle w:val="53"/>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4AAAB9DA">
                                  <w:pPr>
                                    <w:pStyle w:val="53"/>
                                    <w:rPr>
                                      <w:rFonts w:ascii="宋体" w:hAnsi="宋体" w:cs="宋体"/>
                                      <w:sz w:val="20"/>
                                      <w:szCs w:val="20"/>
                                    </w:rPr>
                                  </w:pPr>
                                </w:p>
                                <w:p w14:paraId="28F0C072">
                                  <w:pPr>
                                    <w:pStyle w:val="53"/>
                                    <w:rPr>
                                      <w:rFonts w:ascii="宋体" w:hAnsi="宋体" w:cs="宋体"/>
                                      <w:sz w:val="20"/>
                                      <w:szCs w:val="20"/>
                                    </w:rPr>
                                  </w:pPr>
                                </w:p>
                                <w:p w14:paraId="7EB53E54">
                                  <w:pPr>
                                    <w:pStyle w:val="53"/>
                                    <w:rPr>
                                      <w:rFonts w:ascii="宋体" w:hAnsi="宋体" w:cs="宋体"/>
                                      <w:sz w:val="20"/>
                                      <w:szCs w:val="20"/>
                                    </w:rPr>
                                  </w:pPr>
                                </w:p>
                                <w:p w14:paraId="31CA0E86">
                                  <w:pPr>
                                    <w:pStyle w:val="53"/>
                                    <w:rPr>
                                      <w:rFonts w:ascii="宋体" w:hAnsi="宋体" w:cs="宋体"/>
                                      <w:sz w:val="20"/>
                                      <w:szCs w:val="20"/>
                                    </w:rPr>
                                  </w:pPr>
                                </w:p>
                                <w:p w14:paraId="6D591A6E">
                                  <w:pPr>
                                    <w:pStyle w:val="53"/>
                                    <w:rPr>
                                      <w:rFonts w:ascii="宋体" w:hAnsi="宋体" w:cs="宋体"/>
                                      <w:sz w:val="20"/>
                                      <w:szCs w:val="20"/>
                                    </w:rPr>
                                  </w:pPr>
                                </w:p>
                                <w:p w14:paraId="7C5BD57C">
                                  <w:pPr>
                                    <w:pStyle w:val="53"/>
                                    <w:rPr>
                                      <w:rFonts w:ascii="宋体" w:hAnsi="宋体" w:cs="宋体"/>
                                      <w:sz w:val="20"/>
                                      <w:szCs w:val="20"/>
                                    </w:rPr>
                                  </w:pPr>
                                </w:p>
                                <w:p w14:paraId="2AE17D66">
                                  <w:pPr>
                                    <w:pStyle w:val="53"/>
                                    <w:spacing w:before="3"/>
                                    <w:rPr>
                                      <w:rFonts w:ascii="宋体" w:hAnsi="宋体" w:cs="宋体"/>
                                    </w:rPr>
                                  </w:pPr>
                                </w:p>
                                <w:p w14:paraId="55A2D6AB">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5196A2B">
                                  <w:pPr>
                                    <w:pStyle w:val="53"/>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209D45F0">
                                  <w:pPr>
                                    <w:pStyle w:val="53"/>
                                    <w:rPr>
                                      <w:rFonts w:ascii="宋体" w:hAnsi="宋体" w:cs="宋体"/>
                                      <w:sz w:val="20"/>
                                      <w:szCs w:val="20"/>
                                    </w:rPr>
                                  </w:pPr>
                                </w:p>
                                <w:p w14:paraId="4FB9F05B">
                                  <w:pPr>
                                    <w:pStyle w:val="53"/>
                                    <w:rPr>
                                      <w:rFonts w:ascii="宋体" w:hAnsi="宋体" w:cs="宋体"/>
                                      <w:sz w:val="20"/>
                                      <w:szCs w:val="20"/>
                                    </w:rPr>
                                  </w:pPr>
                                </w:p>
                                <w:p w14:paraId="27F54ACC">
                                  <w:pPr>
                                    <w:pStyle w:val="53"/>
                                    <w:rPr>
                                      <w:rFonts w:ascii="宋体" w:hAnsi="宋体" w:cs="宋体"/>
                                      <w:sz w:val="20"/>
                                      <w:szCs w:val="20"/>
                                    </w:rPr>
                                  </w:pPr>
                                </w:p>
                                <w:p w14:paraId="31CDA922">
                                  <w:pPr>
                                    <w:pStyle w:val="53"/>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77529327">
                                  <w:pPr>
                                    <w:pStyle w:val="53"/>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452E478D">
                                  <w:pPr>
                                    <w:pStyle w:val="53"/>
                                    <w:spacing w:before="50"/>
                                    <w:ind w:left="7"/>
                                    <w:rPr>
                                      <w:rFonts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2B4DF536">
                                  <w:pPr>
                                    <w:pStyle w:val="53"/>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A509BA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49009A0">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F81A0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163302">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4ADE512D">
                                  <w:pPr>
                                    <w:pStyle w:val="53"/>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3F21A4A">
                                  <w:pPr>
                                    <w:pStyle w:val="53"/>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D355506">
                                  <w:pPr>
                                    <w:pStyle w:val="53"/>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280F106">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C1D0A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70402A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507DFDB">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17CF908E">
                                  <w:pPr>
                                    <w:pStyle w:val="53"/>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1E82E23E">
                                  <w:pPr>
                                    <w:pStyle w:val="53"/>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4F40CC7">
                                  <w:pPr>
                                    <w:pStyle w:val="53"/>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35FA58B">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EC5F65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F55C961">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1B5CF2FA">
                                  <w:pPr>
                                    <w:pStyle w:val="53"/>
                                    <w:spacing w:before="2"/>
                                    <w:rPr>
                                      <w:rFonts w:ascii="宋体" w:hAnsi="宋体" w:cs="宋体"/>
                                      <w:sz w:val="17"/>
                                      <w:szCs w:val="17"/>
                                      <w:lang w:eastAsia="zh-CN"/>
                                    </w:rPr>
                                  </w:pPr>
                                </w:p>
                                <w:p w14:paraId="1122B573">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1A4FE70A">
                                  <w:pPr>
                                    <w:pStyle w:val="53"/>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6D929B45">
                                  <w:pPr>
                                    <w:pStyle w:val="53"/>
                                    <w:spacing w:before="50"/>
                                    <w:ind w:left="7"/>
                                    <w:rPr>
                                      <w:rFonts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331C0698">
                                  <w:pPr>
                                    <w:pStyle w:val="53"/>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B2AACD4">
                              <w:tblPrEx>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4A4AA6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F1897F9">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1124B74">
                                  <w:pPr>
                                    <w:pStyle w:val="53"/>
                                    <w:spacing w:before="8"/>
                                    <w:rPr>
                                      <w:rFonts w:ascii="宋体" w:hAnsi="宋体" w:cs="宋体"/>
                                      <w:sz w:val="27"/>
                                      <w:szCs w:val="27"/>
                                      <w:lang w:eastAsia="zh-CN"/>
                                    </w:rPr>
                                  </w:pPr>
                                </w:p>
                                <w:p w14:paraId="761867C3">
                                  <w:pPr>
                                    <w:pStyle w:val="53"/>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0E4B606E">
                                  <w:pPr>
                                    <w:pStyle w:val="53"/>
                                    <w:rPr>
                                      <w:rFonts w:ascii="宋体" w:hAnsi="宋体" w:cs="宋体"/>
                                      <w:sz w:val="20"/>
                                      <w:szCs w:val="20"/>
                                    </w:rPr>
                                  </w:pPr>
                                </w:p>
                                <w:p w14:paraId="0A770282">
                                  <w:pPr>
                                    <w:pStyle w:val="53"/>
                                    <w:spacing w:before="7"/>
                                    <w:rPr>
                                      <w:rFonts w:ascii="宋体" w:hAnsi="宋体" w:cs="宋体"/>
                                      <w:sz w:val="19"/>
                                      <w:szCs w:val="19"/>
                                    </w:rPr>
                                  </w:pPr>
                                </w:p>
                                <w:p w14:paraId="56522447">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645A428E">
                                  <w:pPr>
                                    <w:pStyle w:val="53"/>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2D2EED7">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440BB7EA">
                                  <w:pPr>
                                    <w:pStyle w:val="53"/>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7DA444F2">
                                  <w:pPr>
                                    <w:pStyle w:val="53"/>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07F77902">
                                  <w:pPr>
                                    <w:pStyle w:val="53"/>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733C4AC5">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720DCA1B">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5543D93">
                                  <w:pPr>
                                    <w:pStyle w:val="53"/>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5B62B547">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71DE1EDD">
                                  <w:pPr>
                                    <w:pStyle w:val="53"/>
                                    <w:spacing w:before="13"/>
                                    <w:rPr>
                                      <w:rFonts w:ascii="宋体" w:hAnsi="宋体" w:cs="宋体"/>
                                      <w:sz w:val="16"/>
                                      <w:szCs w:val="16"/>
                                      <w:lang w:eastAsia="zh-CN"/>
                                    </w:rPr>
                                  </w:pPr>
                                </w:p>
                                <w:p w14:paraId="56649441">
                                  <w:pPr>
                                    <w:pStyle w:val="53"/>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5C5A0E22">
                                  <w:pPr>
                                    <w:pStyle w:val="53"/>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4E2620B4">
                                  <w:pPr>
                                    <w:pStyle w:val="53"/>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5F7767F4">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0D56319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60E0F255">
                                  <w:pPr>
                                    <w:pStyle w:val="53"/>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1B745D">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41BCA1A6">
                                  <w:pPr>
                                    <w:pStyle w:val="53"/>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0C16CA47">
                                  <w:pPr>
                                    <w:pStyle w:val="53"/>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13B9DA8E">
                                  <w:pPr>
                                    <w:pStyle w:val="53"/>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0F3D2702">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83C299A">
                                  <w:pPr>
                                    <w:pStyle w:val="53"/>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9D7BA88">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DFEDE94">
                                  <w:pPr>
                                    <w:pStyle w:val="53"/>
                                    <w:rPr>
                                      <w:rFonts w:ascii="宋体" w:hAnsi="宋体" w:cs="宋体"/>
                                      <w:sz w:val="20"/>
                                      <w:szCs w:val="20"/>
                                      <w:lang w:eastAsia="zh-CN"/>
                                    </w:rPr>
                                  </w:pPr>
                                </w:p>
                                <w:p w14:paraId="0E7FA01A">
                                  <w:pPr>
                                    <w:pStyle w:val="53"/>
                                    <w:rPr>
                                      <w:rFonts w:ascii="宋体" w:hAnsi="宋体" w:cs="宋体"/>
                                      <w:sz w:val="20"/>
                                      <w:szCs w:val="20"/>
                                      <w:lang w:eastAsia="zh-CN"/>
                                    </w:rPr>
                                  </w:pPr>
                                </w:p>
                                <w:p w14:paraId="4D1C8C3E">
                                  <w:pPr>
                                    <w:pStyle w:val="53"/>
                                    <w:spacing w:before="7"/>
                                    <w:rPr>
                                      <w:rFonts w:ascii="宋体" w:hAnsi="宋体" w:cs="宋体"/>
                                      <w:sz w:val="26"/>
                                      <w:szCs w:val="26"/>
                                      <w:lang w:eastAsia="zh-CN"/>
                                    </w:rPr>
                                  </w:pPr>
                                </w:p>
                                <w:p w14:paraId="70D664C0">
                                  <w:pPr>
                                    <w:pStyle w:val="53"/>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7180589D">
                                  <w:pPr>
                                    <w:pStyle w:val="53"/>
                                    <w:rPr>
                                      <w:rFonts w:ascii="宋体" w:hAnsi="宋体" w:cs="宋体"/>
                                      <w:sz w:val="20"/>
                                      <w:szCs w:val="20"/>
                                    </w:rPr>
                                  </w:pPr>
                                </w:p>
                                <w:p w14:paraId="0E12C017">
                                  <w:pPr>
                                    <w:pStyle w:val="53"/>
                                    <w:rPr>
                                      <w:rFonts w:ascii="宋体" w:hAnsi="宋体" w:cs="宋体"/>
                                      <w:sz w:val="20"/>
                                      <w:szCs w:val="20"/>
                                    </w:rPr>
                                  </w:pPr>
                                </w:p>
                                <w:p w14:paraId="46C4D197">
                                  <w:pPr>
                                    <w:pStyle w:val="53"/>
                                    <w:spacing w:before="8"/>
                                    <w:rPr>
                                      <w:rFonts w:ascii="宋体" w:hAnsi="宋体" w:cs="宋体"/>
                                      <w:sz w:val="14"/>
                                      <w:szCs w:val="14"/>
                                    </w:rPr>
                                  </w:pPr>
                                </w:p>
                                <w:p w14:paraId="1E0DE8E6">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73693FE6">
                                  <w:pPr>
                                    <w:pStyle w:val="53"/>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731AB061">
                                  <w:pPr>
                                    <w:pStyle w:val="53"/>
                                    <w:rPr>
                                      <w:rFonts w:ascii="宋体" w:hAnsi="宋体" w:cs="宋体"/>
                                      <w:sz w:val="20"/>
                                      <w:szCs w:val="20"/>
                                    </w:rPr>
                                  </w:pPr>
                                </w:p>
                                <w:p w14:paraId="0A3A79F3">
                                  <w:pPr>
                                    <w:pStyle w:val="53"/>
                                    <w:rPr>
                                      <w:rFonts w:ascii="宋体" w:hAnsi="宋体" w:cs="宋体"/>
                                      <w:sz w:val="20"/>
                                      <w:szCs w:val="20"/>
                                    </w:rPr>
                                  </w:pPr>
                                </w:p>
                                <w:p w14:paraId="2C8FCE84">
                                  <w:pPr>
                                    <w:pStyle w:val="53"/>
                                    <w:spacing w:before="8"/>
                                    <w:rPr>
                                      <w:rFonts w:ascii="宋体" w:hAnsi="宋体" w:cs="宋体"/>
                                      <w:sz w:val="14"/>
                                      <w:szCs w:val="14"/>
                                    </w:rPr>
                                  </w:pPr>
                                </w:p>
                                <w:p w14:paraId="1922F0A4">
                                  <w:pPr>
                                    <w:pStyle w:val="53"/>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2E262E15">
                                  <w:pPr>
                                    <w:pStyle w:val="53"/>
                                    <w:rPr>
                                      <w:rFonts w:ascii="宋体" w:hAnsi="宋体" w:cs="宋体"/>
                                      <w:sz w:val="20"/>
                                      <w:szCs w:val="20"/>
                                    </w:rPr>
                                  </w:pPr>
                                </w:p>
                                <w:p w14:paraId="2763AF0F">
                                  <w:pPr>
                                    <w:pStyle w:val="53"/>
                                    <w:spacing w:before="1"/>
                                    <w:rPr>
                                      <w:rFonts w:ascii="宋体" w:hAnsi="宋体" w:cs="宋体"/>
                                      <w:sz w:val="18"/>
                                      <w:szCs w:val="18"/>
                                    </w:rPr>
                                  </w:pPr>
                                </w:p>
                                <w:p w14:paraId="48CF69E6">
                                  <w:pPr>
                                    <w:pStyle w:val="53"/>
                                    <w:ind w:left="7"/>
                                    <w:rPr>
                                      <w:rFonts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2C431D97">
                                  <w:pPr>
                                    <w:pStyle w:val="53"/>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6F0616C4">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E2745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56531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A0A1AA8">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564F159D">
                                  <w:pPr>
                                    <w:pStyle w:val="53"/>
                                    <w:spacing w:before="12"/>
                                    <w:rPr>
                                      <w:rFonts w:ascii="宋体" w:hAnsi="宋体" w:cs="宋体"/>
                                      <w:sz w:val="15"/>
                                      <w:szCs w:val="15"/>
                                      <w:lang w:eastAsia="zh-CN"/>
                                    </w:rPr>
                                  </w:pPr>
                                </w:p>
                                <w:p w14:paraId="69D7FA65">
                                  <w:pPr>
                                    <w:pStyle w:val="53"/>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012B15B9">
                                  <w:pPr>
                                    <w:pStyle w:val="53"/>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7E466166">
                            <w:pPr>
                              <w:rPr>
                                <w:rFonts w:ascii="Calibri" w:hAnsi="Calibri"/>
                                <w:sz w:val="22"/>
                                <w:szCs w:val="22"/>
                              </w:rPr>
                            </w:pPr>
                          </w:p>
                        </w:txbxContent>
                      </wps:txbx>
                      <wps:bodyPr rot="0" vert="horz" wrap="square" lIns="0" tIns="0" rIns="0" bIns="0" anchor="t" anchorCtr="0"/>
                    </wps:wsp>
                  </a:graphicData>
                </a:graphic>
              </wp:anchor>
            </w:drawing>
          </mc:Choice>
          <mc:Fallback>
            <w:pict>
              <v:shape id="文本框 2" o:spid="_x0000_s1026" o:spt="202" type="#_x0000_t202"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meyd&#10;2gAAAAsBAAAPAAAAAAAAAAEAIAAAACIAAABkcnMvZG93bnJldi54bWxQSwECFAAUAAAACACHTuJA&#10;/FE51uYBAAC6AwAADgAAAAAAAAABACAAAAApAQAAZHJzL2Uyb0RvYy54bWxQSwUGAAAAAAYABgBZ&#10;AQAAgQUAAAAA&#10;">
                <v:fill on="f" focussize="0,0"/>
                <v:stroke on="f" weight="1pt"/>
                <v:imagedata o:title=""/>
                <o:lock v:ext="edit" aspectratio="f"/>
                <v:textbox inset="0mm,0mm,0mm,0mm">
                  <w:txbxContent>
                    <w:tbl>
                      <w:tblPr>
                        <w:tblStyle w:val="23"/>
                        <w:tblW w:w="9125" w:type="dxa"/>
                        <w:tblInd w:w="632" w:type="dxa"/>
                        <w:tblLayout w:type="fixed"/>
                        <w:tblCellMar>
                          <w:top w:w="0" w:type="dxa"/>
                          <w:left w:w="0" w:type="dxa"/>
                          <w:bottom w:w="0" w:type="dxa"/>
                          <w:right w:w="0" w:type="dxa"/>
                        </w:tblCellMar>
                      </w:tblPr>
                      <w:tblGrid>
                        <w:gridCol w:w="574"/>
                        <w:gridCol w:w="1166"/>
                        <w:gridCol w:w="1800"/>
                        <w:gridCol w:w="1823"/>
                        <w:gridCol w:w="3762"/>
                      </w:tblGrid>
                      <w:tr w14:paraId="63A91D2E">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2DC6CC0A">
                            <w:pPr>
                              <w:pStyle w:val="53"/>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72168D16">
                            <w:pPr>
                              <w:pStyle w:val="53"/>
                              <w:spacing w:before="4"/>
                              <w:rPr>
                                <w:rFonts w:ascii="宋体" w:hAnsi="宋体" w:cs="宋体"/>
                                <w:sz w:val="16"/>
                                <w:szCs w:val="16"/>
                              </w:rPr>
                            </w:pPr>
                          </w:p>
                          <w:p w14:paraId="4CCF37ED">
                            <w:pPr>
                              <w:pStyle w:val="53"/>
                              <w:jc w:val="center"/>
                              <w:rPr>
                                <w:rFonts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3EEB9936">
                            <w:pPr>
                              <w:pStyle w:val="53"/>
                              <w:spacing w:before="4"/>
                              <w:rPr>
                                <w:rFonts w:ascii="宋体" w:hAnsi="宋体" w:cs="宋体"/>
                                <w:sz w:val="16"/>
                                <w:szCs w:val="16"/>
                              </w:rPr>
                            </w:pPr>
                          </w:p>
                          <w:p w14:paraId="346CFCF0">
                            <w:pPr>
                              <w:pStyle w:val="53"/>
                              <w:ind w:left="926"/>
                              <w:rPr>
                                <w:rFonts w:ascii="宋体" w:hAnsi="宋体" w:cs="宋体"/>
                              </w:rPr>
                            </w:pPr>
                            <w:r>
                              <w:rPr>
                                <w:rFonts w:hint="eastAsia" w:ascii="宋体" w:hAnsi="宋体" w:cs="宋体"/>
                                <w:b/>
                                <w:bCs/>
                                <w:w w:val="99"/>
                              </w:rPr>
                              <w:t>依据的标准</w:t>
                            </w:r>
                          </w:p>
                        </w:tc>
                      </w:tr>
                      <w:tr w14:paraId="170B463A">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755C9D3D">
                            <w:pPr>
                              <w:pStyle w:val="53"/>
                              <w:rPr>
                                <w:rFonts w:ascii="宋体" w:hAnsi="宋体" w:cs="宋体"/>
                                <w:sz w:val="20"/>
                                <w:szCs w:val="20"/>
                              </w:rPr>
                            </w:pPr>
                          </w:p>
                          <w:p w14:paraId="7353F3DB">
                            <w:pPr>
                              <w:pStyle w:val="53"/>
                              <w:rPr>
                                <w:rFonts w:ascii="宋体" w:hAnsi="宋体" w:cs="宋体"/>
                                <w:sz w:val="20"/>
                                <w:szCs w:val="20"/>
                              </w:rPr>
                            </w:pPr>
                          </w:p>
                          <w:p w14:paraId="166F4E00">
                            <w:pPr>
                              <w:pStyle w:val="53"/>
                              <w:rPr>
                                <w:rFonts w:ascii="宋体" w:hAnsi="宋体" w:cs="宋体"/>
                                <w:sz w:val="20"/>
                                <w:szCs w:val="20"/>
                              </w:rPr>
                            </w:pPr>
                          </w:p>
                          <w:p w14:paraId="4D869D6E">
                            <w:pPr>
                              <w:pStyle w:val="53"/>
                              <w:spacing w:before="11"/>
                              <w:rPr>
                                <w:rFonts w:ascii="宋体" w:hAnsi="宋体" w:cs="宋体"/>
                                <w:sz w:val="15"/>
                                <w:szCs w:val="15"/>
                              </w:rPr>
                            </w:pPr>
                          </w:p>
                          <w:p w14:paraId="573560AE">
                            <w:pPr>
                              <w:pStyle w:val="53"/>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0ED86A8C">
                            <w:pPr>
                              <w:pStyle w:val="53"/>
                              <w:rPr>
                                <w:rFonts w:ascii="宋体" w:hAnsi="宋体" w:cs="宋体"/>
                                <w:sz w:val="20"/>
                                <w:szCs w:val="20"/>
                              </w:rPr>
                            </w:pPr>
                          </w:p>
                          <w:p w14:paraId="6595D355">
                            <w:pPr>
                              <w:pStyle w:val="53"/>
                              <w:rPr>
                                <w:rFonts w:ascii="宋体" w:hAnsi="宋体" w:cs="宋体"/>
                                <w:sz w:val="20"/>
                                <w:szCs w:val="20"/>
                              </w:rPr>
                            </w:pPr>
                          </w:p>
                          <w:p w14:paraId="5B3B61EE">
                            <w:pPr>
                              <w:pStyle w:val="53"/>
                              <w:spacing w:before="12"/>
                              <w:rPr>
                                <w:rFonts w:ascii="宋体" w:hAnsi="宋体" w:cs="宋体"/>
                                <w:sz w:val="23"/>
                                <w:szCs w:val="23"/>
                              </w:rPr>
                            </w:pPr>
                          </w:p>
                          <w:p w14:paraId="62D1314E">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652C8DC8">
                            <w:pPr>
                              <w:pStyle w:val="53"/>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080AD359">
                            <w:pPr>
                              <w:pStyle w:val="53"/>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66A40BD7">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08428AD7">
                            <w:pPr>
                              <w:pStyle w:val="53"/>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0F80F521">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3F1A0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C28FA3F">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7F4AC98">
                            <w:pPr>
                              <w:pStyle w:val="53"/>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60FB224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CB6B620">
                            <w:pPr>
                              <w:pStyle w:val="53"/>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D6125C3">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30D743E">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447DEA9">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22CBD376">
                            <w:pPr>
                              <w:pStyle w:val="53"/>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2314969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8189762">
                            <w:pPr>
                              <w:pStyle w:val="53"/>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5014934">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85BD6B8">
                            <w:pPr>
                              <w:pStyle w:val="53"/>
                              <w:rPr>
                                <w:rFonts w:ascii="宋体" w:hAnsi="宋体" w:cs="宋体"/>
                                <w:sz w:val="20"/>
                                <w:szCs w:val="20"/>
                                <w:lang w:eastAsia="zh-CN"/>
                              </w:rPr>
                            </w:pPr>
                          </w:p>
                          <w:p w14:paraId="4E0DE1D2">
                            <w:pPr>
                              <w:pStyle w:val="53"/>
                              <w:rPr>
                                <w:rFonts w:ascii="宋体" w:hAnsi="宋体" w:cs="宋体"/>
                                <w:sz w:val="20"/>
                                <w:szCs w:val="20"/>
                                <w:lang w:eastAsia="zh-CN"/>
                              </w:rPr>
                            </w:pPr>
                          </w:p>
                          <w:p w14:paraId="59E24D96">
                            <w:pPr>
                              <w:pStyle w:val="53"/>
                              <w:rPr>
                                <w:rFonts w:ascii="宋体" w:hAnsi="宋体" w:cs="宋体"/>
                                <w:sz w:val="20"/>
                                <w:szCs w:val="20"/>
                                <w:lang w:eastAsia="zh-CN"/>
                              </w:rPr>
                            </w:pPr>
                          </w:p>
                          <w:p w14:paraId="2B7051FB">
                            <w:pPr>
                              <w:pStyle w:val="53"/>
                              <w:rPr>
                                <w:rFonts w:ascii="宋体" w:hAnsi="宋体" w:cs="宋体"/>
                                <w:sz w:val="20"/>
                                <w:szCs w:val="20"/>
                                <w:lang w:eastAsia="zh-CN"/>
                              </w:rPr>
                            </w:pPr>
                          </w:p>
                          <w:p w14:paraId="39F447BD">
                            <w:pPr>
                              <w:pStyle w:val="53"/>
                              <w:rPr>
                                <w:rFonts w:ascii="宋体" w:hAnsi="宋体" w:cs="宋体"/>
                                <w:sz w:val="20"/>
                                <w:szCs w:val="20"/>
                                <w:lang w:eastAsia="zh-CN"/>
                              </w:rPr>
                            </w:pPr>
                          </w:p>
                          <w:p w14:paraId="5B483621">
                            <w:pPr>
                              <w:pStyle w:val="53"/>
                              <w:rPr>
                                <w:rFonts w:ascii="宋体" w:hAnsi="宋体" w:cs="宋体"/>
                                <w:sz w:val="20"/>
                                <w:szCs w:val="20"/>
                                <w:lang w:eastAsia="zh-CN"/>
                              </w:rPr>
                            </w:pPr>
                          </w:p>
                          <w:p w14:paraId="584883D5">
                            <w:pPr>
                              <w:pStyle w:val="53"/>
                              <w:rPr>
                                <w:rFonts w:ascii="宋体" w:hAnsi="宋体" w:cs="宋体"/>
                                <w:sz w:val="20"/>
                                <w:szCs w:val="20"/>
                                <w:lang w:eastAsia="zh-CN"/>
                              </w:rPr>
                            </w:pPr>
                          </w:p>
                          <w:p w14:paraId="2BFCBEAD">
                            <w:pPr>
                              <w:pStyle w:val="53"/>
                              <w:spacing w:before="2"/>
                              <w:rPr>
                                <w:rFonts w:ascii="宋体" w:hAnsi="宋体" w:cs="宋体"/>
                                <w:sz w:val="14"/>
                                <w:szCs w:val="14"/>
                                <w:lang w:eastAsia="zh-CN"/>
                              </w:rPr>
                            </w:pPr>
                          </w:p>
                          <w:p w14:paraId="31A18AF8">
                            <w:pPr>
                              <w:pStyle w:val="53"/>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4AAAB9DA">
                            <w:pPr>
                              <w:pStyle w:val="53"/>
                              <w:rPr>
                                <w:rFonts w:ascii="宋体" w:hAnsi="宋体" w:cs="宋体"/>
                                <w:sz w:val="20"/>
                                <w:szCs w:val="20"/>
                              </w:rPr>
                            </w:pPr>
                          </w:p>
                          <w:p w14:paraId="28F0C072">
                            <w:pPr>
                              <w:pStyle w:val="53"/>
                              <w:rPr>
                                <w:rFonts w:ascii="宋体" w:hAnsi="宋体" w:cs="宋体"/>
                                <w:sz w:val="20"/>
                                <w:szCs w:val="20"/>
                              </w:rPr>
                            </w:pPr>
                          </w:p>
                          <w:p w14:paraId="7EB53E54">
                            <w:pPr>
                              <w:pStyle w:val="53"/>
                              <w:rPr>
                                <w:rFonts w:ascii="宋体" w:hAnsi="宋体" w:cs="宋体"/>
                                <w:sz w:val="20"/>
                                <w:szCs w:val="20"/>
                              </w:rPr>
                            </w:pPr>
                          </w:p>
                          <w:p w14:paraId="31CA0E86">
                            <w:pPr>
                              <w:pStyle w:val="53"/>
                              <w:rPr>
                                <w:rFonts w:ascii="宋体" w:hAnsi="宋体" w:cs="宋体"/>
                                <w:sz w:val="20"/>
                                <w:szCs w:val="20"/>
                              </w:rPr>
                            </w:pPr>
                          </w:p>
                          <w:p w14:paraId="6D591A6E">
                            <w:pPr>
                              <w:pStyle w:val="53"/>
                              <w:rPr>
                                <w:rFonts w:ascii="宋体" w:hAnsi="宋体" w:cs="宋体"/>
                                <w:sz w:val="20"/>
                                <w:szCs w:val="20"/>
                              </w:rPr>
                            </w:pPr>
                          </w:p>
                          <w:p w14:paraId="7C5BD57C">
                            <w:pPr>
                              <w:pStyle w:val="53"/>
                              <w:rPr>
                                <w:rFonts w:ascii="宋体" w:hAnsi="宋体" w:cs="宋体"/>
                                <w:sz w:val="20"/>
                                <w:szCs w:val="20"/>
                              </w:rPr>
                            </w:pPr>
                          </w:p>
                          <w:p w14:paraId="2AE17D66">
                            <w:pPr>
                              <w:pStyle w:val="53"/>
                              <w:spacing w:before="3"/>
                              <w:rPr>
                                <w:rFonts w:ascii="宋体" w:hAnsi="宋体" w:cs="宋体"/>
                              </w:rPr>
                            </w:pPr>
                          </w:p>
                          <w:p w14:paraId="55A2D6AB">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5196A2B">
                            <w:pPr>
                              <w:pStyle w:val="53"/>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209D45F0">
                            <w:pPr>
                              <w:pStyle w:val="53"/>
                              <w:rPr>
                                <w:rFonts w:ascii="宋体" w:hAnsi="宋体" w:cs="宋体"/>
                                <w:sz w:val="20"/>
                                <w:szCs w:val="20"/>
                              </w:rPr>
                            </w:pPr>
                          </w:p>
                          <w:p w14:paraId="4FB9F05B">
                            <w:pPr>
                              <w:pStyle w:val="53"/>
                              <w:rPr>
                                <w:rFonts w:ascii="宋体" w:hAnsi="宋体" w:cs="宋体"/>
                                <w:sz w:val="20"/>
                                <w:szCs w:val="20"/>
                              </w:rPr>
                            </w:pPr>
                          </w:p>
                          <w:p w14:paraId="27F54ACC">
                            <w:pPr>
                              <w:pStyle w:val="53"/>
                              <w:rPr>
                                <w:rFonts w:ascii="宋体" w:hAnsi="宋体" w:cs="宋体"/>
                                <w:sz w:val="20"/>
                                <w:szCs w:val="20"/>
                              </w:rPr>
                            </w:pPr>
                          </w:p>
                          <w:p w14:paraId="31CDA922">
                            <w:pPr>
                              <w:pStyle w:val="53"/>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77529327">
                            <w:pPr>
                              <w:pStyle w:val="53"/>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452E478D">
                            <w:pPr>
                              <w:pStyle w:val="53"/>
                              <w:spacing w:before="50"/>
                              <w:ind w:left="7"/>
                              <w:rPr>
                                <w:rFonts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2B4DF536">
                            <w:pPr>
                              <w:pStyle w:val="53"/>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A509BA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49009A0">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F81A0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163302">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4ADE512D">
                            <w:pPr>
                              <w:pStyle w:val="53"/>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3F21A4A">
                            <w:pPr>
                              <w:pStyle w:val="53"/>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D355506">
                            <w:pPr>
                              <w:pStyle w:val="53"/>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280F106">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C1D0A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70402A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507DFDB">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17CF908E">
                            <w:pPr>
                              <w:pStyle w:val="53"/>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1E82E23E">
                            <w:pPr>
                              <w:pStyle w:val="53"/>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4F40CC7">
                            <w:pPr>
                              <w:pStyle w:val="53"/>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35FA58B">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EC5F65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F55C961">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1B5CF2FA">
                            <w:pPr>
                              <w:pStyle w:val="53"/>
                              <w:spacing w:before="2"/>
                              <w:rPr>
                                <w:rFonts w:ascii="宋体" w:hAnsi="宋体" w:cs="宋体"/>
                                <w:sz w:val="17"/>
                                <w:szCs w:val="17"/>
                                <w:lang w:eastAsia="zh-CN"/>
                              </w:rPr>
                            </w:pPr>
                          </w:p>
                          <w:p w14:paraId="1122B573">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1A4FE70A">
                            <w:pPr>
                              <w:pStyle w:val="53"/>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6D929B45">
                            <w:pPr>
                              <w:pStyle w:val="53"/>
                              <w:spacing w:before="50"/>
                              <w:ind w:left="7"/>
                              <w:rPr>
                                <w:rFonts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331C0698">
                            <w:pPr>
                              <w:pStyle w:val="53"/>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B2AACD4">
                        <w:tblPrEx>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4A4AA6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F1897F9">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1124B74">
                            <w:pPr>
                              <w:pStyle w:val="53"/>
                              <w:spacing w:before="8"/>
                              <w:rPr>
                                <w:rFonts w:ascii="宋体" w:hAnsi="宋体" w:cs="宋体"/>
                                <w:sz w:val="27"/>
                                <w:szCs w:val="27"/>
                                <w:lang w:eastAsia="zh-CN"/>
                              </w:rPr>
                            </w:pPr>
                          </w:p>
                          <w:p w14:paraId="761867C3">
                            <w:pPr>
                              <w:pStyle w:val="53"/>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0E4B606E">
                            <w:pPr>
                              <w:pStyle w:val="53"/>
                              <w:rPr>
                                <w:rFonts w:ascii="宋体" w:hAnsi="宋体" w:cs="宋体"/>
                                <w:sz w:val="20"/>
                                <w:szCs w:val="20"/>
                              </w:rPr>
                            </w:pPr>
                          </w:p>
                          <w:p w14:paraId="0A770282">
                            <w:pPr>
                              <w:pStyle w:val="53"/>
                              <w:spacing w:before="7"/>
                              <w:rPr>
                                <w:rFonts w:ascii="宋体" w:hAnsi="宋体" w:cs="宋体"/>
                                <w:sz w:val="19"/>
                                <w:szCs w:val="19"/>
                              </w:rPr>
                            </w:pPr>
                          </w:p>
                          <w:p w14:paraId="56522447">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645A428E">
                            <w:pPr>
                              <w:pStyle w:val="53"/>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2D2EED7">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440BB7EA">
                            <w:pPr>
                              <w:pStyle w:val="53"/>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7DA444F2">
                            <w:pPr>
                              <w:pStyle w:val="53"/>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07F77902">
                            <w:pPr>
                              <w:pStyle w:val="53"/>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733C4AC5">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720DCA1B">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5543D93">
                            <w:pPr>
                              <w:pStyle w:val="53"/>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5B62B547">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71DE1EDD">
                            <w:pPr>
                              <w:pStyle w:val="53"/>
                              <w:spacing w:before="13"/>
                              <w:rPr>
                                <w:rFonts w:ascii="宋体" w:hAnsi="宋体" w:cs="宋体"/>
                                <w:sz w:val="16"/>
                                <w:szCs w:val="16"/>
                                <w:lang w:eastAsia="zh-CN"/>
                              </w:rPr>
                            </w:pPr>
                          </w:p>
                          <w:p w14:paraId="56649441">
                            <w:pPr>
                              <w:pStyle w:val="53"/>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5C5A0E22">
                            <w:pPr>
                              <w:pStyle w:val="53"/>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4E2620B4">
                            <w:pPr>
                              <w:pStyle w:val="53"/>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5F7767F4">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0D56319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60E0F255">
                            <w:pPr>
                              <w:pStyle w:val="53"/>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1B745D">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41BCA1A6">
                            <w:pPr>
                              <w:pStyle w:val="53"/>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0C16CA47">
                            <w:pPr>
                              <w:pStyle w:val="53"/>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13B9DA8E">
                            <w:pPr>
                              <w:pStyle w:val="53"/>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0F3D2702">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83C299A">
                            <w:pPr>
                              <w:pStyle w:val="53"/>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9D7BA88">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DFEDE94">
                            <w:pPr>
                              <w:pStyle w:val="53"/>
                              <w:rPr>
                                <w:rFonts w:ascii="宋体" w:hAnsi="宋体" w:cs="宋体"/>
                                <w:sz w:val="20"/>
                                <w:szCs w:val="20"/>
                                <w:lang w:eastAsia="zh-CN"/>
                              </w:rPr>
                            </w:pPr>
                          </w:p>
                          <w:p w14:paraId="0E7FA01A">
                            <w:pPr>
                              <w:pStyle w:val="53"/>
                              <w:rPr>
                                <w:rFonts w:ascii="宋体" w:hAnsi="宋体" w:cs="宋体"/>
                                <w:sz w:val="20"/>
                                <w:szCs w:val="20"/>
                                <w:lang w:eastAsia="zh-CN"/>
                              </w:rPr>
                            </w:pPr>
                          </w:p>
                          <w:p w14:paraId="4D1C8C3E">
                            <w:pPr>
                              <w:pStyle w:val="53"/>
                              <w:spacing w:before="7"/>
                              <w:rPr>
                                <w:rFonts w:ascii="宋体" w:hAnsi="宋体" w:cs="宋体"/>
                                <w:sz w:val="26"/>
                                <w:szCs w:val="26"/>
                                <w:lang w:eastAsia="zh-CN"/>
                              </w:rPr>
                            </w:pPr>
                          </w:p>
                          <w:p w14:paraId="70D664C0">
                            <w:pPr>
                              <w:pStyle w:val="53"/>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7180589D">
                            <w:pPr>
                              <w:pStyle w:val="53"/>
                              <w:rPr>
                                <w:rFonts w:ascii="宋体" w:hAnsi="宋体" w:cs="宋体"/>
                                <w:sz w:val="20"/>
                                <w:szCs w:val="20"/>
                              </w:rPr>
                            </w:pPr>
                          </w:p>
                          <w:p w14:paraId="0E12C017">
                            <w:pPr>
                              <w:pStyle w:val="53"/>
                              <w:rPr>
                                <w:rFonts w:ascii="宋体" w:hAnsi="宋体" w:cs="宋体"/>
                                <w:sz w:val="20"/>
                                <w:szCs w:val="20"/>
                              </w:rPr>
                            </w:pPr>
                          </w:p>
                          <w:p w14:paraId="46C4D197">
                            <w:pPr>
                              <w:pStyle w:val="53"/>
                              <w:spacing w:before="8"/>
                              <w:rPr>
                                <w:rFonts w:ascii="宋体" w:hAnsi="宋体" w:cs="宋体"/>
                                <w:sz w:val="14"/>
                                <w:szCs w:val="14"/>
                              </w:rPr>
                            </w:pPr>
                          </w:p>
                          <w:p w14:paraId="1E0DE8E6">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73693FE6">
                            <w:pPr>
                              <w:pStyle w:val="53"/>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731AB061">
                            <w:pPr>
                              <w:pStyle w:val="53"/>
                              <w:rPr>
                                <w:rFonts w:ascii="宋体" w:hAnsi="宋体" w:cs="宋体"/>
                                <w:sz w:val="20"/>
                                <w:szCs w:val="20"/>
                              </w:rPr>
                            </w:pPr>
                          </w:p>
                          <w:p w14:paraId="0A3A79F3">
                            <w:pPr>
                              <w:pStyle w:val="53"/>
                              <w:rPr>
                                <w:rFonts w:ascii="宋体" w:hAnsi="宋体" w:cs="宋体"/>
                                <w:sz w:val="20"/>
                                <w:szCs w:val="20"/>
                              </w:rPr>
                            </w:pPr>
                          </w:p>
                          <w:p w14:paraId="2C8FCE84">
                            <w:pPr>
                              <w:pStyle w:val="53"/>
                              <w:spacing w:before="8"/>
                              <w:rPr>
                                <w:rFonts w:ascii="宋体" w:hAnsi="宋体" w:cs="宋体"/>
                                <w:sz w:val="14"/>
                                <w:szCs w:val="14"/>
                              </w:rPr>
                            </w:pPr>
                          </w:p>
                          <w:p w14:paraId="1922F0A4">
                            <w:pPr>
                              <w:pStyle w:val="53"/>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2E262E15">
                            <w:pPr>
                              <w:pStyle w:val="53"/>
                              <w:rPr>
                                <w:rFonts w:ascii="宋体" w:hAnsi="宋体" w:cs="宋体"/>
                                <w:sz w:val="20"/>
                                <w:szCs w:val="20"/>
                              </w:rPr>
                            </w:pPr>
                          </w:p>
                          <w:p w14:paraId="2763AF0F">
                            <w:pPr>
                              <w:pStyle w:val="53"/>
                              <w:spacing w:before="1"/>
                              <w:rPr>
                                <w:rFonts w:ascii="宋体" w:hAnsi="宋体" w:cs="宋体"/>
                                <w:sz w:val="18"/>
                                <w:szCs w:val="18"/>
                              </w:rPr>
                            </w:pPr>
                          </w:p>
                          <w:p w14:paraId="48CF69E6">
                            <w:pPr>
                              <w:pStyle w:val="53"/>
                              <w:ind w:left="7"/>
                              <w:rPr>
                                <w:rFonts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2C431D97">
                            <w:pPr>
                              <w:pStyle w:val="53"/>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6F0616C4">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E2745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56531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A0A1AA8">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564F159D">
                            <w:pPr>
                              <w:pStyle w:val="53"/>
                              <w:spacing w:before="12"/>
                              <w:rPr>
                                <w:rFonts w:ascii="宋体" w:hAnsi="宋体" w:cs="宋体"/>
                                <w:sz w:val="15"/>
                                <w:szCs w:val="15"/>
                                <w:lang w:eastAsia="zh-CN"/>
                              </w:rPr>
                            </w:pPr>
                          </w:p>
                          <w:p w14:paraId="69D7FA65">
                            <w:pPr>
                              <w:pStyle w:val="53"/>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012B15B9">
                            <w:pPr>
                              <w:pStyle w:val="53"/>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7E466166">
                      <w:pPr>
                        <w:rPr>
                          <w:rFonts w:ascii="Calibri" w:hAnsi="Calibri"/>
                          <w:sz w:val="22"/>
                          <w:szCs w:val="22"/>
                        </w:rPr>
                      </w:pPr>
                    </w:p>
                  </w:txbxContent>
                </v:textbox>
              </v:shape>
            </w:pict>
          </mc:Fallback>
        </mc:AlternateContent>
      </w:r>
    </w:p>
    <w:p w14:paraId="1AD5AF0D">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08513C9D">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01CD3DB3">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50D346EF">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2098820F">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1E548AB9">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79344AF7">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23BD9503">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71359AC1">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13DB91F9">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7F7149E6">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6015A989">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74C804BE">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7595E904">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3B114C54">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398AFA41">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61368547">
      <w:pPr>
        <w:wordWrap w:val="0"/>
        <w:rPr>
          <w:rFonts w:ascii="Arial Unicode MS" w:hAnsi="Arial Unicode MS" w:eastAsia="Arial Unicode MS" w:cs="Arial Unicode MS"/>
          <w:color w:val="000000" w:themeColor="text1"/>
          <w:sz w:val="20"/>
          <w:szCs w:val="20"/>
          <w:highlight w:val="none"/>
          <w14:textFill>
            <w14:solidFill>
              <w14:schemeClr w14:val="tx1"/>
            </w14:solidFill>
          </w14:textFill>
        </w:rPr>
      </w:pPr>
    </w:p>
    <w:p w14:paraId="0BF5F8C3">
      <w:pPr>
        <w:wordWrap w:val="0"/>
        <w:spacing w:before="16"/>
        <w:rPr>
          <w:rFonts w:ascii="Arial Unicode MS" w:hAnsi="Arial Unicode MS" w:eastAsia="Arial Unicode MS" w:cs="Arial Unicode MS"/>
          <w:color w:val="000000" w:themeColor="text1"/>
          <w:sz w:val="17"/>
          <w:szCs w:val="17"/>
          <w:highlight w:val="none"/>
          <w14:textFill>
            <w14:solidFill>
              <w14:schemeClr w14:val="tx1"/>
            </w14:solidFill>
          </w14:textFill>
        </w:rPr>
      </w:pPr>
    </w:p>
    <w:p w14:paraId="54B76F99">
      <w:pPr>
        <w:wordWrap w:val="0"/>
        <w:rPr>
          <w:rFonts w:ascii="宋体" w:hAnsi="宋体" w:cs="宋体"/>
          <w:color w:val="000000" w:themeColor="text1"/>
          <w:sz w:val="20"/>
          <w:szCs w:val="20"/>
          <w:highlight w:val="none"/>
          <w14:textFill>
            <w14:solidFill>
              <w14:schemeClr w14:val="tx1"/>
            </w14:solidFill>
          </w14:textFill>
        </w:rPr>
      </w:pPr>
    </w:p>
    <w:p w14:paraId="700C68E1">
      <w:pPr>
        <w:wordWrap w:val="0"/>
        <w:rPr>
          <w:rFonts w:ascii="宋体" w:hAnsi="宋体" w:cs="宋体"/>
          <w:color w:val="000000" w:themeColor="text1"/>
          <w:sz w:val="20"/>
          <w:szCs w:val="20"/>
          <w:highlight w:val="none"/>
          <w14:textFill>
            <w14:solidFill>
              <w14:schemeClr w14:val="tx1"/>
            </w14:solidFill>
          </w14:textFill>
        </w:rPr>
      </w:pPr>
    </w:p>
    <w:p w14:paraId="675053D4">
      <w:pPr>
        <w:wordWrap w:val="0"/>
        <w:spacing w:before="3"/>
        <w:rPr>
          <w:rFonts w:ascii="宋体" w:hAnsi="宋体" w:cs="宋体"/>
          <w:color w:val="000000" w:themeColor="text1"/>
          <w:sz w:val="15"/>
          <w:szCs w:val="15"/>
          <w:highlight w:val="none"/>
          <w14:textFill>
            <w14:solidFill>
              <w14:schemeClr w14:val="tx1"/>
            </w14:solidFill>
          </w14:textFill>
        </w:rPr>
      </w:pPr>
    </w:p>
    <w:p w14:paraId="28CBA42A">
      <w:pPr>
        <w:widowControl/>
        <w:wordWrap w:val="0"/>
        <w:jc w:val="left"/>
        <w:rPr>
          <w:rFonts w:ascii="宋体" w:hAnsi="宋体" w:cs="宋体"/>
          <w:color w:val="000000" w:themeColor="text1"/>
          <w:sz w:val="20"/>
          <w:szCs w:val="20"/>
          <w:highlight w:val="none"/>
          <w14:textFill>
            <w14:solidFill>
              <w14:schemeClr w14:val="tx1"/>
            </w14:solidFill>
          </w14:textFill>
        </w:rPr>
        <w:sectPr>
          <w:pgSz w:w="11910" w:h="16840"/>
          <w:pgMar w:top="1520" w:right="1500" w:bottom="280" w:left="1680" w:header="720" w:footer="720" w:gutter="0"/>
          <w:cols w:space="720" w:num="1"/>
        </w:sectPr>
      </w:pPr>
    </w:p>
    <w:p w14:paraId="42BE84CF">
      <w:pPr>
        <w:wordWrap w:val="0"/>
        <w:rPr>
          <w:rFonts w:ascii="宋体" w:hAnsi="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856615</wp:posOffset>
                </wp:positionH>
                <wp:positionV relativeFrom="paragraph">
                  <wp:posOffset>43815</wp:posOffset>
                </wp:positionV>
                <wp:extent cx="616585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65850" cy="8524240"/>
                        </a:xfrm>
                        <a:prstGeom prst="rect">
                          <a:avLst/>
                        </a:prstGeom>
                        <a:noFill/>
                        <a:ln w="12700">
                          <a:noFill/>
                        </a:ln>
                        <a:effectLst/>
                      </wps:spPr>
                      <wps:txbx>
                        <w:txbxContent>
                          <w:tbl>
                            <w:tblPr>
                              <w:tblStyle w:val="23"/>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791DFC33">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61B0D6A8">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63B64B02">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3C853533">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219583C5">
                                  <w:pPr>
                                    <w:pStyle w:val="53"/>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203CEEF1">
                                  <w:pPr>
                                    <w:pStyle w:val="53"/>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3B6CDB32">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3549D5B8">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6EED0F0">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E1DE293">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983DA4E">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3617DE6B">
                                  <w:pPr>
                                    <w:pStyle w:val="53"/>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631D316D">
                                  <w:pPr>
                                    <w:pStyle w:val="53"/>
                                    <w:spacing w:line="256" w:lineRule="exact"/>
                                    <w:ind w:left="7"/>
                                    <w:rPr>
                                      <w:rFonts w:ascii="宋体" w:hAnsi="宋体" w:cs="宋体"/>
                                      <w:sz w:val="20"/>
                                      <w:szCs w:val="20"/>
                                      <w:lang w:eastAsia="zh-CN"/>
                                    </w:rPr>
                                  </w:pPr>
                                </w:p>
                              </w:tc>
                            </w:tr>
                            <w:tr w14:paraId="70CDBFD7">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35BA797">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3B39561">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5201FEEB">
                                  <w:pPr>
                                    <w:pStyle w:val="53"/>
                                    <w:rPr>
                                      <w:rFonts w:ascii="宋体" w:hAnsi="宋体" w:cs="宋体"/>
                                      <w:sz w:val="20"/>
                                      <w:szCs w:val="20"/>
                                      <w:lang w:eastAsia="zh-CN"/>
                                    </w:rPr>
                                  </w:pPr>
                                </w:p>
                                <w:p w14:paraId="4A13C0DA">
                                  <w:pPr>
                                    <w:pStyle w:val="53"/>
                                    <w:rPr>
                                      <w:rFonts w:ascii="宋体" w:hAnsi="宋体" w:cs="宋体"/>
                                      <w:sz w:val="20"/>
                                      <w:szCs w:val="20"/>
                                      <w:lang w:eastAsia="zh-CN"/>
                                    </w:rPr>
                                  </w:pPr>
                                </w:p>
                                <w:p w14:paraId="1C2CC8F4">
                                  <w:pPr>
                                    <w:pStyle w:val="53"/>
                                    <w:spacing w:before="3"/>
                                    <w:rPr>
                                      <w:rFonts w:ascii="宋体" w:hAnsi="宋体" w:cs="宋体"/>
                                      <w:sz w:val="21"/>
                                      <w:szCs w:val="21"/>
                                      <w:lang w:eastAsia="zh-CN"/>
                                    </w:rPr>
                                  </w:pPr>
                                </w:p>
                                <w:p w14:paraId="425F35BA">
                                  <w:pPr>
                                    <w:pStyle w:val="53"/>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277C231B">
                                  <w:pPr>
                                    <w:pStyle w:val="53"/>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5B4D36A0">
                                  <w:pPr>
                                    <w:pStyle w:val="53"/>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（制冷量＞14000W）</w:t>
                                  </w:r>
                                </w:p>
                              </w:tc>
                              <w:tc>
                                <w:tcPr>
                                  <w:tcW w:w="3780" w:type="dxa"/>
                                  <w:tcBorders>
                                    <w:top w:val="single" w:color="000000" w:sz="4" w:space="0"/>
                                    <w:left w:val="single" w:color="000000" w:sz="4" w:space="0"/>
                                    <w:bottom w:val="single" w:color="000000" w:sz="4" w:space="0"/>
                                    <w:right w:val="single" w:color="000000" w:sz="4" w:space="0"/>
                                  </w:tcBorders>
                                </w:tcPr>
                                <w:p w14:paraId="369834FA">
                                  <w:pPr>
                                    <w:pStyle w:val="53"/>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2974677C">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D4DAEF8">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B0BB04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68858F8">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04591D24">
                                  <w:pPr>
                                    <w:pStyle w:val="53"/>
                                    <w:spacing w:before="7"/>
                                    <w:rPr>
                                      <w:rFonts w:ascii="宋体" w:hAnsi="宋体" w:cs="宋体"/>
                                      <w:sz w:val="24"/>
                                      <w:szCs w:val="24"/>
                                      <w:lang w:eastAsia="zh-CN"/>
                                    </w:rPr>
                                  </w:pPr>
                                </w:p>
                                <w:p w14:paraId="64AE843D">
                                  <w:pPr>
                                    <w:pStyle w:val="53"/>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580953B1">
                                  <w:pPr>
                                    <w:pStyle w:val="53"/>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0AF6DF8B">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2C1447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C83074E">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A765ABD">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3BA43F12">
                                  <w:pPr>
                                    <w:pStyle w:val="53"/>
                                    <w:spacing w:line="256" w:lineRule="exact"/>
                                    <w:ind w:left="7"/>
                                    <w:rPr>
                                      <w:rFonts w:ascii="宋体" w:hAnsi="宋体" w:cs="宋体"/>
                                      <w:sz w:val="20"/>
                                      <w:szCs w:val="20"/>
                                    </w:rPr>
                                  </w:pPr>
                                  <w:r>
                                    <w:rPr>
                                      <w:rFonts w:hint="eastAsia" w:ascii="宋体" w:hAnsi="宋体" w:cs="宋体"/>
                                      <w:w w:val="99"/>
                                      <w:sz w:val="20"/>
                                      <w:szCs w:val="20"/>
                                    </w:rPr>
                                    <w:t>（制冷量</w:t>
                                  </w:r>
                                  <w:r>
                                    <w:rPr>
                                      <w:rFonts w:hint="eastAsia" w:ascii="宋体" w:hAnsi="宋体" w:cs="宋体"/>
                                      <w:w w:val="99"/>
                                      <w:sz w:val="20"/>
                                      <w:szCs w:val="20"/>
                                      <w:lang w:eastAsia="zh-CN"/>
                                    </w:rPr>
                                    <w:t>＞</w:t>
                                  </w:r>
                                  <w:r>
                                    <w:rPr>
                                      <w:rFonts w:hint="eastAsia" w:ascii="宋体" w:hAnsi="宋体" w:cs="宋体"/>
                                      <w:w w:val="99"/>
                                      <w:sz w:val="20"/>
                                      <w:szCs w:val="20"/>
                                    </w:rPr>
                                    <w:t>14000W）</w:t>
                                  </w:r>
                                </w:p>
                              </w:tc>
                              <w:tc>
                                <w:tcPr>
                                  <w:tcW w:w="3780" w:type="dxa"/>
                                  <w:vMerge w:val="continue"/>
                                  <w:tcBorders>
                                    <w:left w:val="single" w:color="000000" w:sz="4" w:space="0"/>
                                    <w:right w:val="single" w:color="000000" w:sz="4" w:space="0"/>
                                  </w:tcBorders>
                                </w:tcPr>
                                <w:p w14:paraId="344F6C62">
                                  <w:pPr>
                                    <w:pStyle w:val="53"/>
                                    <w:spacing w:line="256" w:lineRule="exact"/>
                                    <w:rPr>
                                      <w:rFonts w:ascii="宋体" w:hAnsi="宋体" w:cs="宋体"/>
                                      <w:sz w:val="20"/>
                                      <w:szCs w:val="20"/>
                                      <w:lang w:eastAsia="zh-CN"/>
                                    </w:rPr>
                                  </w:pPr>
                                </w:p>
                              </w:tc>
                            </w:tr>
                            <w:tr w14:paraId="0D4BA594">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9946B46">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738CAC1">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1259100E">
                                  <w:pPr>
                                    <w:pStyle w:val="53"/>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35AE39A1">
                                  <w:pPr>
                                    <w:pStyle w:val="53"/>
                                    <w:spacing w:before="1"/>
                                    <w:rPr>
                                      <w:rFonts w:ascii="宋体" w:hAnsi="宋体" w:cs="宋体"/>
                                      <w:sz w:val="18"/>
                                      <w:szCs w:val="18"/>
                                    </w:rPr>
                                  </w:pPr>
                                </w:p>
                                <w:p w14:paraId="0A4E0A93">
                                  <w:pPr>
                                    <w:pStyle w:val="53"/>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4B03C844">
                                  <w:pPr>
                                    <w:pStyle w:val="53"/>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25F64C67">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F5DB78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F0E9111">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4A1A9B0B">
                                  <w:pPr>
                                    <w:pStyle w:val="53"/>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63E93178">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630F7820">
                                  <w:pPr>
                                    <w:pStyle w:val="53"/>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2263B305">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7C2CE2C">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136504E">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325C473F">
                                  <w:pPr>
                                    <w:pStyle w:val="53"/>
                                    <w:rPr>
                                      <w:rFonts w:ascii="宋体" w:hAnsi="宋体" w:cs="宋体"/>
                                      <w:sz w:val="20"/>
                                      <w:szCs w:val="20"/>
                                      <w:lang w:eastAsia="zh-CN"/>
                                    </w:rPr>
                                  </w:pPr>
                                </w:p>
                                <w:p w14:paraId="7A4BE9D8">
                                  <w:pPr>
                                    <w:pStyle w:val="53"/>
                                    <w:spacing w:before="9"/>
                                    <w:rPr>
                                      <w:rFonts w:ascii="宋体" w:hAnsi="宋体" w:cs="宋体"/>
                                      <w:sz w:val="20"/>
                                      <w:szCs w:val="20"/>
                                      <w:lang w:eastAsia="zh-CN"/>
                                    </w:rPr>
                                  </w:pPr>
                                </w:p>
                                <w:p w14:paraId="3D227648">
                                  <w:pPr>
                                    <w:pStyle w:val="53"/>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758D0A71">
                                  <w:pPr>
                                    <w:pStyle w:val="53"/>
                                    <w:rPr>
                                      <w:rFonts w:ascii="宋体" w:hAnsi="宋体" w:cs="宋体"/>
                                      <w:sz w:val="20"/>
                                      <w:szCs w:val="20"/>
                                    </w:rPr>
                                  </w:pPr>
                                </w:p>
                                <w:p w14:paraId="41298087">
                                  <w:pPr>
                                    <w:pStyle w:val="53"/>
                                    <w:rPr>
                                      <w:rFonts w:ascii="宋体" w:hAnsi="宋体" w:cs="宋体"/>
                                      <w:sz w:val="20"/>
                                      <w:szCs w:val="20"/>
                                    </w:rPr>
                                  </w:pPr>
                                </w:p>
                                <w:p w14:paraId="7DEF75E7">
                                  <w:pPr>
                                    <w:pStyle w:val="53"/>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1576DF14">
                                  <w:pPr>
                                    <w:pStyle w:val="53"/>
                                    <w:spacing w:before="11"/>
                                    <w:rPr>
                                      <w:rFonts w:ascii="宋体" w:hAnsi="宋体" w:cs="宋体"/>
                                      <w:sz w:val="16"/>
                                      <w:szCs w:val="16"/>
                                      <w:lang w:eastAsia="zh-CN"/>
                                    </w:rPr>
                                  </w:pPr>
                                </w:p>
                                <w:p w14:paraId="3006D72B">
                                  <w:pPr>
                                    <w:pStyle w:val="53"/>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1F50067B">
                                  <w:pPr>
                                    <w:pStyle w:val="53"/>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6F76B3F5">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DCF8808">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BAF5CC3">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782E7C4B">
                                  <w:pPr>
                                    <w:pStyle w:val="53"/>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4F95B94A">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26E12B82">
                                  <w:pPr>
                                    <w:pStyle w:val="53"/>
                                    <w:spacing w:line="256" w:lineRule="exact"/>
                                    <w:ind w:left="7"/>
                                    <w:rPr>
                                      <w:rFonts w:ascii="宋体" w:hAnsi="宋体" w:cs="宋体"/>
                                      <w:sz w:val="20"/>
                                      <w:szCs w:val="20"/>
                                      <w:lang w:eastAsia="zh-CN"/>
                                    </w:rPr>
                                  </w:pPr>
                                </w:p>
                              </w:tc>
                            </w:tr>
                            <w:tr w14:paraId="029E56BB">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4C2F1940">
                                  <w:pPr>
                                    <w:pStyle w:val="53"/>
                                    <w:spacing w:before="12"/>
                                    <w:rPr>
                                      <w:rFonts w:ascii="宋体" w:hAnsi="宋体" w:cs="宋体"/>
                                      <w:sz w:val="15"/>
                                      <w:szCs w:val="15"/>
                                      <w:lang w:eastAsia="zh-CN"/>
                                    </w:rPr>
                                  </w:pPr>
                                </w:p>
                                <w:p w14:paraId="2F895CFE">
                                  <w:pPr>
                                    <w:pStyle w:val="53"/>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39A002AF">
                                  <w:pPr>
                                    <w:pStyle w:val="53"/>
                                    <w:spacing w:before="12"/>
                                    <w:rPr>
                                      <w:rFonts w:ascii="宋体" w:hAnsi="宋体" w:cs="宋体"/>
                                      <w:sz w:val="15"/>
                                      <w:szCs w:val="15"/>
                                    </w:rPr>
                                  </w:pPr>
                                </w:p>
                                <w:p w14:paraId="3C4C32D1">
                                  <w:pPr>
                                    <w:pStyle w:val="53"/>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7D0BB641">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7C495AB3">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327F9F36">
                                  <w:pPr>
                                    <w:pStyle w:val="53"/>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3633452B">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7480DC26">
                                  <w:pPr>
                                    <w:pStyle w:val="53"/>
                                    <w:spacing w:before="3"/>
                                    <w:rPr>
                                      <w:rFonts w:ascii="宋体" w:hAnsi="宋体" w:cs="宋体"/>
                                      <w:sz w:val="14"/>
                                      <w:szCs w:val="14"/>
                                      <w:lang w:eastAsia="zh-CN"/>
                                    </w:rPr>
                                  </w:pPr>
                                </w:p>
                                <w:p w14:paraId="1CE9CC11">
                                  <w:pPr>
                                    <w:pStyle w:val="53"/>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0328EBC4">
                                  <w:pPr>
                                    <w:pStyle w:val="53"/>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421AF922">
                                  <w:pPr>
                                    <w:pStyle w:val="53"/>
                                    <w:spacing w:before="3"/>
                                    <w:rPr>
                                      <w:rFonts w:ascii="宋体" w:hAnsi="宋体" w:cs="宋体"/>
                                      <w:sz w:val="14"/>
                                      <w:szCs w:val="14"/>
                                    </w:rPr>
                                  </w:pPr>
                                </w:p>
                                <w:p w14:paraId="327B8D31">
                                  <w:pPr>
                                    <w:pStyle w:val="53"/>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2E2A4973">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40B832DF">
                                  <w:pPr>
                                    <w:pStyle w:val="53"/>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431EC866">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6B18E5B">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6904566F">
                                  <w:pPr>
                                    <w:pStyle w:val="53"/>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10A8D8B">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32925737">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4267DEC2">
                                  <w:pPr>
                                    <w:pStyle w:val="53"/>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2DF6CAC5">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46D73790">
                                  <w:pPr>
                                    <w:pStyle w:val="53"/>
                                    <w:spacing w:before="8"/>
                                    <w:rPr>
                                      <w:rFonts w:ascii="宋体" w:hAnsi="宋体" w:cs="宋体"/>
                                      <w:sz w:val="21"/>
                                      <w:szCs w:val="21"/>
                                    </w:rPr>
                                  </w:pPr>
                                </w:p>
                                <w:p w14:paraId="77CF51CD">
                                  <w:pPr>
                                    <w:pStyle w:val="53"/>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227AD8FF">
                                  <w:pPr>
                                    <w:pStyle w:val="53"/>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274D154">
                                  <w:pPr>
                                    <w:pStyle w:val="53"/>
                                    <w:spacing w:before="8"/>
                                    <w:rPr>
                                      <w:rFonts w:ascii="宋体" w:hAnsi="宋体" w:cs="宋体"/>
                                      <w:sz w:val="21"/>
                                      <w:szCs w:val="21"/>
                                    </w:rPr>
                                  </w:pPr>
                                </w:p>
                                <w:p w14:paraId="38C3DA1F">
                                  <w:pPr>
                                    <w:pStyle w:val="53"/>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173AD84E">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6C0997EA">
                                  <w:pPr>
                                    <w:pStyle w:val="53"/>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4636ABD5">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7928BFB">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7A2DB7C1">
                                  <w:pPr>
                                    <w:pStyle w:val="53"/>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58CFFD">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6455CE6D">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448EFCC1">
                                  <w:pPr>
                                    <w:pStyle w:val="53"/>
                                    <w:spacing w:line="256" w:lineRule="exact"/>
                                    <w:ind w:left="7"/>
                                    <w:rPr>
                                      <w:rFonts w:ascii="宋体" w:hAnsi="宋体" w:cs="宋体"/>
                                      <w:sz w:val="20"/>
                                      <w:szCs w:val="20"/>
                                      <w:lang w:eastAsia="zh-CN"/>
                                    </w:rPr>
                                  </w:pPr>
                                </w:p>
                              </w:tc>
                            </w:tr>
                            <w:tr w14:paraId="00BF1258">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2F3A8EAB">
                                  <w:pPr>
                                    <w:pStyle w:val="53"/>
                                    <w:rPr>
                                      <w:rFonts w:ascii="宋体" w:hAnsi="宋体" w:cs="宋体"/>
                                      <w:sz w:val="20"/>
                                      <w:szCs w:val="20"/>
                                      <w:lang w:eastAsia="zh-CN"/>
                                    </w:rPr>
                                  </w:pPr>
                                </w:p>
                                <w:p w14:paraId="66E50009">
                                  <w:pPr>
                                    <w:pStyle w:val="53"/>
                                    <w:rPr>
                                      <w:rFonts w:ascii="宋体" w:hAnsi="宋体" w:cs="宋体"/>
                                      <w:sz w:val="20"/>
                                      <w:szCs w:val="20"/>
                                      <w:lang w:eastAsia="zh-CN"/>
                                    </w:rPr>
                                  </w:pPr>
                                </w:p>
                                <w:p w14:paraId="3FE007D1">
                                  <w:pPr>
                                    <w:pStyle w:val="53"/>
                                    <w:rPr>
                                      <w:rFonts w:ascii="宋体" w:hAnsi="宋体" w:cs="宋体"/>
                                      <w:sz w:val="20"/>
                                      <w:szCs w:val="20"/>
                                      <w:lang w:eastAsia="zh-CN"/>
                                    </w:rPr>
                                  </w:pPr>
                                </w:p>
                                <w:p w14:paraId="50947F50">
                                  <w:pPr>
                                    <w:pStyle w:val="53"/>
                                    <w:rPr>
                                      <w:rFonts w:ascii="宋体" w:hAnsi="宋体" w:cs="宋体"/>
                                      <w:sz w:val="20"/>
                                      <w:szCs w:val="20"/>
                                      <w:lang w:eastAsia="zh-CN"/>
                                    </w:rPr>
                                  </w:pPr>
                                </w:p>
                                <w:p w14:paraId="0A9DDB32">
                                  <w:pPr>
                                    <w:pStyle w:val="53"/>
                                    <w:rPr>
                                      <w:rFonts w:ascii="宋体" w:hAnsi="宋体" w:cs="宋体"/>
                                      <w:sz w:val="20"/>
                                      <w:szCs w:val="20"/>
                                      <w:lang w:eastAsia="zh-CN"/>
                                    </w:rPr>
                                  </w:pPr>
                                </w:p>
                                <w:p w14:paraId="7C19D19F">
                                  <w:pPr>
                                    <w:pStyle w:val="53"/>
                                    <w:rPr>
                                      <w:rFonts w:ascii="宋体" w:hAnsi="宋体" w:cs="宋体"/>
                                      <w:sz w:val="20"/>
                                      <w:szCs w:val="20"/>
                                      <w:lang w:eastAsia="zh-CN"/>
                                    </w:rPr>
                                  </w:pPr>
                                </w:p>
                                <w:p w14:paraId="79C82933">
                                  <w:pPr>
                                    <w:pStyle w:val="53"/>
                                    <w:rPr>
                                      <w:rFonts w:ascii="宋体" w:hAnsi="宋体" w:cs="宋体"/>
                                      <w:sz w:val="20"/>
                                      <w:szCs w:val="20"/>
                                      <w:lang w:eastAsia="zh-CN"/>
                                    </w:rPr>
                                  </w:pPr>
                                </w:p>
                                <w:p w14:paraId="6069A45E">
                                  <w:pPr>
                                    <w:pStyle w:val="53"/>
                                    <w:rPr>
                                      <w:rFonts w:ascii="宋体" w:hAnsi="宋体" w:cs="宋体"/>
                                      <w:sz w:val="20"/>
                                      <w:szCs w:val="20"/>
                                      <w:lang w:eastAsia="zh-CN"/>
                                    </w:rPr>
                                  </w:pPr>
                                </w:p>
                                <w:p w14:paraId="473FFB2A">
                                  <w:pPr>
                                    <w:pStyle w:val="53"/>
                                    <w:rPr>
                                      <w:rFonts w:ascii="宋体" w:hAnsi="宋体" w:cs="宋体"/>
                                      <w:sz w:val="20"/>
                                      <w:szCs w:val="20"/>
                                      <w:lang w:eastAsia="zh-CN"/>
                                    </w:rPr>
                                  </w:pPr>
                                </w:p>
                                <w:p w14:paraId="3BD84F21">
                                  <w:pPr>
                                    <w:pStyle w:val="53"/>
                                    <w:spacing w:before="5"/>
                                    <w:rPr>
                                      <w:rFonts w:ascii="宋体" w:hAnsi="宋体" w:cs="宋体"/>
                                      <w:sz w:val="18"/>
                                      <w:szCs w:val="18"/>
                                      <w:lang w:eastAsia="zh-CN"/>
                                    </w:rPr>
                                  </w:pPr>
                                </w:p>
                                <w:p w14:paraId="6AFFDFDB">
                                  <w:pPr>
                                    <w:pStyle w:val="53"/>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5216058F">
                                  <w:pPr>
                                    <w:pStyle w:val="53"/>
                                    <w:rPr>
                                      <w:rFonts w:ascii="宋体" w:hAnsi="宋体" w:cs="宋体"/>
                                      <w:sz w:val="20"/>
                                      <w:szCs w:val="20"/>
                                    </w:rPr>
                                  </w:pPr>
                                </w:p>
                                <w:p w14:paraId="094AD619">
                                  <w:pPr>
                                    <w:pStyle w:val="53"/>
                                    <w:rPr>
                                      <w:rFonts w:ascii="宋体" w:hAnsi="宋体" w:cs="宋体"/>
                                      <w:sz w:val="20"/>
                                      <w:szCs w:val="20"/>
                                    </w:rPr>
                                  </w:pPr>
                                </w:p>
                                <w:p w14:paraId="0AFBCF69">
                                  <w:pPr>
                                    <w:pStyle w:val="53"/>
                                    <w:rPr>
                                      <w:rFonts w:ascii="宋体" w:hAnsi="宋体" w:cs="宋体"/>
                                      <w:sz w:val="20"/>
                                      <w:szCs w:val="20"/>
                                    </w:rPr>
                                  </w:pPr>
                                </w:p>
                                <w:p w14:paraId="2D6F9243">
                                  <w:pPr>
                                    <w:pStyle w:val="53"/>
                                    <w:rPr>
                                      <w:rFonts w:ascii="宋体" w:hAnsi="宋体" w:cs="宋体"/>
                                      <w:sz w:val="20"/>
                                      <w:szCs w:val="20"/>
                                    </w:rPr>
                                  </w:pPr>
                                </w:p>
                                <w:p w14:paraId="4B1F2F77">
                                  <w:pPr>
                                    <w:pStyle w:val="53"/>
                                    <w:rPr>
                                      <w:rFonts w:ascii="宋体" w:hAnsi="宋体" w:cs="宋体"/>
                                      <w:sz w:val="20"/>
                                      <w:szCs w:val="20"/>
                                    </w:rPr>
                                  </w:pPr>
                                </w:p>
                                <w:p w14:paraId="3B34A1CA">
                                  <w:pPr>
                                    <w:pStyle w:val="53"/>
                                    <w:rPr>
                                      <w:rFonts w:ascii="宋体" w:hAnsi="宋体" w:cs="宋体"/>
                                      <w:sz w:val="20"/>
                                      <w:szCs w:val="20"/>
                                    </w:rPr>
                                  </w:pPr>
                                </w:p>
                                <w:p w14:paraId="0824B659">
                                  <w:pPr>
                                    <w:pStyle w:val="53"/>
                                    <w:rPr>
                                      <w:rFonts w:ascii="宋体" w:hAnsi="宋体" w:cs="宋体"/>
                                      <w:sz w:val="20"/>
                                      <w:szCs w:val="20"/>
                                    </w:rPr>
                                  </w:pPr>
                                </w:p>
                                <w:p w14:paraId="59E1A1BC">
                                  <w:pPr>
                                    <w:pStyle w:val="53"/>
                                    <w:rPr>
                                      <w:rFonts w:ascii="宋体" w:hAnsi="宋体" w:cs="宋体"/>
                                      <w:sz w:val="20"/>
                                      <w:szCs w:val="20"/>
                                    </w:rPr>
                                  </w:pPr>
                                </w:p>
                                <w:p w14:paraId="506ABA77">
                                  <w:pPr>
                                    <w:pStyle w:val="53"/>
                                    <w:spacing w:before="6"/>
                                    <w:rPr>
                                      <w:rFonts w:ascii="宋体" w:hAnsi="宋体" w:cs="宋体"/>
                                      <w:sz w:val="26"/>
                                      <w:szCs w:val="26"/>
                                    </w:rPr>
                                  </w:pPr>
                                </w:p>
                                <w:p w14:paraId="68B8F5D4">
                                  <w:pPr>
                                    <w:pStyle w:val="53"/>
                                    <w:ind w:left="7"/>
                                    <w:rPr>
                                      <w:rFonts w:ascii="宋体" w:hAnsi="宋体" w:cs="宋体"/>
                                      <w:sz w:val="20"/>
                                      <w:szCs w:val="20"/>
                                    </w:rPr>
                                  </w:pPr>
                                  <w:r>
                                    <w:rPr>
                                      <w:rFonts w:hint="eastAsia" w:ascii="宋体" w:hAnsi="宋体" w:cs="宋体"/>
                                      <w:w w:val="99"/>
                                      <w:sz w:val="20"/>
                                      <w:szCs w:val="20"/>
                                    </w:rPr>
                                    <w:t>A020618生活</w:t>
                                  </w:r>
                                </w:p>
                                <w:p w14:paraId="1FF7B000">
                                  <w:pPr>
                                    <w:pStyle w:val="53"/>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4ED55D20">
                                  <w:pPr>
                                    <w:pStyle w:val="53"/>
                                    <w:spacing w:before="1"/>
                                    <w:rPr>
                                      <w:rFonts w:ascii="宋体" w:hAnsi="宋体" w:cs="宋体"/>
                                      <w:sz w:val="16"/>
                                      <w:szCs w:val="16"/>
                                    </w:rPr>
                                  </w:pPr>
                                </w:p>
                                <w:p w14:paraId="39112D91">
                                  <w:pPr>
                                    <w:pStyle w:val="53"/>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06BDC202">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39000FF7">
                                  <w:pPr>
                                    <w:pStyle w:val="53"/>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4C8BA9FB">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9B89A15">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D6D8718">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1F241B8D">
                                  <w:pPr>
                                    <w:pStyle w:val="53"/>
                                    <w:rPr>
                                      <w:rFonts w:ascii="宋体" w:hAnsi="宋体" w:cs="宋体"/>
                                      <w:sz w:val="20"/>
                                      <w:szCs w:val="20"/>
                                      <w:lang w:eastAsia="zh-CN"/>
                                    </w:rPr>
                                  </w:pPr>
                                </w:p>
                                <w:p w14:paraId="3383BB3D">
                                  <w:pPr>
                                    <w:pStyle w:val="53"/>
                                    <w:rPr>
                                      <w:rFonts w:ascii="宋体" w:hAnsi="宋体" w:cs="宋体"/>
                                      <w:sz w:val="20"/>
                                      <w:szCs w:val="20"/>
                                      <w:lang w:eastAsia="zh-CN"/>
                                    </w:rPr>
                                  </w:pPr>
                                </w:p>
                                <w:p w14:paraId="0ADC2A40">
                                  <w:pPr>
                                    <w:pStyle w:val="53"/>
                                    <w:rPr>
                                      <w:rFonts w:ascii="宋体" w:hAnsi="宋体" w:cs="宋体"/>
                                      <w:sz w:val="20"/>
                                      <w:szCs w:val="20"/>
                                      <w:lang w:eastAsia="zh-CN"/>
                                    </w:rPr>
                                  </w:pPr>
                                </w:p>
                                <w:p w14:paraId="0888DBB0">
                                  <w:pPr>
                                    <w:pStyle w:val="53"/>
                                    <w:rPr>
                                      <w:rFonts w:ascii="宋体" w:hAnsi="宋体" w:cs="宋体"/>
                                      <w:sz w:val="20"/>
                                      <w:szCs w:val="20"/>
                                      <w:lang w:eastAsia="zh-CN"/>
                                    </w:rPr>
                                  </w:pPr>
                                </w:p>
                                <w:p w14:paraId="4C0E57F3">
                                  <w:pPr>
                                    <w:pStyle w:val="53"/>
                                    <w:rPr>
                                      <w:rFonts w:ascii="宋体" w:hAnsi="宋体" w:cs="宋体"/>
                                      <w:sz w:val="20"/>
                                      <w:szCs w:val="20"/>
                                      <w:lang w:eastAsia="zh-CN"/>
                                    </w:rPr>
                                  </w:pPr>
                                </w:p>
                                <w:p w14:paraId="4CAAEABA">
                                  <w:pPr>
                                    <w:pStyle w:val="53"/>
                                    <w:rPr>
                                      <w:rFonts w:ascii="宋体" w:hAnsi="宋体" w:cs="宋体"/>
                                      <w:sz w:val="20"/>
                                      <w:szCs w:val="20"/>
                                      <w:lang w:eastAsia="zh-CN"/>
                                    </w:rPr>
                                  </w:pPr>
                                </w:p>
                                <w:p w14:paraId="0A09B639">
                                  <w:pPr>
                                    <w:pStyle w:val="53"/>
                                    <w:spacing w:before="171"/>
                                    <w:ind w:left="7"/>
                                    <w:rPr>
                                      <w:rFonts w:ascii="宋体" w:hAnsi="宋体" w:cs="宋体"/>
                                      <w:sz w:val="20"/>
                                      <w:szCs w:val="20"/>
                                    </w:rPr>
                                  </w:pPr>
                                  <w:r>
                                    <w:rPr>
                                      <w:rFonts w:hint="eastAsia" w:ascii="宋体" w:hAnsi="宋体" w:cs="宋体"/>
                                      <w:w w:val="99"/>
                                      <w:sz w:val="20"/>
                                      <w:szCs w:val="20"/>
                                    </w:rPr>
                                    <w:t>★A0206180203空调</w:t>
                                  </w:r>
                                </w:p>
                                <w:p w14:paraId="156B557E">
                                  <w:pPr>
                                    <w:pStyle w:val="53"/>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4A629B6E">
                                  <w:pPr>
                                    <w:pStyle w:val="53"/>
                                    <w:rPr>
                                      <w:rFonts w:ascii="宋体" w:hAnsi="宋体" w:cs="宋体"/>
                                      <w:sz w:val="20"/>
                                      <w:szCs w:val="20"/>
                                    </w:rPr>
                                  </w:pPr>
                                </w:p>
                                <w:p w14:paraId="38562467">
                                  <w:pPr>
                                    <w:pStyle w:val="53"/>
                                    <w:rPr>
                                      <w:rFonts w:ascii="宋体" w:hAnsi="宋体" w:cs="宋体"/>
                                      <w:sz w:val="20"/>
                                      <w:szCs w:val="20"/>
                                    </w:rPr>
                                  </w:pPr>
                                </w:p>
                                <w:p w14:paraId="2874D0A8">
                                  <w:pPr>
                                    <w:pStyle w:val="53"/>
                                    <w:spacing w:before="12"/>
                                    <w:rPr>
                                      <w:rFonts w:ascii="宋体" w:hAnsi="宋体" w:cs="宋体"/>
                                      <w:sz w:val="19"/>
                                      <w:szCs w:val="19"/>
                                    </w:rPr>
                                  </w:pPr>
                                </w:p>
                                <w:p w14:paraId="62F5978E">
                                  <w:pPr>
                                    <w:pStyle w:val="53"/>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5EBED8EA">
                                  <w:pPr>
                                    <w:pStyle w:val="53"/>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181DACD2">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28526502">
                                  <w:pPr>
                                    <w:pStyle w:val="53"/>
                                    <w:spacing w:line="256" w:lineRule="exact"/>
                                    <w:ind w:left="7"/>
                                    <w:rPr>
                                      <w:rFonts w:ascii="宋体" w:hAnsi="宋体" w:cs="宋体"/>
                                      <w:sz w:val="20"/>
                                      <w:szCs w:val="20"/>
                                    </w:rPr>
                                  </w:pPr>
                                  <w:r>
                                    <w:rPr>
                                      <w:rFonts w:hint="eastAsia" w:ascii="宋体" w:hAnsi="宋体" w:cs="宋体"/>
                                      <w:w w:val="99"/>
                                      <w:sz w:val="20"/>
                                      <w:szCs w:val="20"/>
                                    </w:rPr>
                                    <w:t>实施。</w:t>
                                  </w:r>
                                </w:p>
                              </w:tc>
                            </w:tr>
                            <w:tr w14:paraId="7FAD1450">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2951452">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60774D4">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F95F3E6">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6E79F6B6">
                                  <w:pPr>
                                    <w:pStyle w:val="53"/>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6C94F234">
                                  <w:pPr>
                                    <w:pStyle w:val="53"/>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416E3208">
                              <w:tblPrEx>
                                <w:tblCellMar>
                                  <w:top w:w="0" w:type="dxa"/>
                                  <w:left w:w="0" w:type="dxa"/>
                                  <w:bottom w:w="0" w:type="dxa"/>
                                  <w:right w:w="0" w:type="dxa"/>
                                </w:tblCellMar>
                              </w:tblPrEx>
                              <w:trPr>
                                <w:trHeight w:val="259"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DB674F7">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F7C747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06582E5">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252AE64F">
                                  <w:pPr>
                                    <w:pStyle w:val="53"/>
                                    <w:spacing w:before="2"/>
                                    <w:rPr>
                                      <w:rFonts w:ascii="宋体" w:hAnsi="宋体" w:cs="宋体"/>
                                      <w:sz w:val="24"/>
                                      <w:szCs w:val="24"/>
                                      <w:lang w:eastAsia="zh-CN"/>
                                    </w:rPr>
                                  </w:pPr>
                                </w:p>
                                <w:p w14:paraId="4CE1498A">
                                  <w:pPr>
                                    <w:pStyle w:val="53"/>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0B7C8E9D">
                                  <w:pPr>
                                    <w:pStyle w:val="53"/>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51DF9D45">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6597F28">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E51CE1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1549951">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4A41BC5D">
                                  <w:pPr>
                                    <w:pStyle w:val="53"/>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0021CC97">
                                  <w:pPr>
                                    <w:pStyle w:val="53"/>
                                    <w:spacing w:line="256" w:lineRule="exact"/>
                                    <w:ind w:left="7"/>
                                    <w:rPr>
                                      <w:rFonts w:ascii="宋体" w:hAnsi="宋体" w:cs="宋体"/>
                                      <w:sz w:val="20"/>
                                      <w:szCs w:val="20"/>
                                      <w:lang w:eastAsia="zh-CN"/>
                                    </w:rPr>
                                  </w:pPr>
                                </w:p>
                              </w:tc>
                            </w:tr>
                            <w:tr w14:paraId="58A8E055">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D607F30">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ED1B0BA">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0BF2FA61">
                                  <w:pPr>
                                    <w:pStyle w:val="53"/>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0A5FF085">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253E1386">
                                  <w:pPr>
                                    <w:pStyle w:val="53"/>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38DB4173">
                            <w:pPr>
                              <w:rPr>
                                <w:rFonts w:ascii="Calibri" w:hAnsi="Calibri"/>
                                <w:sz w:val="22"/>
                                <w:szCs w:val="22"/>
                              </w:rPr>
                            </w:pPr>
                          </w:p>
                        </w:txbxContent>
                      </wps:txbx>
                      <wps:bodyPr rot="0" vert="horz" wrap="square" lIns="0" tIns="0" rIns="0" bIns="0" anchor="t" anchorCtr="0"/>
                    </wps:wsp>
                  </a:graphicData>
                </a:graphic>
              </wp:anchor>
            </w:drawing>
          </mc:Choice>
          <mc:Fallback>
            <w:pict>
              <v:shape id="文本框 3" o:spid="_x0000_s1026" o:spt="202" type="#_x0000_t202" style="position:absolute;left:0pt;margin-left:67.45pt;margin-top:3.45pt;height:671.2pt;width:485.5pt;mso-position-horizontal-relative:page;z-index:251660288;mso-width-relative:page;mso-height-relative:page;" filled="f" stroked="f" coordsize="21600,21600" o:gfxdata="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x+L92AAA&#10;AAsBAAAPAAAAAAAAAAEAIAAAACIAAABkcnMvZG93bnJldi54bWxQSwECFAAUAAAACACHTuJA7Wv3&#10;leUBAAC6AwAADgAAAAAAAAABACAAAAAnAQAAZHJzL2Uyb0RvYy54bWxQSwUGAAAAAAYABgBZAQAA&#10;fgUAAAAA&#10;">
                <v:fill on="f" focussize="0,0"/>
                <v:stroke on="f" weight="1pt"/>
                <v:imagedata o:title=""/>
                <o:lock v:ext="edit" aspectratio="f"/>
                <v:textbox inset="0mm,0mm,0mm,0mm">
                  <w:txbxContent>
                    <w:tbl>
                      <w:tblPr>
                        <w:tblStyle w:val="23"/>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791DFC33">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61B0D6A8">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63B64B02">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3C853533">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219583C5">
                            <w:pPr>
                              <w:pStyle w:val="53"/>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203CEEF1">
                            <w:pPr>
                              <w:pStyle w:val="53"/>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3B6CDB32">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3549D5B8">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6EED0F0">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E1DE293">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983DA4E">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3617DE6B">
                            <w:pPr>
                              <w:pStyle w:val="53"/>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631D316D">
                            <w:pPr>
                              <w:pStyle w:val="53"/>
                              <w:spacing w:line="256" w:lineRule="exact"/>
                              <w:ind w:left="7"/>
                              <w:rPr>
                                <w:rFonts w:ascii="宋体" w:hAnsi="宋体" w:cs="宋体"/>
                                <w:sz w:val="20"/>
                                <w:szCs w:val="20"/>
                                <w:lang w:eastAsia="zh-CN"/>
                              </w:rPr>
                            </w:pPr>
                          </w:p>
                        </w:tc>
                      </w:tr>
                      <w:tr w14:paraId="70CDBFD7">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35BA797">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3B39561">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5201FEEB">
                            <w:pPr>
                              <w:pStyle w:val="53"/>
                              <w:rPr>
                                <w:rFonts w:ascii="宋体" w:hAnsi="宋体" w:cs="宋体"/>
                                <w:sz w:val="20"/>
                                <w:szCs w:val="20"/>
                                <w:lang w:eastAsia="zh-CN"/>
                              </w:rPr>
                            </w:pPr>
                          </w:p>
                          <w:p w14:paraId="4A13C0DA">
                            <w:pPr>
                              <w:pStyle w:val="53"/>
                              <w:rPr>
                                <w:rFonts w:ascii="宋体" w:hAnsi="宋体" w:cs="宋体"/>
                                <w:sz w:val="20"/>
                                <w:szCs w:val="20"/>
                                <w:lang w:eastAsia="zh-CN"/>
                              </w:rPr>
                            </w:pPr>
                          </w:p>
                          <w:p w14:paraId="1C2CC8F4">
                            <w:pPr>
                              <w:pStyle w:val="53"/>
                              <w:spacing w:before="3"/>
                              <w:rPr>
                                <w:rFonts w:ascii="宋体" w:hAnsi="宋体" w:cs="宋体"/>
                                <w:sz w:val="21"/>
                                <w:szCs w:val="21"/>
                                <w:lang w:eastAsia="zh-CN"/>
                              </w:rPr>
                            </w:pPr>
                          </w:p>
                          <w:p w14:paraId="425F35BA">
                            <w:pPr>
                              <w:pStyle w:val="53"/>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277C231B">
                            <w:pPr>
                              <w:pStyle w:val="53"/>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5B4D36A0">
                            <w:pPr>
                              <w:pStyle w:val="53"/>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（制冷量＞14000W）</w:t>
                            </w:r>
                          </w:p>
                        </w:tc>
                        <w:tc>
                          <w:tcPr>
                            <w:tcW w:w="3780" w:type="dxa"/>
                            <w:tcBorders>
                              <w:top w:val="single" w:color="000000" w:sz="4" w:space="0"/>
                              <w:left w:val="single" w:color="000000" w:sz="4" w:space="0"/>
                              <w:bottom w:val="single" w:color="000000" w:sz="4" w:space="0"/>
                              <w:right w:val="single" w:color="000000" w:sz="4" w:space="0"/>
                            </w:tcBorders>
                          </w:tcPr>
                          <w:p w14:paraId="369834FA">
                            <w:pPr>
                              <w:pStyle w:val="53"/>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2974677C">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D4DAEF8">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B0BB04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68858F8">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04591D24">
                            <w:pPr>
                              <w:pStyle w:val="53"/>
                              <w:spacing w:before="7"/>
                              <w:rPr>
                                <w:rFonts w:ascii="宋体" w:hAnsi="宋体" w:cs="宋体"/>
                                <w:sz w:val="24"/>
                                <w:szCs w:val="24"/>
                                <w:lang w:eastAsia="zh-CN"/>
                              </w:rPr>
                            </w:pPr>
                          </w:p>
                          <w:p w14:paraId="64AE843D">
                            <w:pPr>
                              <w:pStyle w:val="53"/>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580953B1">
                            <w:pPr>
                              <w:pStyle w:val="53"/>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0AF6DF8B">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2C1447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C83074E">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A765ABD">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3BA43F12">
                            <w:pPr>
                              <w:pStyle w:val="53"/>
                              <w:spacing w:line="256" w:lineRule="exact"/>
                              <w:ind w:left="7"/>
                              <w:rPr>
                                <w:rFonts w:ascii="宋体" w:hAnsi="宋体" w:cs="宋体"/>
                                <w:sz w:val="20"/>
                                <w:szCs w:val="20"/>
                              </w:rPr>
                            </w:pPr>
                            <w:r>
                              <w:rPr>
                                <w:rFonts w:hint="eastAsia" w:ascii="宋体" w:hAnsi="宋体" w:cs="宋体"/>
                                <w:w w:val="99"/>
                                <w:sz w:val="20"/>
                                <w:szCs w:val="20"/>
                              </w:rPr>
                              <w:t>（制冷量</w:t>
                            </w:r>
                            <w:r>
                              <w:rPr>
                                <w:rFonts w:hint="eastAsia" w:ascii="宋体" w:hAnsi="宋体" w:cs="宋体"/>
                                <w:w w:val="99"/>
                                <w:sz w:val="20"/>
                                <w:szCs w:val="20"/>
                                <w:lang w:eastAsia="zh-CN"/>
                              </w:rPr>
                              <w:t>＞</w:t>
                            </w:r>
                            <w:r>
                              <w:rPr>
                                <w:rFonts w:hint="eastAsia" w:ascii="宋体" w:hAnsi="宋体" w:cs="宋体"/>
                                <w:w w:val="99"/>
                                <w:sz w:val="20"/>
                                <w:szCs w:val="20"/>
                              </w:rPr>
                              <w:t>14000W）</w:t>
                            </w:r>
                          </w:p>
                        </w:tc>
                        <w:tc>
                          <w:tcPr>
                            <w:tcW w:w="3780" w:type="dxa"/>
                            <w:vMerge w:val="continue"/>
                            <w:tcBorders>
                              <w:left w:val="single" w:color="000000" w:sz="4" w:space="0"/>
                              <w:right w:val="single" w:color="000000" w:sz="4" w:space="0"/>
                            </w:tcBorders>
                          </w:tcPr>
                          <w:p w14:paraId="344F6C62">
                            <w:pPr>
                              <w:pStyle w:val="53"/>
                              <w:spacing w:line="256" w:lineRule="exact"/>
                              <w:rPr>
                                <w:rFonts w:ascii="宋体" w:hAnsi="宋体" w:cs="宋体"/>
                                <w:sz w:val="20"/>
                                <w:szCs w:val="20"/>
                                <w:lang w:eastAsia="zh-CN"/>
                              </w:rPr>
                            </w:pPr>
                          </w:p>
                        </w:tc>
                      </w:tr>
                      <w:tr w14:paraId="0D4BA594">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9946B46">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738CAC1">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1259100E">
                            <w:pPr>
                              <w:pStyle w:val="53"/>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35AE39A1">
                            <w:pPr>
                              <w:pStyle w:val="53"/>
                              <w:spacing w:before="1"/>
                              <w:rPr>
                                <w:rFonts w:ascii="宋体" w:hAnsi="宋体" w:cs="宋体"/>
                                <w:sz w:val="18"/>
                                <w:szCs w:val="18"/>
                              </w:rPr>
                            </w:pPr>
                          </w:p>
                          <w:p w14:paraId="0A4E0A93">
                            <w:pPr>
                              <w:pStyle w:val="53"/>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4B03C844">
                            <w:pPr>
                              <w:pStyle w:val="53"/>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25F64C67">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F5DB78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F0E9111">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4A1A9B0B">
                            <w:pPr>
                              <w:pStyle w:val="53"/>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63E93178">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630F7820">
                            <w:pPr>
                              <w:pStyle w:val="53"/>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2263B305">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7C2CE2C">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136504E">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325C473F">
                            <w:pPr>
                              <w:pStyle w:val="53"/>
                              <w:rPr>
                                <w:rFonts w:ascii="宋体" w:hAnsi="宋体" w:cs="宋体"/>
                                <w:sz w:val="20"/>
                                <w:szCs w:val="20"/>
                                <w:lang w:eastAsia="zh-CN"/>
                              </w:rPr>
                            </w:pPr>
                          </w:p>
                          <w:p w14:paraId="7A4BE9D8">
                            <w:pPr>
                              <w:pStyle w:val="53"/>
                              <w:spacing w:before="9"/>
                              <w:rPr>
                                <w:rFonts w:ascii="宋体" w:hAnsi="宋体" w:cs="宋体"/>
                                <w:sz w:val="20"/>
                                <w:szCs w:val="20"/>
                                <w:lang w:eastAsia="zh-CN"/>
                              </w:rPr>
                            </w:pPr>
                          </w:p>
                          <w:p w14:paraId="3D227648">
                            <w:pPr>
                              <w:pStyle w:val="53"/>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758D0A71">
                            <w:pPr>
                              <w:pStyle w:val="53"/>
                              <w:rPr>
                                <w:rFonts w:ascii="宋体" w:hAnsi="宋体" w:cs="宋体"/>
                                <w:sz w:val="20"/>
                                <w:szCs w:val="20"/>
                              </w:rPr>
                            </w:pPr>
                          </w:p>
                          <w:p w14:paraId="41298087">
                            <w:pPr>
                              <w:pStyle w:val="53"/>
                              <w:rPr>
                                <w:rFonts w:ascii="宋体" w:hAnsi="宋体" w:cs="宋体"/>
                                <w:sz w:val="20"/>
                                <w:szCs w:val="20"/>
                              </w:rPr>
                            </w:pPr>
                          </w:p>
                          <w:p w14:paraId="7DEF75E7">
                            <w:pPr>
                              <w:pStyle w:val="53"/>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1576DF14">
                            <w:pPr>
                              <w:pStyle w:val="53"/>
                              <w:spacing w:before="11"/>
                              <w:rPr>
                                <w:rFonts w:ascii="宋体" w:hAnsi="宋体" w:cs="宋体"/>
                                <w:sz w:val="16"/>
                                <w:szCs w:val="16"/>
                                <w:lang w:eastAsia="zh-CN"/>
                              </w:rPr>
                            </w:pPr>
                          </w:p>
                          <w:p w14:paraId="3006D72B">
                            <w:pPr>
                              <w:pStyle w:val="53"/>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1F50067B">
                            <w:pPr>
                              <w:pStyle w:val="53"/>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6F76B3F5">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DCF8808">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BAF5CC3">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782E7C4B">
                            <w:pPr>
                              <w:pStyle w:val="53"/>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4F95B94A">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26E12B82">
                            <w:pPr>
                              <w:pStyle w:val="53"/>
                              <w:spacing w:line="256" w:lineRule="exact"/>
                              <w:ind w:left="7"/>
                              <w:rPr>
                                <w:rFonts w:ascii="宋体" w:hAnsi="宋体" w:cs="宋体"/>
                                <w:sz w:val="20"/>
                                <w:szCs w:val="20"/>
                                <w:lang w:eastAsia="zh-CN"/>
                              </w:rPr>
                            </w:pPr>
                          </w:p>
                        </w:tc>
                      </w:tr>
                      <w:tr w14:paraId="029E56BB">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4C2F1940">
                            <w:pPr>
                              <w:pStyle w:val="53"/>
                              <w:spacing w:before="12"/>
                              <w:rPr>
                                <w:rFonts w:ascii="宋体" w:hAnsi="宋体" w:cs="宋体"/>
                                <w:sz w:val="15"/>
                                <w:szCs w:val="15"/>
                                <w:lang w:eastAsia="zh-CN"/>
                              </w:rPr>
                            </w:pPr>
                          </w:p>
                          <w:p w14:paraId="2F895CFE">
                            <w:pPr>
                              <w:pStyle w:val="53"/>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39A002AF">
                            <w:pPr>
                              <w:pStyle w:val="53"/>
                              <w:spacing w:before="12"/>
                              <w:rPr>
                                <w:rFonts w:ascii="宋体" w:hAnsi="宋体" w:cs="宋体"/>
                                <w:sz w:val="15"/>
                                <w:szCs w:val="15"/>
                              </w:rPr>
                            </w:pPr>
                          </w:p>
                          <w:p w14:paraId="3C4C32D1">
                            <w:pPr>
                              <w:pStyle w:val="53"/>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7D0BB641">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7C495AB3">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327F9F36">
                            <w:pPr>
                              <w:pStyle w:val="53"/>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3633452B">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7480DC26">
                            <w:pPr>
                              <w:pStyle w:val="53"/>
                              <w:spacing w:before="3"/>
                              <w:rPr>
                                <w:rFonts w:ascii="宋体" w:hAnsi="宋体" w:cs="宋体"/>
                                <w:sz w:val="14"/>
                                <w:szCs w:val="14"/>
                                <w:lang w:eastAsia="zh-CN"/>
                              </w:rPr>
                            </w:pPr>
                          </w:p>
                          <w:p w14:paraId="1CE9CC11">
                            <w:pPr>
                              <w:pStyle w:val="53"/>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0328EBC4">
                            <w:pPr>
                              <w:pStyle w:val="53"/>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421AF922">
                            <w:pPr>
                              <w:pStyle w:val="53"/>
                              <w:spacing w:before="3"/>
                              <w:rPr>
                                <w:rFonts w:ascii="宋体" w:hAnsi="宋体" w:cs="宋体"/>
                                <w:sz w:val="14"/>
                                <w:szCs w:val="14"/>
                              </w:rPr>
                            </w:pPr>
                          </w:p>
                          <w:p w14:paraId="327B8D31">
                            <w:pPr>
                              <w:pStyle w:val="53"/>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2E2A4973">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40B832DF">
                            <w:pPr>
                              <w:pStyle w:val="53"/>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431EC866">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6B18E5B">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6904566F">
                            <w:pPr>
                              <w:pStyle w:val="53"/>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10A8D8B">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32925737">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4267DEC2">
                            <w:pPr>
                              <w:pStyle w:val="53"/>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2DF6CAC5">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46D73790">
                            <w:pPr>
                              <w:pStyle w:val="53"/>
                              <w:spacing w:before="8"/>
                              <w:rPr>
                                <w:rFonts w:ascii="宋体" w:hAnsi="宋体" w:cs="宋体"/>
                                <w:sz w:val="21"/>
                                <w:szCs w:val="21"/>
                              </w:rPr>
                            </w:pPr>
                          </w:p>
                          <w:p w14:paraId="77CF51CD">
                            <w:pPr>
                              <w:pStyle w:val="53"/>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227AD8FF">
                            <w:pPr>
                              <w:pStyle w:val="53"/>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274D154">
                            <w:pPr>
                              <w:pStyle w:val="53"/>
                              <w:spacing w:before="8"/>
                              <w:rPr>
                                <w:rFonts w:ascii="宋体" w:hAnsi="宋体" w:cs="宋体"/>
                                <w:sz w:val="21"/>
                                <w:szCs w:val="21"/>
                              </w:rPr>
                            </w:pPr>
                          </w:p>
                          <w:p w14:paraId="38C3DA1F">
                            <w:pPr>
                              <w:pStyle w:val="53"/>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173AD84E">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6C0997EA">
                            <w:pPr>
                              <w:pStyle w:val="53"/>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4636ABD5">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7928BFB">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7A2DB7C1">
                            <w:pPr>
                              <w:pStyle w:val="53"/>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58CFFD">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6455CE6D">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448EFCC1">
                            <w:pPr>
                              <w:pStyle w:val="53"/>
                              <w:spacing w:line="256" w:lineRule="exact"/>
                              <w:ind w:left="7"/>
                              <w:rPr>
                                <w:rFonts w:ascii="宋体" w:hAnsi="宋体" w:cs="宋体"/>
                                <w:sz w:val="20"/>
                                <w:szCs w:val="20"/>
                                <w:lang w:eastAsia="zh-CN"/>
                              </w:rPr>
                            </w:pPr>
                          </w:p>
                        </w:tc>
                      </w:tr>
                      <w:tr w14:paraId="00BF1258">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2F3A8EAB">
                            <w:pPr>
                              <w:pStyle w:val="53"/>
                              <w:rPr>
                                <w:rFonts w:ascii="宋体" w:hAnsi="宋体" w:cs="宋体"/>
                                <w:sz w:val="20"/>
                                <w:szCs w:val="20"/>
                                <w:lang w:eastAsia="zh-CN"/>
                              </w:rPr>
                            </w:pPr>
                          </w:p>
                          <w:p w14:paraId="66E50009">
                            <w:pPr>
                              <w:pStyle w:val="53"/>
                              <w:rPr>
                                <w:rFonts w:ascii="宋体" w:hAnsi="宋体" w:cs="宋体"/>
                                <w:sz w:val="20"/>
                                <w:szCs w:val="20"/>
                                <w:lang w:eastAsia="zh-CN"/>
                              </w:rPr>
                            </w:pPr>
                          </w:p>
                          <w:p w14:paraId="3FE007D1">
                            <w:pPr>
                              <w:pStyle w:val="53"/>
                              <w:rPr>
                                <w:rFonts w:ascii="宋体" w:hAnsi="宋体" w:cs="宋体"/>
                                <w:sz w:val="20"/>
                                <w:szCs w:val="20"/>
                                <w:lang w:eastAsia="zh-CN"/>
                              </w:rPr>
                            </w:pPr>
                          </w:p>
                          <w:p w14:paraId="50947F50">
                            <w:pPr>
                              <w:pStyle w:val="53"/>
                              <w:rPr>
                                <w:rFonts w:ascii="宋体" w:hAnsi="宋体" w:cs="宋体"/>
                                <w:sz w:val="20"/>
                                <w:szCs w:val="20"/>
                                <w:lang w:eastAsia="zh-CN"/>
                              </w:rPr>
                            </w:pPr>
                          </w:p>
                          <w:p w14:paraId="0A9DDB32">
                            <w:pPr>
                              <w:pStyle w:val="53"/>
                              <w:rPr>
                                <w:rFonts w:ascii="宋体" w:hAnsi="宋体" w:cs="宋体"/>
                                <w:sz w:val="20"/>
                                <w:szCs w:val="20"/>
                                <w:lang w:eastAsia="zh-CN"/>
                              </w:rPr>
                            </w:pPr>
                          </w:p>
                          <w:p w14:paraId="7C19D19F">
                            <w:pPr>
                              <w:pStyle w:val="53"/>
                              <w:rPr>
                                <w:rFonts w:ascii="宋体" w:hAnsi="宋体" w:cs="宋体"/>
                                <w:sz w:val="20"/>
                                <w:szCs w:val="20"/>
                                <w:lang w:eastAsia="zh-CN"/>
                              </w:rPr>
                            </w:pPr>
                          </w:p>
                          <w:p w14:paraId="79C82933">
                            <w:pPr>
                              <w:pStyle w:val="53"/>
                              <w:rPr>
                                <w:rFonts w:ascii="宋体" w:hAnsi="宋体" w:cs="宋体"/>
                                <w:sz w:val="20"/>
                                <w:szCs w:val="20"/>
                                <w:lang w:eastAsia="zh-CN"/>
                              </w:rPr>
                            </w:pPr>
                          </w:p>
                          <w:p w14:paraId="6069A45E">
                            <w:pPr>
                              <w:pStyle w:val="53"/>
                              <w:rPr>
                                <w:rFonts w:ascii="宋体" w:hAnsi="宋体" w:cs="宋体"/>
                                <w:sz w:val="20"/>
                                <w:szCs w:val="20"/>
                                <w:lang w:eastAsia="zh-CN"/>
                              </w:rPr>
                            </w:pPr>
                          </w:p>
                          <w:p w14:paraId="473FFB2A">
                            <w:pPr>
                              <w:pStyle w:val="53"/>
                              <w:rPr>
                                <w:rFonts w:ascii="宋体" w:hAnsi="宋体" w:cs="宋体"/>
                                <w:sz w:val="20"/>
                                <w:szCs w:val="20"/>
                                <w:lang w:eastAsia="zh-CN"/>
                              </w:rPr>
                            </w:pPr>
                          </w:p>
                          <w:p w14:paraId="3BD84F21">
                            <w:pPr>
                              <w:pStyle w:val="53"/>
                              <w:spacing w:before="5"/>
                              <w:rPr>
                                <w:rFonts w:ascii="宋体" w:hAnsi="宋体" w:cs="宋体"/>
                                <w:sz w:val="18"/>
                                <w:szCs w:val="18"/>
                                <w:lang w:eastAsia="zh-CN"/>
                              </w:rPr>
                            </w:pPr>
                          </w:p>
                          <w:p w14:paraId="6AFFDFDB">
                            <w:pPr>
                              <w:pStyle w:val="53"/>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5216058F">
                            <w:pPr>
                              <w:pStyle w:val="53"/>
                              <w:rPr>
                                <w:rFonts w:ascii="宋体" w:hAnsi="宋体" w:cs="宋体"/>
                                <w:sz w:val="20"/>
                                <w:szCs w:val="20"/>
                              </w:rPr>
                            </w:pPr>
                          </w:p>
                          <w:p w14:paraId="094AD619">
                            <w:pPr>
                              <w:pStyle w:val="53"/>
                              <w:rPr>
                                <w:rFonts w:ascii="宋体" w:hAnsi="宋体" w:cs="宋体"/>
                                <w:sz w:val="20"/>
                                <w:szCs w:val="20"/>
                              </w:rPr>
                            </w:pPr>
                          </w:p>
                          <w:p w14:paraId="0AFBCF69">
                            <w:pPr>
                              <w:pStyle w:val="53"/>
                              <w:rPr>
                                <w:rFonts w:ascii="宋体" w:hAnsi="宋体" w:cs="宋体"/>
                                <w:sz w:val="20"/>
                                <w:szCs w:val="20"/>
                              </w:rPr>
                            </w:pPr>
                          </w:p>
                          <w:p w14:paraId="2D6F9243">
                            <w:pPr>
                              <w:pStyle w:val="53"/>
                              <w:rPr>
                                <w:rFonts w:ascii="宋体" w:hAnsi="宋体" w:cs="宋体"/>
                                <w:sz w:val="20"/>
                                <w:szCs w:val="20"/>
                              </w:rPr>
                            </w:pPr>
                          </w:p>
                          <w:p w14:paraId="4B1F2F77">
                            <w:pPr>
                              <w:pStyle w:val="53"/>
                              <w:rPr>
                                <w:rFonts w:ascii="宋体" w:hAnsi="宋体" w:cs="宋体"/>
                                <w:sz w:val="20"/>
                                <w:szCs w:val="20"/>
                              </w:rPr>
                            </w:pPr>
                          </w:p>
                          <w:p w14:paraId="3B34A1CA">
                            <w:pPr>
                              <w:pStyle w:val="53"/>
                              <w:rPr>
                                <w:rFonts w:ascii="宋体" w:hAnsi="宋体" w:cs="宋体"/>
                                <w:sz w:val="20"/>
                                <w:szCs w:val="20"/>
                              </w:rPr>
                            </w:pPr>
                          </w:p>
                          <w:p w14:paraId="0824B659">
                            <w:pPr>
                              <w:pStyle w:val="53"/>
                              <w:rPr>
                                <w:rFonts w:ascii="宋体" w:hAnsi="宋体" w:cs="宋体"/>
                                <w:sz w:val="20"/>
                                <w:szCs w:val="20"/>
                              </w:rPr>
                            </w:pPr>
                          </w:p>
                          <w:p w14:paraId="59E1A1BC">
                            <w:pPr>
                              <w:pStyle w:val="53"/>
                              <w:rPr>
                                <w:rFonts w:ascii="宋体" w:hAnsi="宋体" w:cs="宋体"/>
                                <w:sz w:val="20"/>
                                <w:szCs w:val="20"/>
                              </w:rPr>
                            </w:pPr>
                          </w:p>
                          <w:p w14:paraId="506ABA77">
                            <w:pPr>
                              <w:pStyle w:val="53"/>
                              <w:spacing w:before="6"/>
                              <w:rPr>
                                <w:rFonts w:ascii="宋体" w:hAnsi="宋体" w:cs="宋体"/>
                                <w:sz w:val="26"/>
                                <w:szCs w:val="26"/>
                              </w:rPr>
                            </w:pPr>
                          </w:p>
                          <w:p w14:paraId="68B8F5D4">
                            <w:pPr>
                              <w:pStyle w:val="53"/>
                              <w:ind w:left="7"/>
                              <w:rPr>
                                <w:rFonts w:ascii="宋体" w:hAnsi="宋体" w:cs="宋体"/>
                                <w:sz w:val="20"/>
                                <w:szCs w:val="20"/>
                              </w:rPr>
                            </w:pPr>
                            <w:r>
                              <w:rPr>
                                <w:rFonts w:hint="eastAsia" w:ascii="宋体" w:hAnsi="宋体" w:cs="宋体"/>
                                <w:w w:val="99"/>
                                <w:sz w:val="20"/>
                                <w:szCs w:val="20"/>
                              </w:rPr>
                              <w:t>A020618生活</w:t>
                            </w:r>
                          </w:p>
                          <w:p w14:paraId="1FF7B000">
                            <w:pPr>
                              <w:pStyle w:val="53"/>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4ED55D20">
                            <w:pPr>
                              <w:pStyle w:val="53"/>
                              <w:spacing w:before="1"/>
                              <w:rPr>
                                <w:rFonts w:ascii="宋体" w:hAnsi="宋体" w:cs="宋体"/>
                                <w:sz w:val="16"/>
                                <w:szCs w:val="16"/>
                              </w:rPr>
                            </w:pPr>
                          </w:p>
                          <w:p w14:paraId="39112D91">
                            <w:pPr>
                              <w:pStyle w:val="53"/>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06BDC202">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39000FF7">
                            <w:pPr>
                              <w:pStyle w:val="53"/>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4C8BA9FB">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9B89A15">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D6D8718">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1F241B8D">
                            <w:pPr>
                              <w:pStyle w:val="53"/>
                              <w:rPr>
                                <w:rFonts w:ascii="宋体" w:hAnsi="宋体" w:cs="宋体"/>
                                <w:sz w:val="20"/>
                                <w:szCs w:val="20"/>
                                <w:lang w:eastAsia="zh-CN"/>
                              </w:rPr>
                            </w:pPr>
                          </w:p>
                          <w:p w14:paraId="3383BB3D">
                            <w:pPr>
                              <w:pStyle w:val="53"/>
                              <w:rPr>
                                <w:rFonts w:ascii="宋体" w:hAnsi="宋体" w:cs="宋体"/>
                                <w:sz w:val="20"/>
                                <w:szCs w:val="20"/>
                                <w:lang w:eastAsia="zh-CN"/>
                              </w:rPr>
                            </w:pPr>
                          </w:p>
                          <w:p w14:paraId="0ADC2A40">
                            <w:pPr>
                              <w:pStyle w:val="53"/>
                              <w:rPr>
                                <w:rFonts w:ascii="宋体" w:hAnsi="宋体" w:cs="宋体"/>
                                <w:sz w:val="20"/>
                                <w:szCs w:val="20"/>
                                <w:lang w:eastAsia="zh-CN"/>
                              </w:rPr>
                            </w:pPr>
                          </w:p>
                          <w:p w14:paraId="0888DBB0">
                            <w:pPr>
                              <w:pStyle w:val="53"/>
                              <w:rPr>
                                <w:rFonts w:ascii="宋体" w:hAnsi="宋体" w:cs="宋体"/>
                                <w:sz w:val="20"/>
                                <w:szCs w:val="20"/>
                                <w:lang w:eastAsia="zh-CN"/>
                              </w:rPr>
                            </w:pPr>
                          </w:p>
                          <w:p w14:paraId="4C0E57F3">
                            <w:pPr>
                              <w:pStyle w:val="53"/>
                              <w:rPr>
                                <w:rFonts w:ascii="宋体" w:hAnsi="宋体" w:cs="宋体"/>
                                <w:sz w:val="20"/>
                                <w:szCs w:val="20"/>
                                <w:lang w:eastAsia="zh-CN"/>
                              </w:rPr>
                            </w:pPr>
                          </w:p>
                          <w:p w14:paraId="4CAAEABA">
                            <w:pPr>
                              <w:pStyle w:val="53"/>
                              <w:rPr>
                                <w:rFonts w:ascii="宋体" w:hAnsi="宋体" w:cs="宋体"/>
                                <w:sz w:val="20"/>
                                <w:szCs w:val="20"/>
                                <w:lang w:eastAsia="zh-CN"/>
                              </w:rPr>
                            </w:pPr>
                          </w:p>
                          <w:p w14:paraId="0A09B639">
                            <w:pPr>
                              <w:pStyle w:val="53"/>
                              <w:spacing w:before="171"/>
                              <w:ind w:left="7"/>
                              <w:rPr>
                                <w:rFonts w:ascii="宋体" w:hAnsi="宋体" w:cs="宋体"/>
                                <w:sz w:val="20"/>
                                <w:szCs w:val="20"/>
                              </w:rPr>
                            </w:pPr>
                            <w:r>
                              <w:rPr>
                                <w:rFonts w:hint="eastAsia" w:ascii="宋体" w:hAnsi="宋体" w:cs="宋体"/>
                                <w:w w:val="99"/>
                                <w:sz w:val="20"/>
                                <w:szCs w:val="20"/>
                              </w:rPr>
                              <w:t>★A0206180203空调</w:t>
                            </w:r>
                          </w:p>
                          <w:p w14:paraId="156B557E">
                            <w:pPr>
                              <w:pStyle w:val="53"/>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4A629B6E">
                            <w:pPr>
                              <w:pStyle w:val="53"/>
                              <w:rPr>
                                <w:rFonts w:ascii="宋体" w:hAnsi="宋体" w:cs="宋体"/>
                                <w:sz w:val="20"/>
                                <w:szCs w:val="20"/>
                              </w:rPr>
                            </w:pPr>
                          </w:p>
                          <w:p w14:paraId="38562467">
                            <w:pPr>
                              <w:pStyle w:val="53"/>
                              <w:rPr>
                                <w:rFonts w:ascii="宋体" w:hAnsi="宋体" w:cs="宋体"/>
                                <w:sz w:val="20"/>
                                <w:szCs w:val="20"/>
                              </w:rPr>
                            </w:pPr>
                          </w:p>
                          <w:p w14:paraId="2874D0A8">
                            <w:pPr>
                              <w:pStyle w:val="53"/>
                              <w:spacing w:before="12"/>
                              <w:rPr>
                                <w:rFonts w:ascii="宋体" w:hAnsi="宋体" w:cs="宋体"/>
                                <w:sz w:val="19"/>
                                <w:szCs w:val="19"/>
                              </w:rPr>
                            </w:pPr>
                          </w:p>
                          <w:p w14:paraId="62F5978E">
                            <w:pPr>
                              <w:pStyle w:val="53"/>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5EBED8EA">
                            <w:pPr>
                              <w:pStyle w:val="53"/>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181DACD2">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28526502">
                            <w:pPr>
                              <w:pStyle w:val="53"/>
                              <w:spacing w:line="256" w:lineRule="exact"/>
                              <w:ind w:left="7"/>
                              <w:rPr>
                                <w:rFonts w:ascii="宋体" w:hAnsi="宋体" w:cs="宋体"/>
                                <w:sz w:val="20"/>
                                <w:szCs w:val="20"/>
                              </w:rPr>
                            </w:pPr>
                            <w:r>
                              <w:rPr>
                                <w:rFonts w:hint="eastAsia" w:ascii="宋体" w:hAnsi="宋体" w:cs="宋体"/>
                                <w:w w:val="99"/>
                                <w:sz w:val="20"/>
                                <w:szCs w:val="20"/>
                              </w:rPr>
                              <w:t>实施。</w:t>
                            </w:r>
                          </w:p>
                        </w:tc>
                      </w:tr>
                      <w:tr w14:paraId="7FAD1450">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2951452">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60774D4">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F95F3E6">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6E79F6B6">
                            <w:pPr>
                              <w:pStyle w:val="53"/>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6C94F234">
                            <w:pPr>
                              <w:pStyle w:val="53"/>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416E3208">
                        <w:tblPrEx>
                          <w:tblCellMar>
                            <w:top w:w="0" w:type="dxa"/>
                            <w:left w:w="0" w:type="dxa"/>
                            <w:bottom w:w="0" w:type="dxa"/>
                            <w:right w:w="0" w:type="dxa"/>
                          </w:tblCellMar>
                        </w:tblPrEx>
                        <w:trPr>
                          <w:trHeight w:val="259" w:hRule="atLeas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DB674F7">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F7C747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06582E5">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252AE64F">
                            <w:pPr>
                              <w:pStyle w:val="53"/>
                              <w:spacing w:before="2"/>
                              <w:rPr>
                                <w:rFonts w:ascii="宋体" w:hAnsi="宋体" w:cs="宋体"/>
                                <w:sz w:val="24"/>
                                <w:szCs w:val="24"/>
                                <w:lang w:eastAsia="zh-CN"/>
                              </w:rPr>
                            </w:pPr>
                          </w:p>
                          <w:p w14:paraId="4CE1498A">
                            <w:pPr>
                              <w:pStyle w:val="53"/>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0B7C8E9D">
                            <w:pPr>
                              <w:pStyle w:val="53"/>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51DF9D45">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6597F28">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E51CE1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1549951">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4A41BC5D">
                            <w:pPr>
                              <w:pStyle w:val="53"/>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0021CC97">
                            <w:pPr>
                              <w:pStyle w:val="53"/>
                              <w:spacing w:line="256" w:lineRule="exact"/>
                              <w:ind w:left="7"/>
                              <w:rPr>
                                <w:rFonts w:ascii="宋体" w:hAnsi="宋体" w:cs="宋体"/>
                                <w:sz w:val="20"/>
                                <w:szCs w:val="20"/>
                                <w:lang w:eastAsia="zh-CN"/>
                              </w:rPr>
                            </w:pPr>
                          </w:p>
                        </w:tc>
                      </w:tr>
                      <w:tr w14:paraId="58A8E055">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D607F30">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ED1B0BA">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0BF2FA61">
                            <w:pPr>
                              <w:pStyle w:val="53"/>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0A5FF085">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253E1386">
                            <w:pPr>
                              <w:pStyle w:val="53"/>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38DB4173">
                      <w:pPr>
                        <w:rPr>
                          <w:rFonts w:ascii="Calibri" w:hAnsi="Calibri"/>
                          <w:sz w:val="22"/>
                          <w:szCs w:val="22"/>
                        </w:rPr>
                      </w:pPr>
                    </w:p>
                  </w:txbxContent>
                </v:textbox>
              </v:shape>
            </w:pict>
          </mc:Fallback>
        </mc:AlternateContent>
      </w:r>
    </w:p>
    <w:p w14:paraId="552859FA">
      <w:pPr>
        <w:wordWrap w:val="0"/>
        <w:rPr>
          <w:rFonts w:ascii="宋体" w:hAnsi="宋体" w:cs="宋体"/>
          <w:color w:val="000000" w:themeColor="text1"/>
          <w:sz w:val="20"/>
          <w:szCs w:val="20"/>
          <w:highlight w:val="none"/>
          <w14:textFill>
            <w14:solidFill>
              <w14:schemeClr w14:val="tx1"/>
            </w14:solidFill>
          </w14:textFill>
        </w:rPr>
      </w:pPr>
    </w:p>
    <w:p w14:paraId="206B7338">
      <w:pPr>
        <w:wordWrap w:val="0"/>
        <w:rPr>
          <w:rFonts w:ascii="宋体" w:hAnsi="宋体" w:cs="宋体"/>
          <w:color w:val="000000" w:themeColor="text1"/>
          <w:sz w:val="20"/>
          <w:szCs w:val="20"/>
          <w:highlight w:val="none"/>
          <w14:textFill>
            <w14:solidFill>
              <w14:schemeClr w14:val="tx1"/>
            </w14:solidFill>
          </w14:textFill>
        </w:rPr>
      </w:pPr>
    </w:p>
    <w:p w14:paraId="353F37BA">
      <w:pPr>
        <w:wordWrap w:val="0"/>
        <w:rPr>
          <w:rFonts w:ascii="宋体" w:hAnsi="宋体" w:cs="宋体"/>
          <w:color w:val="000000" w:themeColor="text1"/>
          <w:sz w:val="20"/>
          <w:szCs w:val="20"/>
          <w:highlight w:val="none"/>
          <w14:textFill>
            <w14:solidFill>
              <w14:schemeClr w14:val="tx1"/>
            </w14:solidFill>
          </w14:textFill>
        </w:rPr>
      </w:pPr>
    </w:p>
    <w:p w14:paraId="2474EA06">
      <w:pPr>
        <w:wordWrap w:val="0"/>
        <w:spacing w:before="2"/>
        <w:rPr>
          <w:rFonts w:ascii="宋体" w:hAnsi="宋体" w:cs="宋体"/>
          <w:color w:val="000000" w:themeColor="text1"/>
          <w:sz w:val="23"/>
          <w:szCs w:val="23"/>
          <w:highlight w:val="none"/>
          <w14:textFill>
            <w14:solidFill>
              <w14:schemeClr w14:val="tx1"/>
            </w14:solidFill>
          </w14:textFill>
        </w:rPr>
      </w:pPr>
    </w:p>
    <w:p w14:paraId="2303B847">
      <w:pPr>
        <w:wordWrap w:val="0"/>
        <w:rPr>
          <w:rFonts w:ascii="宋体" w:hAnsi="宋体" w:cs="宋体"/>
          <w:color w:val="000000" w:themeColor="text1"/>
          <w:sz w:val="20"/>
          <w:szCs w:val="20"/>
          <w:highlight w:val="none"/>
          <w14:textFill>
            <w14:solidFill>
              <w14:schemeClr w14:val="tx1"/>
            </w14:solidFill>
          </w14:textFill>
        </w:rPr>
      </w:pPr>
    </w:p>
    <w:p w14:paraId="2B86C5BA">
      <w:pPr>
        <w:wordWrap w:val="0"/>
        <w:rPr>
          <w:rFonts w:ascii="宋体" w:hAnsi="宋体" w:cs="宋体"/>
          <w:color w:val="000000" w:themeColor="text1"/>
          <w:sz w:val="20"/>
          <w:szCs w:val="20"/>
          <w:highlight w:val="none"/>
          <w14:textFill>
            <w14:solidFill>
              <w14:schemeClr w14:val="tx1"/>
            </w14:solidFill>
          </w14:textFill>
        </w:rPr>
      </w:pPr>
    </w:p>
    <w:p w14:paraId="04A60863">
      <w:pPr>
        <w:wordWrap w:val="0"/>
        <w:rPr>
          <w:rFonts w:ascii="宋体" w:hAnsi="宋体" w:cs="宋体"/>
          <w:color w:val="000000" w:themeColor="text1"/>
          <w:sz w:val="20"/>
          <w:szCs w:val="20"/>
          <w:highlight w:val="none"/>
          <w14:textFill>
            <w14:solidFill>
              <w14:schemeClr w14:val="tx1"/>
            </w14:solidFill>
          </w14:textFill>
        </w:rPr>
      </w:pPr>
    </w:p>
    <w:p w14:paraId="2898B18F">
      <w:pPr>
        <w:wordWrap w:val="0"/>
        <w:rPr>
          <w:rFonts w:ascii="宋体" w:hAnsi="宋体" w:cs="宋体"/>
          <w:color w:val="000000" w:themeColor="text1"/>
          <w:sz w:val="20"/>
          <w:szCs w:val="20"/>
          <w:highlight w:val="none"/>
          <w14:textFill>
            <w14:solidFill>
              <w14:schemeClr w14:val="tx1"/>
            </w14:solidFill>
          </w14:textFill>
        </w:rPr>
      </w:pPr>
    </w:p>
    <w:p w14:paraId="60FF1B0D">
      <w:pPr>
        <w:wordWrap w:val="0"/>
        <w:rPr>
          <w:rFonts w:ascii="宋体" w:hAnsi="宋体" w:cs="宋体"/>
          <w:color w:val="000000" w:themeColor="text1"/>
          <w:sz w:val="20"/>
          <w:szCs w:val="20"/>
          <w:highlight w:val="none"/>
          <w14:textFill>
            <w14:solidFill>
              <w14:schemeClr w14:val="tx1"/>
            </w14:solidFill>
          </w14:textFill>
        </w:rPr>
      </w:pPr>
    </w:p>
    <w:p w14:paraId="174DEA2E">
      <w:pPr>
        <w:wordWrap w:val="0"/>
        <w:rPr>
          <w:rFonts w:ascii="宋体" w:hAnsi="宋体" w:cs="宋体"/>
          <w:color w:val="000000" w:themeColor="text1"/>
          <w:sz w:val="20"/>
          <w:szCs w:val="20"/>
          <w:highlight w:val="none"/>
          <w14:textFill>
            <w14:solidFill>
              <w14:schemeClr w14:val="tx1"/>
            </w14:solidFill>
          </w14:textFill>
        </w:rPr>
      </w:pPr>
    </w:p>
    <w:p w14:paraId="74615E94">
      <w:pPr>
        <w:wordWrap w:val="0"/>
        <w:rPr>
          <w:rFonts w:ascii="宋体" w:hAnsi="宋体" w:cs="宋体"/>
          <w:color w:val="000000" w:themeColor="text1"/>
          <w:sz w:val="20"/>
          <w:szCs w:val="20"/>
          <w:highlight w:val="none"/>
          <w14:textFill>
            <w14:solidFill>
              <w14:schemeClr w14:val="tx1"/>
            </w14:solidFill>
          </w14:textFill>
        </w:rPr>
      </w:pPr>
    </w:p>
    <w:p w14:paraId="36992103">
      <w:pPr>
        <w:wordWrap w:val="0"/>
        <w:rPr>
          <w:rFonts w:ascii="宋体" w:hAnsi="宋体" w:cs="宋体"/>
          <w:color w:val="000000" w:themeColor="text1"/>
          <w:sz w:val="20"/>
          <w:szCs w:val="20"/>
          <w:highlight w:val="none"/>
          <w14:textFill>
            <w14:solidFill>
              <w14:schemeClr w14:val="tx1"/>
            </w14:solidFill>
          </w14:textFill>
        </w:rPr>
      </w:pPr>
    </w:p>
    <w:p w14:paraId="75DB89AC">
      <w:pPr>
        <w:wordWrap w:val="0"/>
        <w:rPr>
          <w:rFonts w:ascii="宋体" w:hAnsi="宋体" w:cs="宋体"/>
          <w:color w:val="000000" w:themeColor="text1"/>
          <w:sz w:val="20"/>
          <w:szCs w:val="20"/>
          <w:highlight w:val="none"/>
          <w14:textFill>
            <w14:solidFill>
              <w14:schemeClr w14:val="tx1"/>
            </w14:solidFill>
          </w14:textFill>
        </w:rPr>
      </w:pPr>
    </w:p>
    <w:p w14:paraId="7810E60E">
      <w:pPr>
        <w:wordWrap w:val="0"/>
        <w:rPr>
          <w:rFonts w:ascii="宋体" w:hAnsi="宋体" w:cs="宋体"/>
          <w:color w:val="000000" w:themeColor="text1"/>
          <w:sz w:val="20"/>
          <w:szCs w:val="20"/>
          <w:highlight w:val="none"/>
          <w14:textFill>
            <w14:solidFill>
              <w14:schemeClr w14:val="tx1"/>
            </w14:solidFill>
          </w14:textFill>
        </w:rPr>
      </w:pPr>
    </w:p>
    <w:p w14:paraId="4819BD7B">
      <w:pPr>
        <w:wordWrap w:val="0"/>
        <w:rPr>
          <w:rFonts w:ascii="宋体" w:hAnsi="宋体" w:cs="宋体"/>
          <w:color w:val="000000" w:themeColor="text1"/>
          <w:sz w:val="20"/>
          <w:szCs w:val="20"/>
          <w:highlight w:val="none"/>
          <w14:textFill>
            <w14:solidFill>
              <w14:schemeClr w14:val="tx1"/>
            </w14:solidFill>
          </w14:textFill>
        </w:rPr>
      </w:pPr>
    </w:p>
    <w:p w14:paraId="29A89D1A">
      <w:pPr>
        <w:wordWrap w:val="0"/>
        <w:rPr>
          <w:rFonts w:ascii="宋体" w:hAnsi="宋体" w:cs="宋体"/>
          <w:color w:val="000000" w:themeColor="text1"/>
          <w:sz w:val="20"/>
          <w:szCs w:val="20"/>
          <w:highlight w:val="none"/>
          <w14:textFill>
            <w14:solidFill>
              <w14:schemeClr w14:val="tx1"/>
            </w14:solidFill>
          </w14:textFill>
        </w:rPr>
      </w:pPr>
    </w:p>
    <w:p w14:paraId="18F5991A">
      <w:pPr>
        <w:wordWrap w:val="0"/>
        <w:rPr>
          <w:rFonts w:ascii="宋体" w:hAnsi="宋体" w:cs="宋体"/>
          <w:color w:val="000000" w:themeColor="text1"/>
          <w:sz w:val="20"/>
          <w:szCs w:val="20"/>
          <w:highlight w:val="none"/>
          <w14:textFill>
            <w14:solidFill>
              <w14:schemeClr w14:val="tx1"/>
            </w14:solidFill>
          </w14:textFill>
        </w:rPr>
      </w:pPr>
    </w:p>
    <w:p w14:paraId="23FD0C4D">
      <w:pPr>
        <w:wordWrap w:val="0"/>
        <w:rPr>
          <w:rFonts w:ascii="宋体" w:hAnsi="宋体" w:cs="宋体"/>
          <w:color w:val="000000" w:themeColor="text1"/>
          <w:sz w:val="20"/>
          <w:szCs w:val="20"/>
          <w:highlight w:val="none"/>
          <w14:textFill>
            <w14:solidFill>
              <w14:schemeClr w14:val="tx1"/>
            </w14:solidFill>
          </w14:textFill>
        </w:rPr>
      </w:pPr>
    </w:p>
    <w:p w14:paraId="1BEB5599">
      <w:pPr>
        <w:wordWrap w:val="0"/>
        <w:rPr>
          <w:rFonts w:ascii="宋体" w:hAnsi="宋体" w:cs="宋体"/>
          <w:color w:val="000000" w:themeColor="text1"/>
          <w:sz w:val="20"/>
          <w:szCs w:val="20"/>
          <w:highlight w:val="none"/>
          <w14:textFill>
            <w14:solidFill>
              <w14:schemeClr w14:val="tx1"/>
            </w14:solidFill>
          </w14:textFill>
        </w:rPr>
      </w:pPr>
    </w:p>
    <w:p w14:paraId="63F1C00D">
      <w:pPr>
        <w:wordWrap w:val="0"/>
        <w:rPr>
          <w:rFonts w:ascii="宋体" w:hAnsi="宋体" w:cs="宋体"/>
          <w:color w:val="000000" w:themeColor="text1"/>
          <w:sz w:val="20"/>
          <w:szCs w:val="20"/>
          <w:highlight w:val="none"/>
          <w14:textFill>
            <w14:solidFill>
              <w14:schemeClr w14:val="tx1"/>
            </w14:solidFill>
          </w14:textFill>
        </w:rPr>
      </w:pPr>
    </w:p>
    <w:p w14:paraId="3A284E41">
      <w:pPr>
        <w:wordWrap w:val="0"/>
        <w:spacing w:before="6"/>
        <w:rPr>
          <w:rFonts w:ascii="宋体" w:hAnsi="宋体" w:cs="宋体"/>
          <w:color w:val="000000" w:themeColor="text1"/>
          <w:sz w:val="29"/>
          <w:szCs w:val="29"/>
          <w:highlight w:val="none"/>
          <w14:textFill>
            <w14:solidFill>
              <w14:schemeClr w14:val="tx1"/>
            </w14:solidFill>
          </w14:textFill>
        </w:rPr>
      </w:pPr>
    </w:p>
    <w:p w14:paraId="3F30DB9B">
      <w:pPr>
        <w:wordWrap w:val="0"/>
        <w:rPr>
          <w:rFonts w:ascii="宋体" w:hAnsi="宋体" w:cs="宋体"/>
          <w:color w:val="000000" w:themeColor="text1"/>
          <w:sz w:val="20"/>
          <w:szCs w:val="20"/>
          <w:highlight w:val="none"/>
          <w14:textFill>
            <w14:solidFill>
              <w14:schemeClr w14:val="tx1"/>
            </w14:solidFill>
          </w14:textFill>
        </w:rPr>
      </w:pPr>
    </w:p>
    <w:p w14:paraId="6B2FD1E0">
      <w:pPr>
        <w:wordWrap w:val="0"/>
        <w:rPr>
          <w:rFonts w:ascii="宋体" w:hAnsi="宋体" w:cs="宋体"/>
          <w:color w:val="000000" w:themeColor="text1"/>
          <w:sz w:val="20"/>
          <w:szCs w:val="20"/>
          <w:highlight w:val="none"/>
          <w14:textFill>
            <w14:solidFill>
              <w14:schemeClr w14:val="tx1"/>
            </w14:solidFill>
          </w14:textFill>
        </w:rPr>
      </w:pPr>
    </w:p>
    <w:p w14:paraId="19CCFD88">
      <w:pPr>
        <w:wordWrap w:val="0"/>
        <w:spacing w:before="3"/>
        <w:rPr>
          <w:rFonts w:ascii="宋体" w:hAnsi="宋体" w:cs="宋体"/>
          <w:color w:val="000000" w:themeColor="text1"/>
          <w:sz w:val="22"/>
          <w:szCs w:val="22"/>
          <w:highlight w:val="none"/>
          <w14:textFill>
            <w14:solidFill>
              <w14:schemeClr w14:val="tx1"/>
            </w14:solidFill>
          </w14:textFill>
        </w:rPr>
      </w:pPr>
    </w:p>
    <w:p w14:paraId="4F7F56A1">
      <w:pPr>
        <w:widowControl/>
        <w:wordWrap w:val="0"/>
        <w:jc w:val="left"/>
        <w:rPr>
          <w:rFonts w:ascii="宋体" w:hAnsi="宋体" w:cs="宋体"/>
          <w:color w:val="000000" w:themeColor="text1"/>
          <w:sz w:val="20"/>
          <w:szCs w:val="20"/>
          <w:highlight w:val="none"/>
          <w14:textFill>
            <w14:solidFill>
              <w14:schemeClr w14:val="tx1"/>
            </w14:solidFill>
          </w14:textFill>
        </w:rPr>
        <w:sectPr>
          <w:pgSz w:w="11910" w:h="16840"/>
          <w:pgMar w:top="1340" w:right="1500" w:bottom="280" w:left="1680" w:header="720" w:footer="720" w:gutter="0"/>
          <w:cols w:space="720" w:num="1"/>
        </w:sectPr>
      </w:pPr>
    </w:p>
    <w:p w14:paraId="65F9EE4C">
      <w:pPr>
        <w:wordWrap w:val="0"/>
        <w:rPr>
          <w:rFonts w:ascii="宋体" w:hAnsi="宋体" w:cs="宋体"/>
          <w:color w:val="000000" w:themeColor="text1"/>
          <w:sz w:val="20"/>
          <w:szCs w:val="20"/>
          <w:highlight w:val="none"/>
          <w14:textFill>
            <w14:solidFill>
              <w14:schemeClr w14:val="tx1"/>
            </w14:solidFill>
          </w14:textFill>
        </w:rPr>
      </w:pPr>
    </w:p>
    <w:p w14:paraId="495A2AA7">
      <w:pPr>
        <w:wordWrap w:val="0"/>
        <w:rPr>
          <w:rFonts w:ascii="宋体" w:hAnsi="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827405</wp:posOffset>
                </wp:positionH>
                <wp:positionV relativeFrom="paragraph">
                  <wp:posOffset>45720</wp:posOffset>
                </wp:positionV>
                <wp:extent cx="599440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994400" cy="8275320"/>
                        </a:xfrm>
                        <a:prstGeom prst="rect">
                          <a:avLst/>
                        </a:prstGeom>
                        <a:noFill/>
                        <a:ln w="12700">
                          <a:noFill/>
                        </a:ln>
                        <a:effectLst/>
                      </wps:spPr>
                      <wps:txbx>
                        <w:txbxContent>
                          <w:tbl>
                            <w:tblPr>
                              <w:tblStyle w:val="23"/>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341B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66F26FC0">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04BEDBD3">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4B04D224">
                                  <w:pPr>
                                    <w:pStyle w:val="53"/>
                                    <w:rPr>
                                      <w:rFonts w:ascii="宋体" w:hAnsi="宋体" w:cs="宋体"/>
                                      <w:sz w:val="20"/>
                                      <w:szCs w:val="20"/>
                                    </w:rPr>
                                  </w:pPr>
                                </w:p>
                                <w:p w14:paraId="47039406">
                                  <w:pPr>
                                    <w:pStyle w:val="53"/>
                                    <w:rPr>
                                      <w:rFonts w:ascii="宋体" w:hAnsi="宋体" w:cs="宋体"/>
                                      <w:sz w:val="20"/>
                                      <w:szCs w:val="20"/>
                                    </w:rPr>
                                  </w:pPr>
                                </w:p>
                                <w:p w14:paraId="37F4595E">
                                  <w:pPr>
                                    <w:pStyle w:val="53"/>
                                    <w:rPr>
                                      <w:rFonts w:ascii="宋体" w:hAnsi="宋体" w:cs="宋体"/>
                                      <w:sz w:val="20"/>
                                      <w:szCs w:val="20"/>
                                    </w:rPr>
                                  </w:pPr>
                                </w:p>
                                <w:p w14:paraId="261089F5">
                                  <w:pPr>
                                    <w:pStyle w:val="53"/>
                                    <w:rPr>
                                      <w:rFonts w:ascii="宋体" w:hAnsi="宋体" w:cs="宋体"/>
                                      <w:sz w:val="20"/>
                                      <w:szCs w:val="20"/>
                                    </w:rPr>
                                  </w:pPr>
                                </w:p>
                                <w:p w14:paraId="301921E7">
                                  <w:pPr>
                                    <w:pStyle w:val="53"/>
                                    <w:rPr>
                                      <w:rFonts w:ascii="宋体" w:hAnsi="宋体" w:cs="宋体"/>
                                      <w:sz w:val="20"/>
                                      <w:szCs w:val="20"/>
                                    </w:rPr>
                                  </w:pPr>
                                </w:p>
                                <w:p w14:paraId="312F23D6">
                                  <w:pPr>
                                    <w:pStyle w:val="53"/>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40E3F4AF">
                                  <w:pPr>
                                    <w:pStyle w:val="53"/>
                                    <w:spacing w:before="12"/>
                                    <w:rPr>
                                      <w:rFonts w:ascii="宋体" w:hAnsi="宋体" w:cs="宋体"/>
                                      <w:sz w:val="15"/>
                                      <w:szCs w:val="15"/>
                                    </w:rPr>
                                  </w:pPr>
                                </w:p>
                                <w:p w14:paraId="670EDF75">
                                  <w:pPr>
                                    <w:pStyle w:val="53"/>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1E521948">
                                  <w:pPr>
                                    <w:pStyle w:val="53"/>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2B6A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57A277">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079C34F0">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4F36BCA9">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4678FECC">
                                  <w:pPr>
                                    <w:pStyle w:val="53"/>
                                    <w:spacing w:before="2"/>
                                    <w:rPr>
                                      <w:rFonts w:ascii="宋体" w:hAnsi="宋体" w:cs="宋体"/>
                                      <w:sz w:val="24"/>
                                      <w:szCs w:val="24"/>
                                      <w:lang w:eastAsia="zh-CN"/>
                                    </w:rPr>
                                  </w:pPr>
                                </w:p>
                                <w:p w14:paraId="1B0E97C4">
                                  <w:pPr>
                                    <w:pStyle w:val="53"/>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2FE76B2C">
                                  <w:pPr>
                                    <w:pStyle w:val="53"/>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6B76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F0695A">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770233F">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54ECE37">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3E1792E2">
                                  <w:pPr>
                                    <w:pStyle w:val="53"/>
                                    <w:rPr>
                                      <w:rFonts w:ascii="宋体" w:hAnsi="宋体" w:cs="宋体"/>
                                      <w:sz w:val="19"/>
                                      <w:szCs w:val="19"/>
                                      <w:lang w:eastAsia="zh-CN"/>
                                    </w:rPr>
                                  </w:pPr>
                                </w:p>
                                <w:p w14:paraId="335E82ED">
                                  <w:pPr>
                                    <w:pStyle w:val="53"/>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1DA2FCFA">
                                  <w:pPr>
                                    <w:pStyle w:val="53"/>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EFA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30BE55">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E4609CA">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210E641">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0E330712">
                                  <w:pPr>
                                    <w:pStyle w:val="53"/>
                                    <w:spacing w:before="12"/>
                                    <w:rPr>
                                      <w:rFonts w:ascii="宋体" w:hAnsi="宋体" w:cs="宋体"/>
                                      <w:sz w:val="15"/>
                                      <w:szCs w:val="15"/>
                                      <w:lang w:eastAsia="zh-CN"/>
                                    </w:rPr>
                                  </w:pPr>
                                </w:p>
                                <w:p w14:paraId="14D2A622">
                                  <w:pPr>
                                    <w:pStyle w:val="53"/>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51B1A236">
                                  <w:pPr>
                                    <w:pStyle w:val="53"/>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6271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44EF40DF">
                                  <w:pPr>
                                    <w:pStyle w:val="53"/>
                                    <w:rPr>
                                      <w:rFonts w:ascii="宋体" w:hAnsi="宋体" w:cs="宋体"/>
                                      <w:sz w:val="20"/>
                                      <w:szCs w:val="20"/>
                                      <w:lang w:eastAsia="zh-CN"/>
                                    </w:rPr>
                                  </w:pPr>
                                </w:p>
                                <w:p w14:paraId="504B5DC0">
                                  <w:pPr>
                                    <w:pStyle w:val="53"/>
                                    <w:rPr>
                                      <w:rFonts w:ascii="宋体" w:hAnsi="宋体" w:cs="宋体"/>
                                      <w:sz w:val="20"/>
                                      <w:szCs w:val="20"/>
                                      <w:lang w:eastAsia="zh-CN"/>
                                    </w:rPr>
                                  </w:pPr>
                                </w:p>
                                <w:p w14:paraId="5A53D4DF">
                                  <w:pPr>
                                    <w:pStyle w:val="53"/>
                                    <w:rPr>
                                      <w:rFonts w:ascii="宋体" w:hAnsi="宋体" w:cs="宋体"/>
                                      <w:sz w:val="20"/>
                                      <w:szCs w:val="20"/>
                                      <w:lang w:eastAsia="zh-CN"/>
                                    </w:rPr>
                                  </w:pPr>
                                </w:p>
                                <w:p w14:paraId="4A2DA39B">
                                  <w:pPr>
                                    <w:pStyle w:val="53"/>
                                    <w:rPr>
                                      <w:rFonts w:ascii="宋体" w:hAnsi="宋体" w:cs="宋体"/>
                                      <w:sz w:val="20"/>
                                      <w:szCs w:val="20"/>
                                      <w:lang w:eastAsia="zh-CN"/>
                                    </w:rPr>
                                  </w:pPr>
                                </w:p>
                                <w:p w14:paraId="623741D6">
                                  <w:pPr>
                                    <w:pStyle w:val="53"/>
                                    <w:rPr>
                                      <w:rFonts w:ascii="宋体" w:hAnsi="宋体" w:cs="宋体"/>
                                      <w:sz w:val="20"/>
                                      <w:szCs w:val="20"/>
                                      <w:lang w:eastAsia="zh-CN"/>
                                    </w:rPr>
                                  </w:pPr>
                                </w:p>
                                <w:p w14:paraId="2F07E0E1">
                                  <w:pPr>
                                    <w:pStyle w:val="53"/>
                                    <w:spacing w:before="12"/>
                                    <w:rPr>
                                      <w:rFonts w:ascii="宋体" w:hAnsi="宋体" w:cs="宋体"/>
                                      <w:sz w:val="23"/>
                                      <w:szCs w:val="23"/>
                                      <w:lang w:eastAsia="zh-CN"/>
                                    </w:rPr>
                                  </w:pPr>
                                </w:p>
                                <w:p w14:paraId="06A0035F">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52537EF1">
                                  <w:pPr>
                                    <w:pStyle w:val="53"/>
                                    <w:rPr>
                                      <w:rFonts w:ascii="宋体" w:hAnsi="宋体" w:cs="宋体"/>
                                      <w:sz w:val="20"/>
                                      <w:szCs w:val="20"/>
                                    </w:rPr>
                                  </w:pPr>
                                </w:p>
                                <w:p w14:paraId="6C273895">
                                  <w:pPr>
                                    <w:pStyle w:val="53"/>
                                    <w:rPr>
                                      <w:rFonts w:ascii="宋体" w:hAnsi="宋体" w:cs="宋体"/>
                                      <w:sz w:val="20"/>
                                      <w:szCs w:val="20"/>
                                    </w:rPr>
                                  </w:pPr>
                                </w:p>
                                <w:p w14:paraId="72926F54">
                                  <w:pPr>
                                    <w:pStyle w:val="53"/>
                                    <w:rPr>
                                      <w:rFonts w:ascii="宋体" w:hAnsi="宋体" w:cs="宋体"/>
                                      <w:sz w:val="20"/>
                                      <w:szCs w:val="20"/>
                                    </w:rPr>
                                  </w:pPr>
                                </w:p>
                                <w:p w14:paraId="018F99C2">
                                  <w:pPr>
                                    <w:pStyle w:val="53"/>
                                    <w:rPr>
                                      <w:rFonts w:ascii="宋体" w:hAnsi="宋体" w:cs="宋体"/>
                                      <w:sz w:val="20"/>
                                      <w:szCs w:val="20"/>
                                    </w:rPr>
                                  </w:pPr>
                                </w:p>
                                <w:p w14:paraId="6F7B4C66">
                                  <w:pPr>
                                    <w:pStyle w:val="53"/>
                                    <w:rPr>
                                      <w:rFonts w:ascii="宋体" w:hAnsi="宋体" w:cs="宋体"/>
                                      <w:sz w:val="20"/>
                                      <w:szCs w:val="20"/>
                                    </w:rPr>
                                  </w:pPr>
                                </w:p>
                                <w:p w14:paraId="3BC0144F">
                                  <w:pPr>
                                    <w:pStyle w:val="53"/>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393201">
                                  <w:pPr>
                                    <w:pStyle w:val="53"/>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207D5FA1">
                                  <w:pPr>
                                    <w:pStyle w:val="53"/>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1A0D2C83">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B5A2ABD">
                                  <w:pPr>
                                    <w:pStyle w:val="53"/>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0E13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AB027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738EC17">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904C4FF">
                                  <w:pPr>
                                    <w:pStyle w:val="53"/>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652931C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17290E0">
                                  <w:pPr>
                                    <w:pStyle w:val="53"/>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1A94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05FF5DF">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AD587F0">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5407E00E">
                                  <w:pPr>
                                    <w:pStyle w:val="53"/>
                                    <w:spacing w:before="4"/>
                                    <w:rPr>
                                      <w:rFonts w:ascii="宋体" w:hAnsi="宋体" w:cs="宋体"/>
                                      <w:sz w:val="18"/>
                                      <w:szCs w:val="18"/>
                                      <w:lang w:eastAsia="zh-CN"/>
                                    </w:rPr>
                                  </w:pPr>
                                </w:p>
                                <w:p w14:paraId="0C652361">
                                  <w:pPr>
                                    <w:pStyle w:val="53"/>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4054FBAB">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B98A164">
                                  <w:pPr>
                                    <w:pStyle w:val="53"/>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5BD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8C82092">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D8EC268">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61D2535">
                                  <w:pPr>
                                    <w:pStyle w:val="53"/>
                                    <w:spacing w:before="5"/>
                                    <w:rPr>
                                      <w:rFonts w:ascii="宋体" w:hAnsi="宋体" w:cs="宋体"/>
                                      <w:sz w:val="15"/>
                                      <w:szCs w:val="15"/>
                                      <w:lang w:eastAsia="zh-CN"/>
                                    </w:rPr>
                                  </w:pPr>
                                </w:p>
                                <w:p w14:paraId="16D94AD8">
                                  <w:pPr>
                                    <w:pStyle w:val="53"/>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3969932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5C306F1">
                                  <w:pPr>
                                    <w:pStyle w:val="53"/>
                                    <w:spacing w:before="5"/>
                                    <w:rPr>
                                      <w:rFonts w:ascii="宋体" w:hAnsi="宋体" w:cs="宋体"/>
                                      <w:sz w:val="15"/>
                                      <w:szCs w:val="15"/>
                                      <w:lang w:eastAsia="zh-CN"/>
                                    </w:rPr>
                                  </w:pPr>
                                </w:p>
                                <w:p w14:paraId="087C282C">
                                  <w:pPr>
                                    <w:pStyle w:val="53"/>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4290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72323B6C">
                                  <w:pPr>
                                    <w:pStyle w:val="53"/>
                                    <w:spacing w:before="1"/>
                                    <w:rPr>
                                      <w:rFonts w:ascii="宋体" w:hAnsi="宋体" w:cs="宋体"/>
                                      <w:sz w:val="18"/>
                                      <w:szCs w:val="18"/>
                                      <w:lang w:eastAsia="zh-CN"/>
                                    </w:rPr>
                                  </w:pPr>
                                </w:p>
                                <w:p w14:paraId="61B0A23F">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594A2628">
                                  <w:pPr>
                                    <w:pStyle w:val="53"/>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8B364A9">
                                  <w:pPr>
                                    <w:pStyle w:val="53"/>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73EFAF9E">
                                  <w:pPr>
                                    <w:pStyle w:val="53"/>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2FFF8DB0">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DBCB165">
                                  <w:pPr>
                                    <w:pStyle w:val="53"/>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672B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1B5B3AC8">
                                  <w:pPr>
                                    <w:pStyle w:val="53"/>
                                    <w:rPr>
                                      <w:rFonts w:ascii="宋体" w:hAnsi="宋体" w:cs="宋体"/>
                                      <w:sz w:val="20"/>
                                      <w:szCs w:val="20"/>
                                      <w:lang w:eastAsia="zh-CN"/>
                                    </w:rPr>
                                  </w:pPr>
                                </w:p>
                                <w:p w14:paraId="11D829A1">
                                  <w:pPr>
                                    <w:pStyle w:val="53"/>
                                    <w:rPr>
                                      <w:rFonts w:ascii="宋体" w:hAnsi="宋体" w:cs="宋体"/>
                                      <w:sz w:val="20"/>
                                      <w:szCs w:val="20"/>
                                      <w:lang w:eastAsia="zh-CN"/>
                                    </w:rPr>
                                  </w:pPr>
                                </w:p>
                                <w:p w14:paraId="2AFEA43A">
                                  <w:pPr>
                                    <w:pStyle w:val="53"/>
                                    <w:spacing w:before="10"/>
                                    <w:rPr>
                                      <w:rFonts w:ascii="宋体" w:hAnsi="宋体" w:cs="宋体"/>
                                      <w:sz w:val="21"/>
                                      <w:szCs w:val="21"/>
                                      <w:lang w:eastAsia="zh-CN"/>
                                    </w:rPr>
                                  </w:pPr>
                                </w:p>
                                <w:p w14:paraId="5850BB9A">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00090FFA">
                                  <w:pPr>
                                    <w:pStyle w:val="53"/>
                                    <w:rPr>
                                      <w:rFonts w:ascii="宋体" w:hAnsi="宋体" w:cs="宋体"/>
                                      <w:sz w:val="20"/>
                                      <w:szCs w:val="20"/>
                                    </w:rPr>
                                  </w:pPr>
                                </w:p>
                                <w:p w14:paraId="74A06142">
                                  <w:pPr>
                                    <w:pStyle w:val="53"/>
                                    <w:spacing w:before="11"/>
                                    <w:rPr>
                                      <w:rFonts w:ascii="宋体" w:hAnsi="宋体" w:cs="宋体"/>
                                      <w:sz w:val="29"/>
                                      <w:szCs w:val="29"/>
                                    </w:rPr>
                                  </w:pPr>
                                </w:p>
                                <w:p w14:paraId="2EEBF2C0">
                                  <w:pPr>
                                    <w:pStyle w:val="5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02B12BAA">
                                  <w:pPr>
                                    <w:pStyle w:val="53"/>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288F3CC6">
                                  <w:pPr>
                                    <w:pStyle w:val="53"/>
                                    <w:rPr>
                                      <w:rFonts w:ascii="宋体" w:hAnsi="宋体" w:cs="宋体"/>
                                      <w:sz w:val="20"/>
                                      <w:szCs w:val="20"/>
                                    </w:rPr>
                                  </w:pPr>
                                </w:p>
                                <w:p w14:paraId="0D6E7A17">
                                  <w:pPr>
                                    <w:pStyle w:val="53"/>
                                    <w:spacing w:before="11"/>
                                    <w:rPr>
                                      <w:rFonts w:ascii="宋体" w:hAnsi="宋体" w:cs="宋体"/>
                                      <w:sz w:val="29"/>
                                      <w:szCs w:val="29"/>
                                    </w:rPr>
                                  </w:pPr>
                                </w:p>
                                <w:p w14:paraId="0ECB8572">
                                  <w:pPr>
                                    <w:pStyle w:val="53"/>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412C886F">
                                  <w:pPr>
                                    <w:pStyle w:val="53"/>
                                    <w:rPr>
                                      <w:rFonts w:ascii="宋体" w:hAnsi="宋体" w:cs="宋体"/>
                                      <w:sz w:val="20"/>
                                      <w:szCs w:val="20"/>
                                    </w:rPr>
                                  </w:pPr>
                                </w:p>
                                <w:p w14:paraId="47D9879D">
                                  <w:pPr>
                                    <w:pStyle w:val="53"/>
                                    <w:rPr>
                                      <w:rFonts w:ascii="宋体" w:hAnsi="宋体" w:cs="宋体"/>
                                      <w:sz w:val="20"/>
                                      <w:szCs w:val="20"/>
                                    </w:rPr>
                                  </w:pPr>
                                </w:p>
                                <w:p w14:paraId="4DBF9CD3">
                                  <w:pPr>
                                    <w:pStyle w:val="53"/>
                                    <w:spacing w:before="10"/>
                                    <w:rPr>
                                      <w:rFonts w:ascii="宋体" w:hAnsi="宋体" w:cs="宋体"/>
                                      <w:sz w:val="21"/>
                                      <w:szCs w:val="21"/>
                                    </w:rPr>
                                  </w:pPr>
                                </w:p>
                                <w:p w14:paraId="5785000C">
                                  <w:pPr>
                                    <w:pStyle w:val="53"/>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4C50DE68">
                                  <w:pPr>
                                    <w:pStyle w:val="53"/>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D9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68925716">
                                  <w:pPr>
                                    <w:pStyle w:val="53"/>
                                    <w:spacing w:before="10"/>
                                    <w:rPr>
                                      <w:rFonts w:ascii="宋体" w:hAnsi="宋体" w:cs="宋体"/>
                                      <w:sz w:val="17"/>
                                      <w:szCs w:val="17"/>
                                      <w:lang w:eastAsia="zh-CN"/>
                                    </w:rPr>
                                  </w:pPr>
                                </w:p>
                                <w:p w14:paraId="2CA98674">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0F05318D">
                                  <w:pPr>
                                    <w:pStyle w:val="53"/>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111AE859">
                                  <w:pPr>
                                    <w:pStyle w:val="53"/>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5636A5EB">
                                  <w:pPr>
                                    <w:pStyle w:val="53"/>
                                    <w:spacing w:before="10"/>
                                    <w:rPr>
                                      <w:rFonts w:ascii="宋体" w:hAnsi="宋体" w:cs="宋体"/>
                                      <w:sz w:val="17"/>
                                      <w:szCs w:val="17"/>
                                    </w:rPr>
                                  </w:pPr>
                                </w:p>
                                <w:p w14:paraId="159E541D">
                                  <w:pPr>
                                    <w:pStyle w:val="53"/>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3C5193F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3103223">
                                  <w:pPr>
                                    <w:pStyle w:val="53"/>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D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386531DE">
                                  <w:pPr>
                                    <w:pStyle w:val="53"/>
                                    <w:rPr>
                                      <w:rFonts w:ascii="宋体" w:hAnsi="宋体" w:cs="宋体"/>
                                      <w:sz w:val="20"/>
                                      <w:szCs w:val="20"/>
                                      <w:lang w:eastAsia="zh-CN"/>
                                    </w:rPr>
                                  </w:pPr>
                                </w:p>
                                <w:p w14:paraId="2B6CA5BC">
                                  <w:pPr>
                                    <w:pStyle w:val="53"/>
                                    <w:rPr>
                                      <w:rFonts w:ascii="宋体" w:hAnsi="宋体" w:cs="宋体"/>
                                      <w:sz w:val="20"/>
                                      <w:szCs w:val="20"/>
                                      <w:lang w:eastAsia="zh-CN"/>
                                    </w:rPr>
                                  </w:pPr>
                                </w:p>
                                <w:p w14:paraId="5A3FAD46">
                                  <w:pPr>
                                    <w:pStyle w:val="53"/>
                                    <w:rPr>
                                      <w:rFonts w:ascii="宋体" w:hAnsi="宋体" w:cs="宋体"/>
                                      <w:sz w:val="20"/>
                                      <w:szCs w:val="20"/>
                                      <w:lang w:eastAsia="zh-CN"/>
                                    </w:rPr>
                                  </w:pPr>
                                </w:p>
                                <w:p w14:paraId="67ED5A34">
                                  <w:pPr>
                                    <w:pStyle w:val="53"/>
                                    <w:spacing w:before="1"/>
                                    <w:rPr>
                                      <w:rFonts w:ascii="宋体" w:hAnsi="宋体" w:cs="宋体"/>
                                      <w:sz w:val="29"/>
                                      <w:szCs w:val="29"/>
                                      <w:lang w:eastAsia="zh-CN"/>
                                    </w:rPr>
                                  </w:pPr>
                                </w:p>
                                <w:p w14:paraId="3868A6FF">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61A9F898">
                                  <w:pPr>
                                    <w:pStyle w:val="53"/>
                                    <w:rPr>
                                      <w:rFonts w:ascii="宋体" w:hAnsi="宋体" w:cs="宋体"/>
                                      <w:sz w:val="20"/>
                                      <w:szCs w:val="20"/>
                                    </w:rPr>
                                  </w:pPr>
                                </w:p>
                                <w:p w14:paraId="412BD386">
                                  <w:pPr>
                                    <w:pStyle w:val="53"/>
                                    <w:rPr>
                                      <w:rFonts w:ascii="宋体" w:hAnsi="宋体" w:cs="宋体"/>
                                      <w:sz w:val="20"/>
                                      <w:szCs w:val="20"/>
                                    </w:rPr>
                                  </w:pPr>
                                </w:p>
                                <w:p w14:paraId="5D88EDAB">
                                  <w:pPr>
                                    <w:pStyle w:val="53"/>
                                    <w:spacing w:before="9"/>
                                    <w:rPr>
                                      <w:rFonts w:ascii="宋体" w:hAnsi="宋体" w:cs="宋体"/>
                                      <w:sz w:val="17"/>
                                      <w:szCs w:val="17"/>
                                    </w:rPr>
                                  </w:pPr>
                                </w:p>
                                <w:p w14:paraId="60355035">
                                  <w:pPr>
                                    <w:pStyle w:val="53"/>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3921DEC2">
                                  <w:pPr>
                                    <w:pStyle w:val="53"/>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6C506795">
                                  <w:pPr>
                                    <w:pStyle w:val="53"/>
                                    <w:spacing w:before="5"/>
                                    <w:rPr>
                                      <w:rFonts w:ascii="宋体" w:hAnsi="宋体" w:cs="宋体"/>
                                      <w:sz w:val="21"/>
                                      <w:szCs w:val="21"/>
                                    </w:rPr>
                                  </w:pPr>
                                </w:p>
                                <w:p w14:paraId="0AB7203E">
                                  <w:pPr>
                                    <w:pStyle w:val="53"/>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714ABD2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B4E61CF">
                                  <w:pPr>
                                    <w:pStyle w:val="53"/>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E9854B7">
                                  <w:pPr>
                                    <w:pStyle w:val="53"/>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7C1D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143BFC">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0B92E64">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6C0A6F6D">
                                  <w:pPr>
                                    <w:pStyle w:val="53"/>
                                    <w:spacing w:before="5"/>
                                    <w:rPr>
                                      <w:rFonts w:ascii="宋体" w:hAnsi="宋体" w:cs="宋体"/>
                                      <w:sz w:val="21"/>
                                      <w:szCs w:val="21"/>
                                    </w:rPr>
                                  </w:pPr>
                                </w:p>
                                <w:p w14:paraId="5732AD6D">
                                  <w:pPr>
                                    <w:pStyle w:val="53"/>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4AC6431B">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A7B080F">
                                  <w:pPr>
                                    <w:pStyle w:val="53"/>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3203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79EE1A">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EC95692">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1974B8E">
                                  <w:pPr>
                                    <w:pStyle w:val="53"/>
                                    <w:spacing w:before="5"/>
                                    <w:rPr>
                                      <w:rFonts w:ascii="宋体" w:hAnsi="宋体" w:cs="宋体"/>
                                      <w:sz w:val="21"/>
                                      <w:szCs w:val="21"/>
                                      <w:lang w:eastAsia="zh-CN"/>
                                    </w:rPr>
                                  </w:pPr>
                                </w:p>
                                <w:p w14:paraId="2FD79321">
                                  <w:pPr>
                                    <w:pStyle w:val="53"/>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464D962C">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238C8B9">
                                  <w:pPr>
                                    <w:pStyle w:val="53"/>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574FFC7A">
                            <w:pPr>
                              <w:rPr>
                                <w:rFonts w:ascii="Calibri" w:hAnsi="Calibri"/>
                                <w:sz w:val="22"/>
                                <w:szCs w:val="22"/>
                              </w:rPr>
                            </w:pPr>
                          </w:p>
                        </w:txbxContent>
                      </wps:txbx>
                      <wps:bodyPr rot="0" vert="horz" wrap="square" lIns="0" tIns="0" rIns="0" bIns="0" anchor="t" anchorCtr="0"/>
                    </wps:wsp>
                  </a:graphicData>
                </a:graphic>
              </wp:anchor>
            </w:drawing>
          </mc:Choice>
          <mc:Fallback>
            <w:pict>
              <v:shape id="文本框 4" o:spid="_x0000_s1026" o:spt="202" type="#_x0000_t202" style="position:absolute;left:0pt;margin-left:65.15pt;margin-top:3.6pt;height:651.6pt;width:472pt;mso-position-horizontal-relative:page;z-index:251661312;mso-width-relative:page;mso-height-relative:page;" filled="f" stroked="f" coordsize="21600,21600" o:gfxdata="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ODHj2AAA&#10;AAsBAAAPAAAAAAAAAAEAIAAAACIAAABkcnMvZG93bnJldi54bWxQSwECFAAUAAAACACHTuJAsqQ6&#10;N+UBAAC6AwAADgAAAAAAAAABACAAAAAnAQAAZHJzL2Uyb0RvYy54bWxQSwUGAAAAAAYABgBZAQAA&#10;fgUAAAAA&#10;">
                <v:fill on="f" focussize="0,0"/>
                <v:stroke on="f" weight="1pt"/>
                <v:imagedata o:title=""/>
                <o:lock v:ext="edit" aspectratio="f"/>
                <v:textbox inset="0mm,0mm,0mm,0mm">
                  <w:txbxContent>
                    <w:tbl>
                      <w:tblPr>
                        <w:tblStyle w:val="23"/>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341B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66F26FC0">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04BEDBD3">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4B04D224">
                            <w:pPr>
                              <w:pStyle w:val="53"/>
                              <w:rPr>
                                <w:rFonts w:ascii="宋体" w:hAnsi="宋体" w:cs="宋体"/>
                                <w:sz w:val="20"/>
                                <w:szCs w:val="20"/>
                              </w:rPr>
                            </w:pPr>
                          </w:p>
                          <w:p w14:paraId="47039406">
                            <w:pPr>
                              <w:pStyle w:val="53"/>
                              <w:rPr>
                                <w:rFonts w:ascii="宋体" w:hAnsi="宋体" w:cs="宋体"/>
                                <w:sz w:val="20"/>
                                <w:szCs w:val="20"/>
                              </w:rPr>
                            </w:pPr>
                          </w:p>
                          <w:p w14:paraId="37F4595E">
                            <w:pPr>
                              <w:pStyle w:val="53"/>
                              <w:rPr>
                                <w:rFonts w:ascii="宋体" w:hAnsi="宋体" w:cs="宋体"/>
                                <w:sz w:val="20"/>
                                <w:szCs w:val="20"/>
                              </w:rPr>
                            </w:pPr>
                          </w:p>
                          <w:p w14:paraId="261089F5">
                            <w:pPr>
                              <w:pStyle w:val="53"/>
                              <w:rPr>
                                <w:rFonts w:ascii="宋体" w:hAnsi="宋体" w:cs="宋体"/>
                                <w:sz w:val="20"/>
                                <w:szCs w:val="20"/>
                              </w:rPr>
                            </w:pPr>
                          </w:p>
                          <w:p w14:paraId="301921E7">
                            <w:pPr>
                              <w:pStyle w:val="53"/>
                              <w:rPr>
                                <w:rFonts w:ascii="宋体" w:hAnsi="宋体" w:cs="宋体"/>
                                <w:sz w:val="20"/>
                                <w:szCs w:val="20"/>
                              </w:rPr>
                            </w:pPr>
                          </w:p>
                          <w:p w14:paraId="312F23D6">
                            <w:pPr>
                              <w:pStyle w:val="53"/>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40E3F4AF">
                            <w:pPr>
                              <w:pStyle w:val="53"/>
                              <w:spacing w:before="12"/>
                              <w:rPr>
                                <w:rFonts w:ascii="宋体" w:hAnsi="宋体" w:cs="宋体"/>
                                <w:sz w:val="15"/>
                                <w:szCs w:val="15"/>
                              </w:rPr>
                            </w:pPr>
                          </w:p>
                          <w:p w14:paraId="670EDF75">
                            <w:pPr>
                              <w:pStyle w:val="53"/>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1E521948">
                            <w:pPr>
                              <w:pStyle w:val="53"/>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2B6A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57A277">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079C34F0">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4F36BCA9">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4678FECC">
                            <w:pPr>
                              <w:pStyle w:val="53"/>
                              <w:spacing w:before="2"/>
                              <w:rPr>
                                <w:rFonts w:ascii="宋体" w:hAnsi="宋体" w:cs="宋体"/>
                                <w:sz w:val="24"/>
                                <w:szCs w:val="24"/>
                                <w:lang w:eastAsia="zh-CN"/>
                              </w:rPr>
                            </w:pPr>
                          </w:p>
                          <w:p w14:paraId="1B0E97C4">
                            <w:pPr>
                              <w:pStyle w:val="53"/>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2FE76B2C">
                            <w:pPr>
                              <w:pStyle w:val="53"/>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6B76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F0695A">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770233F">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54ECE37">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3E1792E2">
                            <w:pPr>
                              <w:pStyle w:val="53"/>
                              <w:rPr>
                                <w:rFonts w:ascii="宋体" w:hAnsi="宋体" w:cs="宋体"/>
                                <w:sz w:val="19"/>
                                <w:szCs w:val="19"/>
                                <w:lang w:eastAsia="zh-CN"/>
                              </w:rPr>
                            </w:pPr>
                          </w:p>
                          <w:p w14:paraId="335E82ED">
                            <w:pPr>
                              <w:pStyle w:val="53"/>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1DA2FCFA">
                            <w:pPr>
                              <w:pStyle w:val="53"/>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EFA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30BE55">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E4609CA">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210E641">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0E330712">
                            <w:pPr>
                              <w:pStyle w:val="53"/>
                              <w:spacing w:before="12"/>
                              <w:rPr>
                                <w:rFonts w:ascii="宋体" w:hAnsi="宋体" w:cs="宋体"/>
                                <w:sz w:val="15"/>
                                <w:szCs w:val="15"/>
                                <w:lang w:eastAsia="zh-CN"/>
                              </w:rPr>
                            </w:pPr>
                          </w:p>
                          <w:p w14:paraId="14D2A622">
                            <w:pPr>
                              <w:pStyle w:val="53"/>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51B1A236">
                            <w:pPr>
                              <w:pStyle w:val="53"/>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6271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44EF40DF">
                            <w:pPr>
                              <w:pStyle w:val="53"/>
                              <w:rPr>
                                <w:rFonts w:ascii="宋体" w:hAnsi="宋体" w:cs="宋体"/>
                                <w:sz w:val="20"/>
                                <w:szCs w:val="20"/>
                                <w:lang w:eastAsia="zh-CN"/>
                              </w:rPr>
                            </w:pPr>
                          </w:p>
                          <w:p w14:paraId="504B5DC0">
                            <w:pPr>
                              <w:pStyle w:val="53"/>
                              <w:rPr>
                                <w:rFonts w:ascii="宋体" w:hAnsi="宋体" w:cs="宋体"/>
                                <w:sz w:val="20"/>
                                <w:szCs w:val="20"/>
                                <w:lang w:eastAsia="zh-CN"/>
                              </w:rPr>
                            </w:pPr>
                          </w:p>
                          <w:p w14:paraId="5A53D4DF">
                            <w:pPr>
                              <w:pStyle w:val="53"/>
                              <w:rPr>
                                <w:rFonts w:ascii="宋体" w:hAnsi="宋体" w:cs="宋体"/>
                                <w:sz w:val="20"/>
                                <w:szCs w:val="20"/>
                                <w:lang w:eastAsia="zh-CN"/>
                              </w:rPr>
                            </w:pPr>
                          </w:p>
                          <w:p w14:paraId="4A2DA39B">
                            <w:pPr>
                              <w:pStyle w:val="53"/>
                              <w:rPr>
                                <w:rFonts w:ascii="宋体" w:hAnsi="宋体" w:cs="宋体"/>
                                <w:sz w:val="20"/>
                                <w:szCs w:val="20"/>
                                <w:lang w:eastAsia="zh-CN"/>
                              </w:rPr>
                            </w:pPr>
                          </w:p>
                          <w:p w14:paraId="623741D6">
                            <w:pPr>
                              <w:pStyle w:val="53"/>
                              <w:rPr>
                                <w:rFonts w:ascii="宋体" w:hAnsi="宋体" w:cs="宋体"/>
                                <w:sz w:val="20"/>
                                <w:szCs w:val="20"/>
                                <w:lang w:eastAsia="zh-CN"/>
                              </w:rPr>
                            </w:pPr>
                          </w:p>
                          <w:p w14:paraId="2F07E0E1">
                            <w:pPr>
                              <w:pStyle w:val="53"/>
                              <w:spacing w:before="12"/>
                              <w:rPr>
                                <w:rFonts w:ascii="宋体" w:hAnsi="宋体" w:cs="宋体"/>
                                <w:sz w:val="23"/>
                                <w:szCs w:val="23"/>
                                <w:lang w:eastAsia="zh-CN"/>
                              </w:rPr>
                            </w:pPr>
                          </w:p>
                          <w:p w14:paraId="06A0035F">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52537EF1">
                            <w:pPr>
                              <w:pStyle w:val="53"/>
                              <w:rPr>
                                <w:rFonts w:ascii="宋体" w:hAnsi="宋体" w:cs="宋体"/>
                                <w:sz w:val="20"/>
                                <w:szCs w:val="20"/>
                              </w:rPr>
                            </w:pPr>
                          </w:p>
                          <w:p w14:paraId="6C273895">
                            <w:pPr>
                              <w:pStyle w:val="53"/>
                              <w:rPr>
                                <w:rFonts w:ascii="宋体" w:hAnsi="宋体" w:cs="宋体"/>
                                <w:sz w:val="20"/>
                                <w:szCs w:val="20"/>
                              </w:rPr>
                            </w:pPr>
                          </w:p>
                          <w:p w14:paraId="72926F54">
                            <w:pPr>
                              <w:pStyle w:val="53"/>
                              <w:rPr>
                                <w:rFonts w:ascii="宋体" w:hAnsi="宋体" w:cs="宋体"/>
                                <w:sz w:val="20"/>
                                <w:szCs w:val="20"/>
                              </w:rPr>
                            </w:pPr>
                          </w:p>
                          <w:p w14:paraId="018F99C2">
                            <w:pPr>
                              <w:pStyle w:val="53"/>
                              <w:rPr>
                                <w:rFonts w:ascii="宋体" w:hAnsi="宋体" w:cs="宋体"/>
                                <w:sz w:val="20"/>
                                <w:szCs w:val="20"/>
                              </w:rPr>
                            </w:pPr>
                          </w:p>
                          <w:p w14:paraId="6F7B4C66">
                            <w:pPr>
                              <w:pStyle w:val="53"/>
                              <w:rPr>
                                <w:rFonts w:ascii="宋体" w:hAnsi="宋体" w:cs="宋体"/>
                                <w:sz w:val="20"/>
                                <w:szCs w:val="20"/>
                              </w:rPr>
                            </w:pPr>
                          </w:p>
                          <w:p w14:paraId="3BC0144F">
                            <w:pPr>
                              <w:pStyle w:val="53"/>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393201">
                            <w:pPr>
                              <w:pStyle w:val="53"/>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207D5FA1">
                            <w:pPr>
                              <w:pStyle w:val="53"/>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1A0D2C83">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B5A2ABD">
                            <w:pPr>
                              <w:pStyle w:val="53"/>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0E13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AB027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738EC17">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904C4FF">
                            <w:pPr>
                              <w:pStyle w:val="53"/>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652931C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17290E0">
                            <w:pPr>
                              <w:pStyle w:val="53"/>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1A94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05FF5DF">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AD587F0">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5407E00E">
                            <w:pPr>
                              <w:pStyle w:val="53"/>
                              <w:spacing w:before="4"/>
                              <w:rPr>
                                <w:rFonts w:ascii="宋体" w:hAnsi="宋体" w:cs="宋体"/>
                                <w:sz w:val="18"/>
                                <w:szCs w:val="18"/>
                                <w:lang w:eastAsia="zh-CN"/>
                              </w:rPr>
                            </w:pPr>
                          </w:p>
                          <w:p w14:paraId="0C652361">
                            <w:pPr>
                              <w:pStyle w:val="53"/>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4054FBAB">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B98A164">
                            <w:pPr>
                              <w:pStyle w:val="53"/>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5BD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8C82092">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D8EC268">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61D2535">
                            <w:pPr>
                              <w:pStyle w:val="53"/>
                              <w:spacing w:before="5"/>
                              <w:rPr>
                                <w:rFonts w:ascii="宋体" w:hAnsi="宋体" w:cs="宋体"/>
                                <w:sz w:val="15"/>
                                <w:szCs w:val="15"/>
                                <w:lang w:eastAsia="zh-CN"/>
                              </w:rPr>
                            </w:pPr>
                          </w:p>
                          <w:p w14:paraId="16D94AD8">
                            <w:pPr>
                              <w:pStyle w:val="53"/>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3969932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5C306F1">
                            <w:pPr>
                              <w:pStyle w:val="53"/>
                              <w:spacing w:before="5"/>
                              <w:rPr>
                                <w:rFonts w:ascii="宋体" w:hAnsi="宋体" w:cs="宋体"/>
                                <w:sz w:val="15"/>
                                <w:szCs w:val="15"/>
                                <w:lang w:eastAsia="zh-CN"/>
                              </w:rPr>
                            </w:pPr>
                          </w:p>
                          <w:p w14:paraId="087C282C">
                            <w:pPr>
                              <w:pStyle w:val="53"/>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4290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72323B6C">
                            <w:pPr>
                              <w:pStyle w:val="53"/>
                              <w:spacing w:before="1"/>
                              <w:rPr>
                                <w:rFonts w:ascii="宋体" w:hAnsi="宋体" w:cs="宋体"/>
                                <w:sz w:val="18"/>
                                <w:szCs w:val="18"/>
                                <w:lang w:eastAsia="zh-CN"/>
                              </w:rPr>
                            </w:pPr>
                          </w:p>
                          <w:p w14:paraId="61B0A23F">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594A2628">
                            <w:pPr>
                              <w:pStyle w:val="53"/>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8B364A9">
                            <w:pPr>
                              <w:pStyle w:val="53"/>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73EFAF9E">
                            <w:pPr>
                              <w:pStyle w:val="53"/>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2FFF8DB0">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DBCB165">
                            <w:pPr>
                              <w:pStyle w:val="53"/>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672B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1B5B3AC8">
                            <w:pPr>
                              <w:pStyle w:val="53"/>
                              <w:rPr>
                                <w:rFonts w:ascii="宋体" w:hAnsi="宋体" w:cs="宋体"/>
                                <w:sz w:val="20"/>
                                <w:szCs w:val="20"/>
                                <w:lang w:eastAsia="zh-CN"/>
                              </w:rPr>
                            </w:pPr>
                          </w:p>
                          <w:p w14:paraId="11D829A1">
                            <w:pPr>
                              <w:pStyle w:val="53"/>
                              <w:rPr>
                                <w:rFonts w:ascii="宋体" w:hAnsi="宋体" w:cs="宋体"/>
                                <w:sz w:val="20"/>
                                <w:szCs w:val="20"/>
                                <w:lang w:eastAsia="zh-CN"/>
                              </w:rPr>
                            </w:pPr>
                          </w:p>
                          <w:p w14:paraId="2AFEA43A">
                            <w:pPr>
                              <w:pStyle w:val="53"/>
                              <w:spacing w:before="10"/>
                              <w:rPr>
                                <w:rFonts w:ascii="宋体" w:hAnsi="宋体" w:cs="宋体"/>
                                <w:sz w:val="21"/>
                                <w:szCs w:val="21"/>
                                <w:lang w:eastAsia="zh-CN"/>
                              </w:rPr>
                            </w:pPr>
                          </w:p>
                          <w:p w14:paraId="5850BB9A">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00090FFA">
                            <w:pPr>
                              <w:pStyle w:val="53"/>
                              <w:rPr>
                                <w:rFonts w:ascii="宋体" w:hAnsi="宋体" w:cs="宋体"/>
                                <w:sz w:val="20"/>
                                <w:szCs w:val="20"/>
                              </w:rPr>
                            </w:pPr>
                          </w:p>
                          <w:p w14:paraId="74A06142">
                            <w:pPr>
                              <w:pStyle w:val="53"/>
                              <w:spacing w:before="11"/>
                              <w:rPr>
                                <w:rFonts w:ascii="宋体" w:hAnsi="宋体" w:cs="宋体"/>
                                <w:sz w:val="29"/>
                                <w:szCs w:val="29"/>
                              </w:rPr>
                            </w:pPr>
                          </w:p>
                          <w:p w14:paraId="2EEBF2C0">
                            <w:pPr>
                              <w:pStyle w:val="5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02B12BAA">
                            <w:pPr>
                              <w:pStyle w:val="53"/>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288F3CC6">
                            <w:pPr>
                              <w:pStyle w:val="53"/>
                              <w:rPr>
                                <w:rFonts w:ascii="宋体" w:hAnsi="宋体" w:cs="宋体"/>
                                <w:sz w:val="20"/>
                                <w:szCs w:val="20"/>
                              </w:rPr>
                            </w:pPr>
                          </w:p>
                          <w:p w14:paraId="0D6E7A17">
                            <w:pPr>
                              <w:pStyle w:val="53"/>
                              <w:spacing w:before="11"/>
                              <w:rPr>
                                <w:rFonts w:ascii="宋体" w:hAnsi="宋体" w:cs="宋体"/>
                                <w:sz w:val="29"/>
                                <w:szCs w:val="29"/>
                              </w:rPr>
                            </w:pPr>
                          </w:p>
                          <w:p w14:paraId="0ECB8572">
                            <w:pPr>
                              <w:pStyle w:val="53"/>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412C886F">
                            <w:pPr>
                              <w:pStyle w:val="53"/>
                              <w:rPr>
                                <w:rFonts w:ascii="宋体" w:hAnsi="宋体" w:cs="宋体"/>
                                <w:sz w:val="20"/>
                                <w:szCs w:val="20"/>
                              </w:rPr>
                            </w:pPr>
                          </w:p>
                          <w:p w14:paraId="47D9879D">
                            <w:pPr>
                              <w:pStyle w:val="53"/>
                              <w:rPr>
                                <w:rFonts w:ascii="宋体" w:hAnsi="宋体" w:cs="宋体"/>
                                <w:sz w:val="20"/>
                                <w:szCs w:val="20"/>
                              </w:rPr>
                            </w:pPr>
                          </w:p>
                          <w:p w14:paraId="4DBF9CD3">
                            <w:pPr>
                              <w:pStyle w:val="53"/>
                              <w:spacing w:before="10"/>
                              <w:rPr>
                                <w:rFonts w:ascii="宋体" w:hAnsi="宋体" w:cs="宋体"/>
                                <w:sz w:val="21"/>
                                <w:szCs w:val="21"/>
                              </w:rPr>
                            </w:pPr>
                          </w:p>
                          <w:p w14:paraId="5785000C">
                            <w:pPr>
                              <w:pStyle w:val="53"/>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4C50DE68">
                            <w:pPr>
                              <w:pStyle w:val="53"/>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D9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68925716">
                            <w:pPr>
                              <w:pStyle w:val="53"/>
                              <w:spacing w:before="10"/>
                              <w:rPr>
                                <w:rFonts w:ascii="宋体" w:hAnsi="宋体" w:cs="宋体"/>
                                <w:sz w:val="17"/>
                                <w:szCs w:val="17"/>
                                <w:lang w:eastAsia="zh-CN"/>
                              </w:rPr>
                            </w:pPr>
                          </w:p>
                          <w:p w14:paraId="2CA98674">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0F05318D">
                            <w:pPr>
                              <w:pStyle w:val="53"/>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111AE859">
                            <w:pPr>
                              <w:pStyle w:val="53"/>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5636A5EB">
                            <w:pPr>
                              <w:pStyle w:val="53"/>
                              <w:spacing w:before="10"/>
                              <w:rPr>
                                <w:rFonts w:ascii="宋体" w:hAnsi="宋体" w:cs="宋体"/>
                                <w:sz w:val="17"/>
                                <w:szCs w:val="17"/>
                              </w:rPr>
                            </w:pPr>
                          </w:p>
                          <w:p w14:paraId="159E541D">
                            <w:pPr>
                              <w:pStyle w:val="53"/>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3C5193F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3103223">
                            <w:pPr>
                              <w:pStyle w:val="53"/>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D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386531DE">
                            <w:pPr>
                              <w:pStyle w:val="53"/>
                              <w:rPr>
                                <w:rFonts w:ascii="宋体" w:hAnsi="宋体" w:cs="宋体"/>
                                <w:sz w:val="20"/>
                                <w:szCs w:val="20"/>
                                <w:lang w:eastAsia="zh-CN"/>
                              </w:rPr>
                            </w:pPr>
                          </w:p>
                          <w:p w14:paraId="2B6CA5BC">
                            <w:pPr>
                              <w:pStyle w:val="53"/>
                              <w:rPr>
                                <w:rFonts w:ascii="宋体" w:hAnsi="宋体" w:cs="宋体"/>
                                <w:sz w:val="20"/>
                                <w:szCs w:val="20"/>
                                <w:lang w:eastAsia="zh-CN"/>
                              </w:rPr>
                            </w:pPr>
                          </w:p>
                          <w:p w14:paraId="5A3FAD46">
                            <w:pPr>
                              <w:pStyle w:val="53"/>
                              <w:rPr>
                                <w:rFonts w:ascii="宋体" w:hAnsi="宋体" w:cs="宋体"/>
                                <w:sz w:val="20"/>
                                <w:szCs w:val="20"/>
                                <w:lang w:eastAsia="zh-CN"/>
                              </w:rPr>
                            </w:pPr>
                          </w:p>
                          <w:p w14:paraId="67ED5A34">
                            <w:pPr>
                              <w:pStyle w:val="53"/>
                              <w:spacing w:before="1"/>
                              <w:rPr>
                                <w:rFonts w:ascii="宋体" w:hAnsi="宋体" w:cs="宋体"/>
                                <w:sz w:val="29"/>
                                <w:szCs w:val="29"/>
                                <w:lang w:eastAsia="zh-CN"/>
                              </w:rPr>
                            </w:pPr>
                          </w:p>
                          <w:p w14:paraId="3868A6FF">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61A9F898">
                            <w:pPr>
                              <w:pStyle w:val="53"/>
                              <w:rPr>
                                <w:rFonts w:ascii="宋体" w:hAnsi="宋体" w:cs="宋体"/>
                                <w:sz w:val="20"/>
                                <w:szCs w:val="20"/>
                              </w:rPr>
                            </w:pPr>
                          </w:p>
                          <w:p w14:paraId="412BD386">
                            <w:pPr>
                              <w:pStyle w:val="53"/>
                              <w:rPr>
                                <w:rFonts w:ascii="宋体" w:hAnsi="宋体" w:cs="宋体"/>
                                <w:sz w:val="20"/>
                                <w:szCs w:val="20"/>
                              </w:rPr>
                            </w:pPr>
                          </w:p>
                          <w:p w14:paraId="5D88EDAB">
                            <w:pPr>
                              <w:pStyle w:val="53"/>
                              <w:spacing w:before="9"/>
                              <w:rPr>
                                <w:rFonts w:ascii="宋体" w:hAnsi="宋体" w:cs="宋体"/>
                                <w:sz w:val="17"/>
                                <w:szCs w:val="17"/>
                              </w:rPr>
                            </w:pPr>
                          </w:p>
                          <w:p w14:paraId="60355035">
                            <w:pPr>
                              <w:pStyle w:val="53"/>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3921DEC2">
                            <w:pPr>
                              <w:pStyle w:val="53"/>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6C506795">
                            <w:pPr>
                              <w:pStyle w:val="53"/>
                              <w:spacing w:before="5"/>
                              <w:rPr>
                                <w:rFonts w:ascii="宋体" w:hAnsi="宋体" w:cs="宋体"/>
                                <w:sz w:val="21"/>
                                <w:szCs w:val="21"/>
                              </w:rPr>
                            </w:pPr>
                          </w:p>
                          <w:p w14:paraId="0AB7203E">
                            <w:pPr>
                              <w:pStyle w:val="53"/>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714ABD2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B4E61CF">
                            <w:pPr>
                              <w:pStyle w:val="53"/>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E9854B7">
                            <w:pPr>
                              <w:pStyle w:val="53"/>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7C1D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143BFC">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0B92E64">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6C0A6F6D">
                            <w:pPr>
                              <w:pStyle w:val="53"/>
                              <w:spacing w:before="5"/>
                              <w:rPr>
                                <w:rFonts w:ascii="宋体" w:hAnsi="宋体" w:cs="宋体"/>
                                <w:sz w:val="21"/>
                                <w:szCs w:val="21"/>
                              </w:rPr>
                            </w:pPr>
                          </w:p>
                          <w:p w14:paraId="5732AD6D">
                            <w:pPr>
                              <w:pStyle w:val="53"/>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4AC6431B">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A7B080F">
                            <w:pPr>
                              <w:pStyle w:val="53"/>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3203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79EE1A">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EC95692">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1974B8E">
                            <w:pPr>
                              <w:pStyle w:val="53"/>
                              <w:spacing w:before="5"/>
                              <w:rPr>
                                <w:rFonts w:ascii="宋体" w:hAnsi="宋体" w:cs="宋体"/>
                                <w:sz w:val="21"/>
                                <w:szCs w:val="21"/>
                                <w:lang w:eastAsia="zh-CN"/>
                              </w:rPr>
                            </w:pPr>
                          </w:p>
                          <w:p w14:paraId="2FD79321">
                            <w:pPr>
                              <w:pStyle w:val="53"/>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464D962C">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238C8B9">
                            <w:pPr>
                              <w:pStyle w:val="53"/>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574FFC7A">
                      <w:pPr>
                        <w:rPr>
                          <w:rFonts w:ascii="Calibri" w:hAnsi="Calibri"/>
                          <w:sz w:val="22"/>
                          <w:szCs w:val="22"/>
                        </w:rPr>
                      </w:pPr>
                    </w:p>
                  </w:txbxContent>
                </v:textbox>
              </v:shape>
            </w:pict>
          </mc:Fallback>
        </mc:AlternateContent>
      </w:r>
    </w:p>
    <w:p w14:paraId="7F92E1F5">
      <w:pPr>
        <w:wordWrap w:val="0"/>
        <w:rPr>
          <w:rFonts w:ascii="宋体" w:hAnsi="宋体" w:cs="宋体"/>
          <w:color w:val="000000" w:themeColor="text1"/>
          <w:sz w:val="20"/>
          <w:szCs w:val="20"/>
          <w:highlight w:val="none"/>
          <w14:textFill>
            <w14:solidFill>
              <w14:schemeClr w14:val="tx1"/>
            </w14:solidFill>
          </w14:textFill>
        </w:rPr>
      </w:pPr>
    </w:p>
    <w:p w14:paraId="3CF87442">
      <w:pPr>
        <w:wordWrap w:val="0"/>
        <w:rPr>
          <w:rFonts w:ascii="宋体" w:hAnsi="宋体" w:cs="宋体"/>
          <w:color w:val="000000" w:themeColor="text1"/>
          <w:sz w:val="20"/>
          <w:szCs w:val="20"/>
          <w:highlight w:val="none"/>
          <w14:textFill>
            <w14:solidFill>
              <w14:schemeClr w14:val="tx1"/>
            </w14:solidFill>
          </w14:textFill>
        </w:rPr>
      </w:pPr>
    </w:p>
    <w:p w14:paraId="4734A980">
      <w:pPr>
        <w:wordWrap w:val="0"/>
        <w:spacing w:before="13"/>
        <w:rPr>
          <w:rFonts w:ascii="宋体" w:hAnsi="宋体" w:cs="宋体"/>
          <w:color w:val="000000" w:themeColor="text1"/>
          <w:sz w:val="24"/>
          <w:highlight w:val="none"/>
          <w14:textFill>
            <w14:solidFill>
              <w14:schemeClr w14:val="tx1"/>
            </w14:solidFill>
          </w14:textFill>
        </w:rPr>
      </w:pPr>
    </w:p>
    <w:p w14:paraId="5024DDF7">
      <w:pPr>
        <w:wordWrap w:val="0"/>
        <w:rPr>
          <w:rFonts w:ascii="宋体" w:hAnsi="宋体" w:cs="宋体"/>
          <w:color w:val="000000" w:themeColor="text1"/>
          <w:sz w:val="20"/>
          <w:szCs w:val="20"/>
          <w:highlight w:val="none"/>
          <w14:textFill>
            <w14:solidFill>
              <w14:schemeClr w14:val="tx1"/>
            </w14:solidFill>
          </w14:textFill>
        </w:rPr>
      </w:pPr>
    </w:p>
    <w:p w14:paraId="33EAB4F5">
      <w:pPr>
        <w:wordWrap w:val="0"/>
        <w:rPr>
          <w:rFonts w:ascii="宋体" w:hAnsi="宋体" w:cs="宋体"/>
          <w:color w:val="000000" w:themeColor="text1"/>
          <w:sz w:val="20"/>
          <w:szCs w:val="20"/>
          <w:highlight w:val="none"/>
          <w14:textFill>
            <w14:solidFill>
              <w14:schemeClr w14:val="tx1"/>
            </w14:solidFill>
          </w14:textFill>
        </w:rPr>
      </w:pPr>
    </w:p>
    <w:p w14:paraId="2507CDD1">
      <w:pPr>
        <w:wordWrap w:val="0"/>
        <w:rPr>
          <w:rFonts w:ascii="宋体" w:hAnsi="宋体" w:cs="宋体"/>
          <w:color w:val="000000" w:themeColor="text1"/>
          <w:sz w:val="20"/>
          <w:szCs w:val="20"/>
          <w:highlight w:val="none"/>
          <w14:textFill>
            <w14:solidFill>
              <w14:schemeClr w14:val="tx1"/>
            </w14:solidFill>
          </w14:textFill>
        </w:rPr>
      </w:pPr>
    </w:p>
    <w:p w14:paraId="5AA24892">
      <w:pPr>
        <w:wordWrap w:val="0"/>
        <w:rPr>
          <w:rFonts w:ascii="宋体" w:hAnsi="宋体" w:cs="宋体"/>
          <w:color w:val="000000" w:themeColor="text1"/>
          <w:sz w:val="20"/>
          <w:szCs w:val="20"/>
          <w:highlight w:val="none"/>
          <w14:textFill>
            <w14:solidFill>
              <w14:schemeClr w14:val="tx1"/>
            </w14:solidFill>
          </w14:textFill>
        </w:rPr>
      </w:pPr>
    </w:p>
    <w:p w14:paraId="3A2998A2">
      <w:pPr>
        <w:wordWrap w:val="0"/>
        <w:rPr>
          <w:rFonts w:ascii="宋体" w:hAnsi="宋体" w:cs="宋体"/>
          <w:color w:val="000000" w:themeColor="text1"/>
          <w:sz w:val="20"/>
          <w:szCs w:val="20"/>
          <w:highlight w:val="none"/>
          <w14:textFill>
            <w14:solidFill>
              <w14:schemeClr w14:val="tx1"/>
            </w14:solidFill>
          </w14:textFill>
        </w:rPr>
      </w:pPr>
    </w:p>
    <w:p w14:paraId="243C18B7">
      <w:pPr>
        <w:wordWrap w:val="0"/>
        <w:rPr>
          <w:rFonts w:ascii="宋体" w:hAnsi="宋体" w:cs="宋体"/>
          <w:color w:val="000000" w:themeColor="text1"/>
          <w:sz w:val="20"/>
          <w:szCs w:val="20"/>
          <w:highlight w:val="none"/>
          <w14:textFill>
            <w14:solidFill>
              <w14:schemeClr w14:val="tx1"/>
            </w14:solidFill>
          </w14:textFill>
        </w:rPr>
      </w:pPr>
    </w:p>
    <w:p w14:paraId="375D6999">
      <w:pPr>
        <w:wordWrap w:val="0"/>
        <w:rPr>
          <w:rFonts w:ascii="宋体" w:hAnsi="宋体" w:cs="宋体"/>
          <w:color w:val="000000" w:themeColor="text1"/>
          <w:sz w:val="20"/>
          <w:szCs w:val="20"/>
          <w:highlight w:val="none"/>
          <w14:textFill>
            <w14:solidFill>
              <w14:schemeClr w14:val="tx1"/>
            </w14:solidFill>
          </w14:textFill>
        </w:rPr>
      </w:pPr>
    </w:p>
    <w:p w14:paraId="1CB9D014">
      <w:pPr>
        <w:wordWrap w:val="0"/>
        <w:rPr>
          <w:rFonts w:ascii="宋体" w:hAnsi="宋体" w:cs="宋体"/>
          <w:color w:val="000000" w:themeColor="text1"/>
          <w:sz w:val="20"/>
          <w:szCs w:val="20"/>
          <w:highlight w:val="none"/>
          <w14:textFill>
            <w14:solidFill>
              <w14:schemeClr w14:val="tx1"/>
            </w14:solidFill>
          </w14:textFill>
        </w:rPr>
      </w:pPr>
    </w:p>
    <w:p w14:paraId="2CFA1354">
      <w:pPr>
        <w:wordWrap w:val="0"/>
        <w:rPr>
          <w:rFonts w:ascii="宋体" w:hAnsi="宋体" w:cs="宋体"/>
          <w:color w:val="000000" w:themeColor="text1"/>
          <w:sz w:val="20"/>
          <w:szCs w:val="20"/>
          <w:highlight w:val="none"/>
          <w14:textFill>
            <w14:solidFill>
              <w14:schemeClr w14:val="tx1"/>
            </w14:solidFill>
          </w14:textFill>
        </w:rPr>
      </w:pPr>
    </w:p>
    <w:p w14:paraId="54DCBF4C">
      <w:pPr>
        <w:wordWrap w:val="0"/>
        <w:rPr>
          <w:rFonts w:ascii="宋体" w:hAnsi="宋体" w:cs="宋体"/>
          <w:color w:val="000000" w:themeColor="text1"/>
          <w:sz w:val="20"/>
          <w:szCs w:val="20"/>
          <w:highlight w:val="none"/>
          <w14:textFill>
            <w14:solidFill>
              <w14:schemeClr w14:val="tx1"/>
            </w14:solidFill>
          </w14:textFill>
        </w:rPr>
      </w:pPr>
    </w:p>
    <w:p w14:paraId="6727F6C4">
      <w:pPr>
        <w:wordWrap w:val="0"/>
        <w:rPr>
          <w:rFonts w:ascii="宋体" w:hAnsi="宋体" w:cs="宋体"/>
          <w:color w:val="000000" w:themeColor="text1"/>
          <w:sz w:val="20"/>
          <w:szCs w:val="20"/>
          <w:highlight w:val="none"/>
          <w14:textFill>
            <w14:solidFill>
              <w14:schemeClr w14:val="tx1"/>
            </w14:solidFill>
          </w14:textFill>
        </w:rPr>
      </w:pPr>
    </w:p>
    <w:p w14:paraId="62E7EF4B">
      <w:pPr>
        <w:wordWrap w:val="0"/>
        <w:rPr>
          <w:rFonts w:ascii="宋体" w:hAnsi="宋体" w:cs="宋体"/>
          <w:color w:val="000000" w:themeColor="text1"/>
          <w:sz w:val="20"/>
          <w:szCs w:val="20"/>
          <w:highlight w:val="none"/>
          <w14:textFill>
            <w14:solidFill>
              <w14:schemeClr w14:val="tx1"/>
            </w14:solidFill>
          </w14:textFill>
        </w:rPr>
      </w:pPr>
    </w:p>
    <w:p w14:paraId="66568E17">
      <w:pPr>
        <w:wordWrap w:val="0"/>
        <w:rPr>
          <w:rFonts w:ascii="宋体" w:hAnsi="宋体" w:cs="宋体"/>
          <w:color w:val="000000" w:themeColor="text1"/>
          <w:sz w:val="20"/>
          <w:szCs w:val="20"/>
          <w:highlight w:val="none"/>
          <w14:textFill>
            <w14:solidFill>
              <w14:schemeClr w14:val="tx1"/>
            </w14:solidFill>
          </w14:textFill>
        </w:rPr>
      </w:pPr>
    </w:p>
    <w:p w14:paraId="270A795C">
      <w:pPr>
        <w:wordWrap w:val="0"/>
        <w:rPr>
          <w:rFonts w:ascii="宋体" w:hAnsi="宋体" w:cs="宋体"/>
          <w:color w:val="000000" w:themeColor="text1"/>
          <w:sz w:val="20"/>
          <w:szCs w:val="20"/>
          <w:highlight w:val="none"/>
          <w14:textFill>
            <w14:solidFill>
              <w14:schemeClr w14:val="tx1"/>
            </w14:solidFill>
          </w14:textFill>
        </w:rPr>
      </w:pPr>
    </w:p>
    <w:p w14:paraId="12C56D65">
      <w:pPr>
        <w:wordWrap w:val="0"/>
        <w:rPr>
          <w:rFonts w:ascii="宋体" w:hAnsi="宋体" w:cs="宋体"/>
          <w:color w:val="000000" w:themeColor="text1"/>
          <w:sz w:val="20"/>
          <w:szCs w:val="20"/>
          <w:highlight w:val="none"/>
          <w14:textFill>
            <w14:solidFill>
              <w14:schemeClr w14:val="tx1"/>
            </w14:solidFill>
          </w14:textFill>
        </w:rPr>
      </w:pPr>
    </w:p>
    <w:p w14:paraId="30F33C4F">
      <w:pPr>
        <w:wordWrap w:val="0"/>
        <w:rPr>
          <w:rFonts w:ascii="宋体" w:hAnsi="宋体" w:cs="宋体"/>
          <w:color w:val="000000" w:themeColor="text1"/>
          <w:sz w:val="20"/>
          <w:szCs w:val="20"/>
          <w:highlight w:val="none"/>
          <w14:textFill>
            <w14:solidFill>
              <w14:schemeClr w14:val="tx1"/>
            </w14:solidFill>
          </w14:textFill>
        </w:rPr>
      </w:pPr>
    </w:p>
    <w:p w14:paraId="0F071230">
      <w:pPr>
        <w:wordWrap w:val="0"/>
        <w:rPr>
          <w:rFonts w:ascii="宋体" w:hAnsi="宋体" w:cs="宋体"/>
          <w:color w:val="000000" w:themeColor="text1"/>
          <w:sz w:val="20"/>
          <w:szCs w:val="20"/>
          <w:highlight w:val="none"/>
          <w14:textFill>
            <w14:solidFill>
              <w14:schemeClr w14:val="tx1"/>
            </w14:solidFill>
          </w14:textFill>
        </w:rPr>
      </w:pPr>
    </w:p>
    <w:p w14:paraId="2CBB8CFA">
      <w:pPr>
        <w:wordWrap w:val="0"/>
        <w:rPr>
          <w:rFonts w:ascii="宋体" w:hAnsi="宋体" w:cs="宋体"/>
          <w:color w:val="000000" w:themeColor="text1"/>
          <w:sz w:val="20"/>
          <w:szCs w:val="20"/>
          <w:highlight w:val="none"/>
          <w14:textFill>
            <w14:solidFill>
              <w14:schemeClr w14:val="tx1"/>
            </w14:solidFill>
          </w14:textFill>
        </w:rPr>
      </w:pPr>
    </w:p>
    <w:p w14:paraId="5767CA5A">
      <w:pPr>
        <w:wordWrap w:val="0"/>
        <w:rPr>
          <w:rFonts w:ascii="宋体" w:hAnsi="宋体" w:cs="宋体"/>
          <w:color w:val="000000" w:themeColor="text1"/>
          <w:sz w:val="20"/>
          <w:szCs w:val="20"/>
          <w:highlight w:val="none"/>
          <w14:textFill>
            <w14:solidFill>
              <w14:schemeClr w14:val="tx1"/>
            </w14:solidFill>
          </w14:textFill>
        </w:rPr>
      </w:pPr>
    </w:p>
    <w:p w14:paraId="06251923">
      <w:pPr>
        <w:wordWrap w:val="0"/>
        <w:rPr>
          <w:rFonts w:ascii="宋体" w:hAnsi="宋体" w:cs="宋体"/>
          <w:color w:val="000000" w:themeColor="text1"/>
          <w:sz w:val="20"/>
          <w:szCs w:val="20"/>
          <w:highlight w:val="none"/>
          <w14:textFill>
            <w14:solidFill>
              <w14:schemeClr w14:val="tx1"/>
            </w14:solidFill>
          </w14:textFill>
        </w:rPr>
      </w:pPr>
    </w:p>
    <w:p w14:paraId="0ACB9F2D">
      <w:pPr>
        <w:wordWrap w:val="0"/>
        <w:rPr>
          <w:rFonts w:ascii="宋体" w:hAnsi="宋体" w:cs="宋体"/>
          <w:color w:val="000000" w:themeColor="text1"/>
          <w:sz w:val="20"/>
          <w:szCs w:val="20"/>
          <w:highlight w:val="none"/>
          <w14:textFill>
            <w14:solidFill>
              <w14:schemeClr w14:val="tx1"/>
            </w14:solidFill>
          </w14:textFill>
        </w:rPr>
      </w:pPr>
    </w:p>
    <w:p w14:paraId="4BDA87B6">
      <w:pPr>
        <w:wordWrap w:val="0"/>
        <w:rPr>
          <w:rFonts w:ascii="宋体" w:hAnsi="宋体" w:cs="宋体"/>
          <w:color w:val="000000" w:themeColor="text1"/>
          <w:sz w:val="20"/>
          <w:szCs w:val="20"/>
          <w:highlight w:val="none"/>
          <w14:textFill>
            <w14:solidFill>
              <w14:schemeClr w14:val="tx1"/>
            </w14:solidFill>
          </w14:textFill>
        </w:rPr>
      </w:pPr>
    </w:p>
    <w:p w14:paraId="14EA626F">
      <w:pPr>
        <w:wordWrap w:val="0"/>
        <w:rPr>
          <w:rFonts w:ascii="宋体" w:hAnsi="宋体" w:cs="宋体"/>
          <w:color w:val="000000" w:themeColor="text1"/>
          <w:sz w:val="20"/>
          <w:szCs w:val="20"/>
          <w:highlight w:val="none"/>
          <w14:textFill>
            <w14:solidFill>
              <w14:schemeClr w14:val="tx1"/>
            </w14:solidFill>
          </w14:textFill>
        </w:rPr>
      </w:pPr>
    </w:p>
    <w:p w14:paraId="30BA0F10">
      <w:pPr>
        <w:wordWrap w:val="0"/>
        <w:rPr>
          <w:rFonts w:ascii="宋体" w:hAnsi="宋体" w:cs="宋体"/>
          <w:color w:val="000000" w:themeColor="text1"/>
          <w:sz w:val="20"/>
          <w:szCs w:val="20"/>
          <w:highlight w:val="none"/>
          <w14:textFill>
            <w14:solidFill>
              <w14:schemeClr w14:val="tx1"/>
            </w14:solidFill>
          </w14:textFill>
        </w:rPr>
      </w:pPr>
    </w:p>
    <w:p w14:paraId="1C8F7AFA">
      <w:pPr>
        <w:wordWrap w:val="0"/>
        <w:rPr>
          <w:rFonts w:ascii="宋体" w:hAnsi="宋体" w:cs="宋体"/>
          <w:color w:val="000000" w:themeColor="text1"/>
          <w:sz w:val="20"/>
          <w:szCs w:val="20"/>
          <w:highlight w:val="none"/>
          <w14:textFill>
            <w14:solidFill>
              <w14:schemeClr w14:val="tx1"/>
            </w14:solidFill>
          </w14:textFill>
        </w:rPr>
      </w:pPr>
    </w:p>
    <w:p w14:paraId="66B48F63">
      <w:pPr>
        <w:wordWrap w:val="0"/>
        <w:rPr>
          <w:rFonts w:ascii="宋体" w:hAnsi="宋体" w:cs="宋体"/>
          <w:color w:val="000000" w:themeColor="text1"/>
          <w:sz w:val="20"/>
          <w:szCs w:val="20"/>
          <w:highlight w:val="none"/>
          <w14:textFill>
            <w14:solidFill>
              <w14:schemeClr w14:val="tx1"/>
            </w14:solidFill>
          </w14:textFill>
        </w:rPr>
      </w:pPr>
    </w:p>
    <w:p w14:paraId="072ED8E5">
      <w:pPr>
        <w:wordWrap w:val="0"/>
        <w:rPr>
          <w:rFonts w:ascii="宋体" w:hAnsi="宋体" w:cs="宋体"/>
          <w:color w:val="000000" w:themeColor="text1"/>
          <w:sz w:val="20"/>
          <w:szCs w:val="20"/>
          <w:highlight w:val="none"/>
          <w14:textFill>
            <w14:solidFill>
              <w14:schemeClr w14:val="tx1"/>
            </w14:solidFill>
          </w14:textFill>
        </w:rPr>
      </w:pPr>
    </w:p>
    <w:p w14:paraId="396DF8B2">
      <w:pPr>
        <w:wordWrap w:val="0"/>
        <w:rPr>
          <w:rFonts w:ascii="宋体" w:hAnsi="宋体" w:cs="宋体"/>
          <w:color w:val="000000" w:themeColor="text1"/>
          <w:sz w:val="20"/>
          <w:szCs w:val="20"/>
          <w:highlight w:val="none"/>
          <w14:textFill>
            <w14:solidFill>
              <w14:schemeClr w14:val="tx1"/>
            </w14:solidFill>
          </w14:textFill>
        </w:rPr>
      </w:pPr>
    </w:p>
    <w:p w14:paraId="6CAAFCC2">
      <w:pPr>
        <w:wordWrap w:val="0"/>
        <w:rPr>
          <w:rFonts w:ascii="宋体" w:hAnsi="宋体" w:cs="宋体"/>
          <w:color w:val="000000" w:themeColor="text1"/>
          <w:sz w:val="20"/>
          <w:szCs w:val="20"/>
          <w:highlight w:val="none"/>
          <w14:textFill>
            <w14:solidFill>
              <w14:schemeClr w14:val="tx1"/>
            </w14:solidFill>
          </w14:textFill>
        </w:rPr>
      </w:pPr>
    </w:p>
    <w:p w14:paraId="5B6A0B88">
      <w:pPr>
        <w:wordWrap w:val="0"/>
        <w:rPr>
          <w:rFonts w:ascii="宋体" w:hAnsi="宋体" w:cs="宋体"/>
          <w:color w:val="000000" w:themeColor="text1"/>
          <w:sz w:val="20"/>
          <w:szCs w:val="20"/>
          <w:highlight w:val="none"/>
          <w14:textFill>
            <w14:solidFill>
              <w14:schemeClr w14:val="tx1"/>
            </w14:solidFill>
          </w14:textFill>
        </w:rPr>
      </w:pPr>
    </w:p>
    <w:p w14:paraId="6A1C5BF2">
      <w:pPr>
        <w:wordWrap w:val="0"/>
        <w:rPr>
          <w:rFonts w:ascii="宋体" w:hAnsi="宋体" w:cs="宋体"/>
          <w:color w:val="000000" w:themeColor="text1"/>
          <w:sz w:val="20"/>
          <w:szCs w:val="20"/>
          <w:highlight w:val="none"/>
          <w14:textFill>
            <w14:solidFill>
              <w14:schemeClr w14:val="tx1"/>
            </w14:solidFill>
          </w14:textFill>
        </w:rPr>
      </w:pPr>
    </w:p>
    <w:p w14:paraId="61EDBB5C">
      <w:pPr>
        <w:wordWrap w:val="0"/>
        <w:spacing w:before="3"/>
        <w:rPr>
          <w:rFonts w:ascii="宋体" w:hAnsi="宋体" w:cs="宋体"/>
          <w:color w:val="000000" w:themeColor="text1"/>
          <w:sz w:val="29"/>
          <w:szCs w:val="29"/>
          <w:highlight w:val="none"/>
          <w14:textFill>
            <w14:solidFill>
              <w14:schemeClr w14:val="tx1"/>
            </w14:solidFill>
          </w14:textFill>
        </w:rPr>
      </w:pPr>
    </w:p>
    <w:p w14:paraId="65EA113F">
      <w:pPr>
        <w:widowControl/>
        <w:wordWrap w:val="0"/>
        <w:jc w:val="left"/>
        <w:rPr>
          <w:rFonts w:ascii="宋体" w:hAnsi="宋体" w:cs="宋体"/>
          <w:color w:val="000000" w:themeColor="text1"/>
          <w:sz w:val="20"/>
          <w:szCs w:val="20"/>
          <w:highlight w:val="none"/>
          <w14:textFill>
            <w14:solidFill>
              <w14:schemeClr w14:val="tx1"/>
            </w14:solidFill>
          </w14:textFill>
        </w:rPr>
      </w:pPr>
    </w:p>
    <w:p w14:paraId="04FF3731">
      <w:pPr>
        <w:wordWrap w:val="0"/>
        <w:spacing w:before="4"/>
        <w:rPr>
          <w:rFonts w:ascii="宋体" w:hAnsi="宋体" w:cs="宋体"/>
          <w:color w:val="000000" w:themeColor="text1"/>
          <w:sz w:val="6"/>
          <w:szCs w:val="6"/>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br w:type="page"/>
      </w:r>
    </w:p>
    <w:tbl>
      <w:tblPr>
        <w:tblStyle w:val="23"/>
        <w:tblW w:w="9120" w:type="dxa"/>
        <w:tblInd w:w="-339" w:type="dxa"/>
        <w:tblLayout w:type="fixed"/>
        <w:tblCellMar>
          <w:top w:w="0" w:type="dxa"/>
          <w:left w:w="0" w:type="dxa"/>
          <w:bottom w:w="0" w:type="dxa"/>
          <w:right w:w="0" w:type="dxa"/>
        </w:tblCellMar>
      </w:tblPr>
      <w:tblGrid>
        <w:gridCol w:w="615"/>
        <w:gridCol w:w="1290"/>
        <w:gridCol w:w="2077"/>
        <w:gridCol w:w="1373"/>
        <w:gridCol w:w="3765"/>
      </w:tblGrid>
      <w:tr w14:paraId="4A652C33">
        <w:tblPrEx>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tcPr>
          <w:p w14:paraId="674C1A0D">
            <w:pPr>
              <w:pStyle w:val="53"/>
              <w:wordWrap w:val="0"/>
              <w:spacing w:before="8"/>
              <w:rPr>
                <w:rFonts w:ascii="宋体" w:hAnsi="宋体" w:cs="宋体"/>
                <w:color w:val="000000" w:themeColor="text1"/>
                <w:sz w:val="23"/>
                <w:szCs w:val="23"/>
                <w:highlight w:val="none"/>
                <w:lang w:eastAsia="zh-CN"/>
                <w14:textFill>
                  <w14:solidFill>
                    <w14:schemeClr w14:val="tx1"/>
                  </w14:solidFill>
                </w14:textFill>
              </w:rPr>
            </w:pPr>
          </w:p>
          <w:p w14:paraId="02567CC6">
            <w:pPr>
              <w:pStyle w:val="53"/>
              <w:wordWrap w:val="0"/>
              <w:ind w:left="182"/>
              <w:rPr>
                <w:rFonts w:ascii="宋体" w:hAnsi="宋体" w:cs="宋体"/>
                <w:color w:val="000000" w:themeColor="text1"/>
                <w:sz w:val="20"/>
                <w:szCs w:val="20"/>
                <w:highlight w:val="none"/>
                <w14:textFill>
                  <w14:solidFill>
                    <w14:schemeClr w14:val="tx1"/>
                  </w14:solidFill>
                </w14:textFill>
              </w:rPr>
            </w:pPr>
            <w:r>
              <w:rPr>
                <w:rFonts w:hint="eastAsia" w:ascii="宋体"/>
                <w:color w:val="000000" w:themeColor="text1"/>
                <w:sz w:val="20"/>
                <w:highlight w:val="none"/>
                <w14:textFill>
                  <w14:solidFill>
                    <w14:schemeClr w14:val="tx1"/>
                  </w14:solidFill>
                </w14:textFill>
              </w:rPr>
              <w:t>16</w:t>
            </w:r>
          </w:p>
        </w:tc>
        <w:tc>
          <w:tcPr>
            <w:tcW w:w="1290" w:type="dxa"/>
            <w:tcBorders>
              <w:top w:val="single" w:color="000000" w:sz="4" w:space="0"/>
              <w:left w:val="single" w:color="000000" w:sz="4" w:space="0"/>
              <w:bottom w:val="single" w:color="000000" w:sz="4" w:space="0"/>
              <w:right w:val="single" w:color="000000" w:sz="4" w:space="0"/>
            </w:tcBorders>
          </w:tcPr>
          <w:p w14:paraId="57F5D367">
            <w:pPr>
              <w:pStyle w:val="53"/>
              <w:wordWrap w:val="0"/>
              <w:spacing w:before="153"/>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★A060806水</w:t>
            </w:r>
          </w:p>
          <w:p w14:paraId="151CDAA2">
            <w:pPr>
              <w:pStyle w:val="53"/>
              <w:wordWrap w:val="0"/>
              <w:spacing w:before="50"/>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w w:val="99"/>
                <w:sz w:val="20"/>
                <w:szCs w:val="20"/>
                <w:highlight w:val="none"/>
                <w14:textFill>
                  <w14:solidFill>
                    <w14:schemeClr w14:val="tx1"/>
                  </w14:solidFill>
                </w14:textFill>
              </w:rPr>
              <w:t>嘴</w:t>
            </w:r>
          </w:p>
        </w:tc>
        <w:tc>
          <w:tcPr>
            <w:tcW w:w="2077" w:type="dxa"/>
            <w:tcBorders>
              <w:top w:val="single" w:color="000000" w:sz="4" w:space="0"/>
              <w:left w:val="single" w:color="000000" w:sz="4" w:space="0"/>
              <w:bottom w:val="single" w:color="000000" w:sz="4" w:space="0"/>
              <w:right w:val="single" w:color="000000" w:sz="4" w:space="0"/>
            </w:tcBorders>
          </w:tcPr>
          <w:p w14:paraId="4E27675F">
            <w:pPr>
              <w:wordWrap w:val="0"/>
              <w:rPr>
                <w:rFonts w:ascii="Calibri" w:hAnsi="Calibri"/>
                <w:color w:val="000000" w:themeColor="text1"/>
                <w:sz w:val="22"/>
                <w:szCs w:val="22"/>
                <w:highlight w:val="none"/>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62125273">
            <w:pPr>
              <w:wordWrap w:val="0"/>
              <w:rPr>
                <w:rFonts w:ascii="Calibri" w:hAnsi="Calibri"/>
                <w:color w:val="000000" w:themeColor="text1"/>
                <w:sz w:val="22"/>
                <w:szCs w:val="22"/>
                <w:highlight w:val="none"/>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0CBDC09E">
            <w:pPr>
              <w:pStyle w:val="53"/>
              <w:wordWrap w:val="0"/>
              <w:spacing w:before="153" w:line="280" w:lineRule="auto"/>
              <w:ind w:left="7" w:right="4"/>
              <w:rPr>
                <w:rFonts w:ascii="宋体" w:hAnsi="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pacing w:val="10"/>
                <w:sz w:val="20"/>
                <w:szCs w:val="20"/>
                <w:highlight w:val="none"/>
                <w:lang w:eastAsia="zh-CN"/>
                <w14:textFill>
                  <w14:solidFill>
                    <w14:schemeClr w14:val="tx1"/>
                  </w14:solidFill>
                </w14:textFill>
              </w:rPr>
              <w:t>《水嘴用水效率限定值及用水效</w:t>
            </w:r>
            <w:r>
              <w:rPr>
                <w:rFonts w:hint="eastAsia" w:ascii="宋体" w:hAnsi="宋体" w:cs="宋体"/>
                <w:color w:val="000000" w:themeColor="text1"/>
                <w:sz w:val="20"/>
                <w:szCs w:val="20"/>
                <w:highlight w:val="none"/>
                <w:lang w:eastAsia="zh-CN"/>
                <w14:textFill>
                  <w14:solidFill>
                    <w14:schemeClr w14:val="tx1"/>
                  </w14:solidFill>
                </w14:textFill>
              </w:rPr>
              <w:t>率等级》（GB 25501）</w:t>
            </w:r>
          </w:p>
        </w:tc>
      </w:tr>
      <w:tr w14:paraId="2FD5209A">
        <w:tblPrEx>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tcPr>
          <w:p w14:paraId="38459D97">
            <w:pPr>
              <w:pStyle w:val="53"/>
              <w:wordWrap w:val="0"/>
              <w:spacing w:before="6"/>
              <w:rPr>
                <w:rFonts w:ascii="宋体" w:hAnsi="宋体" w:cs="宋体"/>
                <w:color w:val="000000" w:themeColor="text1"/>
                <w:sz w:val="20"/>
                <w:szCs w:val="20"/>
                <w:highlight w:val="none"/>
                <w:lang w:eastAsia="zh-CN"/>
                <w14:textFill>
                  <w14:solidFill>
                    <w14:schemeClr w14:val="tx1"/>
                  </w14:solidFill>
                </w14:textFill>
              </w:rPr>
            </w:pPr>
          </w:p>
          <w:p w14:paraId="65BEA294">
            <w:pPr>
              <w:pStyle w:val="53"/>
              <w:wordWrap w:val="0"/>
              <w:ind w:left="182"/>
              <w:rPr>
                <w:rFonts w:ascii="宋体" w:hAnsi="宋体" w:cs="宋体"/>
                <w:color w:val="000000" w:themeColor="text1"/>
                <w:sz w:val="20"/>
                <w:szCs w:val="20"/>
                <w:highlight w:val="none"/>
                <w14:textFill>
                  <w14:solidFill>
                    <w14:schemeClr w14:val="tx1"/>
                  </w14:solidFill>
                </w14:textFill>
              </w:rPr>
            </w:pPr>
            <w:r>
              <w:rPr>
                <w:rFonts w:hint="eastAsia" w:ascii="宋体"/>
                <w:color w:val="000000" w:themeColor="text1"/>
                <w:sz w:val="20"/>
                <w:highlight w:val="none"/>
                <w14:textFill>
                  <w14:solidFill>
                    <w14:schemeClr w14:val="tx1"/>
                  </w14:solidFill>
                </w14:textFill>
              </w:rPr>
              <w:t>17</w:t>
            </w:r>
          </w:p>
        </w:tc>
        <w:tc>
          <w:tcPr>
            <w:tcW w:w="1290" w:type="dxa"/>
            <w:tcBorders>
              <w:top w:val="single" w:color="000000" w:sz="4" w:space="0"/>
              <w:left w:val="single" w:color="000000" w:sz="4" w:space="0"/>
              <w:bottom w:val="single" w:color="000000" w:sz="4" w:space="0"/>
              <w:right w:val="single" w:color="000000" w:sz="4" w:space="0"/>
            </w:tcBorders>
          </w:tcPr>
          <w:p w14:paraId="60A4CF08">
            <w:pPr>
              <w:pStyle w:val="53"/>
              <w:wordWrap w:val="0"/>
              <w:spacing w:before="112"/>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A060807便器</w:t>
            </w:r>
          </w:p>
          <w:p w14:paraId="08EE0191">
            <w:pPr>
              <w:pStyle w:val="53"/>
              <w:wordWrap w:val="0"/>
              <w:spacing w:before="50"/>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冲洗阀</w:t>
            </w:r>
          </w:p>
        </w:tc>
        <w:tc>
          <w:tcPr>
            <w:tcW w:w="2077" w:type="dxa"/>
            <w:tcBorders>
              <w:top w:val="single" w:color="000000" w:sz="4" w:space="0"/>
              <w:left w:val="single" w:color="000000" w:sz="4" w:space="0"/>
              <w:bottom w:val="single" w:color="000000" w:sz="4" w:space="0"/>
              <w:right w:val="single" w:color="000000" w:sz="4" w:space="0"/>
            </w:tcBorders>
          </w:tcPr>
          <w:p w14:paraId="0B4554EA">
            <w:pPr>
              <w:wordWrap w:val="0"/>
              <w:rPr>
                <w:rFonts w:ascii="Calibri" w:hAnsi="Calibri"/>
                <w:color w:val="000000" w:themeColor="text1"/>
                <w:sz w:val="22"/>
                <w:szCs w:val="22"/>
                <w:highlight w:val="none"/>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7640963D">
            <w:pPr>
              <w:wordWrap w:val="0"/>
              <w:rPr>
                <w:rFonts w:ascii="Calibri" w:hAnsi="Calibri"/>
                <w:color w:val="000000" w:themeColor="text1"/>
                <w:sz w:val="22"/>
                <w:szCs w:val="22"/>
                <w:highlight w:val="none"/>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0C6D10DD">
            <w:pPr>
              <w:pStyle w:val="53"/>
              <w:wordWrap w:val="0"/>
              <w:spacing w:before="112" w:line="280" w:lineRule="auto"/>
              <w:ind w:left="7" w:right="4"/>
              <w:rPr>
                <w:rFonts w:ascii="宋体" w:hAnsi="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pacing w:val="10"/>
                <w:sz w:val="20"/>
                <w:szCs w:val="20"/>
                <w:highlight w:val="none"/>
                <w:lang w:eastAsia="zh-CN"/>
                <w14:textFill>
                  <w14:solidFill>
                    <w14:schemeClr w14:val="tx1"/>
                  </w14:solidFill>
                </w14:textFill>
              </w:rPr>
              <w:t>《便器冲洗阀用水效率限定值及</w:t>
            </w:r>
            <w:r>
              <w:rPr>
                <w:rFonts w:hint="eastAsia" w:ascii="宋体" w:hAnsi="宋体" w:cs="宋体"/>
                <w:color w:val="000000" w:themeColor="text1"/>
                <w:sz w:val="20"/>
                <w:szCs w:val="20"/>
                <w:highlight w:val="none"/>
                <w:lang w:eastAsia="zh-CN"/>
                <w14:textFill>
                  <w14:solidFill>
                    <w14:schemeClr w14:val="tx1"/>
                  </w14:solidFill>
                </w14:textFill>
              </w:rPr>
              <w:t>用水效率等级》（GB28379）</w:t>
            </w:r>
          </w:p>
        </w:tc>
      </w:tr>
      <w:tr w14:paraId="2DA1964A">
        <w:tblPrEx>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tcPr>
          <w:p w14:paraId="1F52B718">
            <w:pPr>
              <w:pStyle w:val="53"/>
              <w:wordWrap w:val="0"/>
              <w:spacing w:before="12"/>
              <w:rPr>
                <w:rFonts w:ascii="宋体" w:hAnsi="宋体" w:cs="宋体"/>
                <w:color w:val="000000" w:themeColor="text1"/>
                <w:sz w:val="21"/>
                <w:szCs w:val="21"/>
                <w:highlight w:val="none"/>
                <w:lang w:eastAsia="zh-CN"/>
                <w14:textFill>
                  <w14:solidFill>
                    <w14:schemeClr w14:val="tx1"/>
                  </w14:solidFill>
                </w14:textFill>
              </w:rPr>
            </w:pPr>
          </w:p>
          <w:p w14:paraId="5121677E">
            <w:pPr>
              <w:pStyle w:val="53"/>
              <w:wordWrap w:val="0"/>
              <w:ind w:left="182"/>
              <w:rPr>
                <w:rFonts w:ascii="宋体" w:hAnsi="宋体" w:cs="宋体"/>
                <w:color w:val="000000" w:themeColor="text1"/>
                <w:sz w:val="20"/>
                <w:szCs w:val="20"/>
                <w:highlight w:val="none"/>
                <w14:textFill>
                  <w14:solidFill>
                    <w14:schemeClr w14:val="tx1"/>
                  </w14:solidFill>
                </w14:textFill>
              </w:rPr>
            </w:pPr>
            <w:r>
              <w:rPr>
                <w:rFonts w:hint="eastAsia" w:ascii="宋体"/>
                <w:color w:val="000000" w:themeColor="text1"/>
                <w:sz w:val="20"/>
                <w:highlight w:val="none"/>
                <w14:textFill>
                  <w14:solidFill>
                    <w14:schemeClr w14:val="tx1"/>
                  </w14:solidFill>
                </w14:textFill>
              </w:rPr>
              <w:t>18</w:t>
            </w:r>
          </w:p>
        </w:tc>
        <w:tc>
          <w:tcPr>
            <w:tcW w:w="1290" w:type="dxa"/>
            <w:tcBorders>
              <w:top w:val="single" w:color="000000" w:sz="4" w:space="0"/>
              <w:left w:val="single" w:color="000000" w:sz="4" w:space="0"/>
              <w:bottom w:val="single" w:color="000000" w:sz="4" w:space="0"/>
              <w:right w:val="single" w:color="000000" w:sz="4" w:space="0"/>
            </w:tcBorders>
          </w:tcPr>
          <w:p w14:paraId="0DC90202">
            <w:pPr>
              <w:pStyle w:val="53"/>
              <w:wordWrap w:val="0"/>
              <w:spacing w:before="131"/>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A060810淋浴</w:t>
            </w:r>
          </w:p>
          <w:p w14:paraId="2E2A32F2">
            <w:pPr>
              <w:pStyle w:val="53"/>
              <w:wordWrap w:val="0"/>
              <w:spacing w:before="50"/>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w w:val="99"/>
                <w:sz w:val="20"/>
                <w:szCs w:val="20"/>
                <w:highlight w:val="none"/>
                <w14:textFill>
                  <w14:solidFill>
                    <w14:schemeClr w14:val="tx1"/>
                  </w14:solidFill>
                </w14:textFill>
              </w:rPr>
              <w:t>器</w:t>
            </w:r>
          </w:p>
        </w:tc>
        <w:tc>
          <w:tcPr>
            <w:tcW w:w="2077" w:type="dxa"/>
            <w:tcBorders>
              <w:top w:val="single" w:color="000000" w:sz="4" w:space="0"/>
              <w:left w:val="single" w:color="000000" w:sz="4" w:space="0"/>
              <w:bottom w:val="single" w:color="000000" w:sz="4" w:space="0"/>
              <w:right w:val="single" w:color="000000" w:sz="4" w:space="0"/>
            </w:tcBorders>
          </w:tcPr>
          <w:p w14:paraId="6F5F3225">
            <w:pPr>
              <w:wordWrap w:val="0"/>
              <w:rPr>
                <w:rFonts w:ascii="Calibri" w:hAnsi="Calibri"/>
                <w:color w:val="000000" w:themeColor="text1"/>
                <w:sz w:val="22"/>
                <w:szCs w:val="22"/>
                <w:highlight w:val="none"/>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78CAD8A3">
            <w:pPr>
              <w:wordWrap w:val="0"/>
              <w:rPr>
                <w:rFonts w:ascii="Calibri" w:hAnsi="Calibri"/>
                <w:color w:val="000000" w:themeColor="text1"/>
                <w:sz w:val="22"/>
                <w:szCs w:val="22"/>
                <w:highlight w:val="none"/>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2277165A">
            <w:pPr>
              <w:pStyle w:val="53"/>
              <w:wordWrap w:val="0"/>
              <w:spacing w:before="131" w:line="280" w:lineRule="auto"/>
              <w:ind w:left="7" w:right="4"/>
              <w:rPr>
                <w:rFonts w:ascii="宋体" w:hAnsi="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pacing w:val="10"/>
                <w:sz w:val="20"/>
                <w:szCs w:val="20"/>
                <w:highlight w:val="none"/>
                <w:lang w:eastAsia="zh-CN"/>
                <w14:textFill>
                  <w14:solidFill>
                    <w14:schemeClr w14:val="tx1"/>
                  </w14:solidFill>
                </w14:textFill>
              </w:rPr>
              <w:t>《淋浴器用水效率限定值及用水</w:t>
            </w:r>
            <w:r>
              <w:rPr>
                <w:rFonts w:hint="eastAsia" w:ascii="宋体" w:hAnsi="宋体" w:cs="宋体"/>
                <w:color w:val="000000" w:themeColor="text1"/>
                <w:sz w:val="20"/>
                <w:szCs w:val="20"/>
                <w:highlight w:val="none"/>
                <w:lang w:eastAsia="zh-CN"/>
                <w14:textFill>
                  <w14:solidFill>
                    <w14:schemeClr w14:val="tx1"/>
                  </w14:solidFill>
                </w14:textFill>
              </w:rPr>
              <w:t>效率等级》（GB28378）</w:t>
            </w:r>
          </w:p>
        </w:tc>
      </w:tr>
    </w:tbl>
    <w:p w14:paraId="18760D8F">
      <w:pPr>
        <w:pStyle w:val="10"/>
        <w:wordWrap w:val="0"/>
        <w:spacing w:line="360" w:lineRule="auto"/>
        <w:rPr>
          <w:rFonts w:ascii="宋体" w:hAnsi="宋体"/>
          <w:color w:val="000000" w:themeColor="text1"/>
          <w:szCs w:val="21"/>
          <w:highlight w:val="none"/>
          <w14:textFill>
            <w14:solidFill>
              <w14:schemeClr w14:val="tx1"/>
            </w14:solidFill>
          </w14:textFill>
        </w:rPr>
      </w:pPr>
      <w:r>
        <w:rPr>
          <w:rFonts w:hint="eastAsia"/>
          <w:color w:val="000000" w:themeColor="text1"/>
          <w:spacing w:val="-3"/>
          <w:szCs w:val="21"/>
          <w:highlight w:val="none"/>
          <w14:textFill>
            <w14:solidFill>
              <w14:schemeClr w14:val="tx1"/>
            </w14:solidFill>
          </w14:textFill>
        </w:rPr>
        <w:t>注：</w:t>
      </w:r>
      <w:r>
        <w:rPr>
          <w:color w:val="000000" w:themeColor="text1"/>
          <w:spacing w:val="-3"/>
          <w:szCs w:val="21"/>
          <w:highlight w:val="none"/>
          <w14:textFill>
            <w14:solidFill>
              <w14:schemeClr w14:val="tx1"/>
            </w14:solidFill>
          </w14:textFill>
        </w:rPr>
        <w:t>1.</w:t>
      </w:r>
      <w:r>
        <w:rPr>
          <w:rFonts w:hint="eastAsia"/>
          <w:color w:val="000000" w:themeColor="text1"/>
          <w:spacing w:val="-3"/>
          <w:szCs w:val="21"/>
          <w:highlight w:val="none"/>
          <w14:textFill>
            <w14:solidFill>
              <w14:schemeClr w14:val="tx1"/>
            </w14:solidFill>
          </w14:textFill>
        </w:rPr>
        <w:t>节能产品认证应依据相关国家标准的最新版本，依据国家标准中二级能效（水效）</w:t>
      </w:r>
      <w:r>
        <w:rPr>
          <w:rFonts w:hint="eastAsia"/>
          <w:color w:val="000000" w:themeColor="text1"/>
          <w:szCs w:val="21"/>
          <w:highlight w:val="none"/>
          <w14:textFill>
            <w14:solidFill>
              <w14:schemeClr w14:val="tx1"/>
            </w14:solidFill>
          </w14:textFill>
        </w:rPr>
        <w:t>指标。</w:t>
      </w:r>
    </w:p>
    <w:p w14:paraId="3CB7583D">
      <w:pPr>
        <w:pStyle w:val="10"/>
        <w:wordWrap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以</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标注的为政府强制采购产品。</w:t>
      </w:r>
    </w:p>
    <w:p w14:paraId="3E6B6E51">
      <w:pPr>
        <w:widowControl/>
        <w:wordWrap w:val="0"/>
        <w:jc w:val="left"/>
        <w:rPr>
          <w:rFonts w:ascii="宋体" w:hAnsi="宋体" w:cs="宋体"/>
          <w:color w:val="000000" w:themeColor="text1"/>
          <w:sz w:val="20"/>
          <w:szCs w:val="20"/>
          <w:highlight w:val="none"/>
          <w14:textFill>
            <w14:solidFill>
              <w14:schemeClr w14:val="tx1"/>
            </w14:solidFill>
          </w14:textFill>
        </w:rPr>
      </w:pPr>
    </w:p>
    <w:p w14:paraId="6BE1B3DC">
      <w:pPr>
        <w:pStyle w:val="2"/>
        <w:wordWrap w:val="0"/>
        <w:jc w:val="center"/>
        <w:rPr>
          <w:color w:val="000000" w:themeColor="text1"/>
          <w:highlight w:val="none"/>
          <w14:textFill>
            <w14:solidFill>
              <w14:schemeClr w14:val="tx1"/>
            </w14:solidFill>
          </w14:textFill>
        </w:rPr>
      </w:pPr>
      <w:bookmarkStart w:id="66" w:name="_Hlk68601507"/>
      <w:bookmarkEnd w:id="66"/>
      <w:r>
        <w:rPr>
          <w:rFonts w:ascii="宋体" w:hAnsi="宋体" w:cs="宋体"/>
          <w:color w:val="000000" w:themeColor="text1"/>
          <w:sz w:val="20"/>
          <w:szCs w:val="20"/>
          <w:highlight w:val="none"/>
          <w14:textFill>
            <w14:solidFill>
              <w14:schemeClr w14:val="tx1"/>
            </w14:solidFill>
          </w14:textFill>
        </w:rPr>
        <w:br w:type="page"/>
      </w:r>
      <w:bookmarkStart w:id="67" w:name="_Toc163568320"/>
      <w:r>
        <w:rPr>
          <w:rFonts w:hint="eastAsia"/>
          <w:color w:val="000000" w:themeColor="text1"/>
          <w:highlight w:val="none"/>
          <w14:textFill>
            <w14:solidFill>
              <w14:schemeClr w14:val="tx1"/>
            </w14:solidFill>
          </w14:textFill>
        </w:rPr>
        <w:t>第四章 评审程序和评定成交的标准</w:t>
      </w:r>
      <w:bookmarkEnd w:id="67"/>
    </w:p>
    <w:p w14:paraId="38C8D66E">
      <w:pPr>
        <w:wordWrap w:val="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w:t>
      </w:r>
    </w:p>
    <w:p w14:paraId="4065BC54">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.确认谈判文件</w:t>
      </w:r>
    </w:p>
    <w:p w14:paraId="60DAD9F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由谈判小组确认谈判文件。</w:t>
      </w:r>
    </w:p>
    <w:p w14:paraId="6B3ABAAA">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.资格审查</w:t>
      </w:r>
    </w:p>
    <w:p w14:paraId="55A8EBC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.1响应文件开启后，谈判小组依法对供应商的资格证明文件进行审查。</w:t>
      </w:r>
    </w:p>
    <w:p w14:paraId="68E4A3F4">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color w:val="000000" w:themeColor="text1"/>
          <w:highlight w:val="none"/>
          <w14:textFill>
            <w14:solidFill>
              <w14:schemeClr w14:val="tx1"/>
            </w14:solidFill>
          </w14:textFill>
        </w:rPr>
        <w:t>谈判小组</w:t>
      </w:r>
      <w:r>
        <w:rPr>
          <w:rFonts w:hint="eastAsia" w:ascii="宋体" w:hAnsi="宋体" w:cs="宋体"/>
          <w:color w:val="000000" w:themeColor="text1"/>
          <w:szCs w:val="21"/>
          <w:highlight w:val="none"/>
          <w14:textFill>
            <w14:solidFill>
              <w14:schemeClr w14:val="tx1"/>
            </w14:solidFill>
          </w14:textFill>
        </w:rPr>
        <w:t>在资格审查结束前，对供应商进行信用查询。</w:t>
      </w:r>
    </w:p>
    <w:p w14:paraId="622C5B25">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（1）查询渠道：“广西政府采购云”平台“信用中国”网站(www.creditchina.gov.cn)、中国政府采购网(www.ccgp.gov.cn)链接入口。</w:t>
      </w:r>
    </w:p>
    <w:p w14:paraId="543AAB3C">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14:paraId="4EDAA5EF">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14:paraId="62DB909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highlight w:val="none"/>
          <w14:textFill>
            <w14:solidFill>
              <w14:schemeClr w14:val="tx1"/>
            </w14:solidFill>
          </w14:textFill>
        </w:rPr>
        <w:t>。</w:t>
      </w:r>
    </w:p>
    <w:p w14:paraId="42D5CA5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.2资格审查标准为本谈判文件中载明对供应商资格要求的条件。本项目资格审查采用合格制，凡符合谈判文件规定的供应商资格要求的供应商均通过资格审查。</w:t>
      </w:r>
    </w:p>
    <w:p w14:paraId="7B23A15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.3 供应商有下列情形之一的，资格审查不通过，其响应文件按无效处理：</w:t>
      </w:r>
    </w:p>
    <w:p w14:paraId="5C0337BB">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）不具备谈判文件中规定的资格要求的；</w:t>
      </w:r>
    </w:p>
    <w:p w14:paraId="469446ED">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（2）未按谈判文件规定的方式获取本谈判文件的供应商；</w:t>
      </w:r>
    </w:p>
    <w:p w14:paraId="71C5B266">
      <w:pPr>
        <w:wordWrap w:val="0"/>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）响应文件中的资格证明文件缺少任一项“供应商须知前附表”资格证明文件规定的“必须提供”的文件资料的；</w:t>
      </w:r>
    </w:p>
    <w:p w14:paraId="721E7E6A">
      <w:pPr>
        <w:wordWrap w:val="0"/>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）响应文件中的资格证明文件出现任一项不符合“供应商须知前附表”资格证明文件规定的“必须提供”的文件资料要求或者无效的；</w:t>
      </w:r>
    </w:p>
    <w:p w14:paraId="7EB37E2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702B904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.4通过资格审查的合格供应商不足3家（本章</w:t>
      </w:r>
      <w:r>
        <w:rPr>
          <w:rFonts w:ascii="宋体" w:hAnsi="宋体" w:cs="宋体"/>
          <w:color w:val="000000" w:themeColor="text1"/>
          <w:szCs w:val="21"/>
          <w:highlight w:val="none"/>
          <w14:textFill>
            <w14:solidFill>
              <w14:schemeClr w14:val="tx1"/>
            </w14:solidFill>
          </w14:textFill>
        </w:rPr>
        <w:t>3.7</w:t>
      </w:r>
      <w:r>
        <w:rPr>
          <w:rFonts w:hint="eastAsia" w:ascii="宋体" w:hAnsi="宋体" w:cs="宋体"/>
          <w:color w:val="000000" w:themeColor="text1"/>
          <w:szCs w:val="21"/>
          <w:highlight w:val="none"/>
          <w14:textFill>
            <w14:solidFill>
              <w14:schemeClr w14:val="tx1"/>
            </w14:solidFill>
          </w14:textFill>
        </w:rPr>
        <w:t>条规定除外）的，不得进入符合性审查环节，应当重新开展采购活动。</w:t>
      </w:r>
    </w:p>
    <w:p w14:paraId="0A956585">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.符合性审查</w:t>
      </w:r>
    </w:p>
    <w:p w14:paraId="4C5BE75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谈判小组应当对符合资格的供应商的响应文件进行竞标报价、商务、技术等实质性要求符合性审查，以确定其是否满足谈判文件的实质性要求。</w:t>
      </w:r>
    </w:p>
    <w:p w14:paraId="41561C8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69C405">
      <w:pPr>
        <w:wordWrap w:val="0"/>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000000" w:themeColor="text1"/>
          <w:highlight w:val="none"/>
          <w14:textFill>
            <w14:solidFill>
              <w14:schemeClr w14:val="tx1"/>
            </w14:solidFill>
          </w14:textFill>
        </w:rPr>
        <w:t>签章</w:t>
      </w:r>
      <w:r>
        <w:rPr>
          <w:rFonts w:hint="eastAsia" w:ascii="宋体" w:hAnsi="宋体" w:cs="宋体"/>
          <w:color w:val="000000" w:themeColor="text1"/>
          <w:spacing w:val="-6"/>
          <w:szCs w:val="21"/>
          <w:highlight w:val="none"/>
          <w14:textFill>
            <w14:solidFill>
              <w14:schemeClr w14:val="tx1"/>
            </w14:solidFill>
          </w14:textFill>
        </w:rPr>
        <w:t>。</w:t>
      </w:r>
    </w:p>
    <w:p w14:paraId="7ADF2B5B">
      <w:pPr>
        <w:wordWrap w:val="0"/>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6B62E5F5">
      <w:pPr>
        <w:wordWrap w:val="0"/>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40EF555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14:paraId="11DE0F2E">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1589C13A">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49B430AD">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5018F7A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26A0527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14:paraId="32D344D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14:paraId="6681879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14:paraId="33898D0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1）响应文件未按谈判文件要求签署、盖章的；</w:t>
      </w:r>
    </w:p>
    <w:p w14:paraId="3210193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2）委托代理人未能出具有效身份证或者出具的身份证与授权委托书中的信息不符的； </w:t>
      </w:r>
    </w:p>
    <w:p w14:paraId="69B93535">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3）提交的竞标保证金无效的或者未按照谈判文件的规定提交竞标保证金；</w:t>
      </w:r>
    </w:p>
    <w:p w14:paraId="1CD5F3B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3153F2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5）商务要求允许负偏离的条款数超过“供应商须知前附表”规定项数的；</w:t>
      </w:r>
    </w:p>
    <w:p w14:paraId="4EAF366D">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6）未对竞标有效期作出响应或者响应文件承诺的竞标有效期不满足谈判文件要求；</w:t>
      </w:r>
    </w:p>
    <w:p w14:paraId="4FF4783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7）响应文件的实质性内容未使用中文表述、使用计量单位不符合谈判文件要求的；</w:t>
      </w:r>
    </w:p>
    <w:p w14:paraId="6C35F06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8）响应文件中的文件资料因填写不齐全或者内容虚假或者出现其他情形而导致被谈判小组认定无效的；</w:t>
      </w:r>
    </w:p>
    <w:p w14:paraId="1C1A78F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9）响应文件含有采购人不能接受的附加条件的；</w:t>
      </w:r>
    </w:p>
    <w:p w14:paraId="1EEE39AE">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0）属于“供应商须知正文”第7.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条的情形的；</w:t>
      </w:r>
    </w:p>
    <w:p w14:paraId="1457A38F">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11）技术评审允许负偏离的条款数超过“供应商须知前附表”规定项数的；</w:t>
      </w:r>
    </w:p>
    <w:p w14:paraId="0A87406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2）虚假竞标，或者出现其他情形而导致被谈判小组认定无效的；</w:t>
      </w:r>
    </w:p>
    <w:p w14:paraId="0D7CB38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8" w:name="_Hlk71704147"/>
      <w:bookmarkEnd w:id="68"/>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3）谈判文件未载明允许提供备选（替代）竞标方案或明确不允许提供备选（替代）竞标方案时，供应商提供了备选（替代）竞标方案的；</w:t>
      </w:r>
    </w:p>
    <w:p w14:paraId="078E003A">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）响应文件标注的项目名称或者项目编号与谈判文件标注的项目名称或者项目编号不一致的；</w:t>
      </w:r>
    </w:p>
    <w:p w14:paraId="181A9E2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谈判文件明确不允许分包，响应文件拟分包的；</w:t>
      </w:r>
    </w:p>
    <w:p w14:paraId="45238292">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6）未响应谈判文件实质性要求；</w:t>
      </w:r>
    </w:p>
    <w:p w14:paraId="747EB67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17）法律、法规和谈判文件规定的其他无效情形。</w:t>
      </w:r>
    </w:p>
    <w:p w14:paraId="1C47962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2）报</w:t>
      </w:r>
      <w:r>
        <w:rPr>
          <w:rFonts w:hint="eastAsia" w:ascii="宋体" w:hAnsi="宋体" w:cs="宋体"/>
          <w:color w:val="000000" w:themeColor="text1"/>
          <w:szCs w:val="21"/>
          <w:highlight w:val="none"/>
          <w14:textFill>
            <w14:solidFill>
              <w14:schemeClr w14:val="tx1"/>
            </w14:solidFill>
          </w14:textFill>
        </w:rPr>
        <w:t>价评审</w:t>
      </w:r>
    </w:p>
    <w:p w14:paraId="29D86CB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1）响应文件未提供“供应商须知前附表” 报价文件中规定的“竞标报价表”的；</w:t>
      </w:r>
    </w:p>
    <w:p w14:paraId="2089F98D">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2）未采用人民币报价或者未按照谈判文件标明的币种报价的；</w:t>
      </w:r>
    </w:p>
    <w:p w14:paraId="3C7C351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1D20C60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7A9F9DD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48909F97">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响应文件响应的标的数量及单位与竞争性谈判采购文件要求实质性不一致的。</w:t>
      </w:r>
    </w:p>
    <w:p w14:paraId="484FD29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1033D6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06C08BCA">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.8除本章3.7条规定的情形外，通过符合性审查的合格供应商不足3家的，不得进入谈判环节，应当重新开展采购活动。</w:t>
      </w:r>
    </w:p>
    <w:p w14:paraId="6B845C91">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谈判程序</w:t>
      </w:r>
    </w:p>
    <w:p w14:paraId="3F9F137F">
      <w:pPr>
        <w:wordWrap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谈判小组</w:t>
      </w:r>
      <w:r>
        <w:rPr>
          <w:rFonts w:hint="eastAsia" w:ascii="宋体" w:hAnsi="宋体" w:cs="宋体"/>
          <w:color w:val="000000" w:themeColor="text1"/>
          <w:szCs w:val="21"/>
          <w:highlight w:val="none"/>
          <w14:textFill>
            <w14:solidFill>
              <w14:schemeClr w14:val="tx1"/>
            </w14:solidFill>
          </w14:textFill>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656E2A2F">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3AC3F72A">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对谈判文件作出的实质性变动是谈判文件的有效组成部分，由谈判小组及时以电子澄清函形式同时通知所有参加谈判的供应商。</w:t>
      </w:r>
    </w:p>
    <w:p w14:paraId="2E3CFF9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3AC1940D">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谈判中，谈判的任何一方不得透露与谈判有关的其他供应商的技术资料、价格和其他信息。</w:t>
      </w:r>
    </w:p>
    <w:p w14:paraId="1440175E">
      <w:pPr>
        <w:widowControl/>
        <w:tabs>
          <w:tab w:val="left" w:pos="540"/>
        </w:tabs>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谈判小组应对谈判过程和重要谈判内容进行记录。</w:t>
      </w:r>
    </w:p>
    <w:p w14:paraId="542588DB">
      <w:pPr>
        <w:tabs>
          <w:tab w:val="left" w:pos="2835"/>
        </w:tabs>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7除本章第3.7条外，</w:t>
      </w:r>
      <w:r>
        <w:rPr>
          <w:rFonts w:hint="eastAsia" w:ascii="宋体" w:hAnsi="宋体"/>
          <w:color w:val="000000" w:themeColor="text1"/>
          <w:szCs w:val="21"/>
          <w:highlight w:val="none"/>
          <w14:textFill>
            <w14:solidFill>
              <w14:schemeClr w14:val="tx1"/>
            </w14:solidFill>
          </w14:textFill>
        </w:rPr>
        <w:t>对谈判过程提交的响应文件进行有效性、完整性和响应程度审查，通过审查的合格供应商不足3家的，采购人或者采购代理机构应当重新开展采购活动</w:t>
      </w:r>
      <w:r>
        <w:rPr>
          <w:rFonts w:hint="eastAsia" w:ascii="宋体" w:hAnsi="宋体" w:cs="宋体"/>
          <w:color w:val="000000" w:themeColor="text1"/>
          <w:szCs w:val="21"/>
          <w:highlight w:val="none"/>
          <w14:textFill>
            <w14:solidFill>
              <w14:schemeClr w14:val="tx1"/>
            </w14:solidFill>
          </w14:textFill>
        </w:rPr>
        <w:t>。</w:t>
      </w:r>
    </w:p>
    <w:p w14:paraId="4B0B6D72">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14:paraId="2F734B6A">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401C99AD">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269FA801">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最后报价是供应商响应文件的有效组成部分。</w:t>
      </w:r>
    </w:p>
    <w:p w14:paraId="0552B71A">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已经提交响应文件的供应商，在提交最后报价之前，可以根据谈判情况退出谈判，退出谈判的供应商的响应文件按无效响应处理。采购人、采购代理机构将退还退出谈判的供应商的保证金。</w:t>
      </w:r>
    </w:p>
    <w:p w14:paraId="4044224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5.5</w:t>
      </w:r>
      <w:r>
        <w:rPr>
          <w:rFonts w:hint="eastAsia" w:ascii="宋体" w:hAnsi="宋体" w:cs="宋体"/>
          <w:color w:val="000000" w:themeColor="text1"/>
          <w:szCs w:val="21"/>
          <w:highlight w:val="none"/>
          <w14:textFill>
            <w14:solidFill>
              <w14:schemeClr w14:val="tx1"/>
            </w14:solidFill>
          </w14:textFill>
        </w:rPr>
        <w:t>供应商未在规定时间内提交最后报价的，视为退出谈判，其响应文件按无效处理。</w:t>
      </w:r>
    </w:p>
    <w:p w14:paraId="481E0031">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最后报价统一开启后，谈判小组对最后报价进行有效性、完整性和响应程度的审查。</w:t>
      </w:r>
    </w:p>
    <w:p w14:paraId="703A6748">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5.7</w:t>
      </w:r>
      <w:r>
        <w:rPr>
          <w:rFonts w:hint="eastAsia" w:ascii="宋体" w:hAnsi="宋体" w:cs="宋体"/>
          <w:color w:val="000000" w:themeColor="text1"/>
          <w:szCs w:val="21"/>
          <w:highlight w:val="none"/>
          <w14:textFill>
            <w14:solidFill>
              <w14:schemeClr w14:val="tx1"/>
            </w14:solidFill>
          </w14:textFill>
        </w:rPr>
        <w:t>最后报价出现前后不一致的，按照本章第</w:t>
      </w: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条的规定修正。 </w:t>
      </w:r>
    </w:p>
    <w:p w14:paraId="4DF76361">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14:paraId="0BDAD32E">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p>
    <w:p w14:paraId="774EF8D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p>
    <w:p w14:paraId="773D2B2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14:paraId="6A62FD13">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14:paraId="5736C82C">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，谈判小组应当告知有关供应商</w:t>
      </w:r>
      <w:r>
        <w:rPr>
          <w:rFonts w:hint="eastAsia" w:ascii="宋体" w:hAnsi="宋体" w:cs="宋体"/>
          <w:color w:val="000000" w:themeColor="text1"/>
          <w:szCs w:val="21"/>
          <w:highlight w:val="none"/>
          <w14:textFill>
            <w14:solidFill>
              <w14:schemeClr w14:val="tx1"/>
            </w14:solidFill>
          </w14:textFill>
        </w:rPr>
        <w:t>。</w:t>
      </w:r>
    </w:p>
    <w:p w14:paraId="6201D2F6">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1最后报价结束后，谈判小组不得再与供应商进行任何形式的商谈。</w:t>
      </w:r>
    </w:p>
    <w:p w14:paraId="3B87F539">
      <w:pPr>
        <w:wordWrap w:val="0"/>
        <w:spacing w:line="360" w:lineRule="auto"/>
        <w:ind w:firstLine="472" w:firstLineChars="196"/>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6.</w:t>
      </w:r>
      <w:r>
        <w:rPr>
          <w:rFonts w:hint="eastAsia" w:ascii="黑体" w:hAnsi="黑体" w:eastAsia="黑体" w:cs="宋体"/>
          <w:b/>
          <w:bCs/>
          <w:color w:val="000000" w:themeColor="text1"/>
          <w:sz w:val="24"/>
          <w:highlight w:val="none"/>
          <w14:textFill>
            <w14:solidFill>
              <w14:schemeClr w14:val="tx1"/>
            </w14:solidFill>
          </w14:textFill>
        </w:rPr>
        <w:t xml:space="preserve"> 最后报价政府采购政策性扣除</w:t>
      </w:r>
    </w:p>
    <w:p w14:paraId="5A077C73">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6.1评审价为供应商的最后报价进行政策性扣除后的价格，评审价只是作为评审时使用。最终成交供应商的成交金额等于最后报价（如有修正，以确认修正后的最后报价为准）。</w:t>
      </w:r>
    </w:p>
    <w:p w14:paraId="545500DE">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6.2政策性扣除计算方法。</w:t>
      </w:r>
    </w:p>
    <w:p w14:paraId="3FAC2CD9">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根据《政府采购促进中小企业发展管理办法》（财库〔2020〕46号）</w:t>
      </w:r>
      <w:r>
        <w:rPr>
          <w:rFonts w:hint="eastAsia" w:ascii="宋体" w:hAnsi="宋体" w:cs="宋体"/>
          <w:color w:val="000000" w:themeColor="text1"/>
          <w:highlight w:val="none"/>
          <w:lang w:eastAsia="zh-CN"/>
          <w14:textFill>
            <w14:solidFill>
              <w14:schemeClr w14:val="tx1"/>
            </w14:solidFill>
          </w14:textFill>
        </w:rPr>
        <w:t>、广西壮族自治区财政厅关于持续优化政府采购营商环境推动高质量发展的通知（桂财采〔2024〕55号）</w:t>
      </w:r>
      <w:r>
        <w:rPr>
          <w:rFonts w:hint="eastAsia" w:ascii="宋体" w:hAnsi="宋体" w:cs="宋体"/>
          <w:color w:val="000000" w:themeColor="text1"/>
          <w:highlight w:val="none"/>
          <w14:textFill>
            <w14:solidFill>
              <w14:schemeClr w14:val="tx1"/>
            </w14:solidFill>
          </w14:textFill>
        </w:rPr>
        <w:t>的规定，供应商在其响应文件中提供《中小企业声明函》，且服务全部由小微企业承接的，对供应商的竞标报价给予10%的扣除，扣除后的价格为评审价，即评审价=竞标报价×（1-10%）。</w:t>
      </w:r>
    </w:p>
    <w:p w14:paraId="5FC67BC1">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5F63F3A">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B42BD48">
      <w:pPr>
        <w:wordWrap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6.5除上述情况外，评审价＝最后报价。</w:t>
      </w:r>
    </w:p>
    <w:p w14:paraId="7AB53483">
      <w:pPr>
        <w:wordWrap w:val="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二、评定成交的标准</w:t>
      </w:r>
    </w:p>
    <w:p w14:paraId="45EC31C9">
      <w:pPr>
        <w:wordWrap w:val="0"/>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7.</w:t>
      </w:r>
      <w:r>
        <w:rPr>
          <w:rFonts w:hint="eastAsia" w:ascii="黑体" w:hAnsi="黑体" w:eastAsia="黑体" w:cs="宋体"/>
          <w:b/>
          <w:bCs/>
          <w:color w:val="000000" w:themeColor="text1"/>
          <w:sz w:val="24"/>
          <w:highlight w:val="none"/>
          <w14:textFill>
            <w14:solidFill>
              <w14:schemeClr w14:val="tx1"/>
            </w14:solidFill>
          </w14:textFill>
        </w:rPr>
        <w:t xml:space="preserve"> 成交候选人推荐</w:t>
      </w:r>
    </w:p>
    <w:p w14:paraId="1942EEC9">
      <w:pPr>
        <w:wordWrap w:val="0"/>
        <w:spacing w:line="360" w:lineRule="auto"/>
        <w:ind w:firstLine="420" w:firstLineChars="200"/>
        <w:contextualSpacing/>
        <w:rPr>
          <w:rFonts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条规定的顺序推荐），并编写评审报告，评审报告</w:t>
      </w:r>
      <w:r>
        <w:rPr>
          <w:rFonts w:hint="eastAsia" w:hAnsi="宋体"/>
          <w:color w:val="000000" w:themeColor="text1"/>
          <w:highlight w:val="none"/>
          <w14:textFill>
            <w14:solidFill>
              <w14:schemeClr w14:val="tx1"/>
            </w14:solidFill>
          </w14:textFill>
        </w:rPr>
        <w:t>通过电子交易平台向采购人、采购代理机构提交。</w:t>
      </w:r>
    </w:p>
    <w:p w14:paraId="377D2DAC">
      <w:pPr>
        <w:pStyle w:val="2"/>
        <w:wordWrap w:val="0"/>
        <w:jc w:val="center"/>
        <w:rPr>
          <w:color w:val="000000" w:themeColor="text1"/>
          <w:highlight w:val="none"/>
          <w14:textFill>
            <w14:solidFill>
              <w14:schemeClr w14:val="tx1"/>
            </w14:solidFill>
          </w14:textFill>
        </w:rPr>
      </w:pPr>
      <w:bookmarkStart w:id="69" w:name="_Toc163568321"/>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第五章 响应文件格式</w:t>
      </w:r>
      <w:bookmarkEnd w:id="69"/>
    </w:p>
    <w:p w14:paraId="727EBD1B">
      <w:pPr>
        <w:wordWrap w:val="0"/>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一、资格证明文件格式</w:t>
      </w:r>
    </w:p>
    <w:p w14:paraId="5D43AE74">
      <w:pPr>
        <w:wordWrap w:val="0"/>
        <w:snapToGrid w:val="0"/>
        <w:spacing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p>
    <w:p w14:paraId="7637A521">
      <w:pPr>
        <w:wordWrap w:val="0"/>
        <w:snapToGrid w:val="0"/>
        <w:spacing w:beforeLines="50" w:after="50"/>
        <w:rPr>
          <w:rFonts w:ascii="宋体" w:hAnsi="宋体"/>
          <w:bCs/>
          <w:color w:val="000000" w:themeColor="text1"/>
          <w:sz w:val="32"/>
          <w:szCs w:val="20"/>
          <w:highlight w:val="none"/>
          <w14:textFill>
            <w14:solidFill>
              <w14:schemeClr w14:val="tx1"/>
            </w14:solidFill>
          </w14:textFill>
        </w:rPr>
      </w:pPr>
    </w:p>
    <w:p w14:paraId="785A4DBF">
      <w:pPr>
        <w:wordWrap w:val="0"/>
        <w:snapToGrid w:val="0"/>
        <w:spacing w:beforeLines="50" w:after="50"/>
        <w:jc w:val="cente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335764AD">
      <w:pPr>
        <w:wordWrap w:val="0"/>
        <w:snapToGrid w:val="0"/>
        <w:spacing w:beforeLines="50" w:after="50"/>
        <w:rPr>
          <w:rFonts w:ascii="宋体" w:hAnsi="宋体"/>
          <w:color w:val="000000" w:themeColor="text1"/>
          <w:sz w:val="24"/>
          <w:szCs w:val="20"/>
          <w:highlight w:val="none"/>
          <w14:textFill>
            <w14:solidFill>
              <w14:schemeClr w14:val="tx1"/>
            </w14:solidFill>
          </w14:textFill>
        </w:rPr>
      </w:pPr>
    </w:p>
    <w:p w14:paraId="49745A0B">
      <w:pPr>
        <w:wordWrap w:val="0"/>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14:paraId="45A2B832">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04200217">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4FE0768A">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4876DF51">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192D6A3E">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5D0BBE8A">
      <w:pPr>
        <w:wordWrap w:val="0"/>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7A560DDB">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2E7BAF4">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10CC5E50">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190BD2F4">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551A5B56">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A511858">
      <w:pPr>
        <w:pStyle w:val="7"/>
        <w:wordWrap w:val="0"/>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31C2E063">
      <w:pPr>
        <w:wordWrap w:val="0"/>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2D6CFEA6">
      <w:pPr>
        <w:pStyle w:val="7"/>
        <w:wordWrap w:val="0"/>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5A89DD71">
      <w:pPr>
        <w:pStyle w:val="7"/>
        <w:wordWrap w:val="0"/>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4514186F">
      <w:pPr>
        <w:pStyle w:val="7"/>
        <w:wordWrap w:val="0"/>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07EAA391">
      <w:pPr>
        <w:wordWrap w:val="0"/>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0A926BF3">
      <w:pPr>
        <w:wordWrap w:val="0"/>
        <w:snapToGrid w:val="0"/>
        <w:spacing w:beforeLines="50" w:after="50" w:line="360" w:lineRule="auto"/>
        <w:ind w:left="142"/>
        <w:jc w:val="left"/>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14:paraId="5F5273C5">
      <w:pPr>
        <w:wordWrap w:val="0"/>
        <w:snapToGrid w:val="0"/>
        <w:spacing w:beforeLines="50" w:after="50" w:line="360" w:lineRule="auto"/>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根据谈判文件规定及供应商提供的材料自行编写目录（部分格式后附）。</w:t>
      </w:r>
    </w:p>
    <w:p w14:paraId="307133DB">
      <w:pPr>
        <w:wordWrap w:val="0"/>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p w14:paraId="731F58C4">
      <w:pPr>
        <w:wordWrap w:val="0"/>
        <w:spacing w:line="360" w:lineRule="auto"/>
        <w:rPr>
          <w:rFonts w:ascii="宋体" w:hAnsi="宋体"/>
          <w:color w:val="000000" w:themeColor="text1"/>
          <w:szCs w:val="21"/>
          <w:highlight w:val="none"/>
          <w14:textFill>
            <w14:solidFill>
              <w14:schemeClr w14:val="tx1"/>
            </w14:solidFill>
          </w14:textFill>
        </w:rPr>
      </w:pPr>
    </w:p>
    <w:p w14:paraId="79DAFBCD">
      <w:pPr>
        <w:wordWrap w:val="0"/>
        <w:spacing w:line="360" w:lineRule="auto"/>
        <w:rPr>
          <w:rFonts w:ascii="宋体" w:hAnsi="宋体"/>
          <w:color w:val="000000" w:themeColor="text1"/>
          <w:szCs w:val="21"/>
          <w:highlight w:val="none"/>
          <w14:textFill>
            <w14:solidFill>
              <w14:schemeClr w14:val="tx1"/>
            </w14:solidFill>
          </w14:textFill>
        </w:rPr>
      </w:pPr>
    </w:p>
    <w:p w14:paraId="4152B6DE">
      <w:pPr>
        <w:wordWrap w:val="0"/>
        <w:spacing w:line="360" w:lineRule="auto"/>
        <w:rPr>
          <w:rFonts w:ascii="宋体" w:hAnsi="宋体"/>
          <w:color w:val="000000" w:themeColor="text1"/>
          <w:szCs w:val="21"/>
          <w:highlight w:val="none"/>
          <w14:textFill>
            <w14:solidFill>
              <w14:schemeClr w14:val="tx1"/>
            </w14:solidFill>
          </w14:textFill>
        </w:rPr>
      </w:pPr>
    </w:p>
    <w:p w14:paraId="11FE9E84">
      <w:pPr>
        <w:wordWrap w:val="0"/>
        <w:spacing w:line="360" w:lineRule="auto"/>
        <w:rPr>
          <w:rFonts w:ascii="宋体" w:hAnsi="宋体"/>
          <w:color w:val="000000" w:themeColor="text1"/>
          <w:szCs w:val="21"/>
          <w:highlight w:val="none"/>
          <w14:textFill>
            <w14:solidFill>
              <w14:schemeClr w14:val="tx1"/>
            </w14:solidFill>
          </w14:textFill>
        </w:rPr>
      </w:pPr>
    </w:p>
    <w:p w14:paraId="42067ABF">
      <w:pPr>
        <w:wordWrap w:val="0"/>
        <w:spacing w:line="300" w:lineRule="auto"/>
        <w:rPr>
          <w:rFonts w:ascii="宋体" w:hAnsi="宋体"/>
          <w:color w:val="000000" w:themeColor="text1"/>
          <w:szCs w:val="21"/>
          <w:highlight w:val="none"/>
          <w14:textFill>
            <w14:solidFill>
              <w14:schemeClr w14:val="tx1"/>
            </w14:solidFill>
          </w14:textFill>
        </w:rPr>
      </w:pPr>
    </w:p>
    <w:p w14:paraId="152CD4AD">
      <w:pPr>
        <w:wordWrap w:val="0"/>
        <w:spacing w:line="300" w:lineRule="auto"/>
        <w:rPr>
          <w:rFonts w:ascii="宋体" w:hAnsi="宋体"/>
          <w:color w:val="000000" w:themeColor="text1"/>
          <w:szCs w:val="21"/>
          <w:highlight w:val="none"/>
          <w14:textFill>
            <w14:solidFill>
              <w14:schemeClr w14:val="tx1"/>
            </w14:solidFill>
          </w14:textFill>
        </w:rPr>
      </w:pPr>
    </w:p>
    <w:p w14:paraId="14EFFD6D">
      <w:pPr>
        <w:wordWrap w:val="0"/>
        <w:spacing w:line="300" w:lineRule="auto"/>
        <w:rPr>
          <w:rFonts w:ascii="宋体" w:hAnsi="宋体"/>
          <w:color w:val="000000" w:themeColor="text1"/>
          <w:szCs w:val="21"/>
          <w:highlight w:val="none"/>
          <w14:textFill>
            <w14:solidFill>
              <w14:schemeClr w14:val="tx1"/>
            </w14:solidFill>
          </w14:textFill>
        </w:rPr>
      </w:pPr>
    </w:p>
    <w:p w14:paraId="0D27688B">
      <w:pPr>
        <w:wordWrap w:val="0"/>
        <w:spacing w:line="300" w:lineRule="auto"/>
        <w:rPr>
          <w:rFonts w:ascii="宋体" w:hAnsi="宋体"/>
          <w:color w:val="000000" w:themeColor="text1"/>
          <w:szCs w:val="21"/>
          <w:highlight w:val="none"/>
          <w14:textFill>
            <w14:solidFill>
              <w14:schemeClr w14:val="tx1"/>
            </w14:solidFill>
          </w14:textFill>
        </w:rPr>
      </w:pPr>
    </w:p>
    <w:p w14:paraId="2C2771A4">
      <w:pPr>
        <w:wordWrap w:val="0"/>
        <w:spacing w:line="300" w:lineRule="auto"/>
        <w:rPr>
          <w:rFonts w:ascii="宋体" w:hAnsi="宋体"/>
          <w:color w:val="000000" w:themeColor="text1"/>
          <w:szCs w:val="21"/>
          <w:highlight w:val="none"/>
          <w14:textFill>
            <w14:solidFill>
              <w14:schemeClr w14:val="tx1"/>
            </w14:solidFill>
          </w14:textFill>
        </w:rPr>
      </w:pPr>
    </w:p>
    <w:p w14:paraId="76452F3C">
      <w:pPr>
        <w:wordWrap w:val="0"/>
        <w:spacing w:line="300" w:lineRule="auto"/>
        <w:rPr>
          <w:rFonts w:ascii="宋体" w:hAnsi="宋体"/>
          <w:color w:val="000000" w:themeColor="text1"/>
          <w:szCs w:val="21"/>
          <w:highlight w:val="none"/>
          <w14:textFill>
            <w14:solidFill>
              <w14:schemeClr w14:val="tx1"/>
            </w14:solidFill>
          </w14:textFill>
        </w:rPr>
      </w:pPr>
    </w:p>
    <w:p w14:paraId="4E239DB9">
      <w:pPr>
        <w:wordWrap w:val="0"/>
        <w:spacing w:line="300" w:lineRule="auto"/>
        <w:rPr>
          <w:rFonts w:ascii="宋体" w:hAnsi="宋体"/>
          <w:color w:val="000000" w:themeColor="text1"/>
          <w:szCs w:val="21"/>
          <w:highlight w:val="none"/>
          <w14:textFill>
            <w14:solidFill>
              <w14:schemeClr w14:val="tx1"/>
            </w14:solidFill>
          </w14:textFill>
        </w:rPr>
      </w:pPr>
    </w:p>
    <w:p w14:paraId="7E16F82F">
      <w:pPr>
        <w:wordWrap w:val="0"/>
        <w:spacing w:line="300" w:lineRule="auto"/>
        <w:rPr>
          <w:rFonts w:ascii="宋体" w:hAnsi="宋体"/>
          <w:color w:val="000000" w:themeColor="text1"/>
          <w:szCs w:val="21"/>
          <w:highlight w:val="none"/>
          <w14:textFill>
            <w14:solidFill>
              <w14:schemeClr w14:val="tx1"/>
            </w14:solidFill>
          </w14:textFill>
        </w:rPr>
      </w:pPr>
    </w:p>
    <w:p w14:paraId="570F7A63">
      <w:pPr>
        <w:wordWrap w:val="0"/>
        <w:spacing w:line="300" w:lineRule="auto"/>
        <w:rPr>
          <w:rFonts w:ascii="宋体" w:hAnsi="宋体"/>
          <w:color w:val="000000" w:themeColor="text1"/>
          <w:szCs w:val="21"/>
          <w:highlight w:val="none"/>
          <w14:textFill>
            <w14:solidFill>
              <w14:schemeClr w14:val="tx1"/>
            </w14:solidFill>
          </w14:textFill>
        </w:rPr>
      </w:pPr>
    </w:p>
    <w:p w14:paraId="1F37B0E5">
      <w:pPr>
        <w:wordWrap w:val="0"/>
        <w:spacing w:line="300" w:lineRule="auto"/>
        <w:rPr>
          <w:rFonts w:ascii="宋体" w:hAnsi="宋体"/>
          <w:color w:val="000000" w:themeColor="text1"/>
          <w:szCs w:val="21"/>
          <w:highlight w:val="none"/>
          <w14:textFill>
            <w14:solidFill>
              <w14:schemeClr w14:val="tx1"/>
            </w14:solidFill>
          </w14:textFill>
        </w:rPr>
      </w:pPr>
    </w:p>
    <w:p w14:paraId="3CF600F9">
      <w:pPr>
        <w:wordWrap w:val="0"/>
        <w:spacing w:line="300" w:lineRule="auto"/>
        <w:rPr>
          <w:rFonts w:ascii="宋体" w:hAnsi="宋体"/>
          <w:color w:val="000000" w:themeColor="text1"/>
          <w:szCs w:val="21"/>
          <w:highlight w:val="none"/>
          <w14:textFill>
            <w14:solidFill>
              <w14:schemeClr w14:val="tx1"/>
            </w14:solidFill>
          </w14:textFill>
        </w:rPr>
      </w:pPr>
    </w:p>
    <w:p w14:paraId="491A670D">
      <w:pPr>
        <w:wordWrap w:val="0"/>
        <w:spacing w:line="320" w:lineRule="exact"/>
        <w:jc w:val="left"/>
        <w:rPr>
          <w:rFonts w:ascii="宋体" w:hAnsi="宋体"/>
          <w:color w:val="000000" w:themeColor="text1"/>
          <w:szCs w:val="21"/>
          <w:highlight w:val="none"/>
          <w14:textFill>
            <w14:solidFill>
              <w14:schemeClr w14:val="tx1"/>
            </w14:solidFill>
          </w14:textFill>
        </w:rPr>
      </w:pPr>
    </w:p>
    <w:p w14:paraId="7C8CC5E1">
      <w:pPr>
        <w:wordWrap w:val="0"/>
        <w:snapToGrid w:val="0"/>
        <w:spacing w:beforeLines="50" w:after="50"/>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供应商直接控股、管理关系信息表</w:t>
      </w:r>
    </w:p>
    <w:p w14:paraId="666C3AEA">
      <w:pPr>
        <w:wordWrap w:val="0"/>
        <w:snapToGrid w:val="0"/>
        <w:spacing w:beforeLines="50" w:after="50"/>
        <w:jc w:val="center"/>
        <w:rPr>
          <w:rFonts w:ascii="宋体" w:hAnsi="宋体"/>
          <w:b/>
          <w:color w:val="000000" w:themeColor="text1"/>
          <w:sz w:val="32"/>
          <w:szCs w:val="32"/>
          <w:highlight w:val="none"/>
          <w14:textFill>
            <w14:solidFill>
              <w14:schemeClr w14:val="tx1"/>
            </w14:solidFill>
          </w14:textFill>
        </w:rPr>
      </w:pPr>
    </w:p>
    <w:p w14:paraId="4C70C24A">
      <w:pPr>
        <w:wordWrap w:val="0"/>
        <w:snapToGrid w:val="0"/>
        <w:spacing w:beforeLines="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14:paraId="4AC677DE">
      <w:pPr>
        <w:wordWrap w:val="0"/>
        <w:snapToGrid w:val="0"/>
        <w:spacing w:before="50" w:afterLines="50"/>
        <w:jc w:val="center"/>
        <w:rPr>
          <w:rFonts w:ascii="宋体" w:hAnsi="宋体"/>
          <w:b/>
          <w:color w:val="000000" w:themeColor="text1"/>
          <w:sz w:val="32"/>
          <w:szCs w:val="32"/>
          <w:highlight w:val="none"/>
          <w14:textFill>
            <w14:solidFill>
              <w14:schemeClr w14:val="tx1"/>
            </w14:solidFill>
          </w14:textFill>
        </w:rPr>
      </w:pPr>
    </w:p>
    <w:tbl>
      <w:tblPr>
        <w:tblStyle w:val="2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B90E09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74A086">
            <w:pPr>
              <w:widowControl/>
              <w:wordWrap w:val="0"/>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A22894">
            <w:pPr>
              <w:widowControl/>
              <w:wordWrap w:val="0"/>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FBEE3F">
            <w:pPr>
              <w:widowControl/>
              <w:wordWrap w:val="0"/>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A795B2">
            <w:pPr>
              <w:widowControl/>
              <w:wordWrap w:val="0"/>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93705A">
            <w:pPr>
              <w:widowControl/>
              <w:wordWrap w:val="0"/>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备注</w:t>
            </w:r>
          </w:p>
        </w:tc>
      </w:tr>
      <w:tr w14:paraId="43BB641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187CA7">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32A3B7">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1ED2B5">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F7D6D">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7CF42F">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r>
      <w:tr w14:paraId="5FB076A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DDB6A2">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539A79">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53E790">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4EA2EF">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9B3466">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r>
      <w:tr w14:paraId="73B9D09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CC745">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C0D60">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564F1D">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010A97">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8AB61E">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r>
      <w:tr w14:paraId="338F81A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96D475">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826D02">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EF20BA">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B6D721">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9DA725">
            <w:pPr>
              <w:widowControl/>
              <w:wordWrap w:val="0"/>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r>
    </w:tbl>
    <w:p w14:paraId="47180CAF">
      <w:pPr>
        <w:wordWrap w:val="0"/>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7BB2759">
      <w:pPr>
        <w:wordWrap w:val="0"/>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235489">
      <w:pPr>
        <w:wordWrap w:val="0"/>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16695085">
      <w:pPr>
        <w:wordWrap w:val="0"/>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w:t>
      </w:r>
      <w:r>
        <w:rPr>
          <w:rFonts w:hint="eastAsia" w:ascii="宋体" w:hAnsi="宋体"/>
          <w:color w:val="000000" w:themeColor="text1"/>
          <w:sz w:val="24"/>
          <w:highlight w:val="none"/>
          <w14:textFill>
            <w14:solidFill>
              <w14:schemeClr w14:val="tx1"/>
            </w14:solidFill>
          </w14:textFill>
        </w:rPr>
        <w:t>则在“直接控股股东名称”填“无”</w:t>
      </w:r>
      <w:r>
        <w:rPr>
          <w:rFonts w:hint="eastAsia" w:ascii="宋体" w:hAnsi="宋体" w:cs="宋体"/>
          <w:color w:val="000000" w:themeColor="text1"/>
          <w:sz w:val="24"/>
          <w:highlight w:val="none"/>
          <w14:textFill>
            <w14:solidFill>
              <w14:schemeClr w14:val="tx1"/>
            </w14:solidFill>
          </w14:textFill>
        </w:rPr>
        <w:t>。</w:t>
      </w:r>
    </w:p>
    <w:p w14:paraId="05EFB01F">
      <w:pPr>
        <w:wordWrap w:val="0"/>
        <w:spacing w:line="360" w:lineRule="auto"/>
        <w:ind w:firstLine="420" w:firstLineChars="200"/>
        <w:contextualSpacing/>
        <w:jc w:val="left"/>
        <w:rPr>
          <w:rFonts w:ascii="宋体" w:hAnsi="宋体" w:cs="宋体"/>
          <w:color w:val="000000" w:themeColor="text1"/>
          <w:szCs w:val="21"/>
          <w:highlight w:val="none"/>
          <w14:textFill>
            <w14:solidFill>
              <w14:schemeClr w14:val="tx1"/>
            </w14:solidFill>
          </w14:textFill>
        </w:rPr>
      </w:pPr>
    </w:p>
    <w:p w14:paraId="22FD2402">
      <w:pPr>
        <w:wordWrap w:val="0"/>
        <w:spacing w:line="360" w:lineRule="auto"/>
        <w:ind w:firstLine="560" w:firstLineChars="200"/>
        <w:contextualSpacing/>
        <w:jc w:val="left"/>
        <w:rPr>
          <w:rFonts w:ascii="宋体" w:hAnsi="宋体" w:cs="宋体"/>
          <w:color w:val="000000" w:themeColor="text1"/>
          <w:sz w:val="28"/>
          <w:szCs w:val="28"/>
          <w:highlight w:val="none"/>
          <w14:textFill>
            <w14:solidFill>
              <w14:schemeClr w14:val="tx1"/>
            </w14:solidFill>
          </w14:textFill>
        </w:rPr>
      </w:pPr>
    </w:p>
    <w:p w14:paraId="5E7E9DD1">
      <w:pPr>
        <w:wordWrap w:val="0"/>
        <w:spacing w:line="360" w:lineRule="auto"/>
        <w:ind w:right="480"/>
        <w:contextualSpacing/>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宋体"/>
          <w:color w:val="000000" w:themeColor="text1"/>
          <w:sz w:val="24"/>
          <w:highlight w:val="none"/>
          <w14:textFill>
            <w14:solidFill>
              <w14:schemeClr w14:val="tx1"/>
            </w14:solidFill>
          </w14:textFill>
        </w:rPr>
        <w:t>：</w:t>
      </w:r>
    </w:p>
    <w:p w14:paraId="06780121">
      <w:pPr>
        <w:wordWrap w:val="0"/>
        <w:spacing w:line="360" w:lineRule="auto"/>
        <w:ind w:right="480" w:firstLine="3000" w:firstLineChars="1250"/>
        <w:contextualSpacing/>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 xml:space="preserve">： </w:t>
      </w:r>
    </w:p>
    <w:p w14:paraId="294922D0">
      <w:pPr>
        <w:wordWrap w:val="0"/>
        <w:spacing w:line="360" w:lineRule="auto"/>
        <w:ind w:right="480" w:firstLine="5280" w:firstLineChars="2200"/>
        <w:contextualSpacing/>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09C0DE8E">
      <w:pPr>
        <w:wordWrap w:val="0"/>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7697BEA5">
      <w:pPr>
        <w:wordWrap w:val="0"/>
        <w:snapToGrid w:val="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14:paraId="488BA593">
      <w:pPr>
        <w:wordWrap w:val="0"/>
        <w:snapToGrid w:val="0"/>
        <w:jc w:val="center"/>
        <w:rPr>
          <w:rFonts w:ascii="宋体" w:hAnsi="宋体"/>
          <w:b/>
          <w:color w:val="000000" w:themeColor="text1"/>
          <w:sz w:val="32"/>
          <w:szCs w:val="32"/>
          <w:highlight w:val="none"/>
          <w14:textFill>
            <w14:solidFill>
              <w14:schemeClr w14:val="tx1"/>
            </w14:solidFill>
          </w14:textFill>
        </w:rPr>
      </w:pPr>
    </w:p>
    <w:tbl>
      <w:tblPr>
        <w:tblStyle w:val="2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C147F0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FCCFB3">
            <w:pPr>
              <w:widowControl/>
              <w:wordWrap w:val="0"/>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D8C8BC">
            <w:pPr>
              <w:widowControl/>
              <w:wordWrap w:val="0"/>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819A60">
            <w:pPr>
              <w:widowControl/>
              <w:wordWrap w:val="0"/>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211D16">
            <w:pPr>
              <w:widowControl/>
              <w:wordWrap w:val="0"/>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备注</w:t>
            </w:r>
          </w:p>
        </w:tc>
      </w:tr>
      <w:tr w14:paraId="72B5D6C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29AF58">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7E1436">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312BD1">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2DC880">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14:paraId="2BB2A1E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B6EE68">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80AF56">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64267C">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11B0D3">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14:paraId="55E8E20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5978D5">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52ACCA">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469A5">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E132AF">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14:paraId="2D565AE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72D499">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5D9FD3">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AEF812">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2A510F">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bl>
    <w:p w14:paraId="2247F386">
      <w:pPr>
        <w:wordWrap w:val="0"/>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685AE86A">
      <w:pPr>
        <w:wordWrap w:val="0"/>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4162B43D">
      <w:pPr>
        <w:wordWrap w:val="0"/>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62BD48F8">
      <w:pPr>
        <w:wordWrap w:val="0"/>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3.供应商不存在直接管理关系的，则在“直接管理关系单位名称”填“无”。</w:t>
      </w:r>
    </w:p>
    <w:p w14:paraId="225A3FCB">
      <w:pPr>
        <w:wordWrap w:val="0"/>
        <w:spacing w:line="360" w:lineRule="auto"/>
        <w:contextualSpacing/>
        <w:jc w:val="left"/>
        <w:rPr>
          <w:rFonts w:ascii="宋体" w:hAnsi="宋体"/>
          <w:color w:val="000000" w:themeColor="text1"/>
          <w:sz w:val="28"/>
          <w:szCs w:val="28"/>
          <w:highlight w:val="none"/>
          <w14:textFill>
            <w14:solidFill>
              <w14:schemeClr w14:val="tx1"/>
            </w14:solidFill>
          </w14:textFill>
        </w:rPr>
      </w:pPr>
    </w:p>
    <w:p w14:paraId="7870627E">
      <w:pPr>
        <w:wordWrap w:val="0"/>
        <w:spacing w:line="360" w:lineRule="auto"/>
        <w:contextualSpacing/>
        <w:jc w:val="left"/>
        <w:rPr>
          <w:rFonts w:ascii="宋体" w:hAnsi="宋体"/>
          <w:color w:val="000000" w:themeColor="text1"/>
          <w:sz w:val="28"/>
          <w:szCs w:val="28"/>
          <w:highlight w:val="none"/>
          <w14:textFill>
            <w14:solidFill>
              <w14:schemeClr w14:val="tx1"/>
            </w14:solidFill>
          </w14:textFill>
        </w:rPr>
      </w:pPr>
    </w:p>
    <w:p w14:paraId="738B0181">
      <w:pPr>
        <w:wordWrap w:val="0"/>
        <w:spacing w:line="360" w:lineRule="auto"/>
        <w:contextualSpacing/>
        <w:jc w:val="left"/>
        <w:rPr>
          <w:color w:val="000000" w:themeColor="text1"/>
          <w:sz w:val="28"/>
          <w:szCs w:val="28"/>
          <w:highlight w:val="none"/>
          <w14:textFill>
            <w14:solidFill>
              <w14:schemeClr w14:val="tx1"/>
            </w14:solidFill>
          </w14:textFill>
        </w:rPr>
      </w:pPr>
    </w:p>
    <w:p w14:paraId="5C8896F9">
      <w:pPr>
        <w:wordWrap w:val="0"/>
        <w:spacing w:line="360" w:lineRule="auto"/>
        <w:contextualSpacing/>
        <w:jc w:val="left"/>
        <w:rPr>
          <w:color w:val="000000" w:themeColor="text1"/>
          <w:sz w:val="28"/>
          <w:szCs w:val="28"/>
          <w:highlight w:val="none"/>
          <w14:textFill>
            <w14:solidFill>
              <w14:schemeClr w14:val="tx1"/>
            </w14:solidFill>
          </w14:textFill>
        </w:rPr>
      </w:pPr>
    </w:p>
    <w:p w14:paraId="41075B5C">
      <w:pPr>
        <w:wordWrap w:val="0"/>
        <w:spacing w:line="360" w:lineRule="auto"/>
        <w:contextualSpacing/>
        <w:jc w:val="left"/>
        <w:rPr>
          <w:color w:val="000000" w:themeColor="text1"/>
          <w:sz w:val="28"/>
          <w:szCs w:val="28"/>
          <w:highlight w:val="none"/>
          <w14:textFill>
            <w14:solidFill>
              <w14:schemeClr w14:val="tx1"/>
            </w14:solidFill>
          </w14:textFill>
        </w:rPr>
      </w:pPr>
    </w:p>
    <w:p w14:paraId="4E500D34">
      <w:pPr>
        <w:wordWrap w:val="0"/>
        <w:spacing w:line="360" w:lineRule="auto"/>
        <w:contextualSpacing/>
        <w:jc w:val="left"/>
        <w:rPr>
          <w:rFonts w:ascii="宋体" w:hAnsi="宋体"/>
          <w:color w:val="000000" w:themeColor="text1"/>
          <w:sz w:val="28"/>
          <w:szCs w:val="28"/>
          <w:highlight w:val="none"/>
          <w14:textFill>
            <w14:solidFill>
              <w14:schemeClr w14:val="tx1"/>
            </w14:solidFill>
          </w14:textFill>
        </w:rPr>
      </w:pPr>
    </w:p>
    <w:p w14:paraId="3A6C7BDB">
      <w:pPr>
        <w:wordWrap w:val="0"/>
        <w:spacing w:line="360" w:lineRule="auto"/>
        <w:ind w:right="480"/>
        <w:contextualSpacing/>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法定代表人或者委托代理人（签字或者电子签名）：</w:t>
      </w:r>
    </w:p>
    <w:p w14:paraId="7D94888D">
      <w:pPr>
        <w:wordWrap w:val="0"/>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供应商（电子签章）：</w:t>
      </w:r>
    </w:p>
    <w:p w14:paraId="64CE0122">
      <w:pPr>
        <w:wordWrap w:val="0"/>
        <w:spacing w:line="360" w:lineRule="auto"/>
        <w:ind w:right="480" w:firstLine="240" w:firstLineChars="100"/>
        <w:contextualSpacing/>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3DE3B761">
      <w:pPr>
        <w:wordWrap w:val="0"/>
        <w:spacing w:line="500" w:lineRule="exact"/>
        <w:jc w:val="center"/>
        <w:rPr>
          <w:rFonts w:ascii="方正小标宋简体" w:hAnsi="宋体" w:eastAsia="方正小标宋简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方正小标宋简体" w:hAnsi="宋体" w:eastAsia="方正小标宋简体"/>
          <w:b/>
          <w:color w:val="000000" w:themeColor="text1"/>
          <w:sz w:val="32"/>
          <w:szCs w:val="32"/>
          <w:highlight w:val="none"/>
          <w14:textFill>
            <w14:solidFill>
              <w14:schemeClr w14:val="tx1"/>
            </w14:solidFill>
          </w14:textFill>
        </w:rPr>
        <w:t>竞标声明</w:t>
      </w:r>
    </w:p>
    <w:p w14:paraId="63069758">
      <w:pPr>
        <w:wordWrap w:val="0"/>
        <w:spacing w:line="320" w:lineRule="exact"/>
        <w:jc w:val="center"/>
        <w:rPr>
          <w:rFonts w:ascii="宋体" w:hAnsi="宋体"/>
          <w:color w:val="000000" w:themeColor="text1"/>
          <w:sz w:val="24"/>
          <w:szCs w:val="20"/>
          <w:highlight w:val="none"/>
          <w14:textFill>
            <w14:solidFill>
              <w14:schemeClr w14:val="tx1"/>
            </w14:solidFill>
          </w14:textFill>
        </w:rPr>
      </w:pPr>
    </w:p>
    <w:p w14:paraId="230134B8">
      <w:pPr>
        <w:wordWrap w:val="0"/>
        <w:spacing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14:paraId="790C8637">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w:t>
      </w: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p>
    <w:p w14:paraId="51B16393">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项目的竞标，为便于贵方公正、择优地确定成交供应商及其竞标产品和服务，我方就本次竞标有关事项郑重声明如下：</w:t>
      </w:r>
    </w:p>
    <w:p w14:paraId="50729DDC">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23589DD5">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highlight w:val="none"/>
          <w14:textFill>
            <w14:solidFill>
              <w14:schemeClr w14:val="tx1"/>
            </w14:solidFill>
          </w14:textFill>
        </w:rPr>
        <w:t>。</w:t>
      </w:r>
    </w:p>
    <w:p w14:paraId="2E478BD5">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1DC33391">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（1）将按谈判文件的约定履行合同责任和义务；</w:t>
      </w:r>
    </w:p>
    <w:p w14:paraId="4F9C6E9E">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（2）已详细审查全部谈判文件，包括补遗文件（如有）；</w:t>
      </w:r>
    </w:p>
    <w:p w14:paraId="529052AC">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（3）同意提供按照贵方可能要求的与谈判有关的一切数据或者资料；</w:t>
      </w:r>
    </w:p>
    <w:p w14:paraId="4AF1488B">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（4）响应谈判文件规定的竞标有效期。</w:t>
      </w:r>
    </w:p>
    <w:p w14:paraId="4F4E15F5">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14:paraId="7431114E">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D5B936B">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5EAA6F35">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4D5FEF60">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B19E810">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0D8942D">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5DAE8335">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24712A3">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51506B6">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14:paraId="631EFE58">
      <w:pPr>
        <w:wordWrap w:val="0"/>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p>
    <w:p w14:paraId="43C05DE8">
      <w:pPr>
        <w:pStyle w:val="13"/>
        <w:wordWrap w:val="0"/>
        <w:spacing w:line="360" w:lineRule="auto"/>
        <w:ind w:firstLine="480" w:firstLineChars="200"/>
        <w:contextualSpacing/>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7.与本谈判有关的一切正式往来信函请寄：邮政编号：</w:t>
      </w:r>
    </w:p>
    <w:p w14:paraId="2BDE7139">
      <w:pPr>
        <w:pStyle w:val="13"/>
        <w:wordWrap w:val="0"/>
        <w:spacing w:line="360" w:lineRule="auto"/>
        <w:ind w:firstLine="480" w:firstLineChars="200"/>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 电子邮箱：</w:t>
      </w:r>
    </w:p>
    <w:p w14:paraId="4D56A50A">
      <w:pPr>
        <w:pStyle w:val="12"/>
        <w:tabs>
          <w:tab w:val="left" w:pos="939"/>
        </w:tabs>
        <w:wordWrap w:val="0"/>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开户银行：账号/行号：</w:t>
      </w:r>
    </w:p>
    <w:p w14:paraId="5855F1C9">
      <w:pPr>
        <w:pStyle w:val="12"/>
        <w:tabs>
          <w:tab w:val="left" w:pos="939"/>
        </w:tabs>
        <w:wordWrap w:val="0"/>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0A655936">
      <w:pPr>
        <w:pStyle w:val="12"/>
        <w:tabs>
          <w:tab w:val="left" w:pos="939"/>
        </w:tabs>
        <w:wordWrap w:val="0"/>
        <w:spacing w:line="360" w:lineRule="auto"/>
        <w:ind w:left="141" w:leftChars="67" w:firstLine="360"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7E97698F">
      <w:pPr>
        <w:wordWrap w:val="0"/>
        <w:spacing w:line="360" w:lineRule="auto"/>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注：如为联合体竞标，盖章处须加盖联合体牵头人电子签章并由联合体牵头人法定代表人分别签字或者盖章或者电子签名，否则响应文件按无效处理。</w:t>
      </w:r>
    </w:p>
    <w:p w14:paraId="32E621CA">
      <w:pPr>
        <w:wordWrap w:val="0"/>
        <w:spacing w:line="360" w:lineRule="auto"/>
        <w:contextualSpacing/>
        <w:jc w:val="left"/>
        <w:rPr>
          <w:rFonts w:ascii="宋体" w:hAnsi="宋体" w:cs="宋体"/>
          <w:color w:val="000000" w:themeColor="text1"/>
          <w:szCs w:val="21"/>
          <w:highlight w:val="none"/>
          <w14:textFill>
            <w14:solidFill>
              <w14:schemeClr w14:val="tx1"/>
            </w14:solidFill>
          </w14:textFill>
        </w:rPr>
      </w:pPr>
    </w:p>
    <w:p w14:paraId="72A197D3">
      <w:pPr>
        <w:wordWrap w:val="0"/>
        <w:spacing w:line="360" w:lineRule="auto"/>
        <w:ind w:firstLine="1575" w:firstLineChars="75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w:t>
      </w:r>
      <w:r>
        <w:rPr>
          <w:rFonts w:hint="eastAsia" w:ascii="宋体" w:hAnsi="宋体"/>
          <w:color w:val="000000" w:themeColor="text1"/>
          <w:sz w:val="24"/>
          <w:highlight w:val="none"/>
          <w14:textFill>
            <w14:solidFill>
              <w14:schemeClr w14:val="tx1"/>
            </w14:solidFill>
          </w14:textFill>
        </w:rPr>
        <w:t>签字或者盖章或者电子签名</w:t>
      </w:r>
      <w:r>
        <w:rPr>
          <w:rFonts w:hint="eastAsia"/>
          <w:color w:val="000000" w:themeColor="text1"/>
          <w:highlight w:val="none"/>
          <w14:textFill>
            <w14:solidFill>
              <w14:schemeClr w14:val="tx1"/>
            </w14:solidFill>
          </w14:textFill>
        </w:rPr>
        <w:t>）：</w:t>
      </w:r>
    </w:p>
    <w:p w14:paraId="578CE761">
      <w:pPr>
        <w:wordWrap w:val="0"/>
        <w:spacing w:line="360" w:lineRule="auto"/>
        <w:ind w:firstLine="3780" w:firstLineChars="1800"/>
        <w:contextualSpacing/>
        <w:rPr>
          <w:rFonts w:ascii="宋体" w:hAnsi="宋体" w:cs="宋体"/>
          <w:color w:val="000000" w:themeColor="text1"/>
          <w:szCs w:val="2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供应商（电子签章）：</w:t>
      </w:r>
    </w:p>
    <w:p w14:paraId="62CAA134">
      <w:pPr>
        <w:wordWrap w:val="0"/>
        <w:spacing w:line="360" w:lineRule="auto"/>
        <w:ind w:right="482" w:firstLine="210" w:firstLineChars="100"/>
        <w:contextualSpacing/>
        <w:jc w:val="center"/>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年月日</w:t>
      </w:r>
    </w:p>
    <w:p w14:paraId="08F9FC18">
      <w:pPr>
        <w:pStyle w:val="7"/>
        <w:wordWrap w:val="0"/>
        <w:overflowPunct w:val="0"/>
        <w:spacing w:line="520" w:lineRule="exact"/>
        <w:ind w:firstLine="0"/>
        <w:jc w:val="center"/>
        <w:rPr>
          <w:rFonts w:ascii="宋体" w:hAnsi="宋体" w:cs="仿宋_GB2312"/>
          <w:color w:val="000000" w:themeColor="text1"/>
          <w:sz w:val="24"/>
          <w:highlight w:val="none"/>
          <w14:textFill>
            <w14:solidFill>
              <w14:schemeClr w14:val="tx1"/>
            </w14:solidFill>
          </w14:textFill>
        </w:rPr>
      </w:pPr>
    </w:p>
    <w:p w14:paraId="5C4AD7D5">
      <w:pPr>
        <w:wordWrap w:val="0"/>
        <w:spacing w:line="360" w:lineRule="auto"/>
        <w:ind w:right="420"/>
        <w:contextualSpacing/>
        <w:jc w:val="left"/>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报价文件格式 </w:t>
      </w:r>
    </w:p>
    <w:p w14:paraId="4C1C3AA8">
      <w:pPr>
        <w:wordWrap w:val="0"/>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1.报价文件封面格式</w:t>
      </w:r>
    </w:p>
    <w:p w14:paraId="63592A2D">
      <w:pPr>
        <w:wordWrap w:val="0"/>
        <w:snapToGrid w:val="0"/>
        <w:spacing w:beforeLines="50" w:after="50"/>
        <w:rPr>
          <w:rFonts w:ascii="宋体" w:hAnsi="宋体"/>
          <w:bCs/>
          <w:color w:val="000000" w:themeColor="text1"/>
          <w:sz w:val="32"/>
          <w:szCs w:val="20"/>
          <w:highlight w:val="none"/>
          <w14:textFill>
            <w14:solidFill>
              <w14:schemeClr w14:val="tx1"/>
            </w14:solidFill>
          </w14:textFill>
        </w:rPr>
      </w:pPr>
    </w:p>
    <w:p w14:paraId="0431241D">
      <w:pPr>
        <w:wordWrap w:val="0"/>
        <w:snapToGrid w:val="0"/>
        <w:spacing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259ED833">
      <w:pPr>
        <w:wordWrap w:val="0"/>
        <w:snapToGrid w:val="0"/>
        <w:spacing w:beforeLines="50" w:after="50"/>
        <w:rPr>
          <w:rFonts w:ascii="宋体" w:hAnsi="宋体"/>
          <w:color w:val="000000" w:themeColor="text1"/>
          <w:sz w:val="24"/>
          <w:szCs w:val="20"/>
          <w:highlight w:val="none"/>
          <w14:textFill>
            <w14:solidFill>
              <w14:schemeClr w14:val="tx1"/>
            </w14:solidFill>
          </w14:textFill>
        </w:rPr>
      </w:pPr>
    </w:p>
    <w:p w14:paraId="6AFDE162">
      <w:pPr>
        <w:wordWrap w:val="0"/>
        <w:snapToGrid w:val="0"/>
        <w:spacing w:beforeLines="50" w:after="50"/>
        <w:rPr>
          <w:rFonts w:ascii="宋体" w:hAnsi="宋体"/>
          <w:color w:val="000000" w:themeColor="text1"/>
          <w:sz w:val="24"/>
          <w:szCs w:val="20"/>
          <w:highlight w:val="none"/>
          <w14:textFill>
            <w14:solidFill>
              <w14:schemeClr w14:val="tx1"/>
            </w14:solidFill>
          </w14:textFill>
        </w:rPr>
      </w:pPr>
    </w:p>
    <w:p w14:paraId="667D012F">
      <w:pPr>
        <w:wordWrap w:val="0"/>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文  件</w:t>
      </w:r>
    </w:p>
    <w:p w14:paraId="1B03E136">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324797BB">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72B76F49">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6EBD67C7">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60327CE1">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67F0E4C4">
      <w:pPr>
        <w:wordWrap w:val="0"/>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3AAEEFB5">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6129A4B">
      <w:pPr>
        <w:wordWrap w:val="0"/>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14E377F4">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67EE709C">
      <w:pPr>
        <w:wordWrap w:val="0"/>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0AADC8F1">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4148D8B6">
      <w:pPr>
        <w:pStyle w:val="7"/>
        <w:wordWrap w:val="0"/>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6AC776B9">
      <w:pPr>
        <w:pStyle w:val="7"/>
        <w:wordWrap w:val="0"/>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39BC4BFF">
      <w:pPr>
        <w:pStyle w:val="7"/>
        <w:wordWrap w:val="0"/>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09BF2A48">
      <w:pPr>
        <w:pStyle w:val="7"/>
        <w:wordWrap w:val="0"/>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14:paraId="2B1EE998">
      <w:pPr>
        <w:pStyle w:val="7"/>
        <w:wordWrap w:val="0"/>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1CD66953">
      <w:pPr>
        <w:wordWrap w:val="0"/>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33FA9CCD">
      <w:pPr>
        <w:wordWrap w:val="0"/>
        <w:snapToGrid w:val="0"/>
        <w:spacing w:beforeLines="50" w:after="50" w:line="360" w:lineRule="auto"/>
        <w:ind w:left="142"/>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2.报价文件目录</w:t>
      </w:r>
    </w:p>
    <w:p w14:paraId="7EF3C07F">
      <w:pPr>
        <w:tabs>
          <w:tab w:val="left" w:pos="3479"/>
        </w:tabs>
        <w:wordWrap w:val="0"/>
        <w:spacing w:line="520" w:lineRule="exact"/>
        <w:jc w:val="lef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根据谈判文件规定及供应商提供的材料自行编写目录（部分格式后附）。</w:t>
      </w:r>
    </w:p>
    <w:p w14:paraId="1692ACDD">
      <w:pPr>
        <w:tabs>
          <w:tab w:val="left" w:pos="3479"/>
        </w:tabs>
        <w:wordWrap w:val="0"/>
        <w:spacing w:line="52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竞  标  报  价  表</w:t>
      </w:r>
    </w:p>
    <w:p w14:paraId="17244E8F">
      <w:pPr>
        <w:wordWrap w:val="0"/>
        <w:spacing w:line="52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26F59333">
      <w:pPr>
        <w:wordWrap w:val="0"/>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p>
    <w:p w14:paraId="274A8B67">
      <w:pPr>
        <w:wordWrap w:val="0"/>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项目编号：                                          分标（如有）：</w:t>
      </w:r>
    </w:p>
    <w:p w14:paraId="7369F81A">
      <w:pPr>
        <w:wordWrap w:val="0"/>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p>
    <w:tbl>
      <w:tblPr>
        <w:tblStyle w:val="23"/>
        <w:tblW w:w="108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2070"/>
        <w:gridCol w:w="870"/>
        <w:gridCol w:w="1065"/>
        <w:gridCol w:w="1200"/>
        <w:gridCol w:w="1095"/>
        <w:gridCol w:w="1095"/>
        <w:gridCol w:w="1095"/>
        <w:gridCol w:w="1728"/>
      </w:tblGrid>
      <w:tr w14:paraId="41FA9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1C37754B">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项号</w:t>
            </w:r>
          </w:p>
        </w:tc>
        <w:tc>
          <w:tcPr>
            <w:tcW w:w="2070" w:type="dxa"/>
            <w:tcBorders>
              <w:top w:val="single" w:color="auto" w:sz="4" w:space="0"/>
              <w:left w:val="single" w:color="auto" w:sz="4" w:space="0"/>
              <w:bottom w:val="single" w:color="auto" w:sz="4" w:space="0"/>
              <w:right w:val="single" w:color="auto" w:sz="4" w:space="0"/>
            </w:tcBorders>
            <w:vAlign w:val="center"/>
          </w:tcPr>
          <w:p w14:paraId="53A7F95E">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标的的名称</w:t>
            </w:r>
          </w:p>
        </w:tc>
        <w:tc>
          <w:tcPr>
            <w:tcW w:w="870" w:type="dxa"/>
            <w:tcBorders>
              <w:top w:val="single" w:color="auto" w:sz="4" w:space="0"/>
              <w:left w:val="single" w:color="auto" w:sz="4" w:space="0"/>
              <w:bottom w:val="single" w:color="auto" w:sz="4" w:space="0"/>
              <w:right w:val="single" w:color="auto" w:sz="4" w:space="0"/>
            </w:tcBorders>
            <w:vAlign w:val="center"/>
          </w:tcPr>
          <w:p w14:paraId="490F127B">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2B8B682C">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规格</w:t>
            </w:r>
          </w:p>
          <w:p w14:paraId="48A9E39F">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1FEEB417">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制造商</w:t>
            </w:r>
          </w:p>
        </w:tc>
        <w:tc>
          <w:tcPr>
            <w:tcW w:w="1095" w:type="dxa"/>
            <w:tcBorders>
              <w:top w:val="single" w:color="auto" w:sz="4" w:space="0"/>
              <w:left w:val="single" w:color="auto" w:sz="4" w:space="0"/>
              <w:bottom w:val="single" w:color="auto" w:sz="4" w:space="0"/>
              <w:right w:val="single" w:color="auto" w:sz="4" w:space="0"/>
            </w:tcBorders>
            <w:vAlign w:val="center"/>
          </w:tcPr>
          <w:p w14:paraId="16C398ED">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数量及单位</w:t>
            </w:r>
          </w:p>
          <w:p w14:paraId="74977840">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①</w:t>
            </w:r>
          </w:p>
        </w:tc>
        <w:tc>
          <w:tcPr>
            <w:tcW w:w="1095" w:type="dxa"/>
            <w:tcBorders>
              <w:top w:val="single" w:color="auto" w:sz="4" w:space="0"/>
              <w:left w:val="single" w:color="auto" w:sz="4" w:space="0"/>
              <w:bottom w:val="single" w:color="auto" w:sz="4" w:space="0"/>
              <w:right w:val="single" w:color="auto" w:sz="4" w:space="0"/>
            </w:tcBorders>
            <w:vAlign w:val="center"/>
          </w:tcPr>
          <w:p w14:paraId="5BAE39D3">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单价</w:t>
            </w:r>
          </w:p>
          <w:p w14:paraId="733646EB">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②（元）</w:t>
            </w:r>
          </w:p>
        </w:tc>
        <w:tc>
          <w:tcPr>
            <w:tcW w:w="1095" w:type="dxa"/>
            <w:tcBorders>
              <w:top w:val="single" w:color="auto" w:sz="4" w:space="0"/>
              <w:left w:val="single" w:color="auto" w:sz="4" w:space="0"/>
              <w:bottom w:val="single" w:color="auto" w:sz="4" w:space="0"/>
              <w:right w:val="single" w:color="auto" w:sz="4" w:space="0"/>
            </w:tcBorders>
            <w:vAlign w:val="center"/>
          </w:tcPr>
          <w:p w14:paraId="563212FD">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竞标报价</w:t>
            </w:r>
          </w:p>
          <w:p w14:paraId="31426948">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③=①×②（元）</w:t>
            </w:r>
          </w:p>
        </w:tc>
        <w:tc>
          <w:tcPr>
            <w:tcW w:w="1728" w:type="dxa"/>
            <w:tcBorders>
              <w:top w:val="single" w:color="auto" w:sz="4" w:space="0"/>
              <w:left w:val="single" w:color="auto" w:sz="4" w:space="0"/>
              <w:bottom w:val="single" w:color="auto" w:sz="4" w:space="0"/>
              <w:right w:val="single" w:color="auto" w:sz="4" w:space="0"/>
            </w:tcBorders>
            <w:vAlign w:val="center"/>
          </w:tcPr>
          <w:p w14:paraId="317BFC9D">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p>
          <w:p w14:paraId="048948BD">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p>
          <w:p w14:paraId="44B57B40">
            <w:pPr>
              <w:wordWrap w:val="0"/>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备注（如有）</w:t>
            </w:r>
          </w:p>
        </w:tc>
      </w:tr>
      <w:tr w14:paraId="58B3F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7F57BF59">
            <w:pPr>
              <w:wordWrap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p>
        </w:tc>
        <w:tc>
          <w:tcPr>
            <w:tcW w:w="2070" w:type="dxa"/>
            <w:tcBorders>
              <w:top w:val="single" w:color="auto" w:sz="4" w:space="0"/>
              <w:left w:val="single" w:color="auto" w:sz="4" w:space="0"/>
              <w:bottom w:val="single" w:color="auto" w:sz="4" w:space="0"/>
              <w:right w:val="single" w:color="auto" w:sz="4" w:space="0"/>
            </w:tcBorders>
            <w:vAlign w:val="center"/>
          </w:tcPr>
          <w:p w14:paraId="6AD832A1">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14:paraId="592B6364">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5C5F395B">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7FE42342">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25EA6A73">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623D13DC">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03C70E1D">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14:paraId="60557A97">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7AF53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4D745968">
            <w:pPr>
              <w:wordWrap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w:t>
            </w:r>
          </w:p>
        </w:tc>
        <w:tc>
          <w:tcPr>
            <w:tcW w:w="2070" w:type="dxa"/>
            <w:tcBorders>
              <w:top w:val="single" w:color="auto" w:sz="4" w:space="0"/>
              <w:left w:val="single" w:color="auto" w:sz="4" w:space="0"/>
              <w:bottom w:val="single" w:color="auto" w:sz="4" w:space="0"/>
              <w:right w:val="single" w:color="auto" w:sz="4" w:space="0"/>
            </w:tcBorders>
            <w:vAlign w:val="center"/>
          </w:tcPr>
          <w:p w14:paraId="210AEABC">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14:paraId="06C75343">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70E708ED">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037A9E80">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618BD139">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4A52C4E3">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1C629B4E">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14:paraId="700935D0">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18CFB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1793DAC8">
            <w:pPr>
              <w:wordWrap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2070" w:type="dxa"/>
            <w:tcBorders>
              <w:top w:val="single" w:color="auto" w:sz="4" w:space="0"/>
              <w:left w:val="single" w:color="auto" w:sz="4" w:space="0"/>
              <w:bottom w:val="single" w:color="auto" w:sz="4" w:space="0"/>
              <w:right w:val="single" w:color="auto" w:sz="4" w:space="0"/>
            </w:tcBorders>
            <w:vAlign w:val="center"/>
          </w:tcPr>
          <w:p w14:paraId="71B1DB00">
            <w:pPr>
              <w:wordWrap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870" w:type="dxa"/>
            <w:tcBorders>
              <w:top w:val="single" w:color="auto" w:sz="4" w:space="0"/>
              <w:left w:val="single" w:color="auto" w:sz="4" w:space="0"/>
              <w:bottom w:val="single" w:color="auto" w:sz="4" w:space="0"/>
              <w:right w:val="single" w:color="auto" w:sz="4" w:space="0"/>
            </w:tcBorders>
            <w:vAlign w:val="center"/>
          </w:tcPr>
          <w:p w14:paraId="4F916491">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53B5D316">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3DF47610">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10BE01CA">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0CC3CB3C">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54C5D4B6">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14:paraId="6D105767">
            <w:pPr>
              <w:wordWrap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065BA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825" w:type="dxa"/>
            <w:gridSpan w:val="9"/>
            <w:tcBorders>
              <w:top w:val="single" w:color="auto" w:sz="4" w:space="0"/>
              <w:left w:val="single" w:color="auto" w:sz="4" w:space="0"/>
              <w:bottom w:val="single" w:color="auto" w:sz="4" w:space="0"/>
              <w:right w:val="single" w:color="auto" w:sz="4" w:space="0"/>
            </w:tcBorders>
          </w:tcPr>
          <w:p w14:paraId="66FF64A2">
            <w:pPr>
              <w:wordWrap w:val="0"/>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合计金额大写：人民币（¥）</w:t>
            </w:r>
          </w:p>
          <w:p w14:paraId="3DA6F499">
            <w:pPr>
              <w:wordWrap w:val="0"/>
              <w:snapToGrid w:val="0"/>
              <w:spacing w:before="50" w:after="50"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21F08154">
      <w:pPr>
        <w:wordWrap w:val="0"/>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14:paraId="5DB136A5">
      <w:pPr>
        <w:wordWrap w:val="0"/>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r>
        <w:rPr>
          <w:rFonts w:ascii="宋体" w:hAnsi="宋体" w:cs="仿宋_GB2312"/>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以上竞标报价表中“</w:t>
      </w:r>
      <w:r>
        <w:rPr>
          <w:rFonts w:hint="eastAsia" w:ascii="宋体" w:hAnsi="宋体"/>
          <w:color w:val="000000" w:themeColor="text1"/>
          <w:sz w:val="24"/>
          <w:highlight w:val="none"/>
          <w:lang w:val="en-US" w:eastAsia="zh-CN"/>
          <w14:textFill>
            <w14:solidFill>
              <w14:schemeClr w14:val="tx1"/>
            </w14:solidFill>
          </w14:textFill>
        </w:rPr>
        <w:t>标的</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lang w:val="en-US" w:eastAsia="zh-CN"/>
          <w14:textFill>
            <w14:solidFill>
              <w14:schemeClr w14:val="tx1"/>
            </w14:solidFill>
          </w14:textFill>
        </w:rPr>
        <w:t>品牌、规格型号、制造商、</w:t>
      </w:r>
      <w:r>
        <w:rPr>
          <w:rFonts w:hint="eastAsia" w:ascii="宋体" w:hAnsi="宋体"/>
          <w:color w:val="000000" w:themeColor="text1"/>
          <w:sz w:val="24"/>
          <w:highlight w:val="none"/>
          <w14:textFill>
            <w14:solidFill>
              <w14:schemeClr w14:val="tx1"/>
            </w14:solidFill>
          </w14:textFill>
        </w:rPr>
        <w:t>数量及单位”必须如实填写完整，品牌、规格型号没有则填无，填写有缺漏</w:t>
      </w:r>
      <w:r>
        <w:rPr>
          <w:rFonts w:hint="eastAsia" w:ascii="宋体" w:hAnsi="宋体"/>
          <w:bCs/>
          <w:color w:val="000000" w:themeColor="text1"/>
          <w:sz w:val="24"/>
          <w:highlight w:val="none"/>
          <w14:textFill>
            <w14:solidFill>
              <w14:schemeClr w14:val="tx1"/>
            </w14:solidFill>
          </w14:textFill>
        </w:rPr>
        <w:t>的，</w:t>
      </w:r>
      <w:r>
        <w:rPr>
          <w:rFonts w:hint="eastAsia" w:ascii="宋体" w:hAnsi="宋体" w:cs="仿宋_GB2312"/>
          <w:b/>
          <w:color w:val="000000" w:themeColor="text1"/>
          <w:sz w:val="24"/>
          <w:highlight w:val="none"/>
          <w14:textFill>
            <w14:solidFill>
              <w14:schemeClr w14:val="tx1"/>
            </w14:solidFill>
          </w14:textFill>
        </w:rPr>
        <w:t>其响应文件按无效处理</w:t>
      </w:r>
      <w:r>
        <w:rPr>
          <w:rFonts w:hint="eastAsia" w:ascii="宋体" w:hAnsi="宋体"/>
          <w:b/>
          <w:color w:val="000000" w:themeColor="text1"/>
          <w:sz w:val="24"/>
          <w:highlight w:val="none"/>
          <w14:textFill>
            <w14:solidFill>
              <w14:schemeClr w14:val="tx1"/>
            </w14:solidFill>
          </w14:textFill>
        </w:rPr>
        <w:t>。</w:t>
      </w:r>
    </w:p>
    <w:p w14:paraId="3689FBC5">
      <w:pPr>
        <w:wordWrap w:val="0"/>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.供应商的报价表必须加盖供应商电子签章并由法定代表人或者委托代理人签字或者电子签名，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r>
        <w:rPr>
          <w:rFonts w:hint="eastAsia" w:ascii="宋体" w:hAnsi="宋体" w:cs="仿宋_GB2312"/>
          <w:color w:val="000000" w:themeColor="text1"/>
          <w:sz w:val="24"/>
          <w:highlight w:val="none"/>
          <w14:textFill>
            <w14:solidFill>
              <w14:schemeClr w14:val="tx1"/>
            </w14:solidFill>
          </w14:textFill>
        </w:rPr>
        <w:t>。</w:t>
      </w:r>
    </w:p>
    <w:p w14:paraId="03D32681">
      <w:pPr>
        <w:wordWrap w:val="0"/>
        <w:spacing w:line="360" w:lineRule="auto"/>
        <w:ind w:firstLine="480" w:firstLineChars="200"/>
        <w:contextualSpacing/>
        <w:jc w:val="left"/>
        <w:rPr>
          <w:rFonts w:ascii="宋体" w:hAnsi="宋体" w:cs="仿宋_GB2312"/>
          <w:b/>
          <w:color w:val="000000" w:themeColor="text1"/>
          <w:sz w:val="24"/>
          <w:highlight w:val="none"/>
          <w14:textFill>
            <w14:solidFill>
              <w14:schemeClr w14:val="tx1"/>
            </w14:solidFill>
          </w14:textFill>
        </w:rPr>
      </w:pPr>
      <w:r>
        <w:rPr>
          <w:rFonts w:ascii="宋体" w:hAnsi="宋体" w:cs="仿宋_GB2312"/>
          <w:bCs/>
          <w:color w:val="000000" w:themeColor="text1"/>
          <w:sz w:val="24"/>
          <w:highlight w:val="none"/>
          <w14:textFill>
            <w14:solidFill>
              <w14:schemeClr w14:val="tx1"/>
            </w14:solidFill>
          </w14:textFill>
        </w:rPr>
        <w:t>3</w:t>
      </w:r>
      <w:r>
        <w:rPr>
          <w:rFonts w:hint="eastAsia" w:ascii="宋体" w:hAnsi="宋体" w:cs="仿宋_GB2312"/>
          <w:bCs/>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报价一经涂改，应在涂改处加盖供应商公章或者加盖电子签章或者由法定代表人或者授权委托人签字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54AB25F3">
      <w:pPr>
        <w:wordWrap w:val="0"/>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.谈判文件中列明采购专用耗材的，应按谈判文件规定的耗材量或者按耗材的常规使用量提供报价。</w:t>
      </w:r>
    </w:p>
    <w:p w14:paraId="150B4F52">
      <w:pPr>
        <w:wordWrap w:val="0"/>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法定代表人或者委托代理人（签字或者电子签名）：                                  供应商（电子签章）：      </w:t>
      </w:r>
    </w:p>
    <w:p w14:paraId="3335C994">
      <w:pPr>
        <w:wordWrap w:val="0"/>
        <w:spacing w:line="360" w:lineRule="auto"/>
        <w:ind w:right="-817" w:rightChars="-389"/>
        <w:contextualSpacing/>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日期：   年   月   日</w:t>
      </w:r>
    </w:p>
    <w:p w14:paraId="38218910">
      <w:pPr>
        <w:wordWrap w:val="0"/>
        <w:spacing w:line="360" w:lineRule="auto"/>
        <w:ind w:right="420"/>
        <w:contextualSpacing/>
        <w:jc w:val="left"/>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三、</w:t>
      </w:r>
      <w:r>
        <w:rPr>
          <w:rFonts w:hint="eastAsia" w:ascii="宋体" w:hAnsi="宋体"/>
          <w:b/>
          <w:color w:val="000000" w:themeColor="text1"/>
          <w:sz w:val="32"/>
          <w:szCs w:val="32"/>
          <w:highlight w:val="none"/>
          <w14:textFill>
            <w14:solidFill>
              <w14:schemeClr w14:val="tx1"/>
            </w14:solidFill>
          </w14:textFill>
        </w:rPr>
        <w:t xml:space="preserve">商务技术文件格式 </w:t>
      </w:r>
    </w:p>
    <w:p w14:paraId="15B9F4AE">
      <w:pPr>
        <w:wordWrap w:val="0"/>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1.商务技术文件封面格式</w:t>
      </w:r>
    </w:p>
    <w:p w14:paraId="2BDFA8EC">
      <w:pPr>
        <w:wordWrap w:val="0"/>
        <w:snapToGrid w:val="0"/>
        <w:spacing w:beforeLines="50" w:after="50"/>
        <w:rPr>
          <w:rFonts w:ascii="宋体" w:hAnsi="宋体"/>
          <w:bCs/>
          <w:color w:val="000000" w:themeColor="text1"/>
          <w:sz w:val="32"/>
          <w:szCs w:val="20"/>
          <w:highlight w:val="none"/>
          <w14:textFill>
            <w14:solidFill>
              <w14:schemeClr w14:val="tx1"/>
            </w14:solidFill>
          </w14:textFill>
        </w:rPr>
      </w:pPr>
    </w:p>
    <w:p w14:paraId="22C665F8">
      <w:pPr>
        <w:wordWrap w:val="0"/>
        <w:snapToGrid w:val="0"/>
        <w:spacing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638A3E40">
      <w:pPr>
        <w:wordWrap w:val="0"/>
        <w:snapToGrid w:val="0"/>
        <w:spacing w:beforeLines="50" w:after="50"/>
        <w:rPr>
          <w:rFonts w:ascii="宋体" w:hAnsi="宋体"/>
          <w:color w:val="000000" w:themeColor="text1"/>
          <w:sz w:val="24"/>
          <w:szCs w:val="20"/>
          <w:highlight w:val="none"/>
          <w14:textFill>
            <w14:solidFill>
              <w14:schemeClr w14:val="tx1"/>
            </w14:solidFill>
          </w14:textFill>
        </w:rPr>
      </w:pPr>
    </w:p>
    <w:p w14:paraId="540C0561">
      <w:pPr>
        <w:wordWrap w:val="0"/>
        <w:snapToGrid w:val="0"/>
        <w:spacing w:beforeLines="50" w:after="50"/>
        <w:rPr>
          <w:rFonts w:ascii="宋体" w:hAnsi="宋体"/>
          <w:color w:val="000000" w:themeColor="text1"/>
          <w:sz w:val="24"/>
          <w:szCs w:val="20"/>
          <w:highlight w:val="none"/>
          <w14:textFill>
            <w14:solidFill>
              <w14:schemeClr w14:val="tx1"/>
            </w14:solidFill>
          </w14:textFill>
        </w:rPr>
      </w:pPr>
    </w:p>
    <w:p w14:paraId="46CDA109">
      <w:pPr>
        <w:wordWrap w:val="0"/>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  务  技  术  文  件</w:t>
      </w:r>
    </w:p>
    <w:p w14:paraId="0CCB6371">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3C9169D6">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3565C3E9">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4233CFAF">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3B151C47">
      <w:pPr>
        <w:wordWrap w:val="0"/>
        <w:snapToGrid w:val="0"/>
        <w:spacing w:beforeLines="50" w:after="50"/>
        <w:rPr>
          <w:rFonts w:ascii="宋体" w:hAnsi="宋体"/>
          <w:bCs/>
          <w:color w:val="000000" w:themeColor="text1"/>
          <w:sz w:val="24"/>
          <w:szCs w:val="20"/>
          <w:highlight w:val="none"/>
          <w14:textFill>
            <w14:solidFill>
              <w14:schemeClr w14:val="tx1"/>
            </w14:solidFill>
          </w14:textFill>
        </w:rPr>
      </w:pPr>
    </w:p>
    <w:p w14:paraId="491A78DF">
      <w:pPr>
        <w:wordWrap w:val="0"/>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4B09F570">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4C6ADAC2">
      <w:pPr>
        <w:wordWrap w:val="0"/>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0C8E7992">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3553EBAC">
      <w:pPr>
        <w:wordWrap w:val="0"/>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46F42722">
      <w:pPr>
        <w:wordWrap w:val="0"/>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10A1A8E9">
      <w:pPr>
        <w:pStyle w:val="7"/>
        <w:wordWrap w:val="0"/>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1F054629">
      <w:pPr>
        <w:pStyle w:val="7"/>
        <w:wordWrap w:val="0"/>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0ADEE17E">
      <w:pPr>
        <w:pStyle w:val="7"/>
        <w:wordWrap w:val="0"/>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2D420F2">
      <w:pPr>
        <w:pStyle w:val="7"/>
        <w:wordWrap w:val="0"/>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14:paraId="44471D7B">
      <w:pPr>
        <w:pStyle w:val="7"/>
        <w:wordWrap w:val="0"/>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1E1D6954">
      <w:pPr>
        <w:wordWrap w:val="0"/>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7288A949">
      <w:pPr>
        <w:wordWrap w:val="0"/>
        <w:snapToGrid w:val="0"/>
        <w:spacing w:beforeLines="50" w:after="50" w:line="360" w:lineRule="auto"/>
        <w:ind w:left="142"/>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2.商务技术文件目录</w:t>
      </w:r>
    </w:p>
    <w:p w14:paraId="6CDC60A3">
      <w:pPr>
        <w:wordWrap w:val="0"/>
        <w:snapToGrid w:val="0"/>
        <w:spacing w:beforeLines="50" w:after="50" w:line="360" w:lineRule="auto"/>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根据谈判文件规定及供应商提供的材料自行编写目录（部分格式后附）。</w:t>
      </w:r>
    </w:p>
    <w:p w14:paraId="14844996">
      <w:pPr>
        <w:wordWrap w:val="0"/>
        <w:spacing w:line="40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6A60570B">
      <w:pPr>
        <w:wordWrap w:val="0"/>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无串通竞标行为的承诺函</w:t>
      </w:r>
    </w:p>
    <w:p w14:paraId="16AF702B">
      <w:pPr>
        <w:wordWrap w:val="0"/>
        <w:spacing w:line="360" w:lineRule="auto"/>
        <w:ind w:firstLine="640" w:firstLineChars="20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12223873">
      <w:pPr>
        <w:wordWrap w:val="0"/>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14:paraId="2D6151B1">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1.不同供应商的响应文件由同一单位或者个人编制；</w:t>
      </w:r>
    </w:p>
    <w:p w14:paraId="03635C23">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p>
    <w:p w14:paraId="203AF379">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3.不同的供应商的响应文件载明的项目管理员为同一个人；</w:t>
      </w:r>
    </w:p>
    <w:p w14:paraId="52F3893C">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p>
    <w:p w14:paraId="1CCF1A33">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p>
    <w:p w14:paraId="64AD033B">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6.不同供应商的竞标保证金从同一单位或者个人账户转出。</w:t>
      </w:r>
    </w:p>
    <w:p w14:paraId="52515764">
      <w:pPr>
        <w:wordWrap w:val="0"/>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14:paraId="7ED10C80">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123682B0">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p>
    <w:p w14:paraId="3FF73B25">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p>
    <w:p w14:paraId="660E0562">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p>
    <w:p w14:paraId="64532708">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14:paraId="2982B082">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p>
    <w:p w14:paraId="6E112CBE">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14:paraId="134ADB8B">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p>
    <w:p w14:paraId="41F5A8CD">
      <w:pPr>
        <w:wordWrap w:val="0"/>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0212C9E6">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p>
    <w:p w14:paraId="6CF7C662">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4F45422B">
      <w:pPr>
        <w:wordWrap w:val="0"/>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55285A0C">
      <w:pPr>
        <w:wordWrap w:val="0"/>
        <w:spacing w:line="360" w:lineRule="auto"/>
        <w:ind w:firstLine="480" w:firstLineChars="200"/>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28A56441">
      <w:pPr>
        <w:wordWrap w:val="0"/>
        <w:spacing w:line="360" w:lineRule="auto"/>
        <w:ind w:firstLine="640" w:firstLineChars="200"/>
        <w:contextualSpacing/>
        <w:jc w:val="center"/>
        <w:rPr>
          <w:rFonts w:ascii="宋体" w:hAnsi="宋体" w:cs="仿宋_GB2312"/>
          <w:color w:val="000000" w:themeColor="text1"/>
          <w:sz w:val="32"/>
          <w:szCs w:val="32"/>
          <w:highlight w:val="none"/>
          <w14:textFill>
            <w14:solidFill>
              <w14:schemeClr w14:val="tx1"/>
            </w14:solidFill>
          </w14:textFill>
        </w:rPr>
      </w:pPr>
    </w:p>
    <w:p w14:paraId="11695588">
      <w:pPr>
        <w:wordWrap w:val="0"/>
        <w:spacing w:beforeLines="100" w:afterLines="50" w:line="520" w:lineRule="exact"/>
        <w:ind w:left="54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法定代表人证明书</w:t>
      </w:r>
    </w:p>
    <w:p w14:paraId="7B8342EA">
      <w:pPr>
        <w:wordWrap w:val="0"/>
        <w:spacing w:line="360" w:lineRule="auto"/>
        <w:ind w:left="54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0A4CC802">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p>
    <w:p w14:paraId="2476910E">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p>
    <w:p w14:paraId="1CBE0218">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名：性      别：</w:t>
      </w:r>
    </w:p>
    <w:p w14:paraId="74111963">
      <w:pPr>
        <w:wordWrap w:val="0"/>
        <w:spacing w:line="360" w:lineRule="auto"/>
        <w:ind w:left="540"/>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龄：职      务：</w:t>
      </w:r>
    </w:p>
    <w:p w14:paraId="51BFCF81">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p>
    <w:p w14:paraId="30CE89B8">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（供应商名称） </w:t>
      </w:r>
      <w:r>
        <w:rPr>
          <w:rFonts w:hint="eastAsia" w:ascii="宋体" w:hAnsi="宋体" w:cs="仿宋_GB2312"/>
          <w:color w:val="000000" w:themeColor="text1"/>
          <w:sz w:val="24"/>
          <w:highlight w:val="none"/>
          <w14:textFill>
            <w14:solidFill>
              <w14:schemeClr w14:val="tx1"/>
            </w14:solidFill>
          </w14:textFill>
        </w:rPr>
        <w:t>的法定代表人。</w:t>
      </w:r>
    </w:p>
    <w:p w14:paraId="34BBA5C6">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14:paraId="56811515">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0DF1BF16">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7ADBDAF8">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3E9CC239">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14:paraId="2E6C3794">
      <w:pPr>
        <w:wordWrap w:val="0"/>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2944BC98">
      <w:pPr>
        <w:wordWrap w:val="0"/>
        <w:spacing w:line="360" w:lineRule="auto"/>
        <w:ind w:left="540"/>
        <w:contextualSpacing/>
        <w:jc w:val="righ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14:paraId="7F6B4017">
      <w:pPr>
        <w:wordWrap w:val="0"/>
        <w:spacing w:line="360" w:lineRule="auto"/>
        <w:ind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年月日</w:t>
      </w:r>
    </w:p>
    <w:p w14:paraId="491F73C7">
      <w:pPr>
        <w:wordWrap w:val="0"/>
        <w:spacing w:line="360" w:lineRule="auto"/>
        <w:contextualSpacing/>
        <w:jc w:val="center"/>
        <w:rPr>
          <w:rFonts w:ascii="宋体" w:hAnsi="宋体" w:cs="仿宋_GB2312"/>
          <w:b/>
          <w:color w:val="000000" w:themeColor="text1"/>
          <w:sz w:val="24"/>
          <w:highlight w:val="none"/>
          <w14:textFill>
            <w14:solidFill>
              <w14:schemeClr w14:val="tx1"/>
            </w14:solidFill>
          </w14:textFill>
        </w:rPr>
      </w:pPr>
    </w:p>
    <w:p w14:paraId="14DF7E77">
      <w:pPr>
        <w:wordWrap w:val="0"/>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注：自然人竞标的无需提供，联合体竞标的只需牵头人出具。</w:t>
      </w:r>
    </w:p>
    <w:p w14:paraId="2CD91A4A">
      <w:pPr>
        <w:wordWrap w:val="0"/>
        <w:adjustRightInd w:val="0"/>
        <w:snapToGrid w:val="0"/>
        <w:spacing w:line="300" w:lineRule="auto"/>
        <w:jc w:val="left"/>
        <w:rPr>
          <w:rFonts w:ascii="宋体" w:hAnsi="宋体"/>
          <w:b/>
          <w:color w:val="000000" w:themeColor="text1"/>
          <w:szCs w:val="21"/>
          <w:highlight w:val="none"/>
          <w14:textFill>
            <w14:solidFill>
              <w14:schemeClr w14:val="tx1"/>
            </w14:solidFill>
          </w14:textFill>
        </w:rPr>
      </w:pPr>
    </w:p>
    <w:p w14:paraId="3340A869">
      <w:pPr>
        <w:wordWrap w:val="0"/>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授权委托书</w:t>
      </w:r>
    </w:p>
    <w:p w14:paraId="71A78118">
      <w:pPr>
        <w:wordWrap w:val="0"/>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（如有委托时）</w:t>
      </w:r>
    </w:p>
    <w:p w14:paraId="51053B2F">
      <w:pPr>
        <w:wordWrap w:val="0"/>
        <w:spacing w:line="360" w:lineRule="auto"/>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689237CC">
      <w:pPr>
        <w:wordWrap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14:paraId="723FCBEC">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sym w:font="Wingdings 2" w:char="00A3"/>
      </w:r>
      <w:r>
        <w:rPr>
          <w:rFonts w:hint="eastAsia" w:ascii="宋体" w:hAnsi="宋体" w:cs="仿宋_GB2312"/>
          <w:color w:val="000000" w:themeColor="text1"/>
          <w:sz w:val="24"/>
          <w:highlight w:val="none"/>
          <w:u w:val="single"/>
          <w14:textFill>
            <w14:solidFill>
              <w14:schemeClr w14:val="tx1"/>
            </w14:solidFill>
          </w14:textFill>
        </w:rPr>
        <w:t>法定代表人/□负责人/□自然人本人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14:paraId="3656C9E3">
      <w:pPr>
        <w:wordWrap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仿宋_GB2312"/>
          <w:color w:val="000000" w:themeColor="text1"/>
          <w:sz w:val="24"/>
          <w:highlight w:val="none"/>
          <w14:textFill>
            <w14:solidFill>
              <w14:schemeClr w14:val="tx1"/>
            </w14:solidFill>
          </w14:textFill>
        </w:rPr>
        <w:t>事项负全部责任。</w:t>
      </w:r>
    </w:p>
    <w:p w14:paraId="5D0A04B5">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5CE610E3">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14:paraId="274AC3DC">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14:paraId="4F986361">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575646D2">
      <w:pPr>
        <w:wordWrap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仿宋_GB2312"/>
          <w:color w:val="000000" w:themeColor="text1"/>
          <w:sz w:val="24"/>
          <w:highlight w:val="none"/>
          <w14:textFill>
            <w14:solidFill>
              <w14:schemeClr w14:val="tx1"/>
            </w14:solidFill>
          </w14:textFill>
        </w:rPr>
        <w:t xml:space="preserve">）：     法定代表人（签字或者盖章或者电子签名）：                    </w:t>
      </w:r>
    </w:p>
    <w:p w14:paraId="7C3B6755">
      <w:pPr>
        <w:wordWrap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14:paraId="5A84A9DD">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7AE82841">
      <w:pPr>
        <w:wordWrap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供应商（电子签章）：                      </w:t>
      </w:r>
    </w:p>
    <w:p w14:paraId="0862C0A1">
      <w:pPr>
        <w:wordWrap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06B02D6C">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12E8920C">
      <w:pPr>
        <w:wordWrap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 法定代表人必须在授权委托书上签字或者盖章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14:paraId="0A67B4A8">
      <w:pPr>
        <w:wordWrap w:val="0"/>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法人、其他组织竞标时“我方”是指“我单位”，自然人竞标时“我方”是指“本人”。</w:t>
      </w:r>
    </w:p>
    <w:p w14:paraId="0AC58B6D">
      <w:pPr>
        <w:wordWrap w:val="0"/>
        <w:spacing w:line="360" w:lineRule="auto"/>
        <w:ind w:firstLine="420" w:firstLineChars="200"/>
        <w:contextualSpacing/>
        <w:jc w:val="left"/>
        <w:rPr>
          <w:rFonts w:ascii="仿宋_GB2312" w:hAnsi="仿宋_GB2312" w:eastAsia="仿宋_GB2312" w:cs="仿宋_GB2312"/>
          <w:color w:val="000000" w:themeColor="text1"/>
          <w:szCs w:val="21"/>
          <w:highlight w:val="none"/>
          <w14:textFill>
            <w14:solidFill>
              <w14:schemeClr w14:val="tx1"/>
            </w14:solidFill>
          </w14:textFill>
        </w:rPr>
      </w:pPr>
    </w:p>
    <w:p w14:paraId="741D8FBD">
      <w:pPr>
        <w:wordWrap w:val="0"/>
        <w:spacing w:line="520" w:lineRule="exact"/>
        <w:contextualSpacing/>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p>
    <w:p w14:paraId="6781C43D">
      <w:pPr>
        <w:wordWrap w:val="0"/>
        <w:spacing w:line="50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商务要求偏离表格式</w:t>
      </w:r>
    </w:p>
    <w:p w14:paraId="2C14E7DF">
      <w:pPr>
        <w:wordWrap w:val="0"/>
        <w:spacing w:line="500" w:lineRule="exact"/>
        <w:jc w:val="center"/>
        <w:rPr>
          <w:rFonts w:ascii="宋体" w:hAnsi="宋体"/>
          <w:b/>
          <w:i/>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i/>
          <w:color w:val="000000" w:themeColor="text1"/>
          <w:sz w:val="32"/>
          <w:szCs w:val="32"/>
          <w:highlight w:val="none"/>
          <w14:textFill>
            <w14:solidFill>
              <w14:schemeClr w14:val="tx1"/>
            </w14:solidFill>
          </w14:textFill>
        </w:rPr>
        <w:t>（注：按采购需求具体条款修改）</w:t>
      </w:r>
    </w:p>
    <w:p w14:paraId="42459F38">
      <w:pPr>
        <w:wordWrap w:val="0"/>
        <w:snapToGrid w:val="0"/>
        <w:spacing w:before="50"/>
        <w:jc w:val="left"/>
        <w:rPr>
          <w:rFonts w:ascii="宋体" w:hAnsi="宋体"/>
          <w:color w:val="000000" w:themeColor="text1"/>
          <w:sz w:val="24"/>
          <w:highlight w:val="none"/>
          <w14:textFill>
            <w14:solidFill>
              <w14:schemeClr w14:val="tx1"/>
            </w14:solidFill>
          </w14:textFill>
        </w:rPr>
      </w:pPr>
    </w:p>
    <w:p w14:paraId="4C6CB1E5">
      <w:pPr>
        <w:pStyle w:val="13"/>
        <w:wordWrap w:val="0"/>
        <w:spacing w:line="360" w:lineRule="auto"/>
        <w:rPr>
          <w:rFonts w:hAnsi="宋体" w:cs="仿宋_GB2312"/>
          <w:color w:val="000000" w:themeColor="text1"/>
          <w:sz w:val="24"/>
          <w:szCs w:val="24"/>
          <w:highlight w:val="none"/>
          <w14:textFill>
            <w14:solidFill>
              <w14:schemeClr w14:val="tx1"/>
            </w14:solidFill>
          </w14:textFill>
        </w:rPr>
      </w:pPr>
      <w:r>
        <w:rPr>
          <w:rFonts w:hint="eastAsia" w:hAnsi="宋体" w:cs="仿宋_GB2312"/>
          <w:color w:val="000000" w:themeColor="text1"/>
          <w:sz w:val="24"/>
          <w:szCs w:val="24"/>
          <w:highlight w:val="none"/>
          <w14:textFill>
            <w14:solidFill>
              <w14:schemeClr w14:val="tx1"/>
            </w14:solidFill>
          </w14:textFill>
        </w:rPr>
        <w:t>所竞分标：</w:t>
      </w:r>
    </w:p>
    <w:tbl>
      <w:tblPr>
        <w:tblStyle w:val="23"/>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3A7BF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21D8AFE">
            <w:pPr>
              <w:wordWrap w:val="0"/>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465B396">
            <w:pPr>
              <w:wordWrap w:val="0"/>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00C8D32D">
            <w:pPr>
              <w:wordWrap w:val="0"/>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7D5316C6">
            <w:pPr>
              <w:wordWrap w:val="0"/>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偏离说明</w:t>
            </w:r>
          </w:p>
        </w:tc>
      </w:tr>
      <w:tr w14:paraId="76033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520173BB">
            <w:pPr>
              <w:widowControl/>
              <w:spacing w:line="360" w:lineRule="exact"/>
              <w:jc w:val="center"/>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质保期</w:t>
            </w:r>
          </w:p>
        </w:tc>
        <w:tc>
          <w:tcPr>
            <w:tcW w:w="2668" w:type="dxa"/>
            <w:tcBorders>
              <w:top w:val="single" w:color="auto" w:sz="4" w:space="0"/>
              <w:left w:val="single" w:color="auto" w:sz="4" w:space="0"/>
              <w:bottom w:val="single" w:color="auto" w:sz="4" w:space="0"/>
              <w:right w:val="single" w:color="auto" w:sz="4" w:space="0"/>
            </w:tcBorders>
            <w:vAlign w:val="center"/>
          </w:tcPr>
          <w:p w14:paraId="32BA2B3D">
            <w:pPr>
              <w:wordWrap w:val="0"/>
              <w:jc w:val="center"/>
              <w:rPr>
                <w:rFonts w:ascii="宋体" w:hAnsi="宋体"/>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09973E42">
            <w:pPr>
              <w:wordWrap w:val="0"/>
              <w:snapToGrid w:val="0"/>
              <w:spacing w:beforeLines="50" w:line="360" w:lineRule="auto"/>
              <w:jc w:val="center"/>
              <w:rPr>
                <w:rFonts w:ascii="宋体" w:hAnsi="宋体" w:cs="仿宋_GB2312"/>
                <w:b/>
                <w:bCs/>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29578966">
            <w:pPr>
              <w:wordWrap w:val="0"/>
              <w:snapToGrid w:val="0"/>
              <w:spacing w:beforeLines="50" w:line="360" w:lineRule="auto"/>
              <w:jc w:val="center"/>
              <w:rPr>
                <w:rFonts w:ascii="宋体" w:hAnsi="宋体" w:cs="仿宋_GB2312"/>
                <w:b/>
                <w:bCs/>
                <w:color w:val="000000" w:themeColor="text1"/>
                <w:sz w:val="24"/>
                <w:highlight w:val="none"/>
                <w14:textFill>
                  <w14:solidFill>
                    <w14:schemeClr w14:val="tx1"/>
                  </w14:solidFill>
                </w14:textFill>
              </w:rPr>
            </w:pPr>
          </w:p>
        </w:tc>
      </w:tr>
      <w:tr w14:paraId="716F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3D94E631">
            <w:pPr>
              <w:spacing w:line="360" w:lineRule="exact"/>
              <w:jc w:val="center"/>
              <w:rPr>
                <w:rFonts w:ascii="宋体" w:hAnsi="宋体" w:cs="宋体"/>
                <w:bCs/>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合同签订期及地点</w:t>
            </w:r>
          </w:p>
        </w:tc>
        <w:tc>
          <w:tcPr>
            <w:tcW w:w="2668" w:type="dxa"/>
            <w:tcBorders>
              <w:top w:val="single" w:color="auto" w:sz="4" w:space="0"/>
              <w:left w:val="single" w:color="auto" w:sz="4" w:space="0"/>
              <w:bottom w:val="single" w:color="auto" w:sz="4" w:space="0"/>
              <w:right w:val="single" w:color="auto" w:sz="4" w:space="0"/>
            </w:tcBorders>
            <w:vAlign w:val="center"/>
          </w:tcPr>
          <w:p w14:paraId="4B71BEE2">
            <w:pPr>
              <w:wordWrap w:val="0"/>
              <w:jc w:val="center"/>
              <w:rPr>
                <w:rFonts w:ascii="宋体" w:hAnsi="宋体"/>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47FCFDB7">
            <w:pPr>
              <w:wordWrap w:val="0"/>
              <w:snapToGrid w:val="0"/>
              <w:spacing w:beforeLines="50" w:line="360" w:lineRule="auto"/>
              <w:ind w:left="43"/>
              <w:jc w:val="center"/>
              <w:rPr>
                <w:rFonts w:ascii="宋体" w:hAnsi="宋体" w:cs="仿宋_GB2312"/>
                <w:b/>
                <w:bCs/>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087C9E4A">
            <w:pPr>
              <w:wordWrap w:val="0"/>
              <w:snapToGrid w:val="0"/>
              <w:spacing w:beforeLines="50" w:line="360" w:lineRule="auto"/>
              <w:ind w:left="43"/>
              <w:jc w:val="center"/>
              <w:rPr>
                <w:rFonts w:ascii="宋体" w:hAnsi="宋体" w:cs="仿宋_GB2312"/>
                <w:b/>
                <w:bCs/>
                <w:color w:val="000000" w:themeColor="text1"/>
                <w:sz w:val="24"/>
                <w:highlight w:val="none"/>
                <w14:textFill>
                  <w14:solidFill>
                    <w14:schemeClr w14:val="tx1"/>
                  </w14:solidFill>
                </w14:textFill>
              </w:rPr>
            </w:pPr>
          </w:p>
        </w:tc>
      </w:tr>
      <w:tr w14:paraId="45CB4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06117D40">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交付使用期及交货地点</w:t>
            </w:r>
          </w:p>
        </w:tc>
        <w:tc>
          <w:tcPr>
            <w:tcW w:w="2668" w:type="dxa"/>
            <w:tcBorders>
              <w:top w:val="single" w:color="auto" w:sz="4" w:space="0"/>
              <w:left w:val="single" w:color="auto" w:sz="4" w:space="0"/>
              <w:bottom w:val="single" w:color="auto" w:sz="4" w:space="0"/>
              <w:right w:val="single" w:color="auto" w:sz="4" w:space="0"/>
            </w:tcBorders>
            <w:vAlign w:val="center"/>
          </w:tcPr>
          <w:p w14:paraId="0ECCACA2">
            <w:pPr>
              <w:wordWrap w:val="0"/>
              <w:jc w:val="center"/>
              <w:rPr>
                <w:rFonts w:ascii="宋体" w:hAnsi="宋体"/>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594A6042">
            <w:pPr>
              <w:wordWrap w:val="0"/>
              <w:snapToGrid w:val="0"/>
              <w:spacing w:beforeLines="50" w:line="360" w:lineRule="auto"/>
              <w:ind w:left="43"/>
              <w:jc w:val="center"/>
              <w:rPr>
                <w:rFonts w:ascii="宋体" w:hAnsi="宋体" w:cs="仿宋_GB2312"/>
                <w:b/>
                <w:bCs/>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747971B6">
            <w:pPr>
              <w:wordWrap w:val="0"/>
              <w:snapToGrid w:val="0"/>
              <w:spacing w:beforeLines="50" w:line="360" w:lineRule="auto"/>
              <w:ind w:left="43"/>
              <w:jc w:val="center"/>
              <w:rPr>
                <w:rFonts w:ascii="宋体" w:hAnsi="宋体" w:cs="仿宋_GB2312"/>
                <w:b/>
                <w:bCs/>
                <w:color w:val="000000" w:themeColor="text1"/>
                <w:sz w:val="24"/>
                <w:highlight w:val="none"/>
                <w14:textFill>
                  <w14:solidFill>
                    <w14:schemeClr w14:val="tx1"/>
                  </w14:solidFill>
                </w14:textFill>
              </w:rPr>
            </w:pPr>
          </w:p>
        </w:tc>
      </w:tr>
      <w:tr w14:paraId="5BEA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76D8892">
            <w:pPr>
              <w:wordWrap w:val="0"/>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vAlign w:val="center"/>
          </w:tcPr>
          <w:p w14:paraId="609EE86B">
            <w:pPr>
              <w:wordWrap w:val="0"/>
              <w:snapToGrid w:val="0"/>
              <w:spacing w:beforeLines="50" w:line="360" w:lineRule="auto"/>
              <w:jc w:val="center"/>
              <w:rPr>
                <w:rFonts w:ascii="宋体" w:hAnsi="宋体" w:cs="仿宋_GB2312"/>
                <w:b/>
                <w:bCs/>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2E87C56F">
            <w:pPr>
              <w:wordWrap w:val="0"/>
              <w:snapToGrid w:val="0"/>
              <w:spacing w:beforeLines="50" w:line="360" w:lineRule="auto"/>
              <w:jc w:val="center"/>
              <w:rPr>
                <w:rFonts w:ascii="宋体" w:hAnsi="宋体" w:cs="仿宋_GB2312"/>
                <w:b/>
                <w:bCs/>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287DCCB5">
            <w:pPr>
              <w:wordWrap w:val="0"/>
              <w:snapToGrid w:val="0"/>
              <w:spacing w:beforeLines="50" w:line="360" w:lineRule="auto"/>
              <w:jc w:val="center"/>
              <w:rPr>
                <w:rFonts w:ascii="宋体" w:hAnsi="宋体" w:cs="仿宋_GB2312"/>
                <w:b/>
                <w:bCs/>
                <w:color w:val="000000" w:themeColor="text1"/>
                <w:sz w:val="24"/>
                <w:highlight w:val="none"/>
                <w14:textFill>
                  <w14:solidFill>
                    <w14:schemeClr w14:val="tx1"/>
                  </w14:solidFill>
                </w14:textFill>
              </w:rPr>
            </w:pPr>
          </w:p>
        </w:tc>
      </w:tr>
    </w:tbl>
    <w:p w14:paraId="11E80262">
      <w:pPr>
        <w:pStyle w:val="9"/>
        <w:wordWrap w:val="0"/>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注：</w:t>
      </w:r>
    </w:p>
    <w:p w14:paraId="65472D74">
      <w:pPr>
        <w:pStyle w:val="9"/>
        <w:wordWrap w:val="0"/>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 说明：应对照谈判文件“第三章 采购需求”中的商务要求逐条明确响应，并作出偏离说明。</w:t>
      </w:r>
    </w:p>
    <w:p w14:paraId="54E389B9">
      <w:pPr>
        <w:pStyle w:val="9"/>
        <w:wordWrap w:val="0"/>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2.供应商应根据自身的承诺，对照谈判文件要求在“偏离说明”中注明“正偏离”、“负偏离”或者“无偏离”。既不属于“正偏离”也不属于“负偏离”即为“无偏离”。</w:t>
      </w:r>
    </w:p>
    <w:p w14:paraId="6098AF0F">
      <w:pPr>
        <w:wordWrap w:val="0"/>
        <w:spacing w:line="360" w:lineRule="auto"/>
        <w:contextualSpacing/>
        <w:jc w:val="left"/>
        <w:rPr>
          <w:rFonts w:ascii="宋体" w:hAnsi="宋体" w:cs="仿宋_GB2312"/>
          <w:color w:val="000000" w:themeColor="text1"/>
          <w:sz w:val="24"/>
          <w:highlight w:val="none"/>
          <w:u w:val="single"/>
          <w14:textFill>
            <w14:solidFill>
              <w14:schemeClr w14:val="tx1"/>
            </w14:solidFill>
          </w14:textFill>
        </w:rPr>
      </w:pPr>
    </w:p>
    <w:p w14:paraId="62FF9938">
      <w:pPr>
        <w:wordWrap w:val="0"/>
        <w:spacing w:line="360" w:lineRule="auto"/>
        <w:contextualSpacing/>
        <w:jc w:val="left"/>
        <w:rPr>
          <w:rFonts w:ascii="宋体" w:hAnsi="宋体" w:cs="仿宋_GB2312"/>
          <w:color w:val="000000" w:themeColor="text1"/>
          <w:sz w:val="24"/>
          <w:highlight w:val="none"/>
          <w:u w:val="single"/>
          <w14:textFill>
            <w14:solidFill>
              <w14:schemeClr w14:val="tx1"/>
            </w14:solidFill>
          </w14:textFill>
        </w:rPr>
      </w:pPr>
    </w:p>
    <w:p w14:paraId="2858F4D6">
      <w:pPr>
        <w:wordWrap w:val="0"/>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14:paraId="62485CD5">
      <w:pPr>
        <w:wordWrap w:val="0"/>
        <w:spacing w:line="360" w:lineRule="auto"/>
        <w:ind w:right="-817" w:rightChars="-389"/>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p>
    <w:p w14:paraId="349A9566">
      <w:pPr>
        <w:wordWrap w:val="0"/>
        <w:spacing w:line="360" w:lineRule="auto"/>
        <w:ind w:right="-817" w:rightChars="-389" w:firstLine="2880" w:firstLineChars="1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73CAEC2F">
      <w:pPr>
        <w:wordWrap w:val="0"/>
        <w:spacing w:line="360" w:lineRule="auto"/>
        <w:ind w:right="-817" w:rightChars="-389" w:firstLine="2880" w:firstLineChars="1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26E26592">
      <w:pPr>
        <w:wordWrap w:val="0"/>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46FDC2F1">
      <w:pPr>
        <w:wordWrap w:val="0"/>
        <w:adjustRightInd w:val="0"/>
        <w:snapToGrid w:val="0"/>
        <w:spacing w:line="520" w:lineRule="exact"/>
        <w:jc w:val="center"/>
        <w:rPr>
          <w:rFonts w:ascii="宋体" w:hAnsi="宋体"/>
          <w:b/>
          <w:color w:val="000000" w:themeColor="text1"/>
          <w:sz w:val="32"/>
          <w:szCs w:val="32"/>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货物配置清单</w:t>
      </w:r>
    </w:p>
    <w:p w14:paraId="3BB21C80">
      <w:pPr>
        <w:wordWrap w:val="0"/>
        <w:spacing w:line="300" w:lineRule="auto"/>
        <w:rPr>
          <w:rFonts w:ascii="宋体" w:hAnsi="宋体"/>
          <w:color w:val="000000" w:themeColor="text1"/>
          <w:szCs w:val="21"/>
          <w:highlight w:val="none"/>
          <w14:textFill>
            <w14:solidFill>
              <w14:schemeClr w14:val="tx1"/>
            </w14:solidFill>
          </w14:textFill>
        </w:rPr>
      </w:pPr>
    </w:p>
    <w:p w14:paraId="6DED96A5">
      <w:pPr>
        <w:wordWrap w:val="0"/>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项目编号：</w:t>
      </w:r>
    </w:p>
    <w:p w14:paraId="1BA87C7B">
      <w:pPr>
        <w:wordWrap w:val="0"/>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p>
    <w:p w14:paraId="7F2EB285">
      <w:pPr>
        <w:wordWrap w:val="0"/>
        <w:spacing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所竞分标：</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1244"/>
        <w:gridCol w:w="802"/>
        <w:gridCol w:w="895"/>
        <w:gridCol w:w="1787"/>
        <w:gridCol w:w="1244"/>
        <w:gridCol w:w="736"/>
        <w:gridCol w:w="1498"/>
      </w:tblGrid>
      <w:tr w14:paraId="18222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466B8BB">
            <w:pPr>
              <w:wordWrap w:val="0"/>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695" w:type="pct"/>
            <w:tcBorders>
              <w:top w:val="single" w:color="auto" w:sz="4" w:space="0"/>
              <w:left w:val="single" w:color="auto" w:sz="4" w:space="0"/>
              <w:bottom w:val="single" w:color="auto" w:sz="4" w:space="0"/>
              <w:right w:val="single" w:color="auto" w:sz="4" w:space="0"/>
            </w:tcBorders>
            <w:vAlign w:val="center"/>
          </w:tcPr>
          <w:p w14:paraId="62B415E0">
            <w:pPr>
              <w:wordWrap w:val="0"/>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货物名称</w:t>
            </w:r>
          </w:p>
        </w:tc>
        <w:tc>
          <w:tcPr>
            <w:tcW w:w="448" w:type="pct"/>
            <w:tcBorders>
              <w:top w:val="single" w:color="auto" w:sz="4" w:space="0"/>
              <w:left w:val="single" w:color="auto" w:sz="4" w:space="0"/>
              <w:bottom w:val="single" w:color="auto" w:sz="4" w:space="0"/>
              <w:right w:val="single" w:color="auto" w:sz="4" w:space="0"/>
            </w:tcBorders>
            <w:vAlign w:val="center"/>
          </w:tcPr>
          <w:p w14:paraId="1AD215FB">
            <w:pPr>
              <w:wordWrap w:val="0"/>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32FEA971">
            <w:pPr>
              <w:wordWrap w:val="0"/>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998" w:type="pct"/>
            <w:tcBorders>
              <w:top w:val="single" w:color="auto" w:sz="4" w:space="0"/>
              <w:left w:val="single" w:color="auto" w:sz="4" w:space="0"/>
              <w:bottom w:val="single" w:color="auto" w:sz="4" w:space="0"/>
              <w:right w:val="single" w:color="auto" w:sz="4" w:space="0"/>
            </w:tcBorders>
          </w:tcPr>
          <w:p w14:paraId="1451D243">
            <w:pPr>
              <w:wordWrap w:val="0"/>
              <w:snapToGrid w:val="0"/>
              <w:spacing w:before="50" w:after="50"/>
              <w:jc w:val="center"/>
              <w:rPr>
                <w:rFonts w:ascii="宋体" w:hAnsi="宋体"/>
                <w:color w:val="000000" w:themeColor="text1"/>
                <w:sz w:val="24"/>
                <w:highlight w:val="none"/>
                <w14:textFill>
                  <w14:solidFill>
                    <w14:schemeClr w14:val="tx1"/>
                  </w14:solidFill>
                </w14:textFill>
              </w:rPr>
            </w:pPr>
          </w:p>
          <w:p w14:paraId="20A9784E">
            <w:pPr>
              <w:wordWrap w:val="0"/>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w:t>
            </w:r>
          </w:p>
        </w:tc>
        <w:tc>
          <w:tcPr>
            <w:tcW w:w="695" w:type="pct"/>
            <w:tcBorders>
              <w:top w:val="single" w:color="auto" w:sz="4" w:space="0"/>
              <w:left w:val="single" w:color="auto" w:sz="4" w:space="0"/>
              <w:bottom w:val="single" w:color="auto" w:sz="4" w:space="0"/>
              <w:right w:val="single" w:color="auto" w:sz="4" w:space="0"/>
            </w:tcBorders>
            <w:vAlign w:val="center"/>
          </w:tcPr>
          <w:p w14:paraId="237959C0">
            <w:pPr>
              <w:wordWrap w:val="0"/>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制造商</w:t>
            </w:r>
          </w:p>
        </w:tc>
        <w:tc>
          <w:tcPr>
            <w:tcW w:w="411" w:type="pct"/>
            <w:tcBorders>
              <w:top w:val="single" w:color="auto" w:sz="4" w:space="0"/>
              <w:left w:val="single" w:color="auto" w:sz="4" w:space="0"/>
              <w:bottom w:val="single" w:color="auto" w:sz="4" w:space="0"/>
              <w:right w:val="single" w:color="auto" w:sz="4" w:space="0"/>
            </w:tcBorders>
            <w:vAlign w:val="center"/>
          </w:tcPr>
          <w:p w14:paraId="7AC6432F">
            <w:pPr>
              <w:wordWrap w:val="0"/>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20D5861F">
            <w:pPr>
              <w:wordWrap w:val="0"/>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参数性能、指标及配置</w:t>
            </w:r>
          </w:p>
        </w:tc>
      </w:tr>
      <w:tr w14:paraId="11837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28F7CAA">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1B87719D">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612B8DBC">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2CB007AC">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tcPr>
          <w:p w14:paraId="0D9601DB">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1BDF5CC7">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411" w:type="pct"/>
            <w:tcBorders>
              <w:top w:val="single" w:color="auto" w:sz="4" w:space="0"/>
              <w:left w:val="single" w:color="auto" w:sz="4" w:space="0"/>
              <w:bottom w:val="single" w:color="auto" w:sz="4" w:space="0"/>
              <w:right w:val="single" w:color="auto" w:sz="4" w:space="0"/>
            </w:tcBorders>
            <w:vAlign w:val="center"/>
          </w:tcPr>
          <w:p w14:paraId="58253C62">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14:paraId="256EE2D8">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r>
      <w:tr w14:paraId="6795F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1DF7A8B">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2F5A2921">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46DF04DD">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181B5A23">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tcPr>
          <w:p w14:paraId="7AB65B63">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59E8633F">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411" w:type="pct"/>
            <w:tcBorders>
              <w:top w:val="single" w:color="auto" w:sz="4" w:space="0"/>
              <w:left w:val="single" w:color="auto" w:sz="4" w:space="0"/>
              <w:bottom w:val="single" w:color="auto" w:sz="4" w:space="0"/>
              <w:right w:val="single" w:color="auto" w:sz="4" w:space="0"/>
            </w:tcBorders>
            <w:vAlign w:val="center"/>
          </w:tcPr>
          <w:p w14:paraId="695951D2">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14:paraId="2BF4A678">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r>
      <w:tr w14:paraId="56A69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F034F53">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3ED7B392">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2373AB21">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039BF174">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tcPr>
          <w:p w14:paraId="5BA97CA8">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050263CE">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411" w:type="pct"/>
            <w:tcBorders>
              <w:top w:val="single" w:color="auto" w:sz="4" w:space="0"/>
              <w:left w:val="single" w:color="auto" w:sz="4" w:space="0"/>
              <w:bottom w:val="single" w:color="auto" w:sz="4" w:space="0"/>
              <w:right w:val="single" w:color="auto" w:sz="4" w:space="0"/>
            </w:tcBorders>
            <w:vAlign w:val="center"/>
          </w:tcPr>
          <w:p w14:paraId="107B5914">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14:paraId="71FC4524">
            <w:pPr>
              <w:wordWrap w:val="0"/>
              <w:snapToGrid w:val="0"/>
              <w:spacing w:before="50" w:after="50"/>
              <w:jc w:val="center"/>
              <w:rPr>
                <w:rFonts w:ascii="宋体" w:hAnsi="宋体"/>
                <w:color w:val="000000" w:themeColor="text1"/>
                <w:sz w:val="24"/>
                <w:highlight w:val="none"/>
                <w14:textFill>
                  <w14:solidFill>
                    <w14:schemeClr w14:val="tx1"/>
                  </w14:solidFill>
                </w14:textFill>
              </w:rPr>
            </w:pPr>
          </w:p>
        </w:tc>
      </w:tr>
    </w:tbl>
    <w:p w14:paraId="686A0EBA">
      <w:pPr>
        <w:wordWrap w:val="0"/>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p w14:paraId="48DAC800">
      <w:pPr>
        <w:tabs>
          <w:tab w:val="left" w:pos="1065"/>
        </w:tabs>
        <w:wordWrap w:val="0"/>
        <w:adjustRightInd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以上货物配置清单中“货物名称、数量及单位、品牌、规格型号、制造商、原产地、参数性能、指标及配置”必须如实填写完整，品牌、规格型号没有则填无，填写有缺漏的，响应文件按无效处理</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货物名称、数量及单位、品牌必须与“竞标报价表”一致，</w:t>
      </w:r>
      <w:r>
        <w:rPr>
          <w:rFonts w:hint="eastAsia" w:ascii="宋体" w:hAnsi="宋体"/>
          <w:bCs/>
          <w:color w:val="000000" w:themeColor="text1"/>
          <w:sz w:val="24"/>
          <w:highlight w:val="none"/>
          <w14:textFill>
            <w14:solidFill>
              <w14:schemeClr w14:val="tx1"/>
            </w14:solidFill>
          </w14:textFill>
        </w:rPr>
        <w:t>否则响应文件按无效处理</w:t>
      </w:r>
      <w:r>
        <w:rPr>
          <w:rFonts w:hint="eastAsia" w:ascii="宋体" w:hAnsi="宋体"/>
          <w:b/>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ab/>
      </w:r>
    </w:p>
    <w:p w14:paraId="38486CD2">
      <w:pPr>
        <w:wordWrap w:val="0"/>
        <w:adjustRightInd w:val="0"/>
        <w:spacing w:line="360" w:lineRule="auto"/>
        <w:contextualSpacing/>
        <w:jc w:val="left"/>
        <w:rPr>
          <w:rFonts w:ascii="宋体" w:hAnsi="宋体" w:cs="仿宋_GB2312"/>
          <w:color w:val="000000" w:themeColor="text1"/>
          <w:sz w:val="24"/>
          <w:highlight w:val="none"/>
          <w14:textFill>
            <w14:solidFill>
              <w14:schemeClr w14:val="tx1"/>
            </w14:solidFill>
          </w14:textFill>
        </w:rPr>
      </w:pPr>
    </w:p>
    <w:p w14:paraId="19EE994D">
      <w:pPr>
        <w:wordWrap w:val="0"/>
        <w:adjustRightInd w:val="0"/>
        <w:spacing w:line="360" w:lineRule="auto"/>
        <w:contextualSpacing/>
        <w:jc w:val="left"/>
        <w:rPr>
          <w:rFonts w:ascii="宋体" w:hAnsi="宋体" w:cs="仿宋_GB2312"/>
          <w:color w:val="000000" w:themeColor="text1"/>
          <w:sz w:val="24"/>
          <w:highlight w:val="none"/>
          <w14:textFill>
            <w14:solidFill>
              <w14:schemeClr w14:val="tx1"/>
            </w14:solidFill>
          </w14:textFill>
        </w:rPr>
      </w:pPr>
    </w:p>
    <w:p w14:paraId="6E7848BF">
      <w:pPr>
        <w:wordWrap w:val="0"/>
        <w:adjustRightInd w:val="0"/>
        <w:spacing w:line="360" w:lineRule="auto"/>
        <w:contextualSpacing/>
        <w:jc w:val="left"/>
        <w:rPr>
          <w:rFonts w:ascii="宋体" w:hAnsi="宋体" w:cs="仿宋_GB2312"/>
          <w:color w:val="000000" w:themeColor="text1"/>
          <w:sz w:val="24"/>
          <w:highlight w:val="none"/>
          <w14:textFill>
            <w14:solidFill>
              <w14:schemeClr w14:val="tx1"/>
            </w14:solidFill>
          </w14:textFill>
        </w:rPr>
      </w:pPr>
    </w:p>
    <w:p w14:paraId="2E6E16EA">
      <w:pPr>
        <w:wordWrap w:val="0"/>
        <w:spacing w:line="360" w:lineRule="auto"/>
        <w:ind w:right="-817" w:rightChars="-389"/>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p>
    <w:p w14:paraId="52E98897">
      <w:pPr>
        <w:wordWrap w:val="0"/>
        <w:spacing w:line="360" w:lineRule="auto"/>
        <w:ind w:right="-817" w:rightChars="-389" w:firstLine="2880" w:firstLineChars="1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41FC3CCE">
      <w:pPr>
        <w:wordWrap w:val="0"/>
        <w:spacing w:line="360" w:lineRule="auto"/>
        <w:ind w:right="-817" w:rightChars="-389" w:firstLine="2880" w:firstLineChars="1200"/>
        <w:contextualSpacing/>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1CD60679">
      <w:pPr>
        <w:wordWrap w:val="0"/>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14:paraId="44E7C91E">
      <w:pPr>
        <w:wordWrap w:val="0"/>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14:paraId="538F8939">
      <w:pPr>
        <w:wordWrap w:val="0"/>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14:paraId="695FDD47">
      <w:pPr>
        <w:wordWrap w:val="0"/>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14:paraId="4276048F">
      <w:pPr>
        <w:wordWrap w:val="0"/>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14:paraId="7866B3A1">
      <w:pPr>
        <w:wordWrap w:val="0"/>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14:paraId="26376503">
      <w:pPr>
        <w:wordWrap w:val="0"/>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14:paraId="7787209B">
      <w:pPr>
        <w:wordWrap w:val="0"/>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14:paraId="317CE468">
      <w:pPr>
        <w:wordWrap w:val="0"/>
        <w:adjustRightInd w:val="0"/>
        <w:snapToGrid w:val="0"/>
        <w:spacing w:line="30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技术要求偏离表</w:t>
      </w:r>
    </w:p>
    <w:p w14:paraId="6F04013F">
      <w:pPr>
        <w:wordWrap w:val="0"/>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7BE0C603">
      <w:pPr>
        <w:wordWrap w:val="0"/>
        <w:spacing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采购项目编号：</w:t>
      </w:r>
    </w:p>
    <w:p w14:paraId="46B2AAF7">
      <w:pPr>
        <w:wordWrap w:val="0"/>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采购项目名称：</w:t>
      </w:r>
    </w:p>
    <w:p w14:paraId="18D016E7">
      <w:pPr>
        <w:wordWrap w:val="0"/>
        <w:spacing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分标号：</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900"/>
        <w:gridCol w:w="2989"/>
        <w:gridCol w:w="2690"/>
        <w:gridCol w:w="1467"/>
      </w:tblGrid>
      <w:tr w14:paraId="512D9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435749A">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序号</w:t>
            </w:r>
          </w:p>
        </w:tc>
        <w:tc>
          <w:tcPr>
            <w:tcW w:w="503" w:type="pct"/>
            <w:tcBorders>
              <w:right w:val="single" w:color="auto" w:sz="4" w:space="0"/>
            </w:tcBorders>
            <w:vAlign w:val="center"/>
          </w:tcPr>
          <w:p w14:paraId="2548ABA8">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名称</w:t>
            </w:r>
          </w:p>
        </w:tc>
        <w:tc>
          <w:tcPr>
            <w:tcW w:w="1670" w:type="pct"/>
            <w:tcBorders>
              <w:left w:val="single" w:color="auto" w:sz="4" w:space="0"/>
            </w:tcBorders>
            <w:vAlign w:val="center"/>
          </w:tcPr>
          <w:p w14:paraId="3B79A672">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谈判文件要求</w:t>
            </w:r>
          </w:p>
        </w:tc>
        <w:tc>
          <w:tcPr>
            <w:tcW w:w="1503" w:type="pct"/>
            <w:vAlign w:val="center"/>
          </w:tcPr>
          <w:p w14:paraId="3C1003AB">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竞标响应</w:t>
            </w:r>
          </w:p>
        </w:tc>
        <w:tc>
          <w:tcPr>
            <w:tcW w:w="820" w:type="pct"/>
            <w:vAlign w:val="center"/>
          </w:tcPr>
          <w:p w14:paraId="1D8B4D6E">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偏离说明</w:t>
            </w:r>
          </w:p>
        </w:tc>
      </w:tr>
      <w:tr w14:paraId="08C7B1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24C1F53">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1</w:t>
            </w:r>
          </w:p>
        </w:tc>
        <w:tc>
          <w:tcPr>
            <w:tcW w:w="503" w:type="pct"/>
            <w:tcBorders>
              <w:right w:val="single" w:color="auto" w:sz="4" w:space="0"/>
            </w:tcBorders>
            <w:vAlign w:val="center"/>
          </w:tcPr>
          <w:p w14:paraId="3AC361B9">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14:paraId="3544958F">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14:paraId="2A93604E">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14:paraId="671F5D80">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14:paraId="36DA7D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A033E5D">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2</w:t>
            </w:r>
          </w:p>
        </w:tc>
        <w:tc>
          <w:tcPr>
            <w:tcW w:w="503" w:type="pct"/>
            <w:tcBorders>
              <w:right w:val="single" w:color="auto" w:sz="4" w:space="0"/>
            </w:tcBorders>
            <w:vAlign w:val="center"/>
          </w:tcPr>
          <w:p w14:paraId="1D8B449F">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14:paraId="2283914D">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14:paraId="063D64B5">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14:paraId="71B08939">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14:paraId="3A88B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39AF4EF">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3</w:t>
            </w:r>
          </w:p>
        </w:tc>
        <w:tc>
          <w:tcPr>
            <w:tcW w:w="503" w:type="pct"/>
            <w:tcBorders>
              <w:right w:val="single" w:color="auto" w:sz="4" w:space="0"/>
            </w:tcBorders>
            <w:vAlign w:val="center"/>
          </w:tcPr>
          <w:p w14:paraId="778403E4">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14:paraId="0A97BB44">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14:paraId="4DAE226A">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14:paraId="610937D9">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14:paraId="57995E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B27C4CE">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4</w:t>
            </w:r>
          </w:p>
        </w:tc>
        <w:tc>
          <w:tcPr>
            <w:tcW w:w="503" w:type="pct"/>
            <w:tcBorders>
              <w:right w:val="single" w:color="auto" w:sz="4" w:space="0"/>
            </w:tcBorders>
            <w:vAlign w:val="center"/>
          </w:tcPr>
          <w:p w14:paraId="2FB32A52">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14:paraId="4186E766">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14:paraId="1E017816">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14:paraId="40CCB952">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14:paraId="150B2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D21D5B9">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5</w:t>
            </w:r>
          </w:p>
        </w:tc>
        <w:tc>
          <w:tcPr>
            <w:tcW w:w="503" w:type="pct"/>
            <w:tcBorders>
              <w:right w:val="single" w:color="auto" w:sz="4" w:space="0"/>
            </w:tcBorders>
            <w:vAlign w:val="center"/>
          </w:tcPr>
          <w:p w14:paraId="54E90C52">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14:paraId="54942B35">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14:paraId="1EC66694">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14:paraId="08847219">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14:paraId="0FD78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5C3C0539">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w:t>
            </w:r>
          </w:p>
        </w:tc>
        <w:tc>
          <w:tcPr>
            <w:tcW w:w="503" w:type="pct"/>
            <w:tcBorders>
              <w:right w:val="single" w:color="auto" w:sz="4" w:space="0"/>
            </w:tcBorders>
            <w:vAlign w:val="center"/>
          </w:tcPr>
          <w:p w14:paraId="1955E650">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14:paraId="06175ADD">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14:paraId="7615500F">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tcBorders>
              <w:right w:val="single" w:color="auto" w:sz="4" w:space="0"/>
            </w:tcBorders>
            <w:vAlign w:val="center"/>
          </w:tcPr>
          <w:p w14:paraId="31793B16">
            <w:pPr>
              <w:pStyle w:val="11"/>
              <w:wordWrap w:val="0"/>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bl>
    <w:p w14:paraId="6BEAF804">
      <w:pPr>
        <w:pStyle w:val="11"/>
        <w:wordWrap w:val="0"/>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注：</w:t>
      </w:r>
    </w:p>
    <w:p w14:paraId="2F7FE4F1">
      <w:pPr>
        <w:pStyle w:val="11"/>
        <w:wordWrap w:val="0"/>
        <w:spacing w:line="360" w:lineRule="auto"/>
        <w:ind w:firstLine="0" w:firstLineChars="0"/>
        <w:contextualSpacing/>
        <w:rPr>
          <w:rFonts w:ascii="宋体" w:hAnsi="宋体" w:eastAsia="宋体" w:cs="仿宋_GB2312"/>
          <w:b/>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1.说明：应对照谈判文件“第三章 采购需求”中的技术要求逐条实质性响应，并作出偏离说明，供应商不能简单复制采购文件中标的货物的参数，采购需求带有 “≥XXX、＞XXX”、＜XXX、≤XXX”及“约”等字眼要求的，需要详细列明具体数值</w:t>
      </w:r>
      <w:r>
        <w:rPr>
          <w:rFonts w:hint="eastAsia" w:ascii="宋体" w:hAnsi="宋体" w:eastAsia="宋体" w:cs="仿宋_GB2312"/>
          <w:b/>
          <w:color w:val="000000" w:themeColor="text1"/>
          <w:sz w:val="24"/>
          <w:szCs w:val="24"/>
          <w:highlight w:val="none"/>
          <w14:textFill>
            <w14:solidFill>
              <w14:schemeClr w14:val="tx1"/>
            </w14:solidFill>
          </w14:textFill>
        </w:rPr>
        <w:t>，否则响应文件按无效处理。</w:t>
      </w:r>
    </w:p>
    <w:p w14:paraId="2CDEFB77">
      <w:pPr>
        <w:pStyle w:val="11"/>
        <w:wordWrap w:val="0"/>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2.供应商应根据竞标设备的性能指标，对照谈判文件要求，在“偏离说明”中注明“正偏离”、“负偏离”或者“无偏离”。既不属于“正偏离”也不属于“负偏离”即为“无偏离”。</w:t>
      </w:r>
    </w:p>
    <w:p w14:paraId="544D4DAD">
      <w:pPr>
        <w:wordWrap w:val="0"/>
        <w:spacing w:line="360" w:lineRule="auto"/>
        <w:contextualSpacing/>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3.供应商认为其竞标响应有正偏离的，请在技术要求偏离表中列明，且在响应文件中提供竞标产品的彩页或</w:t>
      </w:r>
      <w:r>
        <w:rPr>
          <w:rFonts w:ascii="宋体" w:hAnsi="宋体"/>
          <w:color w:val="000000" w:themeColor="text1"/>
          <w:kern w:val="0"/>
          <w:sz w:val="24"/>
          <w:highlight w:val="none"/>
          <w14:textFill>
            <w14:solidFill>
              <w14:schemeClr w14:val="tx1"/>
            </w14:solidFill>
          </w14:textFill>
        </w:rPr>
        <w:t>国家认可有资质的第三方检测机构出具的检测报告复印件</w:t>
      </w:r>
      <w:r>
        <w:rPr>
          <w:rFonts w:hint="eastAsia" w:ascii="宋体" w:hAnsi="宋体"/>
          <w:color w:val="000000" w:themeColor="text1"/>
          <w:kern w:val="0"/>
          <w:sz w:val="24"/>
          <w:highlight w:val="none"/>
          <w14:textFill>
            <w14:solidFill>
              <w14:schemeClr w14:val="tx1"/>
            </w14:solidFill>
          </w14:textFill>
        </w:rPr>
        <w:t>或产品生产厂家出具的技术参数说明证明作为佐证，以上佐证材料均需加盖供应商公章。</w:t>
      </w:r>
    </w:p>
    <w:p w14:paraId="32878158">
      <w:pPr>
        <w:pStyle w:val="11"/>
        <w:wordWrap w:val="0"/>
        <w:spacing w:line="360" w:lineRule="auto"/>
        <w:ind w:firstLine="0" w:firstLineChars="0"/>
        <w:contextualSpacing/>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 xml:space="preserve"> 如技术要求偏离表中的竞标响应与佐证材料不一致的，以佐证材料为准。</w:t>
      </w:r>
    </w:p>
    <w:p w14:paraId="7A07C2B0">
      <w:pPr>
        <w:wordWrap w:val="0"/>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14:paraId="34215038">
      <w:pPr>
        <w:wordWrap w:val="0"/>
        <w:spacing w:line="360" w:lineRule="auto"/>
        <w:ind w:right="-817" w:rightChars="-389"/>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p>
    <w:p w14:paraId="6F2BE6B3">
      <w:pPr>
        <w:wordWrap w:val="0"/>
        <w:spacing w:line="360" w:lineRule="auto"/>
        <w:ind w:right="-817" w:rightChars="-389" w:firstLine="2880" w:firstLineChars="1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14:paraId="30BCF963">
      <w:pPr>
        <w:wordWrap w:val="0"/>
        <w:spacing w:line="360" w:lineRule="auto"/>
        <w:ind w:right="-817" w:rightChars="-389" w:firstLine="2880" w:firstLineChars="1200"/>
        <w:contextualSpacing/>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27A9730F">
      <w:pPr>
        <w:wordWrap w:val="0"/>
        <w:spacing w:line="300" w:lineRule="auto"/>
        <w:rPr>
          <w:rFonts w:ascii="宋体" w:hAnsi="宋体"/>
          <w:color w:val="000000" w:themeColor="text1"/>
          <w:szCs w:val="21"/>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其他文书、文件格式</w:t>
      </w:r>
    </w:p>
    <w:p w14:paraId="795915AE">
      <w:pPr>
        <w:wordWrap w:val="0"/>
        <w:adjustRightInd w:val="0"/>
        <w:snapToGrid w:val="0"/>
        <w:spacing w:line="30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bookmarkStart w:id="70" w:name="_Toc71366061"/>
      <w:bookmarkEnd w:id="70"/>
      <w:bookmarkStart w:id="71" w:name="_Toc71365383"/>
      <w:bookmarkEnd w:id="71"/>
    </w:p>
    <w:p w14:paraId="2009F556">
      <w:pPr>
        <w:wordWrap w:val="0"/>
        <w:adjustRightInd w:val="0"/>
        <w:snapToGrid w:val="0"/>
        <w:spacing w:line="30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中小企业声明函（货物）</w:t>
      </w:r>
    </w:p>
    <w:p w14:paraId="75FC67D7">
      <w:pPr>
        <w:wordWrap w:val="0"/>
        <w:rPr>
          <w:color w:val="000000" w:themeColor="text1"/>
          <w:highlight w:val="none"/>
          <w14:textFill>
            <w14:solidFill>
              <w14:schemeClr w14:val="tx1"/>
            </w14:solidFill>
          </w14:textFill>
        </w:rPr>
      </w:pPr>
    </w:p>
    <w:p w14:paraId="3BCA93C1">
      <w:pPr>
        <w:pStyle w:val="10"/>
        <w:wordWrap w:val="0"/>
        <w:spacing w:after="0" w:line="360" w:lineRule="auto"/>
        <w:ind w:left="-426" w:right="142" w:firstLine="640"/>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highlight w:val="none"/>
          <w:u w:val="single"/>
          <w14:textFill>
            <w14:solidFill>
              <w14:schemeClr w14:val="tx1"/>
            </w14:solidFill>
          </w14:textFill>
        </w:rPr>
        <w:t>（单位名称）</w:t>
      </w:r>
      <w:r>
        <w:rPr>
          <w:rFonts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D772E70">
      <w:pPr>
        <w:tabs>
          <w:tab w:val="left" w:pos="1384"/>
          <w:tab w:val="left" w:pos="4562"/>
          <w:tab w:val="left" w:pos="6803"/>
        </w:tabs>
        <w:wordWrap w:val="0"/>
        <w:spacing w:line="360" w:lineRule="auto"/>
        <w:ind w:left="-426" w:right="-58" w:firstLine="65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（采购文件中明确的所属行业）</w:t>
      </w:r>
      <w:r>
        <w:rPr>
          <w:rFonts w:ascii="宋体" w:hAnsi="宋体"/>
          <w:color w:val="000000" w:themeColor="text1"/>
          <w:sz w:val="24"/>
          <w:highlight w:val="none"/>
          <w14:textFill>
            <w14:solidFill>
              <w14:schemeClr w14:val="tx1"/>
            </w14:solidFill>
          </w14:textFill>
        </w:rPr>
        <w:t>行业；制造商为</w:t>
      </w:r>
      <w:r>
        <w:rPr>
          <w:rFonts w:ascii="宋体" w:hAnsi="宋体"/>
          <w:color w:val="000000" w:themeColor="text1"/>
          <w:sz w:val="24"/>
          <w:highlight w:val="none"/>
          <w:u w:val="single"/>
          <w14:textFill>
            <w14:solidFill>
              <w14:schemeClr w14:val="tx1"/>
            </w14:solidFill>
          </w14:textFill>
        </w:rPr>
        <w:t>（企业名称）</w:t>
      </w:r>
      <w:r>
        <w:rPr>
          <w:rFonts w:ascii="宋体" w:hAnsi="宋体"/>
          <w:color w:val="000000" w:themeColor="text1"/>
          <w:sz w:val="24"/>
          <w:highlight w:val="none"/>
          <w14:textFill>
            <w14:solidFill>
              <w14:schemeClr w14:val="tx1"/>
            </w14:solidFill>
          </w14:textFill>
        </w:rPr>
        <w:t>，从业人员人，营业收入为万元，资产总额为万元，属于</w:t>
      </w:r>
      <w:r>
        <w:rPr>
          <w:rFonts w:ascii="宋体" w:hAnsi="宋体"/>
          <w:color w:val="000000" w:themeColor="text1"/>
          <w:sz w:val="24"/>
          <w:highlight w:val="none"/>
          <w:u w:val="single"/>
          <w14:textFill>
            <w14:solidFill>
              <w14:schemeClr w14:val="tx1"/>
            </w14:solidFill>
          </w14:textFill>
        </w:rPr>
        <w:t>（中型企业、小型企业、微型企业）</w:t>
      </w:r>
      <w:r>
        <w:rPr>
          <w:rFonts w:ascii="宋体" w:hAnsi="宋体"/>
          <w:color w:val="000000" w:themeColor="text1"/>
          <w:sz w:val="24"/>
          <w:highlight w:val="none"/>
          <w14:textFill>
            <w14:solidFill>
              <w14:schemeClr w14:val="tx1"/>
            </w14:solidFill>
          </w14:textFill>
        </w:rPr>
        <w:t>；</w:t>
      </w:r>
    </w:p>
    <w:p w14:paraId="7C71E287">
      <w:pPr>
        <w:tabs>
          <w:tab w:val="left" w:pos="1065"/>
          <w:tab w:val="left" w:pos="6477"/>
        </w:tabs>
        <w:wordWrap w:val="0"/>
        <w:spacing w:line="360" w:lineRule="auto"/>
        <w:ind w:left="-426" w:right="-58" w:firstLine="65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（采购文件中明确的所属行业）</w:t>
      </w:r>
      <w:r>
        <w:rPr>
          <w:rFonts w:ascii="宋体" w:hAnsi="宋体"/>
          <w:color w:val="000000" w:themeColor="text1"/>
          <w:sz w:val="24"/>
          <w:highlight w:val="none"/>
          <w14:textFill>
            <w14:solidFill>
              <w14:schemeClr w14:val="tx1"/>
            </w14:solidFill>
          </w14:textFill>
        </w:rPr>
        <w:t>行业；制造商为</w:t>
      </w:r>
      <w:r>
        <w:rPr>
          <w:rFonts w:ascii="宋体" w:hAnsi="宋体"/>
          <w:color w:val="000000" w:themeColor="text1"/>
          <w:sz w:val="24"/>
          <w:highlight w:val="none"/>
          <w:u w:val="single"/>
          <w14:textFill>
            <w14:solidFill>
              <w14:schemeClr w14:val="tx1"/>
            </w14:solidFill>
          </w14:textFill>
        </w:rPr>
        <w:t>（企业名称）</w:t>
      </w:r>
      <w:r>
        <w:rPr>
          <w:rFonts w:ascii="宋体" w:hAnsi="宋体"/>
          <w:color w:val="000000" w:themeColor="text1"/>
          <w:sz w:val="24"/>
          <w:highlight w:val="none"/>
          <w14:textFill>
            <w14:solidFill>
              <w14:schemeClr w14:val="tx1"/>
            </w14:solidFill>
          </w14:textFill>
        </w:rPr>
        <w:t>，从业人员人，营业收入为万元，资产总额为万元，属于</w:t>
      </w:r>
      <w:r>
        <w:rPr>
          <w:rFonts w:ascii="宋体" w:hAnsi="宋体"/>
          <w:color w:val="000000" w:themeColor="text1"/>
          <w:sz w:val="24"/>
          <w:highlight w:val="none"/>
          <w:u w:val="single"/>
          <w14:textFill>
            <w14:solidFill>
              <w14:schemeClr w14:val="tx1"/>
            </w14:solidFill>
          </w14:textFill>
        </w:rPr>
        <w:t>（中型企业、小型企业、微型企业）</w:t>
      </w:r>
      <w:r>
        <w:rPr>
          <w:rFonts w:ascii="宋体" w:hAnsi="宋体"/>
          <w:color w:val="000000" w:themeColor="text1"/>
          <w:sz w:val="24"/>
          <w:highlight w:val="none"/>
          <w14:textFill>
            <w14:solidFill>
              <w14:schemeClr w14:val="tx1"/>
            </w14:solidFill>
          </w14:textFill>
        </w:rPr>
        <w:t>；</w:t>
      </w:r>
    </w:p>
    <w:p w14:paraId="123AB59D">
      <w:pPr>
        <w:pStyle w:val="10"/>
        <w:wordWrap w:val="0"/>
        <w:spacing w:after="0" w:line="360" w:lineRule="auto"/>
        <w:ind w:left="142" w:right="142"/>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12820C72">
      <w:pPr>
        <w:pStyle w:val="10"/>
        <w:wordWrap w:val="0"/>
        <w:spacing w:after="0" w:line="360" w:lineRule="auto"/>
        <w:ind w:left="-405" w:leftChars="-193" w:right="142" w:firstLine="453" w:firstLineChars="189"/>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D20745C">
      <w:pPr>
        <w:pStyle w:val="10"/>
        <w:wordWrap w:val="0"/>
        <w:spacing w:after="0" w:line="360" w:lineRule="auto"/>
        <w:ind w:left="-426" w:right="142" w:firstLine="567"/>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本企业对上述声明内容的真实性负责。如有虚假，将依法承担相应责任。</w:t>
      </w:r>
    </w:p>
    <w:p w14:paraId="555CFAFA">
      <w:pPr>
        <w:pStyle w:val="10"/>
        <w:wordWrap w:val="0"/>
        <w:spacing w:after="0" w:line="360" w:lineRule="auto"/>
        <w:ind w:left="3960" w:right="1808"/>
        <w:contextualSpacing/>
        <w:rPr>
          <w:rFonts w:ascii="宋体" w:hAnsi="宋体"/>
          <w:color w:val="000000" w:themeColor="text1"/>
          <w:sz w:val="24"/>
          <w:highlight w:val="none"/>
          <w14:textFill>
            <w14:solidFill>
              <w14:schemeClr w14:val="tx1"/>
            </w14:solidFill>
          </w14:textFill>
        </w:rPr>
      </w:pPr>
    </w:p>
    <w:p w14:paraId="078663C9">
      <w:pPr>
        <w:pStyle w:val="10"/>
        <w:wordWrap w:val="0"/>
        <w:spacing w:after="0" w:line="360" w:lineRule="auto"/>
        <w:ind w:left="3960" w:right="1808"/>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企业名称（章）： </w:t>
      </w:r>
    </w:p>
    <w:p w14:paraId="5D8AE8AB">
      <w:pPr>
        <w:pStyle w:val="10"/>
        <w:wordWrap w:val="0"/>
        <w:spacing w:after="0" w:line="360" w:lineRule="auto"/>
        <w:ind w:left="3960" w:right="1808"/>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日期：</w:t>
      </w:r>
    </w:p>
    <w:p w14:paraId="6E1158B4">
      <w:pPr>
        <w:pStyle w:val="10"/>
        <w:wordWrap w:val="0"/>
        <w:spacing w:after="0" w:line="360" w:lineRule="auto"/>
        <w:ind w:left="3960" w:right="1808"/>
        <w:contextualSpacing/>
        <w:rPr>
          <w:color w:val="000000" w:themeColor="text1"/>
          <w:highlight w:val="none"/>
          <w14:textFill>
            <w14:solidFill>
              <w14:schemeClr w14:val="tx1"/>
            </w14:solidFill>
          </w14:textFill>
        </w:rPr>
      </w:pPr>
    </w:p>
    <w:p w14:paraId="014575FF">
      <w:pPr>
        <w:wordWrap w:val="0"/>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C6B1D70">
      <w:pPr>
        <w:wordWrap w:val="0"/>
        <w:spacing w:line="360" w:lineRule="auto"/>
        <w:contextualSpacing/>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残疾人福利性单位声明函</w:t>
      </w:r>
    </w:p>
    <w:p w14:paraId="6929FA42">
      <w:pPr>
        <w:wordWrap w:val="0"/>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43C824B0">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5E35365">
      <w:pPr>
        <w:wordWrap w:val="0"/>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14:paraId="0D6E268B">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75ECF4F5">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69E11E60">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44C8A7BC">
      <w:pPr>
        <w:wordWrap w:val="0"/>
        <w:spacing w:line="360" w:lineRule="auto"/>
        <w:ind w:firstLine="2400" w:firstLineChars="10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14:paraId="13EFF8AC">
      <w:pPr>
        <w:wordWrap w:val="0"/>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14:paraId="19EC2898">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4980BE2C">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761EF0FE">
      <w:pPr>
        <w:wordWrap w:val="0"/>
        <w:spacing w:line="360" w:lineRule="auto"/>
        <w:contextualSpacing/>
        <w:rPr>
          <w:rFonts w:ascii="宋体" w:hAnsi="宋体" w:cs="仿宋_GB2312"/>
          <w:color w:val="000000" w:themeColor="text1"/>
          <w:sz w:val="24"/>
          <w:highlight w:val="none"/>
          <w14:textFill>
            <w14:solidFill>
              <w14:schemeClr w14:val="tx1"/>
            </w14:solidFill>
          </w14:textFill>
        </w:rPr>
      </w:pPr>
    </w:p>
    <w:p w14:paraId="38A40694">
      <w:pPr>
        <w:wordWrap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0CE53AC8">
      <w:pPr>
        <w:wordWrap w:val="0"/>
        <w:spacing w:line="360" w:lineRule="auto"/>
        <w:jc w:val="center"/>
        <w:rPr>
          <w:rFonts w:ascii="宋体" w:hAnsi="宋体"/>
          <w:b/>
          <w:bCs/>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14:paraId="5B44E9F4">
      <w:pPr>
        <w:wordWrap w:val="0"/>
        <w:spacing w:line="360" w:lineRule="auto"/>
        <w:jc w:val="center"/>
        <w:rPr>
          <w:rFonts w:ascii="宋体" w:hAnsi="宋体"/>
          <w:b/>
          <w:bCs/>
          <w:color w:val="000000" w:themeColor="text1"/>
          <w:sz w:val="32"/>
          <w:szCs w:val="32"/>
          <w:highlight w:val="none"/>
          <w14:textFill>
            <w14:solidFill>
              <w14:schemeClr w14:val="tx1"/>
            </w14:solidFill>
          </w14:textFill>
        </w:rPr>
      </w:pPr>
    </w:p>
    <w:p w14:paraId="4DDC4EB0">
      <w:pPr>
        <w:pStyle w:val="13"/>
        <w:wordWrap w:val="0"/>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75C0426B">
      <w:pPr>
        <w:pStyle w:val="13"/>
        <w:wordWrap w:val="0"/>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p>
    <w:p w14:paraId="2E92F54D">
      <w:pPr>
        <w:pStyle w:val="13"/>
        <w:wordWrap w:val="0"/>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0FB5C03E">
      <w:pPr>
        <w:pStyle w:val="13"/>
        <w:wordWrap w:val="0"/>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04F1FA5F">
      <w:pPr>
        <w:pStyle w:val="13"/>
        <w:wordWrap w:val="0"/>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p>
    <w:p w14:paraId="7902743A">
      <w:pPr>
        <w:pStyle w:val="13"/>
        <w:wordWrap w:val="0"/>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5D126A9D">
      <w:pPr>
        <w:pStyle w:val="13"/>
        <w:wordWrap w:val="0"/>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71D9BD7B">
      <w:pPr>
        <w:pStyle w:val="13"/>
        <w:wordWrap w:val="0"/>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57306858">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p>
    <w:p w14:paraId="449754C3">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p>
    <w:p w14:paraId="7EBD48FF">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00D863ED">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5787A14F">
      <w:pPr>
        <w:pStyle w:val="13"/>
        <w:wordWrap w:val="0"/>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□采购文件   采购文件获取日期：</w:t>
      </w:r>
    </w:p>
    <w:p w14:paraId="391EEABE">
      <w:pPr>
        <w:pStyle w:val="13"/>
        <w:wordWrap w:val="0"/>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14:paraId="74820AAB">
      <w:pPr>
        <w:pStyle w:val="13"/>
        <w:wordWrap w:val="0"/>
        <w:spacing w:line="360" w:lineRule="auto"/>
        <w:ind w:left="25" w:leftChars="12" w:firstLine="352" w:firstLineChars="147"/>
        <w:contextualSpacing/>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□成交结果   </w:t>
      </w:r>
    </w:p>
    <w:p w14:paraId="538298D2">
      <w:pPr>
        <w:pStyle w:val="13"/>
        <w:wordWrap w:val="0"/>
        <w:spacing w:line="360" w:lineRule="auto"/>
        <w:ind w:left="25" w:leftChars="12" w:firstLine="472" w:firstLineChars="196"/>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0EB9DA24">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p>
    <w:p w14:paraId="51ED14F4">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p>
    <w:p w14:paraId="11802D5B">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p>
    <w:p w14:paraId="0DFEE550">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393775E9">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3B3ED028">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1D595891">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70066E89">
      <w:pPr>
        <w:pStyle w:val="13"/>
        <w:wordWrap w:val="0"/>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p>
    <w:p w14:paraId="5DF32718">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07B3348E">
      <w:pPr>
        <w:pStyle w:val="13"/>
        <w:wordWrap w:val="0"/>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p>
    <w:p w14:paraId="4CF7284B">
      <w:pPr>
        <w:pStyle w:val="13"/>
        <w:wordWrap w:val="0"/>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3A25E855">
      <w:pPr>
        <w:pStyle w:val="13"/>
        <w:wordWrap w:val="0"/>
        <w:spacing w:line="360" w:lineRule="auto"/>
        <w:contextualSpacing/>
        <w:rPr>
          <w:rFonts w:hAnsi="宋体"/>
          <w:b/>
          <w:color w:val="000000" w:themeColor="text1"/>
          <w:sz w:val="24"/>
          <w:szCs w:val="24"/>
          <w:highlight w:val="none"/>
          <w14:textFill>
            <w14:solidFill>
              <w14:schemeClr w14:val="tx1"/>
            </w14:solidFill>
          </w14:textFill>
        </w:rPr>
      </w:pPr>
    </w:p>
    <w:p w14:paraId="7F856C7F">
      <w:pPr>
        <w:pStyle w:val="13"/>
        <w:wordWrap w:val="0"/>
        <w:spacing w:line="360" w:lineRule="auto"/>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75F0F706">
      <w:pPr>
        <w:pStyle w:val="13"/>
        <w:wordWrap w:val="0"/>
        <w:spacing w:line="360" w:lineRule="auto"/>
        <w:ind w:left="25" w:leftChars="12" w:firstLine="354" w:firstLineChars="147"/>
        <w:contextualSpacing/>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01A8C9D0">
      <w:pPr>
        <w:pStyle w:val="13"/>
        <w:wordWrap w:val="0"/>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150B00">
      <w:pPr>
        <w:pStyle w:val="13"/>
        <w:wordWrap w:val="0"/>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51A7BA21">
      <w:pPr>
        <w:pStyle w:val="13"/>
        <w:wordWrap w:val="0"/>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0AEC1D65">
      <w:pPr>
        <w:pStyle w:val="13"/>
        <w:wordWrap w:val="0"/>
        <w:spacing w:line="360" w:lineRule="auto"/>
        <w:ind w:left="25" w:leftChars="12" w:firstLine="354" w:firstLineChars="147"/>
        <w:contextualSpacing/>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30ABB1AD">
      <w:pPr>
        <w:pStyle w:val="13"/>
        <w:wordWrap w:val="0"/>
        <w:snapToGrid w:val="0"/>
        <w:rPr>
          <w:b/>
          <w:color w:val="000000" w:themeColor="text1"/>
          <w:sz w:val="24"/>
          <w:szCs w:val="24"/>
          <w:highlight w:val="none"/>
          <w14:textFill>
            <w14:solidFill>
              <w14:schemeClr w14:val="tx1"/>
            </w14:solidFill>
          </w14:textFill>
        </w:rPr>
      </w:pPr>
    </w:p>
    <w:p w14:paraId="1A1FF0FE">
      <w:pPr>
        <w:wordWrap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C8CC3A3">
      <w:pPr>
        <w:wordWrap w:val="0"/>
        <w:spacing w:line="360" w:lineRule="auto"/>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14:paraId="3D58786D">
      <w:pPr>
        <w:pStyle w:val="13"/>
        <w:wordWrap w:val="0"/>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50B6B8AC">
      <w:pPr>
        <w:pStyle w:val="13"/>
        <w:wordWrap w:val="0"/>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供应商：</w:t>
      </w:r>
    </w:p>
    <w:p w14:paraId="24F416CA">
      <w:pPr>
        <w:pStyle w:val="13"/>
        <w:wordWrap w:val="0"/>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1F2EB3BB">
      <w:pPr>
        <w:pStyle w:val="13"/>
        <w:wordWrap w:val="0"/>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p>
    <w:p w14:paraId="1C036A4C">
      <w:pPr>
        <w:pStyle w:val="13"/>
        <w:wordWrap w:val="0"/>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47FF2C7C">
      <w:pPr>
        <w:pStyle w:val="13"/>
        <w:wordWrap w:val="0"/>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5D5581F3">
      <w:pPr>
        <w:pStyle w:val="13"/>
        <w:wordWrap w:val="0"/>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p>
    <w:p w14:paraId="1340A3B8">
      <w:pPr>
        <w:pStyle w:val="13"/>
        <w:wordWrap w:val="0"/>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6CAF14A2">
      <w:pPr>
        <w:pStyle w:val="13"/>
        <w:wordWrap w:val="0"/>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6B8F5A87">
      <w:pPr>
        <w:pStyle w:val="13"/>
        <w:wordWrap w:val="0"/>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p>
    <w:p w14:paraId="0CF66829">
      <w:pPr>
        <w:pStyle w:val="13"/>
        <w:wordWrap w:val="0"/>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59126739">
      <w:pPr>
        <w:pStyle w:val="13"/>
        <w:wordWrap w:val="0"/>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729ED60C">
      <w:pPr>
        <w:pStyle w:val="13"/>
        <w:wordWrap w:val="0"/>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78CFEE8C">
      <w:pPr>
        <w:pStyle w:val="13"/>
        <w:wordWrap w:val="0"/>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2A383600">
      <w:pPr>
        <w:pStyle w:val="13"/>
        <w:wordWrap w:val="0"/>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p>
    <w:p w14:paraId="101FD5E0">
      <w:pPr>
        <w:pStyle w:val="13"/>
        <w:wordWrap w:val="0"/>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0A3EEEC5">
      <w:pPr>
        <w:pStyle w:val="13"/>
        <w:wordWrap w:val="0"/>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63B11071">
      <w:pPr>
        <w:pStyle w:val="13"/>
        <w:wordWrap w:val="0"/>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09F92377">
      <w:pPr>
        <w:pStyle w:val="13"/>
        <w:wordWrap w:val="0"/>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p>
    <w:p w14:paraId="2DFFFE3B">
      <w:pPr>
        <w:pStyle w:val="13"/>
        <w:wordWrap w:val="0"/>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p>
    <w:p w14:paraId="7F69EE65">
      <w:pPr>
        <w:pStyle w:val="13"/>
        <w:wordWrap w:val="0"/>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35B3E4FB">
      <w:pPr>
        <w:pStyle w:val="13"/>
        <w:wordWrap w:val="0"/>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p>
    <w:p w14:paraId="31C4626C">
      <w:pPr>
        <w:pStyle w:val="13"/>
        <w:wordWrap w:val="0"/>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7929D81C">
      <w:pPr>
        <w:pStyle w:val="13"/>
        <w:wordWrap w:val="0"/>
        <w:spacing w:line="360" w:lineRule="auto"/>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62416880">
      <w:pPr>
        <w:pStyle w:val="13"/>
        <w:wordWrap w:val="0"/>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286B1C3D">
      <w:pPr>
        <w:pStyle w:val="13"/>
        <w:wordWrap w:val="0"/>
        <w:spacing w:line="360" w:lineRule="auto"/>
        <w:ind w:left="23" w:leftChars="11" w:firstLine="540" w:firstLineChars="22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投诉人于年月日，向提出质疑，质疑事项为：</w:t>
      </w:r>
    </w:p>
    <w:p w14:paraId="47393DCE">
      <w:pPr>
        <w:pStyle w:val="13"/>
        <w:wordWrap w:val="0"/>
        <w:spacing w:line="360" w:lineRule="auto"/>
        <w:ind w:left="23" w:leftChars="11" w:firstLine="540" w:firstLineChars="225"/>
        <w:rPr>
          <w:rFonts w:hAnsi="宋体"/>
          <w:bCs/>
          <w:color w:val="000000" w:themeColor="text1"/>
          <w:sz w:val="24"/>
          <w:szCs w:val="24"/>
          <w:highlight w:val="none"/>
          <w:u w:val="single"/>
          <w14:textFill>
            <w14:solidFill>
              <w14:schemeClr w14:val="tx1"/>
            </w14:solidFill>
          </w14:textFill>
        </w:rPr>
      </w:pPr>
    </w:p>
    <w:p w14:paraId="01A4C844">
      <w:pPr>
        <w:pStyle w:val="13"/>
        <w:wordWrap w:val="0"/>
        <w:spacing w:line="360" w:lineRule="auto"/>
        <w:ind w:left="23" w:leftChars="11" w:firstLine="540" w:firstLineChars="225"/>
        <w:rPr>
          <w:rFonts w:hAnsi="宋体"/>
          <w:bCs/>
          <w:color w:val="000000" w:themeColor="text1"/>
          <w:sz w:val="24"/>
          <w:szCs w:val="24"/>
          <w:highlight w:val="none"/>
          <w:u w:val="single"/>
          <w14:textFill>
            <w14:solidFill>
              <w14:schemeClr w14:val="tx1"/>
            </w14:solidFill>
          </w14:textFill>
        </w:rPr>
      </w:pPr>
    </w:p>
    <w:p w14:paraId="45418368">
      <w:pPr>
        <w:pStyle w:val="13"/>
        <w:wordWrap w:val="0"/>
        <w:spacing w:line="360" w:lineRule="auto"/>
        <w:ind w:left="23" w:leftChars="11" w:firstLine="540" w:firstLineChars="225"/>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14:textFill>
            <w14:solidFill>
              <w14:schemeClr w14:val="tx1"/>
            </w14:solidFill>
          </w14:textFill>
        </w:rPr>
        <w:t>年月日，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6753F531">
      <w:pPr>
        <w:pStyle w:val="13"/>
        <w:wordWrap w:val="0"/>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55C0EFBF">
      <w:pPr>
        <w:pStyle w:val="13"/>
        <w:wordWrap w:val="0"/>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p>
    <w:p w14:paraId="7A79E9B0">
      <w:pPr>
        <w:pStyle w:val="13"/>
        <w:wordWrap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p>
    <w:p w14:paraId="51E247E6">
      <w:pPr>
        <w:pStyle w:val="13"/>
        <w:wordWrap w:val="0"/>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p>
    <w:p w14:paraId="6CC97EDD">
      <w:pPr>
        <w:pStyle w:val="13"/>
        <w:wordWrap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p>
    <w:p w14:paraId="3ABDC440">
      <w:pPr>
        <w:pStyle w:val="13"/>
        <w:wordWrap w:val="0"/>
        <w:spacing w:line="360" w:lineRule="auto"/>
        <w:ind w:left="25" w:leftChars="12" w:firstLine="352" w:firstLineChars="147"/>
        <w:rPr>
          <w:rFonts w:hAnsi="宋体"/>
          <w:bCs/>
          <w:color w:val="000000" w:themeColor="text1"/>
          <w:sz w:val="24"/>
          <w:szCs w:val="24"/>
          <w:highlight w:val="none"/>
          <w:u w:val="single"/>
          <w14:textFill>
            <w14:solidFill>
              <w14:schemeClr w14:val="tx1"/>
            </w14:solidFill>
          </w14:textFill>
        </w:rPr>
      </w:pPr>
    </w:p>
    <w:p w14:paraId="6CF9ABA3">
      <w:pPr>
        <w:pStyle w:val="13"/>
        <w:wordWrap w:val="0"/>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p>
    <w:p w14:paraId="23BF328C">
      <w:pPr>
        <w:pStyle w:val="13"/>
        <w:wordWrap w:val="0"/>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3AF95FDF">
      <w:pPr>
        <w:pStyle w:val="13"/>
        <w:wordWrap w:val="0"/>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3A33DFE7">
      <w:pPr>
        <w:pStyle w:val="13"/>
        <w:wordWrap w:val="0"/>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0AB6FBA0">
      <w:pPr>
        <w:pStyle w:val="13"/>
        <w:wordWrap w:val="0"/>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3D3DEFC3">
      <w:pPr>
        <w:pStyle w:val="13"/>
        <w:wordWrap w:val="0"/>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2B944CD4">
      <w:pPr>
        <w:pStyle w:val="13"/>
        <w:wordWrap w:val="0"/>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104A586B">
      <w:pPr>
        <w:pStyle w:val="13"/>
        <w:wordWrap w:val="0"/>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42D62821">
      <w:pPr>
        <w:pStyle w:val="13"/>
        <w:wordWrap w:val="0"/>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p>
    <w:p w14:paraId="3B83979E">
      <w:pPr>
        <w:pStyle w:val="13"/>
        <w:wordWrap w:val="0"/>
        <w:snapToGrid w:val="0"/>
        <w:spacing w:line="360" w:lineRule="auto"/>
        <w:rPr>
          <w:rFonts w:hAnsi="宋体"/>
          <w:b/>
          <w:color w:val="000000" w:themeColor="text1"/>
          <w:sz w:val="24"/>
          <w:szCs w:val="24"/>
          <w:highlight w:val="none"/>
          <w14:textFill>
            <w14:solidFill>
              <w14:schemeClr w14:val="tx1"/>
            </w14:solidFill>
          </w14:textFill>
        </w:rPr>
      </w:pPr>
    </w:p>
    <w:p w14:paraId="380FE3C8">
      <w:pPr>
        <w:pStyle w:val="13"/>
        <w:wordWrap w:val="0"/>
        <w:snapToGrid w:val="0"/>
        <w:spacing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43B89352">
      <w:pPr>
        <w:pStyle w:val="13"/>
        <w:wordWrap w:val="0"/>
        <w:spacing w:line="360" w:lineRule="auto"/>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416E2D37">
      <w:pPr>
        <w:pStyle w:val="13"/>
        <w:wordWrap w:val="0"/>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90A05EA">
      <w:pPr>
        <w:pStyle w:val="13"/>
        <w:wordWrap w:val="0"/>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0CA8E48A">
      <w:pPr>
        <w:pStyle w:val="13"/>
        <w:wordWrap w:val="0"/>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28FACAAB">
      <w:pPr>
        <w:pStyle w:val="13"/>
        <w:wordWrap w:val="0"/>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2D1824D6">
      <w:pPr>
        <w:pStyle w:val="13"/>
        <w:wordWrap w:val="0"/>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14:paraId="5DBE1D0E">
      <w:pPr>
        <w:pStyle w:val="2"/>
        <w:wordWrap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72" w:name="_Toc163568322"/>
      <w:r>
        <w:rPr>
          <w:rFonts w:hint="eastAsia"/>
          <w:color w:val="000000" w:themeColor="text1"/>
          <w:highlight w:val="none"/>
          <w14:textFill>
            <w14:solidFill>
              <w14:schemeClr w14:val="tx1"/>
            </w14:solidFill>
          </w14:textFill>
        </w:rPr>
        <w:t>第六章 合同文本</w:t>
      </w:r>
      <w:bookmarkEnd w:id="72"/>
    </w:p>
    <w:p w14:paraId="254A722D">
      <w:pPr>
        <w:pStyle w:val="13"/>
        <w:wordWrap w:val="0"/>
        <w:jc w:val="center"/>
        <w:rPr>
          <w:color w:val="000000" w:themeColor="text1"/>
          <w:sz w:val="72"/>
          <w:szCs w:val="72"/>
          <w:highlight w:val="none"/>
          <w14:textFill>
            <w14:solidFill>
              <w14:schemeClr w14:val="tx1"/>
            </w14:solidFill>
          </w14:textFill>
        </w:rPr>
      </w:pPr>
    </w:p>
    <w:p w14:paraId="1F0A9DCC">
      <w:pPr>
        <w:pStyle w:val="13"/>
        <w:wordWrap w:val="0"/>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合同书</w:t>
      </w:r>
    </w:p>
    <w:p w14:paraId="509A0211">
      <w:pPr>
        <w:wordWrap w:val="0"/>
        <w:spacing w:line="360" w:lineRule="auto"/>
        <w:rPr>
          <w:color w:val="000000" w:themeColor="text1"/>
          <w:highlight w:val="none"/>
          <w14:textFill>
            <w14:solidFill>
              <w14:schemeClr w14:val="tx1"/>
            </w14:solidFill>
          </w14:textFill>
        </w:rPr>
      </w:pPr>
    </w:p>
    <w:p w14:paraId="733319C6">
      <w:pPr>
        <w:wordWrap w:val="0"/>
        <w:spacing w:line="360" w:lineRule="auto"/>
        <w:rPr>
          <w:color w:val="000000" w:themeColor="text1"/>
          <w:highlight w:val="none"/>
          <w14:textFill>
            <w14:solidFill>
              <w14:schemeClr w14:val="tx1"/>
            </w14:solidFill>
          </w14:textFill>
        </w:rPr>
      </w:pPr>
    </w:p>
    <w:p w14:paraId="6DC3535E">
      <w:pPr>
        <w:wordWrap w:val="0"/>
        <w:spacing w:line="360" w:lineRule="auto"/>
        <w:rPr>
          <w:color w:val="000000" w:themeColor="text1"/>
          <w:highlight w:val="none"/>
          <w14:textFill>
            <w14:solidFill>
              <w14:schemeClr w14:val="tx1"/>
            </w14:solidFill>
          </w14:textFill>
        </w:rPr>
      </w:pPr>
    </w:p>
    <w:p w14:paraId="3B207D1D">
      <w:pPr>
        <w:wordWrap w:val="0"/>
        <w:spacing w:line="360" w:lineRule="auto"/>
        <w:rPr>
          <w:color w:val="000000" w:themeColor="text1"/>
          <w:highlight w:val="none"/>
          <w14:textFill>
            <w14:solidFill>
              <w14:schemeClr w14:val="tx1"/>
            </w14:solidFill>
          </w14:textFill>
        </w:rPr>
      </w:pPr>
    </w:p>
    <w:p w14:paraId="3997891C">
      <w:pPr>
        <w:wordWrap w:val="0"/>
        <w:spacing w:line="360" w:lineRule="auto"/>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项目名称：</w:t>
      </w:r>
      <w:r>
        <w:rPr>
          <w:rFonts w:ascii="黑体" w:hAnsi="黑体" w:eastAsia="黑体" w:cs="黑体"/>
          <w:b/>
          <w:bCs/>
          <w:color w:val="000000" w:themeColor="text1"/>
          <w:sz w:val="32"/>
          <w:szCs w:val="32"/>
          <w:highlight w:val="none"/>
          <w14:textFill>
            <w14:solidFill>
              <w14:schemeClr w14:val="tx1"/>
            </w14:solidFill>
          </w14:textFill>
        </w:rPr>
        <w:t xml:space="preserve"> </w:t>
      </w:r>
    </w:p>
    <w:p w14:paraId="5D19B95D">
      <w:pPr>
        <w:wordWrap w:val="0"/>
        <w:spacing w:line="360" w:lineRule="auto"/>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采购计划号：</w:t>
      </w:r>
    </w:p>
    <w:p w14:paraId="16A7DFF7">
      <w:pPr>
        <w:wordWrap w:val="0"/>
        <w:spacing w:line="360" w:lineRule="auto"/>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项目编号：</w:t>
      </w:r>
    </w:p>
    <w:p w14:paraId="1E481EC2">
      <w:pPr>
        <w:wordWrap w:val="0"/>
        <w:spacing w:line="360" w:lineRule="auto"/>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合同编号：</w:t>
      </w:r>
    </w:p>
    <w:p w14:paraId="619D627F">
      <w:pPr>
        <w:wordWrap w:val="0"/>
        <w:spacing w:line="360" w:lineRule="auto"/>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采购人（甲方）：钦州市钦北区应急管理局                 成交供应商（乙方）</w:t>
      </w:r>
    </w:p>
    <w:p w14:paraId="12D74688">
      <w:pPr>
        <w:wordWrap w:val="0"/>
        <w:spacing w:line="360" w:lineRule="auto"/>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采购代理机构：云之龙咨询集团有限公司</w:t>
      </w:r>
    </w:p>
    <w:p w14:paraId="7B0A0B3A">
      <w:pPr>
        <w:wordWrap w:val="0"/>
        <w:spacing w:line="360" w:lineRule="auto"/>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签订地点：钦州市</w:t>
      </w:r>
    </w:p>
    <w:p w14:paraId="6819A61B">
      <w:pPr>
        <w:wordWrap w:val="0"/>
        <w:spacing w:line="360" w:lineRule="auto"/>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签订时间：2025年   月   日</w:t>
      </w:r>
    </w:p>
    <w:p w14:paraId="6923EA8F">
      <w:pPr>
        <w:keepNext/>
        <w:keepLines/>
        <w:wordWrap w:val="0"/>
        <w:spacing w:before="60" w:after="60" w:line="413" w:lineRule="auto"/>
        <w:rPr>
          <w:rFonts w:ascii="黑体" w:hAnsi="黑体" w:eastAsia="黑体" w:cs="黑体"/>
          <w:b/>
          <w:bCs/>
          <w:color w:val="000000" w:themeColor="text1"/>
          <w:sz w:val="32"/>
          <w:szCs w:val="32"/>
          <w:highlight w:val="none"/>
          <w14:textFill>
            <w14:solidFill>
              <w14:schemeClr w14:val="tx1"/>
            </w14:solidFill>
          </w14:textFill>
        </w:rPr>
      </w:pPr>
    </w:p>
    <w:p w14:paraId="18EDEB65">
      <w:pPr>
        <w:wordWrap w:val="0"/>
        <w:rPr>
          <w:rFonts w:ascii="黑体" w:hAnsi="黑体" w:eastAsia="黑体" w:cs="黑体"/>
          <w:b/>
          <w:bCs/>
          <w:color w:val="000000" w:themeColor="text1"/>
          <w:sz w:val="32"/>
          <w:szCs w:val="32"/>
          <w:highlight w:val="none"/>
          <w14:textFill>
            <w14:solidFill>
              <w14:schemeClr w14:val="tx1"/>
            </w14:solidFill>
          </w14:textFill>
        </w:rPr>
      </w:pPr>
    </w:p>
    <w:p w14:paraId="27F2C5BE">
      <w:pPr>
        <w:keepNext/>
        <w:keepLines/>
        <w:wordWrap w:val="0"/>
        <w:spacing w:before="60" w:after="60" w:line="413" w:lineRule="auto"/>
        <w:jc w:val="center"/>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br w:type="page"/>
      </w:r>
      <w:r>
        <w:rPr>
          <w:rFonts w:hint="eastAsia" w:ascii="黑体" w:hAnsi="黑体" w:eastAsia="黑体" w:cs="黑体"/>
          <w:b/>
          <w:bCs/>
          <w:color w:val="000000" w:themeColor="text1"/>
          <w:sz w:val="32"/>
          <w:szCs w:val="32"/>
          <w:highlight w:val="none"/>
          <w14:textFill>
            <w14:solidFill>
              <w14:schemeClr w14:val="tx1"/>
            </w14:solidFill>
          </w14:textFill>
        </w:rPr>
        <w:t>XX采购合同</w:t>
      </w:r>
    </w:p>
    <w:p w14:paraId="6C8B30FE">
      <w:pPr>
        <w:wordWrap w:val="0"/>
        <w:snapToGrid w:val="0"/>
        <w:spacing w:line="360" w:lineRule="auto"/>
        <w:rPr>
          <w:rFonts w:ascii="宋体" w:hAnsi="宋体"/>
          <w:color w:val="000000" w:themeColor="text1"/>
          <w:szCs w:val="21"/>
          <w:highlight w:val="none"/>
          <w14:textFill>
            <w14:solidFill>
              <w14:schemeClr w14:val="tx1"/>
            </w14:solidFill>
          </w14:textFill>
        </w:rPr>
      </w:pPr>
    </w:p>
    <w:p w14:paraId="56BF6A8C">
      <w:pPr>
        <w:wordWrap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采购人（甲方）：钦州市钦北区应急管理局                    </w:t>
      </w:r>
    </w:p>
    <w:p w14:paraId="16563144">
      <w:pPr>
        <w:wordWrap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供应商（乙方）：</w:t>
      </w:r>
    </w:p>
    <w:p w14:paraId="3A9D9723">
      <w:pPr>
        <w:wordWrap w:val="0"/>
        <w:snapToGrid w:val="0"/>
        <w:spacing w:line="360" w:lineRule="auto"/>
        <w:rPr>
          <w:rFonts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采 购 计 划 号：</w:t>
      </w:r>
    </w:p>
    <w:p w14:paraId="20CFC4A2">
      <w:pPr>
        <w:wordWrap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项目名称：防汛救灾装备设备采购</w:t>
      </w:r>
    </w:p>
    <w:p w14:paraId="04C1A6FD">
      <w:pPr>
        <w:wordWrap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p>
    <w:p w14:paraId="20FFF062">
      <w:pPr>
        <w:wordWrap w:val="0"/>
        <w:snapToGrid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w:t>
      </w:r>
      <w:r>
        <w:rPr>
          <w:rFonts w:hint="eastAsia" w:ascii="宋体" w:hAnsi="宋体"/>
          <w:color w:val="000000" w:themeColor="text1"/>
          <w:highlight w:val="none"/>
          <w14:textFill>
            <w14:solidFill>
              <w14:schemeClr w14:val="tx1"/>
            </w14:solidFill>
          </w14:textFill>
        </w:rPr>
        <w:t>类型：</w:t>
      </w:r>
      <w:r>
        <w:rPr>
          <w:rFonts w:hint="eastAsia" w:ascii="宋体" w:hAnsi="宋体"/>
          <w:color w:val="000000" w:themeColor="text1"/>
          <w:highlight w:val="none"/>
          <w:u w:val="single"/>
          <w14:textFill>
            <w14:solidFill>
              <w14:schemeClr w14:val="tx1"/>
            </w14:solidFill>
          </w14:textFill>
        </w:rPr>
        <w:t>买卖合同</w:t>
      </w:r>
    </w:p>
    <w:p w14:paraId="51948977">
      <w:pPr>
        <w:wordWrap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本合同为中小企业预留合同：</w:t>
      </w:r>
      <w:r>
        <w:rPr>
          <w:rFonts w:hint="eastAsia" w:ascii="宋体" w:hAnsi="宋体" w:cs="宋体"/>
          <w:color w:val="000000" w:themeColor="text1"/>
          <w:szCs w:val="21"/>
          <w:highlight w:val="none"/>
          <w:u w:val="single"/>
          <w14:textFill>
            <w14:solidFill>
              <w14:schemeClr w14:val="tx1"/>
            </w14:solidFill>
          </w14:textFill>
        </w:rPr>
        <w:t xml:space="preserve"> 否</w:t>
      </w:r>
      <w:r>
        <w:rPr>
          <w:rFonts w:hint="eastAsia" w:ascii="宋体" w:hAnsi="宋体" w:cs="宋体"/>
          <w:color w:val="000000" w:themeColor="text1"/>
          <w:szCs w:val="21"/>
          <w:highlight w:val="none"/>
          <w14:textFill>
            <w14:solidFill>
              <w14:schemeClr w14:val="tx1"/>
            </w14:solidFill>
          </w14:textFill>
        </w:rPr>
        <w:t>。</w:t>
      </w:r>
    </w:p>
    <w:p w14:paraId="20C8E547">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根据《中华人民共和国政府采购法》、《中华人民共和国民法典》等法律、法规规定，按照采购文件规定条款和乙方竞标承诺，甲乙双方签订本合同。</w:t>
      </w:r>
    </w:p>
    <w:p w14:paraId="7F038A8F">
      <w:pPr>
        <w:wordWrap w:val="0"/>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第一条　合同标的</w:t>
      </w:r>
    </w:p>
    <w:tbl>
      <w:tblPr>
        <w:tblStyle w:val="23"/>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87"/>
        <w:gridCol w:w="1191"/>
        <w:gridCol w:w="1167"/>
        <w:gridCol w:w="1090"/>
        <w:gridCol w:w="908"/>
        <w:gridCol w:w="668"/>
        <w:gridCol w:w="947"/>
        <w:gridCol w:w="1189"/>
      </w:tblGrid>
      <w:tr w14:paraId="6EF2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6A8EBD94">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287" w:type="dxa"/>
            <w:vAlign w:val="center"/>
          </w:tcPr>
          <w:p w14:paraId="7FFFF366">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1191" w:type="dxa"/>
            <w:vAlign w:val="center"/>
          </w:tcPr>
          <w:p w14:paraId="69B84146">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品牌</w:t>
            </w:r>
          </w:p>
        </w:tc>
        <w:tc>
          <w:tcPr>
            <w:tcW w:w="1167" w:type="dxa"/>
            <w:vAlign w:val="center"/>
          </w:tcPr>
          <w:p w14:paraId="3ACF35BE">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规格型号</w:t>
            </w:r>
          </w:p>
        </w:tc>
        <w:tc>
          <w:tcPr>
            <w:tcW w:w="1090" w:type="dxa"/>
            <w:vAlign w:val="center"/>
          </w:tcPr>
          <w:p w14:paraId="331E75A8">
            <w:pPr>
              <w:wordWrap w:val="0"/>
              <w:snapToGrid w:val="0"/>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制造商</w:t>
            </w:r>
          </w:p>
        </w:tc>
        <w:tc>
          <w:tcPr>
            <w:tcW w:w="908" w:type="dxa"/>
            <w:vAlign w:val="center"/>
          </w:tcPr>
          <w:p w14:paraId="614E7C4B">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  量</w:t>
            </w:r>
          </w:p>
        </w:tc>
        <w:tc>
          <w:tcPr>
            <w:tcW w:w="668" w:type="dxa"/>
            <w:vAlign w:val="center"/>
          </w:tcPr>
          <w:p w14:paraId="339869A7">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947" w:type="dxa"/>
            <w:vAlign w:val="center"/>
          </w:tcPr>
          <w:p w14:paraId="6BBA3297">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  价</w:t>
            </w:r>
          </w:p>
          <w:p w14:paraId="52C52E64">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（元）</w:t>
            </w:r>
          </w:p>
        </w:tc>
        <w:tc>
          <w:tcPr>
            <w:tcW w:w="1189" w:type="dxa"/>
            <w:vAlign w:val="center"/>
          </w:tcPr>
          <w:p w14:paraId="0E62F563">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  额</w:t>
            </w:r>
          </w:p>
          <w:p w14:paraId="0D76E215">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（元）</w:t>
            </w:r>
          </w:p>
        </w:tc>
      </w:tr>
      <w:tr w14:paraId="0D3E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75C6675">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287" w:type="dxa"/>
            <w:vAlign w:val="center"/>
          </w:tcPr>
          <w:p w14:paraId="591A5585">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91" w:type="dxa"/>
            <w:vAlign w:val="center"/>
          </w:tcPr>
          <w:p w14:paraId="358C40F9">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67" w:type="dxa"/>
            <w:vAlign w:val="center"/>
          </w:tcPr>
          <w:p w14:paraId="20D3050F">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090" w:type="dxa"/>
            <w:vAlign w:val="center"/>
          </w:tcPr>
          <w:p w14:paraId="33EBDD2F">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05B7B7CE">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668" w:type="dxa"/>
            <w:vAlign w:val="center"/>
          </w:tcPr>
          <w:p w14:paraId="4E0B519B">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47" w:type="dxa"/>
            <w:vAlign w:val="center"/>
          </w:tcPr>
          <w:p w14:paraId="75F516E6">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89" w:type="dxa"/>
            <w:vAlign w:val="center"/>
          </w:tcPr>
          <w:p w14:paraId="5ACBBB1A">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2C52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EA68BFC">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287" w:type="dxa"/>
            <w:vAlign w:val="center"/>
          </w:tcPr>
          <w:p w14:paraId="587041E5">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91" w:type="dxa"/>
            <w:vAlign w:val="center"/>
          </w:tcPr>
          <w:p w14:paraId="491CA39A">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67" w:type="dxa"/>
            <w:vAlign w:val="center"/>
          </w:tcPr>
          <w:p w14:paraId="32071825">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090" w:type="dxa"/>
            <w:vAlign w:val="center"/>
          </w:tcPr>
          <w:p w14:paraId="4C5EDDC2">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75C446D3">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668" w:type="dxa"/>
            <w:vAlign w:val="center"/>
          </w:tcPr>
          <w:p w14:paraId="12BF6824">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47" w:type="dxa"/>
            <w:vAlign w:val="center"/>
          </w:tcPr>
          <w:p w14:paraId="4F8728C9">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89" w:type="dxa"/>
            <w:vAlign w:val="center"/>
          </w:tcPr>
          <w:p w14:paraId="57A36764">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57B7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8027A7A">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287" w:type="dxa"/>
            <w:vAlign w:val="center"/>
          </w:tcPr>
          <w:p w14:paraId="44547FE9">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91" w:type="dxa"/>
            <w:vAlign w:val="center"/>
          </w:tcPr>
          <w:p w14:paraId="5E6D6B3E">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67" w:type="dxa"/>
            <w:vAlign w:val="center"/>
          </w:tcPr>
          <w:p w14:paraId="42B9676E">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090" w:type="dxa"/>
            <w:vAlign w:val="center"/>
          </w:tcPr>
          <w:p w14:paraId="0E119B40">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348D2969">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668" w:type="dxa"/>
            <w:vAlign w:val="center"/>
          </w:tcPr>
          <w:p w14:paraId="38B73278">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47" w:type="dxa"/>
            <w:vAlign w:val="center"/>
          </w:tcPr>
          <w:p w14:paraId="19FD1774">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89" w:type="dxa"/>
            <w:vAlign w:val="center"/>
          </w:tcPr>
          <w:p w14:paraId="77703822">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6C20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7AE89D0">
            <w:pPr>
              <w:wordWrap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287" w:type="dxa"/>
            <w:vAlign w:val="center"/>
          </w:tcPr>
          <w:p w14:paraId="11213900">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91" w:type="dxa"/>
            <w:vAlign w:val="center"/>
          </w:tcPr>
          <w:p w14:paraId="16DC3BA3">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67" w:type="dxa"/>
            <w:vAlign w:val="center"/>
          </w:tcPr>
          <w:p w14:paraId="45094AD3">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090" w:type="dxa"/>
            <w:vAlign w:val="center"/>
          </w:tcPr>
          <w:p w14:paraId="3B27DEA1">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08" w:type="dxa"/>
            <w:vAlign w:val="center"/>
          </w:tcPr>
          <w:p w14:paraId="072A7421">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668" w:type="dxa"/>
            <w:vAlign w:val="center"/>
          </w:tcPr>
          <w:p w14:paraId="22EBF68D">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947" w:type="dxa"/>
            <w:vAlign w:val="center"/>
          </w:tcPr>
          <w:p w14:paraId="49838836">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189" w:type="dxa"/>
            <w:vAlign w:val="center"/>
          </w:tcPr>
          <w:p w14:paraId="20CBC7FC">
            <w:pPr>
              <w:wordWrap w:val="0"/>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4E1E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7CC6B6C5">
            <w:pPr>
              <w:wordWrap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合计金额（人民币）：</w:t>
            </w:r>
            <w:r>
              <w:rPr>
                <w:rFonts w:hint="eastAsia" w:ascii="宋体" w:hAnsi="宋体"/>
                <w:color w:val="000000" w:themeColor="text1"/>
                <w:szCs w:val="21"/>
                <w:highlight w:val="none"/>
                <w:u w:val="single"/>
                <w14:textFill>
                  <w14:solidFill>
                    <w14:schemeClr w14:val="tx1"/>
                  </w14:solidFill>
                </w14:textFill>
              </w:rPr>
              <w:t xml:space="preserve">（大写）                          （小写）                 </w:t>
            </w:r>
          </w:p>
        </w:tc>
      </w:tr>
    </w:tbl>
    <w:p w14:paraId="0FCA9E21">
      <w:pPr>
        <w:wordWrap w:val="0"/>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第二条　标的质量</w:t>
      </w:r>
    </w:p>
    <w:p w14:paraId="48D6EF48">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1.乙方所提供标的的名称、商标品牌、生产厂家、规格型号、技术参数等内容必须与乙方竞标文件及有关承诺相一致，且满足项目实施要求。</w:t>
      </w:r>
    </w:p>
    <w:p w14:paraId="4B28786E">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2.乙方所提供的货物必须是全新、未使用的原装产品，且在正常安装、使用和保养条件下，其使用寿命期内各项指标均达到竞标文件的承诺。</w:t>
      </w:r>
    </w:p>
    <w:p w14:paraId="408BB255">
      <w:pPr>
        <w:wordWrap w:val="0"/>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第三条　</w:t>
      </w:r>
      <w:r>
        <w:rPr>
          <w:rFonts w:hint="eastAsia" w:ascii="宋体" w:hAnsi="宋体"/>
          <w:color w:val="000000" w:themeColor="text1"/>
          <w:szCs w:val="21"/>
          <w:highlight w:val="none"/>
          <w14:textFill>
            <w14:solidFill>
              <w14:schemeClr w14:val="tx1"/>
            </w14:solidFill>
          </w14:textFill>
        </w:rPr>
        <w:t>履行时间（期限）、地点和方式</w:t>
      </w:r>
    </w:p>
    <w:p w14:paraId="23FD4943">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1.履行时间（期限）：</w:t>
      </w:r>
    </w:p>
    <w:p w14:paraId="353AC083">
      <w:pPr>
        <w:wordWrap w:val="0"/>
        <w:snapToGrid w:val="0"/>
        <w:spacing w:line="360" w:lineRule="auto"/>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2.履行地点：</w:t>
      </w:r>
    </w:p>
    <w:p w14:paraId="30512EC6">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3.履行方式</w:t>
      </w:r>
    </w:p>
    <w:p w14:paraId="5BC2950C">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乙方负责货物运输，</w:t>
      </w:r>
      <w:r>
        <w:rPr>
          <w:rFonts w:hint="eastAsia" w:ascii="宋体" w:hAnsi="宋体" w:cs="宋体"/>
          <w:color w:val="000000" w:themeColor="text1"/>
          <w:szCs w:val="21"/>
          <w:highlight w:val="none"/>
          <w14:textFill>
            <w14:solidFill>
              <w14:schemeClr w14:val="tx1"/>
            </w14:solidFill>
          </w14:textFill>
        </w:rPr>
        <w:t>货物的运输方式：。</w:t>
      </w:r>
    </w:p>
    <w:p w14:paraId="355EC565">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（2）交货方式</w:t>
      </w:r>
    </w:p>
    <w:p w14:paraId="1C99EAC9">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乙方将货物送到甲方指定地点。</w:t>
      </w:r>
    </w:p>
    <w:p w14:paraId="686E38F9">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甲方自行到乙方指定地点提货。</w:t>
      </w:r>
    </w:p>
    <w:p w14:paraId="783BB845">
      <w:pPr>
        <w:wordWrap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w:t>
      </w:r>
    </w:p>
    <w:p w14:paraId="46F7C013">
      <w:pPr>
        <w:wordWrap w:val="0"/>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第四条　</w:t>
      </w:r>
      <w:r>
        <w:rPr>
          <w:rFonts w:hint="eastAsia" w:ascii="宋体" w:hAnsi="宋体"/>
          <w:b/>
          <w:color w:val="000000" w:themeColor="text1"/>
          <w:highlight w:val="none"/>
          <w14:textFill>
            <w14:solidFill>
              <w14:schemeClr w14:val="tx1"/>
            </w14:solidFill>
          </w14:textFill>
        </w:rPr>
        <w:t>包装方式</w:t>
      </w:r>
    </w:p>
    <w:p w14:paraId="7ADC8930">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1.乙方提供的货物均应按竞标文件承诺的要求的包装材料、包装标准、包装方式进行包装。</w:t>
      </w:r>
    </w:p>
    <w:p w14:paraId="27593EFE">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2.乙方应在货物发运前对其进行满足运输距离、防水、防潮、防震、防锈和防破损装卸等要求包装，以保证货物安全运达甲方指定地点。</w:t>
      </w:r>
    </w:p>
    <w:p w14:paraId="0956D1D8">
      <w:pPr>
        <w:wordWrap w:val="0"/>
        <w:spacing w:after="120"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3.货物的使用说明书（货物属于进口产品的，供货时应同时附上中文使用说明书）、质量检验证明书、质量合格证、随配附件和工具以及清单一并附于货物包装内。</w:t>
      </w:r>
    </w:p>
    <w:p w14:paraId="032F24D6">
      <w:pPr>
        <w:wordWrap w:val="0"/>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第五条　安装和培训</w:t>
      </w:r>
    </w:p>
    <w:p w14:paraId="23902503">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1.安装时间：</w:t>
      </w:r>
      <w:r>
        <w:rPr>
          <w:rFonts w:hint="eastAsia" w:ascii="宋体" w:hAnsi="宋体"/>
          <w:color w:val="000000" w:themeColor="text1"/>
          <w:szCs w:val="21"/>
          <w:highlight w:val="none"/>
          <w:u w:val="single"/>
          <w14:textFill>
            <w14:solidFill>
              <w14:schemeClr w14:val="tx1"/>
            </w14:solidFill>
          </w14:textFill>
        </w:rPr>
        <w:t>自签订合同之日起   个日历日内交货并安装调试完毕</w:t>
      </w:r>
      <w:r>
        <w:rPr>
          <w:rFonts w:hint="eastAsia" w:ascii="宋体" w:hAnsi="宋体"/>
          <w:color w:val="000000" w:themeColor="text1"/>
          <w:szCs w:val="21"/>
          <w:highlight w:val="none"/>
          <w14:textFill>
            <w14:solidFill>
              <w14:schemeClr w14:val="tx1"/>
            </w14:solidFill>
          </w14:textFill>
        </w:rPr>
        <w:t>；安装地点：</w:t>
      </w:r>
      <w:r>
        <w:rPr>
          <w:rFonts w:hint="eastAsia" w:ascii="宋体" w:hAnsi="宋体"/>
          <w:color w:val="000000" w:themeColor="text1"/>
          <w:szCs w:val="21"/>
          <w:highlight w:val="none"/>
          <w:u w:val="single"/>
          <w14:textFill>
            <w14:solidFill>
              <w14:schemeClr w14:val="tx1"/>
            </w14:solidFill>
          </w14:textFill>
        </w:rPr>
        <w:t xml:space="preserve">     。</w:t>
      </w:r>
    </w:p>
    <w:p w14:paraId="4F2D611C">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2.安装要求：</w:t>
      </w:r>
      <w:r>
        <w:rPr>
          <w:rFonts w:hint="eastAsia" w:ascii="宋体" w:hAnsi="宋体"/>
          <w:color w:val="000000" w:themeColor="text1"/>
          <w:szCs w:val="21"/>
          <w:highlight w:val="none"/>
          <w:u w:val="single"/>
          <w14:textFill>
            <w14:solidFill>
              <w14:schemeClr w14:val="tx1"/>
            </w14:solidFill>
          </w14:textFill>
        </w:rPr>
        <w:t>乙方应当按采购文件要求（如有）或甲方要求进行安装</w:t>
      </w:r>
      <w:r>
        <w:rPr>
          <w:rFonts w:hint="eastAsia" w:ascii="宋体" w:hAnsi="宋体"/>
          <w:color w:val="000000" w:themeColor="text1"/>
          <w:szCs w:val="21"/>
          <w:highlight w:val="none"/>
          <w14:textFill>
            <w14:solidFill>
              <w14:schemeClr w14:val="tx1"/>
            </w14:solidFill>
          </w14:textFill>
        </w:rPr>
        <w:t>。</w:t>
      </w:r>
    </w:p>
    <w:p w14:paraId="08457C43">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3.甲方应提供必要安装条件（如场地、电源、水源等）。</w:t>
      </w:r>
    </w:p>
    <w:p w14:paraId="6C0D6959">
      <w:pPr>
        <w:wordWrap w:val="0"/>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4.乙方应当按照竞标（响应）文件的承诺对甲方有关人员进行培训。培训时间：；培训地点：。</w:t>
      </w:r>
    </w:p>
    <w:p w14:paraId="02F0D870">
      <w:pPr>
        <w:wordWrap w:val="0"/>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第六条　合同价款及支付</w:t>
      </w:r>
    </w:p>
    <w:p w14:paraId="0570FA07">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1.本合同以人民币付款。</w:t>
      </w:r>
    </w:p>
    <w:p w14:paraId="629B8BA3">
      <w:pPr>
        <w:wordWrap w:val="0"/>
        <w:snapToGrid w:val="0"/>
        <w:spacing w:line="360" w:lineRule="auto"/>
        <w:ind w:firstLine="420" w:firstLineChars="200"/>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2.合同价款（或者报酬）：</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 w:val="20"/>
          <w:szCs w:val="21"/>
          <w:highlight w:val="none"/>
          <w14:textFill>
            <w14:solidFill>
              <w14:schemeClr w14:val="tx1"/>
            </w14:solidFill>
          </w14:textFill>
        </w:rPr>
        <w:t>。</w:t>
      </w:r>
    </w:p>
    <w:p w14:paraId="1F030238">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合同价款包括但不限于本次采购范围内货物货款、货物标准附件、备品备件、专用工具、包装、运输、装卸、保险、利润、税金、货到就位以及安装、安装所需辅材、调试、培训、承诺售后服务内售后服务费用以及相关文件规定、合同包含的所有风险、责任等各项应有费用和税金</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乙方实施项目工作期间如出现人员人身、财产安全事故、损失等，均由成交供应商全部负责，甲方不负任何负责。</w:t>
      </w:r>
    </w:p>
    <w:p w14:paraId="1E17F28D">
      <w:pPr>
        <w:wordWrap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付款进度安排</w:t>
      </w:r>
      <w:r>
        <w:rPr>
          <w:rFonts w:hint="eastAsia" w:ascii="宋体" w:hAnsi="宋体"/>
          <w:i/>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本项目无预付款。待交货完毕，甲方和乙方双方现场验收合格后，成乙方开具合同价款100%的合法发票给甲方，甲方收到财政拨款后10个工作日内一次性支付合同总价给乙方（无息）。</w:t>
      </w:r>
    </w:p>
    <w:p w14:paraId="3B44CF0D">
      <w:pPr>
        <w:wordWrap w:val="0"/>
        <w:snapToGrid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5.资金支付方式： </w:t>
      </w:r>
      <w:r>
        <w:rPr>
          <w:rFonts w:hint="eastAsia" w:hAnsi="宋体"/>
          <w:color w:val="000000" w:themeColor="text1"/>
          <w:highlight w:val="none"/>
          <w:u w:val="single"/>
          <w14:textFill>
            <w14:solidFill>
              <w14:schemeClr w14:val="tx1"/>
            </w14:solidFill>
          </w14:textFill>
        </w:rPr>
        <w:t>银行转账</w:t>
      </w:r>
      <w:r>
        <w:rPr>
          <w:rFonts w:hint="eastAsia" w:hAnsi="宋体"/>
          <w:color w:val="000000" w:themeColor="text1"/>
          <w:highlight w:val="none"/>
          <w14:textFill>
            <w14:solidFill>
              <w14:schemeClr w14:val="tx1"/>
            </w14:solidFill>
          </w14:textFill>
        </w:rPr>
        <w:t>。</w:t>
      </w:r>
    </w:p>
    <w:p w14:paraId="677525A1">
      <w:pPr>
        <w:wordWrap w:val="0"/>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第七条　验收、交付标准和方法</w:t>
      </w:r>
    </w:p>
    <w:p w14:paraId="33A9A44D">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1.验收标准和方法</w:t>
      </w:r>
    </w:p>
    <w:p w14:paraId="25BAF32B">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（1）验收标准：</w:t>
      </w:r>
    </w:p>
    <w:p w14:paraId="09B4FD02">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1）为保证本项目的货物是原装正品、符合国家标准的产品，乙方在供货前须按设备参数及其性能配置要求规定的检验项目和检验方法</w:t>
      </w:r>
      <w:r>
        <w:rPr>
          <w:color w:val="000000" w:themeColor="text1"/>
          <w:highlight w:val="none"/>
          <w14:textFill>
            <w14:solidFill>
              <w14:schemeClr w14:val="tx1"/>
            </w14:solidFill>
          </w14:textFill>
        </w:rPr>
        <w:t>对将要供应的货物</w:t>
      </w:r>
      <w:r>
        <w:rPr>
          <w:rFonts w:hint="eastAsia" w:ascii="宋体" w:hAnsi="宋体"/>
          <w:color w:val="000000" w:themeColor="text1"/>
          <w:szCs w:val="21"/>
          <w:highlight w:val="none"/>
          <w14:textFill>
            <w14:solidFill>
              <w14:schemeClr w14:val="tx1"/>
            </w14:solidFill>
          </w14:textFill>
        </w:rPr>
        <w:t>进行全面检验，提供相关检测报告，结果必须符合验收标准要求，否则甲方有权上报监督管理部门并取消合同。</w:t>
      </w:r>
    </w:p>
    <w:p w14:paraId="1C58F15D">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必须保证所提供的货物及相关服务涉及到的知识产权和相关技术资料是合法取得的，甲方在使用产品及服务时不会侵犯任何第三方的专利权、商标权、工业设计权或其他权利，不会因为甲方的使用遭受第三方侵权指控，包括被责令致歉、停止使用、追偿或要求赔偿损失等。否则，乙方负责解决由此引起的一切纠纷，甲方有权追究供应商的法律责任，其不利后果由乙方全部承担。</w:t>
      </w:r>
    </w:p>
    <w:p w14:paraId="5048BDCC">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（2）验收程序及方法：</w:t>
      </w:r>
    </w:p>
    <w:p w14:paraId="2797753E">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1）乙方履行完合同义务后，书面向甲方提交验收申请。</w:t>
      </w:r>
    </w:p>
    <w:p w14:paraId="42893484">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2）甲方收到乙方验收申请之日起7个工作日内组织验收，并提出验收意见，逾期不验收的，视同验收合格。甲方委托第三方机构组织项目验收的，其验收时间以该项目验收方案确定的验收时间为准。</w:t>
      </w:r>
    </w:p>
    <w:p w14:paraId="7692B722">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3）本项目验收由验收小组按照采购合同约定对每一项技术和商务要求的履约情况进行确认。</w:t>
      </w:r>
    </w:p>
    <w:p w14:paraId="3EBE8017">
      <w:pPr>
        <w:wordWrap w:val="0"/>
        <w:spacing w:line="360" w:lineRule="auto"/>
        <w:ind w:firstLine="42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16BE14A0">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5）验收过程中所产生的一切费用均由乙方承担。</w:t>
      </w:r>
    </w:p>
    <w:p w14:paraId="4DF2145C">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color w:val="000000" w:themeColor="text1"/>
          <w:highlight w:val="none"/>
          <w14:textFill>
            <w14:solidFill>
              <w14:schemeClr w14:val="tx1"/>
            </w14:solidFill>
          </w14:textFill>
        </w:rPr>
        <w:t>验收书一式份，甲乙双方各执份、受托第三方机构一份（如有）</w:t>
      </w:r>
      <w:r>
        <w:rPr>
          <w:rFonts w:hint="eastAsia" w:ascii="宋体" w:hAnsi="宋体"/>
          <w:color w:val="000000" w:themeColor="text1"/>
          <w:szCs w:val="21"/>
          <w:highlight w:val="none"/>
          <w14:textFill>
            <w14:solidFill>
              <w14:schemeClr w14:val="tx1"/>
            </w14:solidFill>
          </w14:textFill>
        </w:rPr>
        <w:t xml:space="preserve">。 </w:t>
      </w:r>
    </w:p>
    <w:p w14:paraId="6083FF72">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7）验收结论不合格的，乙方应自收到验收书后日内及时予以解决。经乙方对验收结论不合格的货物进行整改后，仍然达不到要求的，经双方协商，可按以下办法处理：</w:t>
      </w:r>
    </w:p>
    <w:p w14:paraId="324F4F6E">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①更换：由乙方承担所发生的全部费用。</w:t>
      </w:r>
    </w:p>
    <w:p w14:paraId="35B91ED0">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②贬值处理：由甲乙双方合议定价。</w:t>
      </w:r>
    </w:p>
    <w:p w14:paraId="08EEC027">
      <w:pPr>
        <w:wordWrap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2.交付标准和方法</w:t>
      </w:r>
    </w:p>
    <w:p w14:paraId="103E26BE">
      <w:pPr>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（1）除售后服务验收外，</w:t>
      </w:r>
      <w:r>
        <w:rPr>
          <w:rFonts w:hint="eastAsia" w:ascii="宋体" w:hAnsi="宋体"/>
          <w:color w:val="000000" w:themeColor="text1"/>
          <w:szCs w:val="21"/>
          <w:highlight w:val="none"/>
          <w14:textFill>
            <w14:solidFill>
              <w14:schemeClr w14:val="tx1"/>
            </w14:solidFill>
          </w14:textFill>
        </w:rPr>
        <w:t>验收结论合格的，乙方应自收到验收书后日内向甲方交付使用。</w:t>
      </w:r>
    </w:p>
    <w:p w14:paraId="5AD67D29">
      <w:pPr>
        <w:wordWrap w:val="0"/>
        <w:snapToGrid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（2）货物的所有权和风险自交付时起由乙方转移至甲方，货物交付给甲方之前所有风险均由乙方承担。</w:t>
      </w:r>
    </w:p>
    <w:p w14:paraId="173D8608">
      <w:pPr>
        <w:wordWrap w:val="0"/>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第八条  售后服务</w:t>
      </w:r>
    </w:p>
    <w:p w14:paraId="362BA374">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1.乙方应按照国家有关法律法规规定以及竞标（响应）文件承诺，为甲方提供售后服务。</w:t>
      </w:r>
    </w:p>
    <w:p w14:paraId="0DA45973">
      <w:pPr>
        <w:wordWrap w:val="0"/>
        <w:snapToGrid w:val="0"/>
        <w:spacing w:line="360" w:lineRule="auto"/>
        <w:ind w:firstLine="420" w:firstLineChars="200"/>
        <w:rPr>
          <w:rFonts w:hint="eastAsia" w:ascii="宋体" w:hAnsi="宋体"/>
          <w:i/>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2.质量保修范围：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质保期：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i/>
          <w:color w:val="000000" w:themeColor="text1"/>
          <w:highlight w:val="none"/>
          <w14:textFill>
            <w14:solidFill>
              <w14:schemeClr w14:val="tx1"/>
            </w14:solidFill>
          </w14:textFill>
        </w:rPr>
        <w:t>（</w:t>
      </w:r>
      <w:r>
        <w:rPr>
          <w:rFonts w:hint="eastAsia" w:hAnsi="宋体"/>
          <w:i/>
          <w:color w:val="000000" w:themeColor="text1"/>
          <w:highlight w:val="none"/>
          <w14:textFill>
            <w14:solidFill>
              <w14:schemeClr w14:val="tx1"/>
            </w14:solidFill>
          </w14:textFill>
        </w:rPr>
        <w:t>注：</w:t>
      </w:r>
      <w:r>
        <w:rPr>
          <w:rFonts w:hint="eastAsia" w:ascii="宋体" w:hAnsi="宋体"/>
          <w:i/>
          <w:color w:val="000000" w:themeColor="text1"/>
          <w:highlight w:val="none"/>
          <w14:textFill>
            <w14:solidFill>
              <w14:schemeClr w14:val="tx1"/>
            </w14:solidFill>
          </w14:textFill>
        </w:rPr>
        <w:t>根据项目实际情况填写，且与</w:t>
      </w:r>
      <w:r>
        <w:rPr>
          <w:rFonts w:hint="eastAsia" w:ascii="宋体" w:hAnsi="宋体"/>
          <w:i/>
          <w:color w:val="000000" w:themeColor="text1"/>
          <w:szCs w:val="21"/>
          <w:highlight w:val="none"/>
          <w14:textFill>
            <w14:solidFill>
              <w14:schemeClr w14:val="tx1"/>
            </w14:solidFill>
          </w14:textFill>
        </w:rPr>
        <w:t>竞标（响应）文件承诺</w:t>
      </w:r>
      <w:r>
        <w:rPr>
          <w:rFonts w:hint="eastAsia" w:ascii="宋体" w:hAnsi="宋体"/>
          <w:i/>
          <w:color w:val="000000" w:themeColor="text1"/>
          <w:highlight w:val="none"/>
          <w14:textFill>
            <w14:solidFill>
              <w14:schemeClr w14:val="tx1"/>
            </w14:solidFill>
          </w14:textFill>
        </w:rPr>
        <w:t>一致）</w:t>
      </w:r>
    </w:p>
    <w:p w14:paraId="012DA8A0">
      <w:pPr>
        <w:wordWrap w:val="0"/>
        <w:snapToGrid w:val="0"/>
        <w:spacing w:line="360" w:lineRule="auto"/>
        <w:ind w:firstLine="420" w:firstLineChars="200"/>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3.核查原材料的要求：</w:t>
      </w:r>
      <w:r>
        <w:rPr>
          <w:rFonts w:hint="eastAsia" w:ascii="宋体" w:hAnsi="宋体"/>
          <w:color w:val="000000" w:themeColor="text1"/>
          <w:szCs w:val="21"/>
          <w:highlight w:val="none"/>
          <w14:textFill>
            <w14:solidFill>
              <w14:schemeClr w14:val="tx1"/>
            </w14:solidFill>
          </w14:textFill>
        </w:rPr>
        <w:t>签订合同后3个工作日内，</w:t>
      </w:r>
      <w:r>
        <w:rPr>
          <w:rFonts w:hint="eastAsia" w:ascii="宋体" w:hAnsi="宋体"/>
          <w:color w:val="000000" w:themeColor="text1"/>
          <w:szCs w:val="21"/>
          <w:highlight w:val="none"/>
          <w:lang w:val="en-US" w:eastAsia="zh-CN"/>
          <w14:textFill>
            <w14:solidFill>
              <w14:schemeClr w14:val="tx1"/>
            </w14:solidFill>
          </w14:textFill>
        </w:rPr>
        <w:t>针对本项目当中包括要求提供的</w:t>
      </w:r>
      <w:r>
        <w:rPr>
          <w:rFonts w:hint="eastAsia" w:ascii="宋体" w:hAnsi="宋体"/>
          <w:color w:val="000000" w:themeColor="text1"/>
          <w:szCs w:val="21"/>
          <w:highlight w:val="none"/>
          <w14:textFill>
            <w14:solidFill>
              <w14:schemeClr w14:val="tx1"/>
            </w14:solidFill>
          </w14:textFill>
        </w:rPr>
        <w:t>包括检测报告在内的相关证明材料</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甲方有权要求乙方提供相应原件进行核查</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不得拒绝，如有虚假材料，报采购监督管理部门处理，给</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带来的一切损失由</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负责。</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对</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提供的包括检测报告在内的材料的真实性存在疑问的，</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有权向</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所提供的检测报告的出具机构发出协查函，如</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所提供的检测报告复印件及原件有任何虚假情况，</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将报相关部门进行处理，所造成的损失由</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负责。</w:t>
      </w:r>
    </w:p>
    <w:p w14:paraId="6C68839B">
      <w:pPr>
        <w:wordWrap w:val="0"/>
        <w:snapToGrid w:val="0"/>
        <w:spacing w:line="360" w:lineRule="auto"/>
        <w:ind w:left="-61" w:leftChars="-29" w:firstLine="517" w:firstLineChars="24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第九条　履约保证金</w:t>
      </w:r>
    </w:p>
    <w:p w14:paraId="4F6519A1">
      <w:pPr>
        <w:wordWrap w:val="0"/>
        <w:autoSpaceDE w:val="0"/>
        <w:autoSpaceDN w:val="0"/>
        <w:snapToGrid w:val="0"/>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本项目不收取履约保证金</w:t>
      </w:r>
    </w:p>
    <w:p w14:paraId="7ADE703F">
      <w:pPr>
        <w:wordWrap w:val="0"/>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第十条　违约责任</w:t>
      </w:r>
    </w:p>
    <w:p w14:paraId="32EB78F4">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1.合同一方不履行合同义务、履行合同义务不符合约定或者违反合同项下所作保证的， 应向对方承担继续履行、采取修理、更换、退货等补救措施或者赔偿损失等违约责任。</w:t>
      </w:r>
    </w:p>
    <w:p w14:paraId="4ABF790F">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2.乙方未能按时交付货物的，应向甲方支付迟延交付违约金。迟延交付违约金的计算方法如下：</w:t>
      </w:r>
    </w:p>
    <w:p w14:paraId="6559CCE9">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（1）从迟交的第一周到第四周，每周迟延交付违约金为合同价款（报酬）的</w:t>
      </w:r>
      <w:r>
        <w:rPr>
          <w:rFonts w:hint="eastAsia" w:ascii="宋体" w:hAnsi="宋体"/>
          <w:color w:val="000000" w:themeColor="text1"/>
          <w:kern w:val="0"/>
          <w:szCs w:val="21"/>
          <w:highlight w:val="none"/>
          <w:u w:val="single"/>
          <w14:textFill>
            <w14:solidFill>
              <w14:schemeClr w14:val="tx1"/>
            </w14:solidFill>
          </w14:textFill>
        </w:rPr>
        <w:t>0.5%</w:t>
      </w:r>
      <w:r>
        <w:rPr>
          <w:rFonts w:hint="eastAsia" w:ascii="宋体" w:hAnsi="宋体"/>
          <w:color w:val="000000" w:themeColor="text1"/>
          <w:kern w:val="0"/>
          <w:szCs w:val="21"/>
          <w:highlight w:val="none"/>
          <w14:textFill>
            <w14:solidFill>
              <w14:schemeClr w14:val="tx1"/>
            </w14:solidFill>
          </w14:textFill>
        </w:rPr>
        <w:t>；</w:t>
      </w:r>
    </w:p>
    <w:p w14:paraId="0BA0058F">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（2）从迟交的第五周到第八周，每周迟延交付违约金为合同价款（报酬）的</w:t>
      </w:r>
      <w:r>
        <w:rPr>
          <w:rFonts w:hint="eastAsia" w:ascii="宋体" w:hAnsi="宋体"/>
          <w:color w:val="000000" w:themeColor="text1"/>
          <w:kern w:val="0"/>
          <w:szCs w:val="21"/>
          <w:highlight w:val="none"/>
          <w:u w:val="single"/>
          <w14:textFill>
            <w14:solidFill>
              <w14:schemeClr w14:val="tx1"/>
            </w14:solidFill>
          </w14:textFill>
        </w:rPr>
        <w:t xml:space="preserve"> 1%</w:t>
      </w:r>
      <w:r>
        <w:rPr>
          <w:rFonts w:hint="eastAsia" w:ascii="宋体" w:hAnsi="宋体"/>
          <w:color w:val="000000" w:themeColor="text1"/>
          <w:kern w:val="0"/>
          <w:szCs w:val="21"/>
          <w:highlight w:val="none"/>
          <w14:textFill>
            <w14:solidFill>
              <w14:schemeClr w14:val="tx1"/>
            </w14:solidFill>
          </w14:textFill>
        </w:rPr>
        <w:t>；</w:t>
      </w:r>
    </w:p>
    <w:p w14:paraId="744D72EA">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（3）从迟交第九周起，每周迟延交付违约金为合同价款（报酬）的</w:t>
      </w:r>
      <w:r>
        <w:rPr>
          <w:rFonts w:hint="eastAsia" w:ascii="宋体" w:hAnsi="宋体"/>
          <w:color w:val="000000" w:themeColor="text1"/>
          <w:kern w:val="0"/>
          <w:szCs w:val="21"/>
          <w:highlight w:val="none"/>
          <w:u w:val="single"/>
          <w14:textFill>
            <w14:solidFill>
              <w14:schemeClr w14:val="tx1"/>
            </w14:solidFill>
          </w14:textFill>
        </w:rPr>
        <w:t>1.5%</w:t>
      </w:r>
      <w:r>
        <w:rPr>
          <w:rFonts w:hint="eastAsia" w:ascii="宋体" w:hAnsi="宋体"/>
          <w:color w:val="000000" w:themeColor="text1"/>
          <w:kern w:val="0"/>
          <w:szCs w:val="21"/>
          <w:highlight w:val="none"/>
          <w14:textFill>
            <w14:solidFill>
              <w14:schemeClr w14:val="tx1"/>
            </w14:solidFill>
          </w14:textFill>
        </w:rPr>
        <w:t>。在计算迟延交付违约金时，迟交不足一周的按一周计算。迟延交付违约金的总额不得超过合同价款（报酬）的</w:t>
      </w:r>
      <w:r>
        <w:rPr>
          <w:rFonts w:hint="eastAsia" w:ascii="宋体" w:hAnsi="宋体"/>
          <w:color w:val="000000" w:themeColor="text1"/>
          <w:kern w:val="0"/>
          <w:szCs w:val="21"/>
          <w:highlight w:val="none"/>
          <w:u w:val="single"/>
          <w14:textFill>
            <w14:solidFill>
              <w14:schemeClr w14:val="tx1"/>
            </w14:solidFill>
          </w14:textFill>
        </w:rPr>
        <w:t xml:space="preserve"> 10% </w:t>
      </w:r>
      <w:r>
        <w:rPr>
          <w:rFonts w:hint="eastAsia" w:ascii="宋体" w:hAnsi="宋体"/>
          <w:color w:val="000000" w:themeColor="text1"/>
          <w:kern w:val="0"/>
          <w:szCs w:val="21"/>
          <w:highlight w:val="none"/>
          <w14:textFill>
            <w14:solidFill>
              <w14:schemeClr w14:val="tx1"/>
            </w14:solidFill>
          </w14:textFill>
        </w:rPr>
        <w:t>。迟延交付违约金的支付不能免除乙方继续交付相关合同货物的义务，但如迟延交付必然导致合同货物安装、调试、验收等工作推迟的，相关工作应相应顺延。</w:t>
      </w:r>
    </w:p>
    <w:p w14:paraId="702E4300">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3.乙方未按本合同和竞标文件承诺提供售后服务的，乙方应按本合同价款（报酬）的 </w:t>
      </w:r>
      <w:r>
        <w:rPr>
          <w:rFonts w:hint="eastAsia" w:ascii="宋体" w:hAnsi="宋体"/>
          <w:color w:val="000000" w:themeColor="text1"/>
          <w:kern w:val="0"/>
          <w:szCs w:val="21"/>
          <w:highlight w:val="none"/>
          <w:u w:val="single"/>
          <w14:textFill>
            <w14:solidFill>
              <w14:schemeClr w14:val="tx1"/>
            </w14:solidFill>
          </w14:textFill>
        </w:rPr>
        <w:t xml:space="preserve">10 </w:t>
      </w:r>
      <w:r>
        <w:rPr>
          <w:rFonts w:hint="eastAsia" w:ascii="宋体" w:hAnsi="宋体"/>
          <w:color w:val="000000" w:themeColor="text1"/>
          <w:kern w:val="0"/>
          <w:szCs w:val="21"/>
          <w:highlight w:val="none"/>
          <w14:textFill>
            <w14:solidFill>
              <w14:schemeClr w14:val="tx1"/>
            </w14:solidFill>
          </w14:textFill>
        </w:rPr>
        <w:t>%向甲方支付违约金。</w:t>
      </w:r>
    </w:p>
    <w:p w14:paraId="032EADE2">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4.因某一方原因导致变更、中止或者终止政府采购合同的，该方应当对另一方受到的损失予以赔偿或者补偿。</w:t>
      </w:r>
    </w:p>
    <w:p w14:paraId="0AC1B132">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5.其它违约责任按《中华人民共和国民法典》处理。</w:t>
      </w:r>
    </w:p>
    <w:p w14:paraId="4EC9DA1B">
      <w:pPr>
        <w:wordWrap w:val="0"/>
        <w:snapToGrid w:val="0"/>
        <w:spacing w:line="360" w:lineRule="auto"/>
        <w:ind w:firstLine="413" w:firstLineChars="196"/>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第十一条  不可抗力事件处理</w:t>
      </w:r>
    </w:p>
    <w:p w14:paraId="15A13FD6">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3B263B66">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2.不可抗力事件发生后，应立即通知对方，并寄送有关权威机构出具的证明。</w:t>
      </w:r>
    </w:p>
    <w:p w14:paraId="15D2F16E">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3.不可抗力事件延续一百二十天以上，双方应通过友好协商，确定是否继续履行合同。</w:t>
      </w:r>
    </w:p>
    <w:p w14:paraId="25EAB5B2">
      <w:pPr>
        <w:wordWrap w:val="0"/>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第十二条  合同争议解决</w:t>
      </w:r>
    </w:p>
    <w:p w14:paraId="589964F8">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14:paraId="0B4023FA">
      <w:pPr>
        <w:wordWrap w:val="0"/>
        <w:autoSpaceDE w:val="0"/>
        <w:autoSpaceDN w:val="0"/>
        <w:adjustRightInd w:val="0"/>
        <w:spacing w:line="360" w:lineRule="auto"/>
        <w:ind w:left="100" w:right="42"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2.因履行本合同引起的或者与本合同有关的争议，甲乙双方应首先通过友好协商解决，如果协商不能解决，按下列</w:t>
      </w:r>
      <w:r>
        <w:rPr>
          <w:rFonts w:hint="eastAsia" w:ascii="宋体" w:hAnsi="宋体"/>
          <w:color w:val="000000" w:themeColor="text1"/>
          <w:szCs w:val="21"/>
          <w:highlight w:val="none"/>
          <w:u w:val="single"/>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方式解决：</w:t>
      </w:r>
    </w:p>
    <w:p w14:paraId="7914F958">
      <w:pPr>
        <w:wordWrap w:val="0"/>
        <w:autoSpaceDE w:val="0"/>
        <w:autoSpaceDN w:val="0"/>
        <w:adjustRightInd w:val="0"/>
        <w:spacing w:line="360" w:lineRule="auto"/>
        <w:ind w:right="40"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）向</w:t>
      </w:r>
      <w:r>
        <w:rPr>
          <w:rFonts w:hint="eastAsia" w:ascii="宋体" w:hAnsi="宋体"/>
          <w:color w:val="000000" w:themeColor="text1"/>
          <w:szCs w:val="21"/>
          <w:highlight w:val="none"/>
          <w:u w:val="single"/>
          <w14:textFill>
            <w14:solidFill>
              <w14:schemeClr w14:val="tx1"/>
            </w14:solidFill>
          </w14:textFill>
        </w:rPr>
        <w:t xml:space="preserve"> 钦州 </w:t>
      </w:r>
      <w:r>
        <w:rPr>
          <w:rFonts w:hint="eastAsia" w:ascii="宋体" w:hAnsi="宋体"/>
          <w:color w:val="000000" w:themeColor="text1"/>
          <w:szCs w:val="21"/>
          <w:highlight w:val="none"/>
          <w14:textFill>
            <w14:solidFill>
              <w14:schemeClr w14:val="tx1"/>
            </w14:solidFill>
          </w14:textFill>
        </w:rPr>
        <w:t>仲裁委员会申请仲裁；</w:t>
      </w:r>
    </w:p>
    <w:p w14:paraId="5D5EB90B">
      <w:pPr>
        <w:wordWrap w:val="0"/>
        <w:autoSpaceDE w:val="0"/>
        <w:autoSpaceDN w:val="0"/>
        <w:adjustRightInd w:val="0"/>
        <w:spacing w:line="360" w:lineRule="auto"/>
        <w:ind w:right="40"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）向有甲方所在地的人民法院提起诉讼。</w:t>
      </w:r>
    </w:p>
    <w:p w14:paraId="15A6BA03">
      <w:pPr>
        <w:wordWrap w:val="0"/>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第十三条　合同的变更、中止或者终止</w:t>
      </w:r>
    </w:p>
    <w:p w14:paraId="50CA8847">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除《中华人民共和国政府采购法》第五十条规定的情形外，本合同一经签订，甲乙双方不得擅自变更、中止或者终止合同。</w:t>
      </w:r>
    </w:p>
    <w:p w14:paraId="1B8CE3DA">
      <w:pPr>
        <w:wordWrap w:val="0"/>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2.采购合同继续履行将损害国家利益和社会公共利益的，双方当事人应当变更、中止或者终止合同。有过错的一方应当承担赔偿责任，双方都有过错的，各自承担相应的责任。</w:t>
      </w:r>
    </w:p>
    <w:p w14:paraId="4A729C1D">
      <w:pPr>
        <w:wordWrap w:val="0"/>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第十四条　</w:t>
      </w:r>
      <w:r>
        <w:rPr>
          <w:rFonts w:hint="eastAsia" w:ascii="宋体" w:hAnsi="宋体" w:cs="微软雅黑"/>
          <w:b/>
          <w:color w:val="000000" w:themeColor="text1"/>
          <w:kern w:val="0"/>
          <w:szCs w:val="21"/>
          <w:highlight w:val="none"/>
          <w14:textFill>
            <w14:solidFill>
              <w14:schemeClr w14:val="tx1"/>
            </w14:solidFill>
          </w14:textFill>
        </w:rPr>
        <w:t>合</w:t>
      </w:r>
      <w:r>
        <w:rPr>
          <w:rFonts w:hint="eastAsia" w:ascii="宋体" w:hAnsi="宋体" w:cs="微软雅黑"/>
          <w:b/>
          <w:color w:val="000000" w:themeColor="text1"/>
          <w:spacing w:val="-2"/>
          <w:kern w:val="0"/>
          <w:szCs w:val="21"/>
          <w:highlight w:val="none"/>
          <w14:textFill>
            <w14:solidFill>
              <w14:schemeClr w14:val="tx1"/>
            </w14:solidFill>
          </w14:textFill>
        </w:rPr>
        <w:t>同</w:t>
      </w:r>
      <w:r>
        <w:rPr>
          <w:rFonts w:hint="eastAsia" w:ascii="宋体" w:hAnsi="宋体" w:cs="微软雅黑"/>
          <w:b/>
          <w:color w:val="000000" w:themeColor="text1"/>
          <w:kern w:val="0"/>
          <w:szCs w:val="21"/>
          <w:highlight w:val="none"/>
          <w14:textFill>
            <w14:solidFill>
              <w14:schemeClr w14:val="tx1"/>
            </w14:solidFill>
          </w14:textFill>
        </w:rPr>
        <w:t>文</w:t>
      </w:r>
      <w:r>
        <w:rPr>
          <w:rFonts w:hint="eastAsia" w:ascii="宋体" w:hAnsi="宋体" w:cs="微软雅黑"/>
          <w:b/>
          <w:color w:val="000000" w:themeColor="text1"/>
          <w:spacing w:val="-2"/>
          <w:kern w:val="0"/>
          <w:szCs w:val="21"/>
          <w:highlight w:val="none"/>
          <w14:textFill>
            <w14:solidFill>
              <w14:schemeClr w14:val="tx1"/>
            </w14:solidFill>
          </w14:textFill>
        </w:rPr>
        <w:t>件构成</w:t>
      </w:r>
    </w:p>
    <w:p w14:paraId="46B70A20">
      <w:pPr>
        <w:wordWrap w:val="0"/>
        <w:snapToGrid w:val="0"/>
        <w:spacing w:line="360" w:lineRule="auto"/>
        <w:ind w:left="420" w:left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1.政府采购</w:t>
      </w:r>
      <w:r>
        <w:rPr>
          <w:rFonts w:hint="eastAsia" w:ascii="宋体" w:hAnsi="宋体"/>
          <w:color w:val="000000" w:themeColor="text1"/>
          <w:kern w:val="0"/>
          <w:szCs w:val="21"/>
          <w:highlight w:val="none"/>
          <w:lang w:val="en-US" w:eastAsia="zh-CN"/>
          <w14:textFill>
            <w14:solidFill>
              <w14:schemeClr w14:val="tx1"/>
            </w14:solidFill>
          </w14:textFill>
        </w:rPr>
        <w:t>合同文本</w:t>
      </w:r>
    </w:p>
    <w:p w14:paraId="6186D6CD">
      <w:pPr>
        <w:wordWrap w:val="0"/>
        <w:snapToGrid w:val="0"/>
        <w:spacing w:line="36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2.中标（成交）通知书；</w:t>
      </w:r>
    </w:p>
    <w:p w14:paraId="5A396304">
      <w:pPr>
        <w:wordWrap w:val="0"/>
        <w:snapToGrid w:val="0"/>
        <w:spacing w:line="36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3.竞标（响应）文件；</w:t>
      </w:r>
    </w:p>
    <w:p w14:paraId="5777D913">
      <w:pPr>
        <w:wordWrap w:val="0"/>
        <w:snapToGrid w:val="0"/>
        <w:spacing w:line="36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4.采购文件及更正公告（澄清或补充通知）；</w:t>
      </w:r>
    </w:p>
    <w:p w14:paraId="492CA830">
      <w:pPr>
        <w:wordWrap w:val="0"/>
        <w:snapToGrid w:val="0"/>
        <w:spacing w:line="36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5.标准、规范及有关技术文件；</w:t>
      </w:r>
    </w:p>
    <w:p w14:paraId="14185158">
      <w:pPr>
        <w:wordWrap w:val="0"/>
        <w:snapToGrid w:val="0"/>
        <w:spacing w:line="36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6.双方约定的其他合同文件。</w:t>
      </w:r>
    </w:p>
    <w:p w14:paraId="148E42E3">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上述合同文件互相补充和解释。如果合同文件之间存在矛盾或者不一致之处，以上述文件的排列顺序在先者为准。</w:t>
      </w:r>
    </w:p>
    <w:p w14:paraId="7C942608">
      <w:pPr>
        <w:wordWrap w:val="0"/>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w:t>
      </w:r>
      <w:r>
        <w:rPr>
          <w:rFonts w:hint="eastAsia" w:hAnsi="宋体"/>
          <w:b/>
          <w:color w:val="000000" w:themeColor="text1"/>
          <w:highlight w:val="none"/>
          <w14:textFill>
            <w14:solidFill>
              <w14:schemeClr w14:val="tx1"/>
            </w14:solidFill>
          </w14:textFill>
        </w:rPr>
        <w:t>十五</w:t>
      </w:r>
      <w:r>
        <w:rPr>
          <w:rFonts w:hint="eastAsia" w:ascii="宋体" w:hAnsi="宋体"/>
          <w:b/>
          <w:color w:val="000000" w:themeColor="text1"/>
          <w:szCs w:val="21"/>
          <w:highlight w:val="none"/>
          <w14:textFill>
            <w14:solidFill>
              <w14:schemeClr w14:val="tx1"/>
            </w14:solidFill>
          </w14:textFill>
        </w:rPr>
        <w:t>条　知识产权和保密要求</w:t>
      </w:r>
    </w:p>
    <w:p w14:paraId="094205E4">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1.甲方在履行合同过程中提供给乙方的全部图纸、文件和其他含有数据和信息的资料，其知识产权属于甲方。</w:t>
      </w:r>
    </w:p>
    <w:p w14:paraId="06C67F6D">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2.除采购文件采购需求另有约定外，甲方不因签署和履行合同而享有乙方在履行合同过程中提供给甲方的图纸、文件、配套软件、电子辅助程序和其他含有数据和信息的资料的知识产权。</w:t>
      </w:r>
    </w:p>
    <w:p w14:paraId="5AE834A6">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74C7D521">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4.乙方保证将要交付的货物的所有权完全属于乙方且无任何抵押、质押、查封等产权瑕疵。</w:t>
      </w:r>
    </w:p>
    <w:p w14:paraId="44E251D3">
      <w:pPr>
        <w:wordWrap w:val="0"/>
        <w:snapToGrid w:val="0"/>
        <w:spacing w:line="360" w:lineRule="auto"/>
        <w:ind w:firstLine="413" w:firstLineChars="196"/>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第十六条  合同生效及其它</w:t>
      </w:r>
    </w:p>
    <w:p w14:paraId="198659D8">
      <w:pPr>
        <w:wordWrap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1.合同经双方法定代表人或者委托代理人签字并加盖单位公章后生效（委托代理人签字的需后附授权委托书，格式自拟）。</w:t>
      </w:r>
    </w:p>
    <w:p w14:paraId="1A3D637D">
      <w:pPr>
        <w:wordWrap w:val="0"/>
        <w:spacing w:after="12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2.合同执行中涉及采购资金和采购内容修改或者补充的，并签书面补充协议报财政部门备案，方可作为主合同不可分割的一部分。</w:t>
      </w:r>
    </w:p>
    <w:p w14:paraId="330B0F63">
      <w:pPr>
        <w:wordWrap w:val="0"/>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3.合同生效后，甲乙双方不得因姓名、名称的变更或者法定代表人、负责人、承办人的变动而不履行合同义务。</w:t>
      </w:r>
    </w:p>
    <w:p w14:paraId="31FBD98A">
      <w:pPr>
        <w:wordWrap w:val="0"/>
        <w:snapToGrid w:val="0"/>
        <w:spacing w:line="36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4.本合同未尽事宜，遵照《中华人民共和国民法典》有关条文执行。</w:t>
      </w:r>
    </w:p>
    <w:p w14:paraId="769BDFB6">
      <w:pPr>
        <w:wordWrap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5.本合同一式</w:t>
      </w:r>
      <w:r>
        <w:rPr>
          <w:rFonts w:hint="eastAsia" w:ascii="宋体" w:hAnsi="宋体"/>
          <w:color w:val="000000" w:themeColor="text1"/>
          <w:szCs w:val="21"/>
          <w:highlight w:val="none"/>
          <w:u w:val="single"/>
          <w14:textFill>
            <w14:solidFill>
              <w14:schemeClr w14:val="tx1"/>
            </w14:solidFill>
          </w14:textFill>
        </w:rPr>
        <w:t xml:space="preserve"> 三 </w:t>
      </w:r>
      <w:r>
        <w:rPr>
          <w:rFonts w:hint="eastAsia" w:ascii="宋体" w:hAnsi="宋体"/>
          <w:color w:val="000000" w:themeColor="text1"/>
          <w:szCs w:val="21"/>
          <w:highlight w:val="none"/>
          <w14:textFill>
            <w14:solidFill>
              <w14:schemeClr w14:val="tx1"/>
            </w14:solidFill>
          </w14:textFill>
        </w:rPr>
        <w:t>份，具有同等法律效力，采购代理机构、甲乙双方各一份。</w:t>
      </w:r>
    </w:p>
    <w:tbl>
      <w:tblPr>
        <w:tblStyle w:val="23"/>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4061"/>
      </w:tblGrid>
      <w:tr w14:paraId="5446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163" w:type="dxa"/>
            <w:vAlign w:val="center"/>
          </w:tcPr>
          <w:p w14:paraId="60CDA2B0">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 xml:space="preserve">甲方（章）：           </w:t>
            </w:r>
          </w:p>
          <w:p w14:paraId="2754546F">
            <w:pPr>
              <w:wordWrap w:val="0"/>
              <w:snapToGrid w:val="0"/>
              <w:spacing w:line="400" w:lineRule="exact"/>
              <w:rPr>
                <w:rFonts w:ascii="宋体" w:hAnsi="宋体" w:cs="仿宋"/>
                <w:color w:val="000000" w:themeColor="text1"/>
                <w:szCs w:val="21"/>
                <w:highlight w:val="none"/>
                <w14:textFill>
                  <w14:solidFill>
                    <w14:schemeClr w14:val="tx1"/>
                  </w14:solidFill>
                </w14:textFill>
              </w:rPr>
            </w:pPr>
          </w:p>
          <w:p w14:paraId="762654FE">
            <w:pPr>
              <w:wordWrap w:val="0"/>
              <w:snapToGrid w:val="0"/>
              <w:spacing w:line="400" w:lineRule="exact"/>
              <w:rPr>
                <w:rFonts w:ascii="宋体" w:hAnsi="宋体" w:cs="仿宋"/>
                <w:color w:val="000000" w:themeColor="text1"/>
                <w:szCs w:val="21"/>
                <w:highlight w:val="none"/>
                <w14:textFill>
                  <w14:solidFill>
                    <w14:schemeClr w14:val="tx1"/>
                  </w14:solidFill>
                </w14:textFill>
              </w:rPr>
            </w:pPr>
          </w:p>
          <w:p w14:paraId="0DF6BC86">
            <w:pPr>
              <w:wordWrap w:val="0"/>
              <w:snapToGrid w:val="0"/>
              <w:spacing w:line="400" w:lineRule="exact"/>
              <w:ind w:firstLine="945" w:firstLineChars="450"/>
              <w:jc w:val="righ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年   月   日</w:t>
            </w:r>
          </w:p>
        </w:tc>
        <w:tc>
          <w:tcPr>
            <w:tcW w:w="4061" w:type="dxa"/>
            <w:vAlign w:val="center"/>
          </w:tcPr>
          <w:p w14:paraId="644800A8">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 xml:space="preserve">乙方（章）：              </w:t>
            </w:r>
          </w:p>
          <w:p w14:paraId="44B6C3B7">
            <w:pPr>
              <w:wordWrap w:val="0"/>
              <w:snapToGrid w:val="0"/>
              <w:spacing w:line="400" w:lineRule="exact"/>
              <w:rPr>
                <w:rFonts w:ascii="宋体" w:hAnsi="宋体" w:cs="仿宋"/>
                <w:color w:val="000000" w:themeColor="text1"/>
                <w:szCs w:val="21"/>
                <w:highlight w:val="none"/>
                <w14:textFill>
                  <w14:solidFill>
                    <w14:schemeClr w14:val="tx1"/>
                  </w14:solidFill>
                </w14:textFill>
              </w:rPr>
            </w:pPr>
          </w:p>
          <w:p w14:paraId="01EA9F7F">
            <w:pPr>
              <w:wordWrap w:val="0"/>
              <w:snapToGrid w:val="0"/>
              <w:spacing w:line="400" w:lineRule="exact"/>
              <w:rPr>
                <w:rFonts w:ascii="宋体" w:hAnsi="宋体" w:cs="仿宋"/>
                <w:color w:val="000000" w:themeColor="text1"/>
                <w:szCs w:val="21"/>
                <w:highlight w:val="none"/>
                <w14:textFill>
                  <w14:solidFill>
                    <w14:schemeClr w14:val="tx1"/>
                  </w14:solidFill>
                </w14:textFill>
              </w:rPr>
            </w:pPr>
          </w:p>
          <w:p w14:paraId="6706144B">
            <w:pPr>
              <w:wordWrap w:val="0"/>
              <w:snapToGrid w:val="0"/>
              <w:spacing w:line="400" w:lineRule="exact"/>
              <w:jc w:val="righ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 xml:space="preserve"> 年   月   日</w:t>
            </w:r>
          </w:p>
        </w:tc>
      </w:tr>
      <w:tr w14:paraId="12EF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vAlign w:val="center"/>
          </w:tcPr>
          <w:p w14:paraId="556CA9DF">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单位地址：</w:t>
            </w:r>
          </w:p>
        </w:tc>
        <w:tc>
          <w:tcPr>
            <w:tcW w:w="4061" w:type="dxa"/>
            <w:vAlign w:val="center"/>
          </w:tcPr>
          <w:p w14:paraId="608C1F5C">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单位地址：</w:t>
            </w:r>
          </w:p>
        </w:tc>
      </w:tr>
      <w:tr w14:paraId="0B3A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tcPr>
          <w:p w14:paraId="29B74C2A">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法定代表人</w:t>
            </w:r>
          </w:p>
          <w:p w14:paraId="779A0D44">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或委托代理人：</w:t>
            </w:r>
          </w:p>
        </w:tc>
        <w:tc>
          <w:tcPr>
            <w:tcW w:w="4061" w:type="dxa"/>
          </w:tcPr>
          <w:p w14:paraId="462BCBD0">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法定代表人（负责人或自然人）</w:t>
            </w:r>
          </w:p>
          <w:p w14:paraId="22A4D54D">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或委托代理人：</w:t>
            </w:r>
          </w:p>
        </w:tc>
      </w:tr>
      <w:tr w14:paraId="6EDD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vAlign w:val="center"/>
          </w:tcPr>
          <w:p w14:paraId="1837DF4A">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电话：</w:t>
            </w:r>
          </w:p>
        </w:tc>
        <w:tc>
          <w:tcPr>
            <w:tcW w:w="4061" w:type="dxa"/>
            <w:vAlign w:val="center"/>
          </w:tcPr>
          <w:p w14:paraId="6F9C185A">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电话：</w:t>
            </w:r>
          </w:p>
        </w:tc>
      </w:tr>
      <w:tr w14:paraId="0BD6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vAlign w:val="center"/>
          </w:tcPr>
          <w:p w14:paraId="318C9CF9">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开户银行：</w:t>
            </w:r>
          </w:p>
        </w:tc>
        <w:tc>
          <w:tcPr>
            <w:tcW w:w="4061" w:type="dxa"/>
            <w:vAlign w:val="center"/>
          </w:tcPr>
          <w:p w14:paraId="76348BDF">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开户银行：</w:t>
            </w:r>
          </w:p>
        </w:tc>
      </w:tr>
      <w:tr w14:paraId="786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vAlign w:val="center"/>
          </w:tcPr>
          <w:p w14:paraId="2A49A1AA">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账号：</w:t>
            </w:r>
          </w:p>
        </w:tc>
        <w:tc>
          <w:tcPr>
            <w:tcW w:w="4061" w:type="dxa"/>
            <w:vAlign w:val="center"/>
          </w:tcPr>
          <w:p w14:paraId="5C08A36C">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账号：</w:t>
            </w:r>
          </w:p>
        </w:tc>
      </w:tr>
      <w:tr w14:paraId="3387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vAlign w:val="center"/>
          </w:tcPr>
          <w:p w14:paraId="43FF1BA8">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邮政编码：</w:t>
            </w:r>
          </w:p>
        </w:tc>
        <w:tc>
          <w:tcPr>
            <w:tcW w:w="4061" w:type="dxa"/>
            <w:vAlign w:val="center"/>
          </w:tcPr>
          <w:p w14:paraId="73CCC18D">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邮政编码：</w:t>
            </w:r>
          </w:p>
        </w:tc>
      </w:tr>
      <w:tr w14:paraId="082E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8224" w:type="dxa"/>
            <w:gridSpan w:val="2"/>
          </w:tcPr>
          <w:p w14:paraId="321752A9">
            <w:pPr>
              <w:wordWrap w:val="0"/>
              <w:snapToGrid w:val="0"/>
              <w:spacing w:line="40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经办人：</w:t>
            </w:r>
          </w:p>
          <w:p w14:paraId="58CBF8BB">
            <w:pPr>
              <w:wordWrap w:val="0"/>
              <w:snapToGrid w:val="0"/>
              <w:spacing w:line="400" w:lineRule="exact"/>
              <w:rPr>
                <w:rFonts w:ascii="宋体" w:hAnsi="宋体" w:cs="仿宋"/>
                <w:color w:val="000000" w:themeColor="text1"/>
                <w:szCs w:val="21"/>
                <w:highlight w:val="none"/>
                <w14:textFill>
                  <w14:solidFill>
                    <w14:schemeClr w14:val="tx1"/>
                  </w14:solidFill>
                </w14:textFill>
              </w:rPr>
            </w:pPr>
          </w:p>
          <w:p w14:paraId="32F921C2">
            <w:pPr>
              <w:wordWrap w:val="0"/>
              <w:snapToGrid w:val="0"/>
              <w:spacing w:line="400" w:lineRule="exact"/>
              <w:ind w:firstLine="630" w:firstLineChars="300"/>
              <w:jc w:val="righ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年    月    日</w:t>
            </w:r>
          </w:p>
        </w:tc>
      </w:tr>
    </w:tbl>
    <w:p w14:paraId="3B2564D8">
      <w:pPr>
        <w:widowControl/>
        <w:shd w:val="clear" w:color="auto" w:fill="FFFFFF"/>
        <w:wordWrap w:val="0"/>
        <w:spacing w:line="480" w:lineRule="atLeast"/>
        <w:jc w:val="left"/>
        <w:rPr>
          <w:rFonts w:ascii="黑体" w:hAnsi="黑体" w:eastAsia="黑体" w:cs="黑体"/>
          <w:b/>
          <w:bCs/>
          <w:color w:val="000000" w:themeColor="text1"/>
          <w:kern w:val="0"/>
          <w:sz w:val="32"/>
          <w:szCs w:val="32"/>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br w:type="page"/>
      </w:r>
      <w:r>
        <w:rPr>
          <w:rFonts w:hint="eastAsia" w:ascii="黑体" w:hAnsi="黑体" w:eastAsia="黑体" w:cs="黑体"/>
          <w:b/>
          <w:bCs/>
          <w:color w:val="000000" w:themeColor="text1"/>
          <w:kern w:val="0"/>
          <w:sz w:val="32"/>
          <w:szCs w:val="32"/>
          <w:highlight w:val="none"/>
          <w14:textFill>
            <w14:solidFill>
              <w14:schemeClr w14:val="tx1"/>
            </w14:solidFill>
          </w14:textFill>
        </w:rPr>
        <w:t>附件1：</w:t>
      </w:r>
    </w:p>
    <w:p w14:paraId="4A43CC6D">
      <w:pPr>
        <w:widowControl/>
        <w:shd w:val="clear" w:color="auto" w:fill="FFFFFF"/>
        <w:wordWrap w:val="0"/>
        <w:spacing w:line="480" w:lineRule="atLeast"/>
        <w:jc w:val="center"/>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b/>
          <w:bCs/>
          <w:color w:val="000000" w:themeColor="text1"/>
          <w:kern w:val="0"/>
          <w:sz w:val="32"/>
          <w:szCs w:val="32"/>
          <w:highlight w:val="none"/>
          <w14:textFill>
            <w14:solidFill>
              <w14:schemeClr w14:val="tx1"/>
            </w14:solidFill>
          </w14:textFill>
        </w:rPr>
        <w:t>《广西壮族自治区政府采购项目合同验收书》</w:t>
      </w:r>
    </w:p>
    <w:p w14:paraId="5E4DA250">
      <w:pPr>
        <w:widowControl/>
        <w:shd w:val="clear" w:color="auto" w:fill="FFFFFF"/>
        <w:wordWrap w:val="0"/>
        <w:snapToGrid w:val="0"/>
        <w:spacing w:line="320" w:lineRule="atLeast"/>
        <w:jc w:val="left"/>
        <w:rPr>
          <w:rFonts w:ascii="仿宋" w:hAnsi="仿宋" w:eastAsia="仿宋" w:cs="宋体"/>
          <w:color w:val="000000" w:themeColor="text1"/>
          <w:kern w:val="0"/>
          <w:szCs w:val="21"/>
          <w:highlight w:val="none"/>
          <w14:textFill>
            <w14:solidFill>
              <w14:schemeClr w14:val="tx1"/>
            </w14:solidFill>
          </w14:textFill>
        </w:rPr>
      </w:pPr>
    </w:p>
    <w:tbl>
      <w:tblPr>
        <w:tblStyle w:val="2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AE035C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0812AA92">
            <w:pPr>
              <w:widowControl/>
              <w:wordWrap w:val="0"/>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验收方式：</w:t>
            </w:r>
          </w:p>
        </w:tc>
        <w:tc>
          <w:tcPr>
            <w:tcW w:w="5193" w:type="dxa"/>
            <w:gridSpan w:val="6"/>
            <w:tcBorders>
              <w:top w:val="single" w:color="auto" w:sz="8" w:space="0"/>
              <w:left w:val="nil"/>
              <w:bottom w:val="single" w:color="auto" w:sz="8" w:space="0"/>
              <w:right w:val="single" w:color="auto" w:sz="8" w:space="0"/>
            </w:tcBorders>
            <w:vAlign w:val="center"/>
          </w:tcPr>
          <w:p w14:paraId="6D2B6A7A">
            <w:pPr>
              <w:widowControl/>
              <w:wordWrap w:val="0"/>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sym w:font="Times New Roman" w:char="0000"/>
            </w:r>
            <w:r>
              <w:rPr>
                <w:rFonts w:ascii="Verdana" w:hAnsi="Verdana" w:cs="宋体"/>
                <w:color w:val="000000" w:themeColor="text1"/>
                <w:kern w:val="0"/>
                <w:szCs w:val="21"/>
                <w:highlight w:val="none"/>
                <w14:textFill>
                  <w14:solidFill>
                    <w14:schemeClr w14:val="tx1"/>
                  </w14:solidFill>
                </w14:textFill>
              </w:rPr>
              <w:t>自行验收</w:t>
            </w:r>
            <w:r>
              <w:rPr>
                <w:rFonts w:ascii="Verdana" w:hAnsi="Verdana" w:cs="宋体"/>
                <w:color w:val="000000" w:themeColor="text1"/>
                <w:kern w:val="0"/>
                <w:szCs w:val="21"/>
                <w:highlight w:val="none"/>
                <w14:textFill>
                  <w14:solidFill>
                    <w14:schemeClr w14:val="tx1"/>
                  </w14:solidFill>
                </w14:textFill>
              </w:rPr>
              <w:sym w:font="Times New Roman" w:char="0000"/>
            </w:r>
            <w:r>
              <w:rPr>
                <w:rFonts w:ascii="Verdana" w:hAnsi="Verdana" w:cs="宋体"/>
                <w:color w:val="000000" w:themeColor="text1"/>
                <w:kern w:val="0"/>
                <w:szCs w:val="21"/>
                <w:highlight w:val="none"/>
                <w14:textFill>
                  <w14:solidFill>
                    <w14:schemeClr w14:val="tx1"/>
                  </w14:solidFill>
                </w14:textFill>
              </w:rPr>
              <w:t>委托验收</w:t>
            </w:r>
          </w:p>
        </w:tc>
      </w:tr>
      <w:tr w14:paraId="30B9A9B9">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23DBB14">
            <w:pPr>
              <w:widowControl/>
              <w:wordWrap w:val="0"/>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序号</w:t>
            </w:r>
          </w:p>
        </w:tc>
        <w:tc>
          <w:tcPr>
            <w:tcW w:w="2448" w:type="dxa"/>
            <w:gridSpan w:val="2"/>
            <w:tcBorders>
              <w:top w:val="nil"/>
              <w:left w:val="nil"/>
              <w:bottom w:val="single" w:color="auto" w:sz="8" w:space="0"/>
              <w:right w:val="single" w:color="auto" w:sz="8" w:space="0"/>
            </w:tcBorders>
            <w:vAlign w:val="center"/>
          </w:tcPr>
          <w:p w14:paraId="7634B370">
            <w:pPr>
              <w:widowControl/>
              <w:wordWrap w:val="0"/>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vAlign w:val="center"/>
          </w:tcPr>
          <w:p w14:paraId="1D197494">
            <w:pPr>
              <w:widowControl/>
              <w:wordWrap w:val="0"/>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241AFA9B">
            <w:pPr>
              <w:widowControl/>
              <w:wordWrap w:val="0"/>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数量</w:t>
            </w:r>
          </w:p>
        </w:tc>
        <w:tc>
          <w:tcPr>
            <w:tcW w:w="1428" w:type="dxa"/>
            <w:tcBorders>
              <w:top w:val="nil"/>
              <w:left w:val="nil"/>
              <w:bottom w:val="single" w:color="auto" w:sz="8" w:space="0"/>
              <w:right w:val="single" w:color="auto" w:sz="8" w:space="0"/>
            </w:tcBorders>
            <w:vAlign w:val="center"/>
          </w:tcPr>
          <w:p w14:paraId="71484539">
            <w:pPr>
              <w:widowControl/>
              <w:wordWrap w:val="0"/>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金额</w:t>
            </w:r>
          </w:p>
        </w:tc>
      </w:tr>
      <w:tr w14:paraId="32BE495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5E3CD9F">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14:paraId="613DBE9B">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759AA631">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304DD6C3">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14:paraId="12844ADA">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47CE74B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6E7012C">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14:paraId="27FCEA3D">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26497CC5">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00453322">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14:paraId="3C4384A0">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1A9E54B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B7D9B9D">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14:paraId="4D4891F1">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1C742EC3">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45E8D226">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14:paraId="2AFC3DCF">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6C0612EC">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EC5C847">
            <w:pPr>
              <w:widowControl/>
              <w:wordWrap w:val="0"/>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合计</w:t>
            </w:r>
          </w:p>
        </w:tc>
        <w:tc>
          <w:tcPr>
            <w:tcW w:w="863" w:type="dxa"/>
            <w:gridSpan w:val="2"/>
            <w:tcBorders>
              <w:top w:val="nil"/>
              <w:left w:val="nil"/>
              <w:bottom w:val="single" w:color="auto" w:sz="8" w:space="0"/>
              <w:right w:val="single" w:color="auto" w:sz="8" w:space="0"/>
            </w:tcBorders>
            <w:vAlign w:val="center"/>
          </w:tcPr>
          <w:p w14:paraId="7B49042C">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14:paraId="2D5047B9">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2AAE6932">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60F4578">
            <w:pPr>
              <w:widowControl/>
              <w:wordWrap w:val="0"/>
              <w:snapToGrid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合计大写金额：仟佰拾万仟佰拾元</w:t>
            </w:r>
          </w:p>
        </w:tc>
      </w:tr>
      <w:tr w14:paraId="58FF44F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35E4FA7">
            <w:pPr>
              <w:widowControl/>
              <w:wordWrap w:val="0"/>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vAlign w:val="center"/>
          </w:tcPr>
          <w:p w14:paraId="3732B92D">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14:paraId="5E26445A">
            <w:pPr>
              <w:widowControl/>
              <w:wordWrap w:val="0"/>
              <w:snapToGrid w:val="0"/>
              <w:spacing w:before="100" w:beforeAutospacing="1" w:after="100" w:afterAutospacing="1" w:line="320" w:lineRule="atLeast"/>
              <w:ind w:firstLine="46"/>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合同交货验收日期</w:t>
            </w:r>
          </w:p>
        </w:tc>
        <w:tc>
          <w:tcPr>
            <w:tcW w:w="2113" w:type="dxa"/>
            <w:gridSpan w:val="2"/>
            <w:tcBorders>
              <w:top w:val="nil"/>
              <w:left w:val="nil"/>
              <w:bottom w:val="single" w:color="auto" w:sz="8" w:space="0"/>
              <w:right w:val="single" w:color="auto" w:sz="8" w:space="0"/>
            </w:tcBorders>
            <w:vAlign w:val="center"/>
          </w:tcPr>
          <w:p w14:paraId="0E443B60">
            <w:pPr>
              <w:widowControl/>
              <w:wordWrap w:val="0"/>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35A5397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8A4AB3">
            <w:pPr>
              <w:widowControl/>
              <w:wordWrap w:val="0"/>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5B66B66">
            <w:pPr>
              <w:widowControl/>
              <w:wordWrap w:val="0"/>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p>
        </w:tc>
      </w:tr>
      <w:tr w14:paraId="241AD78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3E1B46">
            <w:pPr>
              <w:widowControl/>
              <w:wordWrap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验收小组意见</w:t>
            </w:r>
          </w:p>
        </w:tc>
        <w:tc>
          <w:tcPr>
            <w:tcW w:w="6816" w:type="dxa"/>
            <w:gridSpan w:val="7"/>
            <w:tcBorders>
              <w:top w:val="nil"/>
              <w:left w:val="nil"/>
              <w:bottom w:val="single" w:color="auto" w:sz="8" w:space="0"/>
              <w:right w:val="single" w:color="auto" w:sz="8" w:space="0"/>
            </w:tcBorders>
            <w:vAlign w:val="center"/>
          </w:tcPr>
          <w:p w14:paraId="0DF08550">
            <w:pPr>
              <w:widowControl/>
              <w:wordWrap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验收结论性意见：</w:t>
            </w:r>
          </w:p>
        </w:tc>
      </w:tr>
      <w:tr w14:paraId="00378E6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06296478">
            <w:pPr>
              <w:widowControl/>
              <w:wordWrap w:val="0"/>
              <w:jc w:val="left"/>
              <w:rPr>
                <w:rFonts w:ascii="Verdana" w:hAnsi="Verdana" w:cs="宋体"/>
                <w:color w:val="000000" w:themeColor="text1"/>
                <w:kern w:val="0"/>
                <w:szCs w:val="21"/>
                <w:highlight w:val="none"/>
                <w14:textFill>
                  <w14:solidFill>
                    <w14:schemeClr w14:val="tx1"/>
                  </w14:solidFill>
                </w14:textFill>
              </w:rPr>
            </w:pPr>
          </w:p>
        </w:tc>
        <w:tc>
          <w:tcPr>
            <w:tcW w:w="6816" w:type="dxa"/>
            <w:gridSpan w:val="7"/>
            <w:tcBorders>
              <w:top w:val="nil"/>
              <w:left w:val="nil"/>
              <w:bottom w:val="single" w:color="auto" w:sz="8" w:space="0"/>
              <w:right w:val="single" w:color="auto" w:sz="8" w:space="0"/>
            </w:tcBorders>
            <w:vAlign w:val="center"/>
          </w:tcPr>
          <w:p w14:paraId="5EDF5722">
            <w:pPr>
              <w:widowControl/>
              <w:wordWrap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有异议的意见和说明理由：</w:t>
            </w:r>
          </w:p>
          <w:p w14:paraId="73991C63">
            <w:pPr>
              <w:widowControl/>
              <w:wordWrap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签字：</w:t>
            </w:r>
          </w:p>
        </w:tc>
      </w:tr>
      <w:tr w14:paraId="08D959A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9ED5C4">
            <w:pPr>
              <w:widowControl/>
              <w:wordWrap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验收小组成员签字：</w:t>
            </w:r>
          </w:p>
        </w:tc>
      </w:tr>
      <w:tr w14:paraId="235E680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3D1BC5">
            <w:pPr>
              <w:widowControl/>
              <w:wordWrap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监督人员或其他相关人员签字：</w:t>
            </w:r>
          </w:p>
          <w:p w14:paraId="305DBE36">
            <w:pPr>
              <w:widowControl/>
              <w:wordWrap w:val="0"/>
              <w:spacing w:before="100" w:beforeAutospacing="1" w:after="100" w:afterAutospacing="1" w:line="320" w:lineRule="atLeast"/>
              <w:ind w:firstLine="74"/>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或受邀机构的意见（盖章）：</w:t>
            </w:r>
          </w:p>
        </w:tc>
      </w:tr>
      <w:tr w14:paraId="34236943">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7F2EB50A">
            <w:pPr>
              <w:widowControl/>
              <w:wordWrap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成交供应商负责人签字或盖章：</w:t>
            </w:r>
          </w:p>
          <w:p w14:paraId="12167BFF">
            <w:pPr>
              <w:widowControl/>
              <w:wordWrap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p>
          <w:p w14:paraId="5036D215">
            <w:pPr>
              <w:widowControl/>
              <w:wordWrap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联系电话：年月日</w:t>
            </w:r>
          </w:p>
        </w:tc>
        <w:tc>
          <w:tcPr>
            <w:tcW w:w="4293" w:type="dxa"/>
            <w:gridSpan w:val="4"/>
            <w:tcBorders>
              <w:top w:val="nil"/>
              <w:left w:val="nil"/>
              <w:bottom w:val="single" w:color="auto" w:sz="8" w:space="0"/>
              <w:right w:val="single" w:color="auto" w:sz="8" w:space="0"/>
            </w:tcBorders>
            <w:vAlign w:val="center"/>
          </w:tcPr>
          <w:p w14:paraId="02464EA4">
            <w:pPr>
              <w:widowControl/>
              <w:wordWrap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采购人或受托机构的意见（盖章）：</w:t>
            </w:r>
          </w:p>
          <w:p w14:paraId="15C39E83">
            <w:pPr>
              <w:widowControl/>
              <w:wordWrap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p>
          <w:p w14:paraId="0D5345EC">
            <w:pPr>
              <w:widowControl/>
              <w:wordWrap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联系电话：年月日</w:t>
            </w:r>
          </w:p>
        </w:tc>
      </w:tr>
    </w:tbl>
    <w:p w14:paraId="3E640413">
      <w:pPr>
        <w:wordWrap w:val="0"/>
        <w:rPr>
          <w:color w:val="000000" w:themeColor="text1"/>
          <w:highlight w:val="none"/>
          <w14:textFill>
            <w14:solidFill>
              <w14:schemeClr w14:val="tx1"/>
            </w14:solidFill>
          </w14:textFill>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1249">
    <w:pPr>
      <w:pStyle w:val="16"/>
      <w:jc w:val="center"/>
    </w:pPr>
    <w:r>
      <w:fldChar w:fldCharType="begin"/>
    </w:r>
    <w:r>
      <w:instrText xml:space="preserve"> PAGE   \* MERGEFORMAT </w:instrText>
    </w:r>
    <w:r>
      <w:fldChar w:fldCharType="separate"/>
    </w:r>
    <w:r>
      <w:rPr>
        <w:lang w:val="zh-CN"/>
      </w:rPr>
      <w:t>29</w:t>
    </w:r>
    <w:r>
      <w:rPr>
        <w:lang w:val="zh-CN"/>
      </w:rPr>
      <w:fldChar w:fldCharType="end"/>
    </w:r>
  </w:p>
  <w:p w14:paraId="4669A69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8BF7">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72E3B85C">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J92v0wAA&#10;AAUBAAAPAAAAAAAAAAEAIAAAACIAAABkcnMvZG93bnJldi54bWxQSwECFAAUAAAACACHTuJAlb5n&#10;0+oBAADVAwAADgAAAAAAAAABACAAAAAiAQAAZHJzL2Uyb0RvYy54bWxQSwUGAAAAAAYABgBZAQAA&#10;fgUAAAAA&#10;">
              <v:fill on="f" focussize="0,0"/>
              <v:stroke on="f" weight="1pt"/>
              <v:imagedata o:title=""/>
              <o:lock v:ext="edit" aspectratio="f"/>
              <v:textbox inset="0mm,0mm,0mm,0mm" style="mso-fit-shape-to-text:t;">
                <w:txbxContent>
                  <w:p w14:paraId="72E3B85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2480">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12B10"/>
    <w:multiLevelType w:val="singleLevel"/>
    <w:tmpl w:val="40912B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NWYwZDVhNDA2NzhiMmQ1OTc0NWE0ZTZlZWIxMjIifQ=="/>
  </w:docVars>
  <w:rsids>
    <w:rsidRoot w:val="00F34B14"/>
    <w:rsid w:val="00000672"/>
    <w:rsid w:val="00001799"/>
    <w:rsid w:val="000020CC"/>
    <w:rsid w:val="00002D29"/>
    <w:rsid w:val="000040C5"/>
    <w:rsid w:val="00004514"/>
    <w:rsid w:val="000049EF"/>
    <w:rsid w:val="00004A8A"/>
    <w:rsid w:val="00005AB4"/>
    <w:rsid w:val="00005E55"/>
    <w:rsid w:val="00005FDF"/>
    <w:rsid w:val="00006586"/>
    <w:rsid w:val="00006756"/>
    <w:rsid w:val="00010D39"/>
    <w:rsid w:val="000112BB"/>
    <w:rsid w:val="0001149B"/>
    <w:rsid w:val="0001172C"/>
    <w:rsid w:val="00012854"/>
    <w:rsid w:val="00012EA6"/>
    <w:rsid w:val="0001392F"/>
    <w:rsid w:val="000139DC"/>
    <w:rsid w:val="00013D8C"/>
    <w:rsid w:val="00013DFE"/>
    <w:rsid w:val="000141EA"/>
    <w:rsid w:val="00014385"/>
    <w:rsid w:val="00014B02"/>
    <w:rsid w:val="000166C4"/>
    <w:rsid w:val="00016960"/>
    <w:rsid w:val="00017396"/>
    <w:rsid w:val="000177DB"/>
    <w:rsid w:val="00020227"/>
    <w:rsid w:val="000203E4"/>
    <w:rsid w:val="00020455"/>
    <w:rsid w:val="0002165A"/>
    <w:rsid w:val="000216B1"/>
    <w:rsid w:val="00022731"/>
    <w:rsid w:val="00022792"/>
    <w:rsid w:val="00023576"/>
    <w:rsid w:val="000238F9"/>
    <w:rsid w:val="0002392D"/>
    <w:rsid w:val="00024B43"/>
    <w:rsid w:val="00025018"/>
    <w:rsid w:val="00025382"/>
    <w:rsid w:val="00025636"/>
    <w:rsid w:val="00025D85"/>
    <w:rsid w:val="00025E36"/>
    <w:rsid w:val="00026627"/>
    <w:rsid w:val="00026886"/>
    <w:rsid w:val="00026BD5"/>
    <w:rsid w:val="00030496"/>
    <w:rsid w:val="000329A1"/>
    <w:rsid w:val="000329E0"/>
    <w:rsid w:val="000333A0"/>
    <w:rsid w:val="00033C77"/>
    <w:rsid w:val="00033DD8"/>
    <w:rsid w:val="00034FB0"/>
    <w:rsid w:val="000352E9"/>
    <w:rsid w:val="0003533C"/>
    <w:rsid w:val="00036A07"/>
    <w:rsid w:val="00036E33"/>
    <w:rsid w:val="000371F2"/>
    <w:rsid w:val="00037E2D"/>
    <w:rsid w:val="00040376"/>
    <w:rsid w:val="00040571"/>
    <w:rsid w:val="00040A86"/>
    <w:rsid w:val="0004156E"/>
    <w:rsid w:val="00041597"/>
    <w:rsid w:val="00042149"/>
    <w:rsid w:val="00042E64"/>
    <w:rsid w:val="00043D39"/>
    <w:rsid w:val="0004440C"/>
    <w:rsid w:val="00045880"/>
    <w:rsid w:val="000462CB"/>
    <w:rsid w:val="00046B5E"/>
    <w:rsid w:val="000476A8"/>
    <w:rsid w:val="0004783A"/>
    <w:rsid w:val="000509D9"/>
    <w:rsid w:val="00051A93"/>
    <w:rsid w:val="000545B6"/>
    <w:rsid w:val="000552A6"/>
    <w:rsid w:val="00055D41"/>
    <w:rsid w:val="00057CEC"/>
    <w:rsid w:val="00057D9B"/>
    <w:rsid w:val="00060DCE"/>
    <w:rsid w:val="000623B4"/>
    <w:rsid w:val="00062FA6"/>
    <w:rsid w:val="000634A7"/>
    <w:rsid w:val="00063E85"/>
    <w:rsid w:val="00063F81"/>
    <w:rsid w:val="00064847"/>
    <w:rsid w:val="0006484B"/>
    <w:rsid w:val="00065BBC"/>
    <w:rsid w:val="00065C14"/>
    <w:rsid w:val="000673E2"/>
    <w:rsid w:val="000711E4"/>
    <w:rsid w:val="00072AED"/>
    <w:rsid w:val="00072B47"/>
    <w:rsid w:val="000737D8"/>
    <w:rsid w:val="00073F47"/>
    <w:rsid w:val="00075B7E"/>
    <w:rsid w:val="00077C70"/>
    <w:rsid w:val="00080B57"/>
    <w:rsid w:val="000817D1"/>
    <w:rsid w:val="00081BA3"/>
    <w:rsid w:val="00081D2E"/>
    <w:rsid w:val="0008267B"/>
    <w:rsid w:val="00082D02"/>
    <w:rsid w:val="00083B91"/>
    <w:rsid w:val="000842FF"/>
    <w:rsid w:val="0008520B"/>
    <w:rsid w:val="000854BA"/>
    <w:rsid w:val="000856F3"/>
    <w:rsid w:val="00086A39"/>
    <w:rsid w:val="000871B8"/>
    <w:rsid w:val="00087DB6"/>
    <w:rsid w:val="00090639"/>
    <w:rsid w:val="000913BE"/>
    <w:rsid w:val="000918F8"/>
    <w:rsid w:val="00091D50"/>
    <w:rsid w:val="0009224D"/>
    <w:rsid w:val="00092442"/>
    <w:rsid w:val="00093F82"/>
    <w:rsid w:val="00095469"/>
    <w:rsid w:val="0009588E"/>
    <w:rsid w:val="000959EE"/>
    <w:rsid w:val="00095B2F"/>
    <w:rsid w:val="00095B51"/>
    <w:rsid w:val="000978C8"/>
    <w:rsid w:val="00097DA0"/>
    <w:rsid w:val="000A0D6B"/>
    <w:rsid w:val="000A0E5B"/>
    <w:rsid w:val="000A0EEE"/>
    <w:rsid w:val="000A1389"/>
    <w:rsid w:val="000A166E"/>
    <w:rsid w:val="000A17D0"/>
    <w:rsid w:val="000A2B0E"/>
    <w:rsid w:val="000A398F"/>
    <w:rsid w:val="000A4AEE"/>
    <w:rsid w:val="000A509C"/>
    <w:rsid w:val="000A6007"/>
    <w:rsid w:val="000A65A6"/>
    <w:rsid w:val="000A7275"/>
    <w:rsid w:val="000A7707"/>
    <w:rsid w:val="000A7A12"/>
    <w:rsid w:val="000A7CA5"/>
    <w:rsid w:val="000B039A"/>
    <w:rsid w:val="000B1801"/>
    <w:rsid w:val="000B19B3"/>
    <w:rsid w:val="000B1D0C"/>
    <w:rsid w:val="000B2D03"/>
    <w:rsid w:val="000B3815"/>
    <w:rsid w:val="000B3B68"/>
    <w:rsid w:val="000B3C7B"/>
    <w:rsid w:val="000B5B86"/>
    <w:rsid w:val="000B676B"/>
    <w:rsid w:val="000B6C2A"/>
    <w:rsid w:val="000B6C95"/>
    <w:rsid w:val="000B75FB"/>
    <w:rsid w:val="000C0C58"/>
    <w:rsid w:val="000C1679"/>
    <w:rsid w:val="000C1B43"/>
    <w:rsid w:val="000C2898"/>
    <w:rsid w:val="000C2F89"/>
    <w:rsid w:val="000C435F"/>
    <w:rsid w:val="000C4635"/>
    <w:rsid w:val="000C4F15"/>
    <w:rsid w:val="000C548E"/>
    <w:rsid w:val="000C6DE4"/>
    <w:rsid w:val="000C7372"/>
    <w:rsid w:val="000D01EB"/>
    <w:rsid w:val="000D056E"/>
    <w:rsid w:val="000D0675"/>
    <w:rsid w:val="000D0A89"/>
    <w:rsid w:val="000D1389"/>
    <w:rsid w:val="000D1798"/>
    <w:rsid w:val="000D1A2A"/>
    <w:rsid w:val="000D20C5"/>
    <w:rsid w:val="000D25E6"/>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2D04"/>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54CF"/>
    <w:rsid w:val="00106BEE"/>
    <w:rsid w:val="00111454"/>
    <w:rsid w:val="00111895"/>
    <w:rsid w:val="00112087"/>
    <w:rsid w:val="00113134"/>
    <w:rsid w:val="00113AC0"/>
    <w:rsid w:val="00113E75"/>
    <w:rsid w:val="00114851"/>
    <w:rsid w:val="00115E11"/>
    <w:rsid w:val="00115F56"/>
    <w:rsid w:val="00117CBD"/>
    <w:rsid w:val="0012006A"/>
    <w:rsid w:val="00120990"/>
    <w:rsid w:val="001217B5"/>
    <w:rsid w:val="00121979"/>
    <w:rsid w:val="00122064"/>
    <w:rsid w:val="00122B03"/>
    <w:rsid w:val="00125004"/>
    <w:rsid w:val="001263B8"/>
    <w:rsid w:val="00126763"/>
    <w:rsid w:val="00130217"/>
    <w:rsid w:val="001304C0"/>
    <w:rsid w:val="00130783"/>
    <w:rsid w:val="001312CB"/>
    <w:rsid w:val="001315C4"/>
    <w:rsid w:val="00131B75"/>
    <w:rsid w:val="00132180"/>
    <w:rsid w:val="00132B47"/>
    <w:rsid w:val="00132E64"/>
    <w:rsid w:val="001351CB"/>
    <w:rsid w:val="00135664"/>
    <w:rsid w:val="00135803"/>
    <w:rsid w:val="001359A2"/>
    <w:rsid w:val="00135E37"/>
    <w:rsid w:val="00136020"/>
    <w:rsid w:val="00136445"/>
    <w:rsid w:val="001371CA"/>
    <w:rsid w:val="00140132"/>
    <w:rsid w:val="00141C9C"/>
    <w:rsid w:val="00142B14"/>
    <w:rsid w:val="001434BE"/>
    <w:rsid w:val="001445E0"/>
    <w:rsid w:val="0014479F"/>
    <w:rsid w:val="0014495E"/>
    <w:rsid w:val="001452B4"/>
    <w:rsid w:val="0014550E"/>
    <w:rsid w:val="001464A6"/>
    <w:rsid w:val="0014668C"/>
    <w:rsid w:val="00146EC6"/>
    <w:rsid w:val="001478D2"/>
    <w:rsid w:val="00150CC9"/>
    <w:rsid w:val="00152288"/>
    <w:rsid w:val="001526E6"/>
    <w:rsid w:val="00152A87"/>
    <w:rsid w:val="001539DB"/>
    <w:rsid w:val="00154486"/>
    <w:rsid w:val="00154DA0"/>
    <w:rsid w:val="00155AE7"/>
    <w:rsid w:val="00156D0E"/>
    <w:rsid w:val="0016086E"/>
    <w:rsid w:val="00160D0C"/>
    <w:rsid w:val="00161172"/>
    <w:rsid w:val="0016139E"/>
    <w:rsid w:val="00161C16"/>
    <w:rsid w:val="00161E65"/>
    <w:rsid w:val="00162597"/>
    <w:rsid w:val="001629AF"/>
    <w:rsid w:val="00163380"/>
    <w:rsid w:val="0016368B"/>
    <w:rsid w:val="00163C3D"/>
    <w:rsid w:val="0016428A"/>
    <w:rsid w:val="001647C9"/>
    <w:rsid w:val="00165EEF"/>
    <w:rsid w:val="001661A3"/>
    <w:rsid w:val="0016782B"/>
    <w:rsid w:val="00173256"/>
    <w:rsid w:val="001733E1"/>
    <w:rsid w:val="00173A12"/>
    <w:rsid w:val="00173F74"/>
    <w:rsid w:val="00175086"/>
    <w:rsid w:val="001752A8"/>
    <w:rsid w:val="00175BA6"/>
    <w:rsid w:val="00176CA7"/>
    <w:rsid w:val="001778C5"/>
    <w:rsid w:val="00177E56"/>
    <w:rsid w:val="00177F0A"/>
    <w:rsid w:val="00180669"/>
    <w:rsid w:val="00182B6B"/>
    <w:rsid w:val="00183088"/>
    <w:rsid w:val="00183871"/>
    <w:rsid w:val="00184969"/>
    <w:rsid w:val="00185617"/>
    <w:rsid w:val="0018728F"/>
    <w:rsid w:val="00190EA0"/>
    <w:rsid w:val="0019171E"/>
    <w:rsid w:val="0019220F"/>
    <w:rsid w:val="001928B1"/>
    <w:rsid w:val="00194762"/>
    <w:rsid w:val="00194ED5"/>
    <w:rsid w:val="00195424"/>
    <w:rsid w:val="001955FF"/>
    <w:rsid w:val="00195E97"/>
    <w:rsid w:val="00197B86"/>
    <w:rsid w:val="00197EDD"/>
    <w:rsid w:val="001A02B3"/>
    <w:rsid w:val="001A04BB"/>
    <w:rsid w:val="001A08D0"/>
    <w:rsid w:val="001A0C5F"/>
    <w:rsid w:val="001A14B1"/>
    <w:rsid w:val="001A1B39"/>
    <w:rsid w:val="001A1F23"/>
    <w:rsid w:val="001A2492"/>
    <w:rsid w:val="001A2B26"/>
    <w:rsid w:val="001A2E69"/>
    <w:rsid w:val="001A2F3E"/>
    <w:rsid w:val="001A3377"/>
    <w:rsid w:val="001A3C34"/>
    <w:rsid w:val="001A3EDE"/>
    <w:rsid w:val="001A4222"/>
    <w:rsid w:val="001A50EA"/>
    <w:rsid w:val="001A5AB8"/>
    <w:rsid w:val="001A5E24"/>
    <w:rsid w:val="001A6D8B"/>
    <w:rsid w:val="001B079E"/>
    <w:rsid w:val="001B0CDA"/>
    <w:rsid w:val="001B0E26"/>
    <w:rsid w:val="001B125A"/>
    <w:rsid w:val="001B1BAB"/>
    <w:rsid w:val="001B1E05"/>
    <w:rsid w:val="001B1EBA"/>
    <w:rsid w:val="001B2142"/>
    <w:rsid w:val="001B26CF"/>
    <w:rsid w:val="001B2CB3"/>
    <w:rsid w:val="001B2F2B"/>
    <w:rsid w:val="001B327A"/>
    <w:rsid w:val="001B35DE"/>
    <w:rsid w:val="001B3A13"/>
    <w:rsid w:val="001B4392"/>
    <w:rsid w:val="001B4D95"/>
    <w:rsid w:val="001B59FF"/>
    <w:rsid w:val="001B636D"/>
    <w:rsid w:val="001B65D7"/>
    <w:rsid w:val="001B6752"/>
    <w:rsid w:val="001B6768"/>
    <w:rsid w:val="001B6F1F"/>
    <w:rsid w:val="001B7E02"/>
    <w:rsid w:val="001B7ECC"/>
    <w:rsid w:val="001C0342"/>
    <w:rsid w:val="001C0694"/>
    <w:rsid w:val="001C07EE"/>
    <w:rsid w:val="001C1AED"/>
    <w:rsid w:val="001C25A7"/>
    <w:rsid w:val="001C318C"/>
    <w:rsid w:val="001C4141"/>
    <w:rsid w:val="001C4287"/>
    <w:rsid w:val="001C4479"/>
    <w:rsid w:val="001C66BE"/>
    <w:rsid w:val="001C76B7"/>
    <w:rsid w:val="001C76FB"/>
    <w:rsid w:val="001D009B"/>
    <w:rsid w:val="001D0EAB"/>
    <w:rsid w:val="001D1283"/>
    <w:rsid w:val="001D18A6"/>
    <w:rsid w:val="001D2764"/>
    <w:rsid w:val="001D3697"/>
    <w:rsid w:val="001D44DE"/>
    <w:rsid w:val="001D51DE"/>
    <w:rsid w:val="001D540E"/>
    <w:rsid w:val="001D58A1"/>
    <w:rsid w:val="001D5A8A"/>
    <w:rsid w:val="001D709B"/>
    <w:rsid w:val="001D735E"/>
    <w:rsid w:val="001D73C8"/>
    <w:rsid w:val="001D74D4"/>
    <w:rsid w:val="001D7D12"/>
    <w:rsid w:val="001D7E1F"/>
    <w:rsid w:val="001E0756"/>
    <w:rsid w:val="001E0A8D"/>
    <w:rsid w:val="001E0FFB"/>
    <w:rsid w:val="001E129E"/>
    <w:rsid w:val="001E2682"/>
    <w:rsid w:val="001E2B9F"/>
    <w:rsid w:val="001E2EE9"/>
    <w:rsid w:val="001E38E6"/>
    <w:rsid w:val="001E4A8D"/>
    <w:rsid w:val="001E5A94"/>
    <w:rsid w:val="001E6BB2"/>
    <w:rsid w:val="001E72B5"/>
    <w:rsid w:val="001E7648"/>
    <w:rsid w:val="001F127B"/>
    <w:rsid w:val="001F1C16"/>
    <w:rsid w:val="001F28CE"/>
    <w:rsid w:val="001F2A2E"/>
    <w:rsid w:val="001F2E3D"/>
    <w:rsid w:val="001F315A"/>
    <w:rsid w:val="001F3B72"/>
    <w:rsid w:val="001F3C63"/>
    <w:rsid w:val="001F4460"/>
    <w:rsid w:val="001F5DAF"/>
    <w:rsid w:val="001F637C"/>
    <w:rsid w:val="001F6596"/>
    <w:rsid w:val="001F6B6C"/>
    <w:rsid w:val="001F711A"/>
    <w:rsid w:val="001F7420"/>
    <w:rsid w:val="001F75B0"/>
    <w:rsid w:val="001F7686"/>
    <w:rsid w:val="00200CE5"/>
    <w:rsid w:val="002014DB"/>
    <w:rsid w:val="00201E12"/>
    <w:rsid w:val="00202675"/>
    <w:rsid w:val="00202A71"/>
    <w:rsid w:val="002031E2"/>
    <w:rsid w:val="002033B5"/>
    <w:rsid w:val="0020382C"/>
    <w:rsid w:val="00203CB0"/>
    <w:rsid w:val="00203D67"/>
    <w:rsid w:val="0020437A"/>
    <w:rsid w:val="00204B5F"/>
    <w:rsid w:val="00205302"/>
    <w:rsid w:val="0020532C"/>
    <w:rsid w:val="0020579A"/>
    <w:rsid w:val="00205D23"/>
    <w:rsid w:val="002072D8"/>
    <w:rsid w:val="0021064F"/>
    <w:rsid w:val="002114C7"/>
    <w:rsid w:val="002117D5"/>
    <w:rsid w:val="002118F3"/>
    <w:rsid w:val="00212756"/>
    <w:rsid w:val="00212FED"/>
    <w:rsid w:val="0021302C"/>
    <w:rsid w:val="00213045"/>
    <w:rsid w:val="00213483"/>
    <w:rsid w:val="00213B1C"/>
    <w:rsid w:val="00214202"/>
    <w:rsid w:val="002146F3"/>
    <w:rsid w:val="002148E3"/>
    <w:rsid w:val="00215373"/>
    <w:rsid w:val="0021552D"/>
    <w:rsid w:val="002156AE"/>
    <w:rsid w:val="00217861"/>
    <w:rsid w:val="00220217"/>
    <w:rsid w:val="002204C9"/>
    <w:rsid w:val="0022054D"/>
    <w:rsid w:val="0022290A"/>
    <w:rsid w:val="002232FC"/>
    <w:rsid w:val="00224DE1"/>
    <w:rsid w:val="00225664"/>
    <w:rsid w:val="002269DC"/>
    <w:rsid w:val="00226A9A"/>
    <w:rsid w:val="00226C57"/>
    <w:rsid w:val="00227F2D"/>
    <w:rsid w:val="0023089D"/>
    <w:rsid w:val="00230C1D"/>
    <w:rsid w:val="00231851"/>
    <w:rsid w:val="002319FB"/>
    <w:rsid w:val="00231B89"/>
    <w:rsid w:val="002355BE"/>
    <w:rsid w:val="00236DE9"/>
    <w:rsid w:val="00237D5A"/>
    <w:rsid w:val="00237EA9"/>
    <w:rsid w:val="00241300"/>
    <w:rsid w:val="00241D3C"/>
    <w:rsid w:val="0024274D"/>
    <w:rsid w:val="00243506"/>
    <w:rsid w:val="002439AB"/>
    <w:rsid w:val="00244501"/>
    <w:rsid w:val="002450D5"/>
    <w:rsid w:val="00245248"/>
    <w:rsid w:val="00245587"/>
    <w:rsid w:val="00245F2B"/>
    <w:rsid w:val="00246043"/>
    <w:rsid w:val="002462A9"/>
    <w:rsid w:val="00246F95"/>
    <w:rsid w:val="00247D5C"/>
    <w:rsid w:val="00247F3A"/>
    <w:rsid w:val="00250122"/>
    <w:rsid w:val="00250755"/>
    <w:rsid w:val="00250AE3"/>
    <w:rsid w:val="00251C4A"/>
    <w:rsid w:val="0025271C"/>
    <w:rsid w:val="00252A91"/>
    <w:rsid w:val="00252E66"/>
    <w:rsid w:val="002533CD"/>
    <w:rsid w:val="00253C6D"/>
    <w:rsid w:val="0025433A"/>
    <w:rsid w:val="002544C1"/>
    <w:rsid w:val="00254EAB"/>
    <w:rsid w:val="002557AF"/>
    <w:rsid w:val="00255C54"/>
    <w:rsid w:val="002561FA"/>
    <w:rsid w:val="00256474"/>
    <w:rsid w:val="002566B1"/>
    <w:rsid w:val="002575E3"/>
    <w:rsid w:val="002603C1"/>
    <w:rsid w:val="002609A1"/>
    <w:rsid w:val="002612B1"/>
    <w:rsid w:val="00261D07"/>
    <w:rsid w:val="00261E8C"/>
    <w:rsid w:val="0026247A"/>
    <w:rsid w:val="00263850"/>
    <w:rsid w:val="00264984"/>
    <w:rsid w:val="00266165"/>
    <w:rsid w:val="0026776D"/>
    <w:rsid w:val="0027125E"/>
    <w:rsid w:val="002714DE"/>
    <w:rsid w:val="00271767"/>
    <w:rsid w:val="00272293"/>
    <w:rsid w:val="002723C8"/>
    <w:rsid w:val="00272663"/>
    <w:rsid w:val="00272676"/>
    <w:rsid w:val="00273A45"/>
    <w:rsid w:val="00273C2C"/>
    <w:rsid w:val="00273CBE"/>
    <w:rsid w:val="00276588"/>
    <w:rsid w:val="00276DAF"/>
    <w:rsid w:val="00277441"/>
    <w:rsid w:val="002774D1"/>
    <w:rsid w:val="002802D7"/>
    <w:rsid w:val="002821F4"/>
    <w:rsid w:val="0028232C"/>
    <w:rsid w:val="002827F1"/>
    <w:rsid w:val="00282EC3"/>
    <w:rsid w:val="002835B0"/>
    <w:rsid w:val="0028407E"/>
    <w:rsid w:val="0028410F"/>
    <w:rsid w:val="00286603"/>
    <w:rsid w:val="00286A98"/>
    <w:rsid w:val="00286FB5"/>
    <w:rsid w:val="00287763"/>
    <w:rsid w:val="00290606"/>
    <w:rsid w:val="00290F9D"/>
    <w:rsid w:val="0029149C"/>
    <w:rsid w:val="002918A7"/>
    <w:rsid w:val="002918E5"/>
    <w:rsid w:val="00291D6D"/>
    <w:rsid w:val="00291FF1"/>
    <w:rsid w:val="002923F6"/>
    <w:rsid w:val="00292560"/>
    <w:rsid w:val="0029333E"/>
    <w:rsid w:val="00293361"/>
    <w:rsid w:val="00293770"/>
    <w:rsid w:val="00295287"/>
    <w:rsid w:val="002952B1"/>
    <w:rsid w:val="00295D11"/>
    <w:rsid w:val="00295FA0"/>
    <w:rsid w:val="00297A7A"/>
    <w:rsid w:val="002A0C3A"/>
    <w:rsid w:val="002A1130"/>
    <w:rsid w:val="002A14D3"/>
    <w:rsid w:val="002A1880"/>
    <w:rsid w:val="002A1D47"/>
    <w:rsid w:val="002A23B7"/>
    <w:rsid w:val="002A3A57"/>
    <w:rsid w:val="002A40C2"/>
    <w:rsid w:val="002A4AEA"/>
    <w:rsid w:val="002A6D22"/>
    <w:rsid w:val="002A6DEF"/>
    <w:rsid w:val="002A7411"/>
    <w:rsid w:val="002A7C24"/>
    <w:rsid w:val="002B013E"/>
    <w:rsid w:val="002B058D"/>
    <w:rsid w:val="002B0C16"/>
    <w:rsid w:val="002B11C9"/>
    <w:rsid w:val="002B169E"/>
    <w:rsid w:val="002B19D2"/>
    <w:rsid w:val="002B24AE"/>
    <w:rsid w:val="002B2621"/>
    <w:rsid w:val="002B2AC5"/>
    <w:rsid w:val="002B3528"/>
    <w:rsid w:val="002B3539"/>
    <w:rsid w:val="002B3B2B"/>
    <w:rsid w:val="002B60AB"/>
    <w:rsid w:val="002B6D17"/>
    <w:rsid w:val="002B732B"/>
    <w:rsid w:val="002B7A97"/>
    <w:rsid w:val="002C0546"/>
    <w:rsid w:val="002C0C1C"/>
    <w:rsid w:val="002C184E"/>
    <w:rsid w:val="002C29C1"/>
    <w:rsid w:val="002C4605"/>
    <w:rsid w:val="002C54C2"/>
    <w:rsid w:val="002C58F6"/>
    <w:rsid w:val="002C59C0"/>
    <w:rsid w:val="002C5D34"/>
    <w:rsid w:val="002C5EA7"/>
    <w:rsid w:val="002C661A"/>
    <w:rsid w:val="002C6B9F"/>
    <w:rsid w:val="002C730C"/>
    <w:rsid w:val="002D0AF5"/>
    <w:rsid w:val="002D1779"/>
    <w:rsid w:val="002D193D"/>
    <w:rsid w:val="002D1C54"/>
    <w:rsid w:val="002D2231"/>
    <w:rsid w:val="002D25FC"/>
    <w:rsid w:val="002D318B"/>
    <w:rsid w:val="002D3380"/>
    <w:rsid w:val="002D440E"/>
    <w:rsid w:val="002D4925"/>
    <w:rsid w:val="002D4AC6"/>
    <w:rsid w:val="002D5C7B"/>
    <w:rsid w:val="002D6DFC"/>
    <w:rsid w:val="002D7648"/>
    <w:rsid w:val="002D7909"/>
    <w:rsid w:val="002D7E56"/>
    <w:rsid w:val="002E109C"/>
    <w:rsid w:val="002E115E"/>
    <w:rsid w:val="002E193E"/>
    <w:rsid w:val="002E1D76"/>
    <w:rsid w:val="002E2306"/>
    <w:rsid w:val="002E243C"/>
    <w:rsid w:val="002E26C4"/>
    <w:rsid w:val="002E37D9"/>
    <w:rsid w:val="002E4B37"/>
    <w:rsid w:val="002E4BF9"/>
    <w:rsid w:val="002E5702"/>
    <w:rsid w:val="002E68A6"/>
    <w:rsid w:val="002E6F5B"/>
    <w:rsid w:val="002F0110"/>
    <w:rsid w:val="002F0631"/>
    <w:rsid w:val="002F16DD"/>
    <w:rsid w:val="002F199D"/>
    <w:rsid w:val="002F23B2"/>
    <w:rsid w:val="002F2AC5"/>
    <w:rsid w:val="002F2BCC"/>
    <w:rsid w:val="002F3AFA"/>
    <w:rsid w:val="002F4084"/>
    <w:rsid w:val="002F4672"/>
    <w:rsid w:val="002F4A08"/>
    <w:rsid w:val="002F4ADB"/>
    <w:rsid w:val="002F50E5"/>
    <w:rsid w:val="002F531E"/>
    <w:rsid w:val="002F5ACC"/>
    <w:rsid w:val="002F5C4B"/>
    <w:rsid w:val="002F640B"/>
    <w:rsid w:val="002F6C2C"/>
    <w:rsid w:val="002F704B"/>
    <w:rsid w:val="002F7073"/>
    <w:rsid w:val="002F70A6"/>
    <w:rsid w:val="002F72C3"/>
    <w:rsid w:val="002F768C"/>
    <w:rsid w:val="002F7D1E"/>
    <w:rsid w:val="0030078A"/>
    <w:rsid w:val="00300F92"/>
    <w:rsid w:val="00301839"/>
    <w:rsid w:val="00302929"/>
    <w:rsid w:val="00302F0F"/>
    <w:rsid w:val="003031A6"/>
    <w:rsid w:val="00303243"/>
    <w:rsid w:val="00303BCC"/>
    <w:rsid w:val="00303F2B"/>
    <w:rsid w:val="00303F8D"/>
    <w:rsid w:val="00304541"/>
    <w:rsid w:val="00304580"/>
    <w:rsid w:val="0030586A"/>
    <w:rsid w:val="003074C5"/>
    <w:rsid w:val="00307A3C"/>
    <w:rsid w:val="00307ED9"/>
    <w:rsid w:val="00307FA4"/>
    <w:rsid w:val="00310CC1"/>
    <w:rsid w:val="0031202C"/>
    <w:rsid w:val="00312922"/>
    <w:rsid w:val="00313026"/>
    <w:rsid w:val="0031421F"/>
    <w:rsid w:val="00314B31"/>
    <w:rsid w:val="00314B36"/>
    <w:rsid w:val="00315158"/>
    <w:rsid w:val="00315346"/>
    <w:rsid w:val="00315A65"/>
    <w:rsid w:val="00316CEC"/>
    <w:rsid w:val="0031798F"/>
    <w:rsid w:val="00317BA7"/>
    <w:rsid w:val="00317DCF"/>
    <w:rsid w:val="00320BE2"/>
    <w:rsid w:val="00321886"/>
    <w:rsid w:val="00321902"/>
    <w:rsid w:val="00321C6F"/>
    <w:rsid w:val="00322F03"/>
    <w:rsid w:val="00323694"/>
    <w:rsid w:val="00324D63"/>
    <w:rsid w:val="003255AF"/>
    <w:rsid w:val="003256EB"/>
    <w:rsid w:val="003259DB"/>
    <w:rsid w:val="00327C49"/>
    <w:rsid w:val="0033052E"/>
    <w:rsid w:val="00331060"/>
    <w:rsid w:val="00331A48"/>
    <w:rsid w:val="003320CF"/>
    <w:rsid w:val="003330C9"/>
    <w:rsid w:val="00333405"/>
    <w:rsid w:val="0033364C"/>
    <w:rsid w:val="00333EB1"/>
    <w:rsid w:val="00334415"/>
    <w:rsid w:val="00334F92"/>
    <w:rsid w:val="00335109"/>
    <w:rsid w:val="003358D9"/>
    <w:rsid w:val="00335B46"/>
    <w:rsid w:val="0033691E"/>
    <w:rsid w:val="00336CCB"/>
    <w:rsid w:val="0033745F"/>
    <w:rsid w:val="00337631"/>
    <w:rsid w:val="003379EB"/>
    <w:rsid w:val="00337F44"/>
    <w:rsid w:val="003411D1"/>
    <w:rsid w:val="003416BA"/>
    <w:rsid w:val="00341BD6"/>
    <w:rsid w:val="003427FE"/>
    <w:rsid w:val="00342A8A"/>
    <w:rsid w:val="00342F99"/>
    <w:rsid w:val="00343819"/>
    <w:rsid w:val="00343C87"/>
    <w:rsid w:val="00344318"/>
    <w:rsid w:val="00344726"/>
    <w:rsid w:val="0034535F"/>
    <w:rsid w:val="003454A4"/>
    <w:rsid w:val="003468E7"/>
    <w:rsid w:val="00350186"/>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594"/>
    <w:rsid w:val="00363F39"/>
    <w:rsid w:val="00364410"/>
    <w:rsid w:val="00364AB0"/>
    <w:rsid w:val="003667B0"/>
    <w:rsid w:val="003667DD"/>
    <w:rsid w:val="00366B48"/>
    <w:rsid w:val="00367764"/>
    <w:rsid w:val="00367ADA"/>
    <w:rsid w:val="00370316"/>
    <w:rsid w:val="003709B4"/>
    <w:rsid w:val="00370DC7"/>
    <w:rsid w:val="0037156C"/>
    <w:rsid w:val="00371CBD"/>
    <w:rsid w:val="00372F0D"/>
    <w:rsid w:val="00373CBE"/>
    <w:rsid w:val="003740CC"/>
    <w:rsid w:val="0037435E"/>
    <w:rsid w:val="00374E79"/>
    <w:rsid w:val="00375388"/>
    <w:rsid w:val="00375749"/>
    <w:rsid w:val="00375FB9"/>
    <w:rsid w:val="00376516"/>
    <w:rsid w:val="00376851"/>
    <w:rsid w:val="00376FA2"/>
    <w:rsid w:val="00377443"/>
    <w:rsid w:val="00377A3B"/>
    <w:rsid w:val="00377E3C"/>
    <w:rsid w:val="00380BBE"/>
    <w:rsid w:val="00381775"/>
    <w:rsid w:val="00381D70"/>
    <w:rsid w:val="00382128"/>
    <w:rsid w:val="0038235E"/>
    <w:rsid w:val="003829D0"/>
    <w:rsid w:val="00382FBA"/>
    <w:rsid w:val="003837DF"/>
    <w:rsid w:val="0038444F"/>
    <w:rsid w:val="00384E83"/>
    <w:rsid w:val="00385630"/>
    <w:rsid w:val="0038610D"/>
    <w:rsid w:val="00386F23"/>
    <w:rsid w:val="00387051"/>
    <w:rsid w:val="0038728E"/>
    <w:rsid w:val="00387712"/>
    <w:rsid w:val="00387ECF"/>
    <w:rsid w:val="0039021B"/>
    <w:rsid w:val="00390429"/>
    <w:rsid w:val="003909B1"/>
    <w:rsid w:val="00390E45"/>
    <w:rsid w:val="00391E42"/>
    <w:rsid w:val="00392A7A"/>
    <w:rsid w:val="00393262"/>
    <w:rsid w:val="0039327C"/>
    <w:rsid w:val="003933A2"/>
    <w:rsid w:val="0039366C"/>
    <w:rsid w:val="003938D3"/>
    <w:rsid w:val="003938F3"/>
    <w:rsid w:val="00393EC8"/>
    <w:rsid w:val="00394BC6"/>
    <w:rsid w:val="00395D61"/>
    <w:rsid w:val="00395E42"/>
    <w:rsid w:val="00396052"/>
    <w:rsid w:val="00396A2D"/>
    <w:rsid w:val="00396FC3"/>
    <w:rsid w:val="003A0B61"/>
    <w:rsid w:val="003A1554"/>
    <w:rsid w:val="003A1A94"/>
    <w:rsid w:val="003A204E"/>
    <w:rsid w:val="003A28F0"/>
    <w:rsid w:val="003A2D25"/>
    <w:rsid w:val="003A39B2"/>
    <w:rsid w:val="003A4DDB"/>
    <w:rsid w:val="003A509D"/>
    <w:rsid w:val="003A60E7"/>
    <w:rsid w:val="003A6E03"/>
    <w:rsid w:val="003A776C"/>
    <w:rsid w:val="003B062B"/>
    <w:rsid w:val="003B0B6A"/>
    <w:rsid w:val="003B0F79"/>
    <w:rsid w:val="003B1483"/>
    <w:rsid w:val="003B1CFD"/>
    <w:rsid w:val="003B29CF"/>
    <w:rsid w:val="003B3CF2"/>
    <w:rsid w:val="003B41B5"/>
    <w:rsid w:val="003B54DF"/>
    <w:rsid w:val="003B55EE"/>
    <w:rsid w:val="003B5F96"/>
    <w:rsid w:val="003B6659"/>
    <w:rsid w:val="003B7733"/>
    <w:rsid w:val="003C0166"/>
    <w:rsid w:val="003C350C"/>
    <w:rsid w:val="003C3903"/>
    <w:rsid w:val="003C3BA0"/>
    <w:rsid w:val="003C4580"/>
    <w:rsid w:val="003C52D8"/>
    <w:rsid w:val="003C5745"/>
    <w:rsid w:val="003C5C5E"/>
    <w:rsid w:val="003C6733"/>
    <w:rsid w:val="003C6746"/>
    <w:rsid w:val="003C6884"/>
    <w:rsid w:val="003C7133"/>
    <w:rsid w:val="003C74A9"/>
    <w:rsid w:val="003C7555"/>
    <w:rsid w:val="003C7898"/>
    <w:rsid w:val="003C7FCE"/>
    <w:rsid w:val="003D010A"/>
    <w:rsid w:val="003D0FF5"/>
    <w:rsid w:val="003D2964"/>
    <w:rsid w:val="003D2CAE"/>
    <w:rsid w:val="003D2D1B"/>
    <w:rsid w:val="003D30AB"/>
    <w:rsid w:val="003D3D94"/>
    <w:rsid w:val="003D48C7"/>
    <w:rsid w:val="003D4B26"/>
    <w:rsid w:val="003D4C08"/>
    <w:rsid w:val="003D51ED"/>
    <w:rsid w:val="003D6CFF"/>
    <w:rsid w:val="003D7CE8"/>
    <w:rsid w:val="003E1032"/>
    <w:rsid w:val="003E149C"/>
    <w:rsid w:val="003E1904"/>
    <w:rsid w:val="003E285E"/>
    <w:rsid w:val="003E3300"/>
    <w:rsid w:val="003E5F08"/>
    <w:rsid w:val="003E65AC"/>
    <w:rsid w:val="003E6D04"/>
    <w:rsid w:val="003E6E24"/>
    <w:rsid w:val="003E72B9"/>
    <w:rsid w:val="003E7ED4"/>
    <w:rsid w:val="003F09F9"/>
    <w:rsid w:val="003F0E52"/>
    <w:rsid w:val="003F0EF2"/>
    <w:rsid w:val="003F0F6B"/>
    <w:rsid w:val="003F15D5"/>
    <w:rsid w:val="003F1F40"/>
    <w:rsid w:val="003F1FE3"/>
    <w:rsid w:val="003F2BDB"/>
    <w:rsid w:val="003F3865"/>
    <w:rsid w:val="003F3A0A"/>
    <w:rsid w:val="003F3A58"/>
    <w:rsid w:val="003F4632"/>
    <w:rsid w:val="003F47BA"/>
    <w:rsid w:val="003F6591"/>
    <w:rsid w:val="003F6617"/>
    <w:rsid w:val="003F7C80"/>
    <w:rsid w:val="004003E8"/>
    <w:rsid w:val="00402332"/>
    <w:rsid w:val="004025C2"/>
    <w:rsid w:val="00403489"/>
    <w:rsid w:val="00403A09"/>
    <w:rsid w:val="00403D1D"/>
    <w:rsid w:val="00403E55"/>
    <w:rsid w:val="00404532"/>
    <w:rsid w:val="00404681"/>
    <w:rsid w:val="0040496D"/>
    <w:rsid w:val="00405010"/>
    <w:rsid w:val="00405636"/>
    <w:rsid w:val="0040595A"/>
    <w:rsid w:val="0040687F"/>
    <w:rsid w:val="00406923"/>
    <w:rsid w:val="0040713A"/>
    <w:rsid w:val="0040763D"/>
    <w:rsid w:val="004105B0"/>
    <w:rsid w:val="00410624"/>
    <w:rsid w:val="00410EC5"/>
    <w:rsid w:val="00410F42"/>
    <w:rsid w:val="004118B3"/>
    <w:rsid w:val="0041250F"/>
    <w:rsid w:val="004133A8"/>
    <w:rsid w:val="00413821"/>
    <w:rsid w:val="00413D43"/>
    <w:rsid w:val="004141A3"/>
    <w:rsid w:val="004148EC"/>
    <w:rsid w:val="00414909"/>
    <w:rsid w:val="00415E66"/>
    <w:rsid w:val="00416112"/>
    <w:rsid w:val="0041694E"/>
    <w:rsid w:val="00416DF0"/>
    <w:rsid w:val="004172C3"/>
    <w:rsid w:val="00417AE0"/>
    <w:rsid w:val="00417BAA"/>
    <w:rsid w:val="00420BA9"/>
    <w:rsid w:val="00420D7A"/>
    <w:rsid w:val="004223DE"/>
    <w:rsid w:val="0042293E"/>
    <w:rsid w:val="00422A10"/>
    <w:rsid w:val="00423D86"/>
    <w:rsid w:val="00424CC7"/>
    <w:rsid w:val="00424D17"/>
    <w:rsid w:val="00425DFD"/>
    <w:rsid w:val="004263A3"/>
    <w:rsid w:val="00427713"/>
    <w:rsid w:val="00427CCC"/>
    <w:rsid w:val="0043013A"/>
    <w:rsid w:val="00430421"/>
    <w:rsid w:val="00430B4F"/>
    <w:rsid w:val="0043116F"/>
    <w:rsid w:val="004314B1"/>
    <w:rsid w:val="00431943"/>
    <w:rsid w:val="00431E65"/>
    <w:rsid w:val="00432589"/>
    <w:rsid w:val="00432A94"/>
    <w:rsid w:val="0043366D"/>
    <w:rsid w:val="004337A1"/>
    <w:rsid w:val="00433827"/>
    <w:rsid w:val="004360C8"/>
    <w:rsid w:val="0043702C"/>
    <w:rsid w:val="00437A91"/>
    <w:rsid w:val="0044006B"/>
    <w:rsid w:val="0044033F"/>
    <w:rsid w:val="00440630"/>
    <w:rsid w:val="00440BFA"/>
    <w:rsid w:val="00441123"/>
    <w:rsid w:val="00441A72"/>
    <w:rsid w:val="00442095"/>
    <w:rsid w:val="00442965"/>
    <w:rsid w:val="004429BE"/>
    <w:rsid w:val="00444157"/>
    <w:rsid w:val="0044417C"/>
    <w:rsid w:val="00444DB3"/>
    <w:rsid w:val="004452B9"/>
    <w:rsid w:val="00445A2F"/>
    <w:rsid w:val="00446328"/>
    <w:rsid w:val="00446341"/>
    <w:rsid w:val="00446648"/>
    <w:rsid w:val="0044684E"/>
    <w:rsid w:val="004479CA"/>
    <w:rsid w:val="004503A4"/>
    <w:rsid w:val="00450555"/>
    <w:rsid w:val="00450DC6"/>
    <w:rsid w:val="00450E50"/>
    <w:rsid w:val="00451339"/>
    <w:rsid w:val="0045166E"/>
    <w:rsid w:val="004516A5"/>
    <w:rsid w:val="00451FE8"/>
    <w:rsid w:val="00452179"/>
    <w:rsid w:val="0045283B"/>
    <w:rsid w:val="00452E99"/>
    <w:rsid w:val="004535AE"/>
    <w:rsid w:val="00453C42"/>
    <w:rsid w:val="0045463A"/>
    <w:rsid w:val="00454AC9"/>
    <w:rsid w:val="00454E26"/>
    <w:rsid w:val="00455017"/>
    <w:rsid w:val="004554A3"/>
    <w:rsid w:val="00455A6E"/>
    <w:rsid w:val="0045670A"/>
    <w:rsid w:val="00456758"/>
    <w:rsid w:val="004569CD"/>
    <w:rsid w:val="004578EB"/>
    <w:rsid w:val="00460303"/>
    <w:rsid w:val="00460697"/>
    <w:rsid w:val="0046078C"/>
    <w:rsid w:val="00460FEB"/>
    <w:rsid w:val="004620C9"/>
    <w:rsid w:val="00462593"/>
    <w:rsid w:val="00465D5D"/>
    <w:rsid w:val="00465EEF"/>
    <w:rsid w:val="00466D03"/>
    <w:rsid w:val="0046711B"/>
    <w:rsid w:val="00467312"/>
    <w:rsid w:val="00470354"/>
    <w:rsid w:val="00470FF4"/>
    <w:rsid w:val="00471156"/>
    <w:rsid w:val="004715F3"/>
    <w:rsid w:val="00472429"/>
    <w:rsid w:val="004725E5"/>
    <w:rsid w:val="004726FE"/>
    <w:rsid w:val="00472751"/>
    <w:rsid w:val="00473128"/>
    <w:rsid w:val="0047312D"/>
    <w:rsid w:val="00473990"/>
    <w:rsid w:val="004739DE"/>
    <w:rsid w:val="0047488A"/>
    <w:rsid w:val="00475078"/>
    <w:rsid w:val="00475226"/>
    <w:rsid w:val="004752A4"/>
    <w:rsid w:val="004779A0"/>
    <w:rsid w:val="004808E3"/>
    <w:rsid w:val="00481016"/>
    <w:rsid w:val="004814D3"/>
    <w:rsid w:val="0048180D"/>
    <w:rsid w:val="0048204C"/>
    <w:rsid w:val="004821BB"/>
    <w:rsid w:val="00482233"/>
    <w:rsid w:val="0048227C"/>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474A"/>
    <w:rsid w:val="0049601B"/>
    <w:rsid w:val="004961EA"/>
    <w:rsid w:val="00496350"/>
    <w:rsid w:val="00496E51"/>
    <w:rsid w:val="00496F91"/>
    <w:rsid w:val="00497274"/>
    <w:rsid w:val="00497708"/>
    <w:rsid w:val="0049797C"/>
    <w:rsid w:val="00497C2C"/>
    <w:rsid w:val="00497E9D"/>
    <w:rsid w:val="004A07AC"/>
    <w:rsid w:val="004A0A95"/>
    <w:rsid w:val="004A1405"/>
    <w:rsid w:val="004A1FC6"/>
    <w:rsid w:val="004A36C9"/>
    <w:rsid w:val="004A3C03"/>
    <w:rsid w:val="004A3DB7"/>
    <w:rsid w:val="004A3DE2"/>
    <w:rsid w:val="004A3FB3"/>
    <w:rsid w:val="004A5088"/>
    <w:rsid w:val="004A5255"/>
    <w:rsid w:val="004A6097"/>
    <w:rsid w:val="004A6657"/>
    <w:rsid w:val="004A6CB0"/>
    <w:rsid w:val="004A70FF"/>
    <w:rsid w:val="004A7CCC"/>
    <w:rsid w:val="004B1B78"/>
    <w:rsid w:val="004B1B84"/>
    <w:rsid w:val="004B29AC"/>
    <w:rsid w:val="004B35DF"/>
    <w:rsid w:val="004B3627"/>
    <w:rsid w:val="004B3F3A"/>
    <w:rsid w:val="004B4779"/>
    <w:rsid w:val="004B4922"/>
    <w:rsid w:val="004B4EE6"/>
    <w:rsid w:val="004B57DF"/>
    <w:rsid w:val="004B6C62"/>
    <w:rsid w:val="004C03A0"/>
    <w:rsid w:val="004C04AB"/>
    <w:rsid w:val="004C0901"/>
    <w:rsid w:val="004C2138"/>
    <w:rsid w:val="004C2ED0"/>
    <w:rsid w:val="004C32D4"/>
    <w:rsid w:val="004C3940"/>
    <w:rsid w:val="004C39EA"/>
    <w:rsid w:val="004C51FD"/>
    <w:rsid w:val="004C534B"/>
    <w:rsid w:val="004C65A8"/>
    <w:rsid w:val="004C6F74"/>
    <w:rsid w:val="004C786C"/>
    <w:rsid w:val="004C7963"/>
    <w:rsid w:val="004D23FE"/>
    <w:rsid w:val="004D2A29"/>
    <w:rsid w:val="004D2DFD"/>
    <w:rsid w:val="004D2F63"/>
    <w:rsid w:val="004D35BA"/>
    <w:rsid w:val="004D3E32"/>
    <w:rsid w:val="004D447A"/>
    <w:rsid w:val="004D4701"/>
    <w:rsid w:val="004D47C7"/>
    <w:rsid w:val="004D52D7"/>
    <w:rsid w:val="004D618D"/>
    <w:rsid w:val="004D62A9"/>
    <w:rsid w:val="004D6AEE"/>
    <w:rsid w:val="004D6FC3"/>
    <w:rsid w:val="004D7476"/>
    <w:rsid w:val="004D7DA4"/>
    <w:rsid w:val="004E0306"/>
    <w:rsid w:val="004E0572"/>
    <w:rsid w:val="004E178A"/>
    <w:rsid w:val="004E212F"/>
    <w:rsid w:val="004E240E"/>
    <w:rsid w:val="004E25A8"/>
    <w:rsid w:val="004E2AA0"/>
    <w:rsid w:val="004E3213"/>
    <w:rsid w:val="004E3546"/>
    <w:rsid w:val="004E3930"/>
    <w:rsid w:val="004E3ED9"/>
    <w:rsid w:val="004E5866"/>
    <w:rsid w:val="004E5D94"/>
    <w:rsid w:val="004E6097"/>
    <w:rsid w:val="004E61EF"/>
    <w:rsid w:val="004E6772"/>
    <w:rsid w:val="004E76A7"/>
    <w:rsid w:val="004E7736"/>
    <w:rsid w:val="004E7B03"/>
    <w:rsid w:val="004E7B13"/>
    <w:rsid w:val="004F0064"/>
    <w:rsid w:val="004F06AC"/>
    <w:rsid w:val="004F1AE6"/>
    <w:rsid w:val="004F243F"/>
    <w:rsid w:val="004F3B9F"/>
    <w:rsid w:val="004F3E0C"/>
    <w:rsid w:val="004F3EB6"/>
    <w:rsid w:val="004F5B3B"/>
    <w:rsid w:val="004F63E1"/>
    <w:rsid w:val="004F6A0B"/>
    <w:rsid w:val="004F6A2D"/>
    <w:rsid w:val="004F7160"/>
    <w:rsid w:val="00500258"/>
    <w:rsid w:val="005011FE"/>
    <w:rsid w:val="0050175E"/>
    <w:rsid w:val="00501A99"/>
    <w:rsid w:val="00502145"/>
    <w:rsid w:val="00503180"/>
    <w:rsid w:val="005033F2"/>
    <w:rsid w:val="0050353F"/>
    <w:rsid w:val="0050417C"/>
    <w:rsid w:val="00505450"/>
    <w:rsid w:val="005077E6"/>
    <w:rsid w:val="005100B7"/>
    <w:rsid w:val="005113C9"/>
    <w:rsid w:val="00511501"/>
    <w:rsid w:val="0051280C"/>
    <w:rsid w:val="00512842"/>
    <w:rsid w:val="005128BE"/>
    <w:rsid w:val="00512B7B"/>
    <w:rsid w:val="00512E6C"/>
    <w:rsid w:val="0051356F"/>
    <w:rsid w:val="00513E7C"/>
    <w:rsid w:val="005140BB"/>
    <w:rsid w:val="005143C2"/>
    <w:rsid w:val="0051454F"/>
    <w:rsid w:val="00514FD9"/>
    <w:rsid w:val="00515489"/>
    <w:rsid w:val="0051608F"/>
    <w:rsid w:val="005161C1"/>
    <w:rsid w:val="00517CC3"/>
    <w:rsid w:val="005203A1"/>
    <w:rsid w:val="005210F7"/>
    <w:rsid w:val="00521753"/>
    <w:rsid w:val="00521A44"/>
    <w:rsid w:val="00521BEF"/>
    <w:rsid w:val="00521D16"/>
    <w:rsid w:val="005222BE"/>
    <w:rsid w:val="005224EE"/>
    <w:rsid w:val="00523BB1"/>
    <w:rsid w:val="0052451A"/>
    <w:rsid w:val="00524737"/>
    <w:rsid w:val="00526265"/>
    <w:rsid w:val="0052652D"/>
    <w:rsid w:val="0052655D"/>
    <w:rsid w:val="005265E0"/>
    <w:rsid w:val="00526BC3"/>
    <w:rsid w:val="00527F43"/>
    <w:rsid w:val="00530F9E"/>
    <w:rsid w:val="0053274E"/>
    <w:rsid w:val="005327D7"/>
    <w:rsid w:val="0053358A"/>
    <w:rsid w:val="00534668"/>
    <w:rsid w:val="00534DBA"/>
    <w:rsid w:val="00534DDD"/>
    <w:rsid w:val="005351FA"/>
    <w:rsid w:val="00535291"/>
    <w:rsid w:val="00535A94"/>
    <w:rsid w:val="00537874"/>
    <w:rsid w:val="00540204"/>
    <w:rsid w:val="00540578"/>
    <w:rsid w:val="005407D2"/>
    <w:rsid w:val="00540808"/>
    <w:rsid w:val="0054080E"/>
    <w:rsid w:val="00540EA1"/>
    <w:rsid w:val="00541F62"/>
    <w:rsid w:val="00542AD8"/>
    <w:rsid w:val="0054310B"/>
    <w:rsid w:val="0054358E"/>
    <w:rsid w:val="00543AF4"/>
    <w:rsid w:val="00544191"/>
    <w:rsid w:val="00544F39"/>
    <w:rsid w:val="0054515D"/>
    <w:rsid w:val="00545FB8"/>
    <w:rsid w:val="00547445"/>
    <w:rsid w:val="00547EFB"/>
    <w:rsid w:val="00551722"/>
    <w:rsid w:val="00552173"/>
    <w:rsid w:val="00552563"/>
    <w:rsid w:val="005531DF"/>
    <w:rsid w:val="00553874"/>
    <w:rsid w:val="00553ACC"/>
    <w:rsid w:val="00554AD8"/>
    <w:rsid w:val="00554F78"/>
    <w:rsid w:val="005556A5"/>
    <w:rsid w:val="00556A2D"/>
    <w:rsid w:val="00556BF7"/>
    <w:rsid w:val="00557114"/>
    <w:rsid w:val="00557A58"/>
    <w:rsid w:val="005604DC"/>
    <w:rsid w:val="00560E84"/>
    <w:rsid w:val="00561FDB"/>
    <w:rsid w:val="00562149"/>
    <w:rsid w:val="00562EAA"/>
    <w:rsid w:val="005630D8"/>
    <w:rsid w:val="00563FFD"/>
    <w:rsid w:val="00564C13"/>
    <w:rsid w:val="005657DD"/>
    <w:rsid w:val="00565855"/>
    <w:rsid w:val="005660D9"/>
    <w:rsid w:val="00566EB2"/>
    <w:rsid w:val="005677CE"/>
    <w:rsid w:val="00567B5D"/>
    <w:rsid w:val="00570DCD"/>
    <w:rsid w:val="00573733"/>
    <w:rsid w:val="0057415A"/>
    <w:rsid w:val="00574554"/>
    <w:rsid w:val="00576089"/>
    <w:rsid w:val="0057628D"/>
    <w:rsid w:val="005764B1"/>
    <w:rsid w:val="00576A3E"/>
    <w:rsid w:val="00576A56"/>
    <w:rsid w:val="00576D06"/>
    <w:rsid w:val="0057739B"/>
    <w:rsid w:val="005779E4"/>
    <w:rsid w:val="005803A1"/>
    <w:rsid w:val="00580AC5"/>
    <w:rsid w:val="00580EB3"/>
    <w:rsid w:val="00581A2A"/>
    <w:rsid w:val="0058289C"/>
    <w:rsid w:val="00582C35"/>
    <w:rsid w:val="00582DB2"/>
    <w:rsid w:val="00582DC6"/>
    <w:rsid w:val="005836C7"/>
    <w:rsid w:val="00583E30"/>
    <w:rsid w:val="0058408E"/>
    <w:rsid w:val="00585374"/>
    <w:rsid w:val="00586F3C"/>
    <w:rsid w:val="0058761C"/>
    <w:rsid w:val="00590B77"/>
    <w:rsid w:val="005913A3"/>
    <w:rsid w:val="00591DCD"/>
    <w:rsid w:val="00591E6C"/>
    <w:rsid w:val="00594A7B"/>
    <w:rsid w:val="00594AFA"/>
    <w:rsid w:val="0059580E"/>
    <w:rsid w:val="0059628C"/>
    <w:rsid w:val="00596901"/>
    <w:rsid w:val="00596A6F"/>
    <w:rsid w:val="005976E1"/>
    <w:rsid w:val="00597A1B"/>
    <w:rsid w:val="005A0541"/>
    <w:rsid w:val="005A1525"/>
    <w:rsid w:val="005A1EC3"/>
    <w:rsid w:val="005A252B"/>
    <w:rsid w:val="005A26FD"/>
    <w:rsid w:val="005A2A71"/>
    <w:rsid w:val="005A3204"/>
    <w:rsid w:val="005A3341"/>
    <w:rsid w:val="005A3BC3"/>
    <w:rsid w:val="005A3FA1"/>
    <w:rsid w:val="005A46EC"/>
    <w:rsid w:val="005A4847"/>
    <w:rsid w:val="005A494F"/>
    <w:rsid w:val="005A7EC5"/>
    <w:rsid w:val="005B0160"/>
    <w:rsid w:val="005B0185"/>
    <w:rsid w:val="005B07EC"/>
    <w:rsid w:val="005B09D8"/>
    <w:rsid w:val="005B120C"/>
    <w:rsid w:val="005B1D39"/>
    <w:rsid w:val="005B24F3"/>
    <w:rsid w:val="005B2B11"/>
    <w:rsid w:val="005B2E00"/>
    <w:rsid w:val="005B321C"/>
    <w:rsid w:val="005B370E"/>
    <w:rsid w:val="005B4DA3"/>
    <w:rsid w:val="005B5BEE"/>
    <w:rsid w:val="005B5FFA"/>
    <w:rsid w:val="005B77D2"/>
    <w:rsid w:val="005C019B"/>
    <w:rsid w:val="005C144E"/>
    <w:rsid w:val="005C14A8"/>
    <w:rsid w:val="005C30F5"/>
    <w:rsid w:val="005C34D9"/>
    <w:rsid w:val="005C357E"/>
    <w:rsid w:val="005C3951"/>
    <w:rsid w:val="005C51A5"/>
    <w:rsid w:val="005C557A"/>
    <w:rsid w:val="005C61DD"/>
    <w:rsid w:val="005C6438"/>
    <w:rsid w:val="005C6B8B"/>
    <w:rsid w:val="005D02E3"/>
    <w:rsid w:val="005D0310"/>
    <w:rsid w:val="005D039C"/>
    <w:rsid w:val="005D1F34"/>
    <w:rsid w:val="005D2529"/>
    <w:rsid w:val="005D2948"/>
    <w:rsid w:val="005D2C1F"/>
    <w:rsid w:val="005D321F"/>
    <w:rsid w:val="005D34B2"/>
    <w:rsid w:val="005D3B54"/>
    <w:rsid w:val="005D40CD"/>
    <w:rsid w:val="005D616F"/>
    <w:rsid w:val="005D6B59"/>
    <w:rsid w:val="005D6D42"/>
    <w:rsid w:val="005D7037"/>
    <w:rsid w:val="005D7C5E"/>
    <w:rsid w:val="005E03E4"/>
    <w:rsid w:val="005E0454"/>
    <w:rsid w:val="005E171D"/>
    <w:rsid w:val="005E2196"/>
    <w:rsid w:val="005E34C2"/>
    <w:rsid w:val="005E35C6"/>
    <w:rsid w:val="005E396A"/>
    <w:rsid w:val="005E5B01"/>
    <w:rsid w:val="005E5F94"/>
    <w:rsid w:val="005E71EC"/>
    <w:rsid w:val="005E7933"/>
    <w:rsid w:val="005E7E0B"/>
    <w:rsid w:val="005F009E"/>
    <w:rsid w:val="005F0A88"/>
    <w:rsid w:val="005F0DF1"/>
    <w:rsid w:val="005F1516"/>
    <w:rsid w:val="005F185D"/>
    <w:rsid w:val="005F229E"/>
    <w:rsid w:val="005F2564"/>
    <w:rsid w:val="005F3822"/>
    <w:rsid w:val="005F3E0B"/>
    <w:rsid w:val="005F4D16"/>
    <w:rsid w:val="005F4E52"/>
    <w:rsid w:val="005F5590"/>
    <w:rsid w:val="005F5967"/>
    <w:rsid w:val="005F6A62"/>
    <w:rsid w:val="005F77C8"/>
    <w:rsid w:val="0060058E"/>
    <w:rsid w:val="00602A3C"/>
    <w:rsid w:val="00602C54"/>
    <w:rsid w:val="00603EFD"/>
    <w:rsid w:val="006041DF"/>
    <w:rsid w:val="0060475B"/>
    <w:rsid w:val="00604FB6"/>
    <w:rsid w:val="00605387"/>
    <w:rsid w:val="00606302"/>
    <w:rsid w:val="006072EF"/>
    <w:rsid w:val="006076FD"/>
    <w:rsid w:val="00607BA3"/>
    <w:rsid w:val="006112FD"/>
    <w:rsid w:val="0061143F"/>
    <w:rsid w:val="006114D8"/>
    <w:rsid w:val="00611585"/>
    <w:rsid w:val="00612931"/>
    <w:rsid w:val="00613601"/>
    <w:rsid w:val="00613791"/>
    <w:rsid w:val="00613AAB"/>
    <w:rsid w:val="00614505"/>
    <w:rsid w:val="0061465E"/>
    <w:rsid w:val="006148C7"/>
    <w:rsid w:val="006150D6"/>
    <w:rsid w:val="00616F8C"/>
    <w:rsid w:val="00617468"/>
    <w:rsid w:val="00617DD7"/>
    <w:rsid w:val="00617EEE"/>
    <w:rsid w:val="00620A34"/>
    <w:rsid w:val="006210FE"/>
    <w:rsid w:val="00622811"/>
    <w:rsid w:val="00622894"/>
    <w:rsid w:val="00622BB7"/>
    <w:rsid w:val="00622F3B"/>
    <w:rsid w:val="00623389"/>
    <w:rsid w:val="0062352A"/>
    <w:rsid w:val="0062499E"/>
    <w:rsid w:val="00625E45"/>
    <w:rsid w:val="006265C4"/>
    <w:rsid w:val="00627383"/>
    <w:rsid w:val="00627733"/>
    <w:rsid w:val="006301BB"/>
    <w:rsid w:val="0063203B"/>
    <w:rsid w:val="00632605"/>
    <w:rsid w:val="00633F8D"/>
    <w:rsid w:val="006341EF"/>
    <w:rsid w:val="00634BED"/>
    <w:rsid w:val="00635A4A"/>
    <w:rsid w:val="00635FB9"/>
    <w:rsid w:val="00636148"/>
    <w:rsid w:val="0063652F"/>
    <w:rsid w:val="00637774"/>
    <w:rsid w:val="0064024C"/>
    <w:rsid w:val="00640291"/>
    <w:rsid w:val="00641FAC"/>
    <w:rsid w:val="006432A5"/>
    <w:rsid w:val="00643337"/>
    <w:rsid w:val="00643664"/>
    <w:rsid w:val="00643CAA"/>
    <w:rsid w:val="006464A4"/>
    <w:rsid w:val="00646811"/>
    <w:rsid w:val="00652137"/>
    <w:rsid w:val="00652680"/>
    <w:rsid w:val="00652A09"/>
    <w:rsid w:val="006530A1"/>
    <w:rsid w:val="00653CDE"/>
    <w:rsid w:val="006540B4"/>
    <w:rsid w:val="00655321"/>
    <w:rsid w:val="00655736"/>
    <w:rsid w:val="0065636A"/>
    <w:rsid w:val="00656C3C"/>
    <w:rsid w:val="00657003"/>
    <w:rsid w:val="00657126"/>
    <w:rsid w:val="006572C1"/>
    <w:rsid w:val="00657930"/>
    <w:rsid w:val="00660238"/>
    <w:rsid w:val="006602EF"/>
    <w:rsid w:val="00660830"/>
    <w:rsid w:val="00660F41"/>
    <w:rsid w:val="00661277"/>
    <w:rsid w:val="006616FE"/>
    <w:rsid w:val="006619D1"/>
    <w:rsid w:val="00662431"/>
    <w:rsid w:val="00662C76"/>
    <w:rsid w:val="00663FEA"/>
    <w:rsid w:val="00664253"/>
    <w:rsid w:val="006647AE"/>
    <w:rsid w:val="00664803"/>
    <w:rsid w:val="006661A4"/>
    <w:rsid w:val="006668B3"/>
    <w:rsid w:val="006670E0"/>
    <w:rsid w:val="0066745F"/>
    <w:rsid w:val="00667532"/>
    <w:rsid w:val="006704FD"/>
    <w:rsid w:val="00671C44"/>
    <w:rsid w:val="00672196"/>
    <w:rsid w:val="0067294B"/>
    <w:rsid w:val="00672E2F"/>
    <w:rsid w:val="00673AA4"/>
    <w:rsid w:val="00674187"/>
    <w:rsid w:val="00674BC8"/>
    <w:rsid w:val="0067508F"/>
    <w:rsid w:val="00675349"/>
    <w:rsid w:val="00675E7E"/>
    <w:rsid w:val="0068051E"/>
    <w:rsid w:val="00680B9D"/>
    <w:rsid w:val="00681CB9"/>
    <w:rsid w:val="00681F13"/>
    <w:rsid w:val="0068231C"/>
    <w:rsid w:val="00682344"/>
    <w:rsid w:val="00682407"/>
    <w:rsid w:val="00682969"/>
    <w:rsid w:val="00682F28"/>
    <w:rsid w:val="00684842"/>
    <w:rsid w:val="0068507B"/>
    <w:rsid w:val="006851DA"/>
    <w:rsid w:val="00685BD6"/>
    <w:rsid w:val="006860BA"/>
    <w:rsid w:val="006878A6"/>
    <w:rsid w:val="006901C3"/>
    <w:rsid w:val="00690437"/>
    <w:rsid w:val="00690E65"/>
    <w:rsid w:val="0069188E"/>
    <w:rsid w:val="00691974"/>
    <w:rsid w:val="00692CE6"/>
    <w:rsid w:val="00693B6C"/>
    <w:rsid w:val="00694202"/>
    <w:rsid w:val="006942AE"/>
    <w:rsid w:val="0069483C"/>
    <w:rsid w:val="00695421"/>
    <w:rsid w:val="00696D4B"/>
    <w:rsid w:val="00696F79"/>
    <w:rsid w:val="00696FB8"/>
    <w:rsid w:val="00697BD3"/>
    <w:rsid w:val="00697DFA"/>
    <w:rsid w:val="006A0C53"/>
    <w:rsid w:val="006A10F3"/>
    <w:rsid w:val="006A16D5"/>
    <w:rsid w:val="006A1772"/>
    <w:rsid w:val="006A1780"/>
    <w:rsid w:val="006A25A5"/>
    <w:rsid w:val="006A2790"/>
    <w:rsid w:val="006A3CEC"/>
    <w:rsid w:val="006A3F75"/>
    <w:rsid w:val="006A4BBB"/>
    <w:rsid w:val="006A4FB3"/>
    <w:rsid w:val="006A5A3E"/>
    <w:rsid w:val="006A5E38"/>
    <w:rsid w:val="006A634E"/>
    <w:rsid w:val="006A66B1"/>
    <w:rsid w:val="006A6CA7"/>
    <w:rsid w:val="006A703E"/>
    <w:rsid w:val="006A78F3"/>
    <w:rsid w:val="006A7BE3"/>
    <w:rsid w:val="006B01D1"/>
    <w:rsid w:val="006B077F"/>
    <w:rsid w:val="006B16EA"/>
    <w:rsid w:val="006B1780"/>
    <w:rsid w:val="006B224E"/>
    <w:rsid w:val="006B376E"/>
    <w:rsid w:val="006B3E58"/>
    <w:rsid w:val="006B4589"/>
    <w:rsid w:val="006B555C"/>
    <w:rsid w:val="006B59B9"/>
    <w:rsid w:val="006B6805"/>
    <w:rsid w:val="006B6BBE"/>
    <w:rsid w:val="006B6DE0"/>
    <w:rsid w:val="006B7D5F"/>
    <w:rsid w:val="006C042E"/>
    <w:rsid w:val="006C08F9"/>
    <w:rsid w:val="006C23D7"/>
    <w:rsid w:val="006C25AF"/>
    <w:rsid w:val="006C32F4"/>
    <w:rsid w:val="006C338C"/>
    <w:rsid w:val="006C36EF"/>
    <w:rsid w:val="006C3C54"/>
    <w:rsid w:val="006C3F95"/>
    <w:rsid w:val="006C40F4"/>
    <w:rsid w:val="006C4235"/>
    <w:rsid w:val="006C427B"/>
    <w:rsid w:val="006C4D5D"/>
    <w:rsid w:val="006C4E5A"/>
    <w:rsid w:val="006C4F9F"/>
    <w:rsid w:val="006C61AB"/>
    <w:rsid w:val="006C61C7"/>
    <w:rsid w:val="006C650D"/>
    <w:rsid w:val="006C6ECE"/>
    <w:rsid w:val="006C748D"/>
    <w:rsid w:val="006C74E2"/>
    <w:rsid w:val="006C7CE9"/>
    <w:rsid w:val="006D0C1D"/>
    <w:rsid w:val="006D0CE1"/>
    <w:rsid w:val="006D10FD"/>
    <w:rsid w:val="006D2004"/>
    <w:rsid w:val="006D2A8C"/>
    <w:rsid w:val="006D2C51"/>
    <w:rsid w:val="006D2E9D"/>
    <w:rsid w:val="006D4C1E"/>
    <w:rsid w:val="006D4C42"/>
    <w:rsid w:val="006D528F"/>
    <w:rsid w:val="006D5809"/>
    <w:rsid w:val="006D630A"/>
    <w:rsid w:val="006D65A9"/>
    <w:rsid w:val="006D668D"/>
    <w:rsid w:val="006D7363"/>
    <w:rsid w:val="006D74F2"/>
    <w:rsid w:val="006E04C8"/>
    <w:rsid w:val="006E0712"/>
    <w:rsid w:val="006E0754"/>
    <w:rsid w:val="006E2627"/>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A7E"/>
    <w:rsid w:val="006F3DE3"/>
    <w:rsid w:val="006F511F"/>
    <w:rsid w:val="006F54B3"/>
    <w:rsid w:val="006F61D8"/>
    <w:rsid w:val="006F62B7"/>
    <w:rsid w:val="006F70BC"/>
    <w:rsid w:val="006F713A"/>
    <w:rsid w:val="006F76BF"/>
    <w:rsid w:val="00700077"/>
    <w:rsid w:val="007001DD"/>
    <w:rsid w:val="007042E9"/>
    <w:rsid w:val="007066A4"/>
    <w:rsid w:val="00706F37"/>
    <w:rsid w:val="00707D09"/>
    <w:rsid w:val="007103CA"/>
    <w:rsid w:val="00711208"/>
    <w:rsid w:val="0071209F"/>
    <w:rsid w:val="007125A2"/>
    <w:rsid w:val="00712DA3"/>
    <w:rsid w:val="00713F79"/>
    <w:rsid w:val="007148A8"/>
    <w:rsid w:val="00714AA4"/>
    <w:rsid w:val="007171E0"/>
    <w:rsid w:val="007177CC"/>
    <w:rsid w:val="0072033C"/>
    <w:rsid w:val="00720B1B"/>
    <w:rsid w:val="00720EC1"/>
    <w:rsid w:val="00721062"/>
    <w:rsid w:val="00721ABD"/>
    <w:rsid w:val="00721E5D"/>
    <w:rsid w:val="007220CC"/>
    <w:rsid w:val="007229D4"/>
    <w:rsid w:val="00722CD9"/>
    <w:rsid w:val="007230F8"/>
    <w:rsid w:val="007233F4"/>
    <w:rsid w:val="00723CFF"/>
    <w:rsid w:val="00724044"/>
    <w:rsid w:val="00724404"/>
    <w:rsid w:val="007244E1"/>
    <w:rsid w:val="007248D3"/>
    <w:rsid w:val="00725137"/>
    <w:rsid w:val="007263ED"/>
    <w:rsid w:val="00727509"/>
    <w:rsid w:val="00727A43"/>
    <w:rsid w:val="00727FF2"/>
    <w:rsid w:val="007302F8"/>
    <w:rsid w:val="0073070B"/>
    <w:rsid w:val="007317CC"/>
    <w:rsid w:val="007323E0"/>
    <w:rsid w:val="007333F0"/>
    <w:rsid w:val="00733791"/>
    <w:rsid w:val="0073391B"/>
    <w:rsid w:val="00733DE2"/>
    <w:rsid w:val="0073480A"/>
    <w:rsid w:val="007352EA"/>
    <w:rsid w:val="007364E5"/>
    <w:rsid w:val="00737660"/>
    <w:rsid w:val="0073792F"/>
    <w:rsid w:val="00740DA6"/>
    <w:rsid w:val="00741A0E"/>
    <w:rsid w:val="00741D1E"/>
    <w:rsid w:val="00741EE2"/>
    <w:rsid w:val="00741F95"/>
    <w:rsid w:val="00742367"/>
    <w:rsid w:val="00742C1B"/>
    <w:rsid w:val="00742EAA"/>
    <w:rsid w:val="00743818"/>
    <w:rsid w:val="007439E2"/>
    <w:rsid w:val="00743D6F"/>
    <w:rsid w:val="00743DD8"/>
    <w:rsid w:val="007441FB"/>
    <w:rsid w:val="00744517"/>
    <w:rsid w:val="00744810"/>
    <w:rsid w:val="0074702B"/>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30A"/>
    <w:rsid w:val="007615D7"/>
    <w:rsid w:val="00761AF4"/>
    <w:rsid w:val="00762071"/>
    <w:rsid w:val="007623B2"/>
    <w:rsid w:val="007623FB"/>
    <w:rsid w:val="00762DD4"/>
    <w:rsid w:val="0076376A"/>
    <w:rsid w:val="0076500F"/>
    <w:rsid w:val="0076504E"/>
    <w:rsid w:val="00765E6A"/>
    <w:rsid w:val="00767EA0"/>
    <w:rsid w:val="0077068F"/>
    <w:rsid w:val="00771102"/>
    <w:rsid w:val="00772792"/>
    <w:rsid w:val="00773144"/>
    <w:rsid w:val="0077408D"/>
    <w:rsid w:val="00774270"/>
    <w:rsid w:val="00775679"/>
    <w:rsid w:val="00775803"/>
    <w:rsid w:val="00775EF2"/>
    <w:rsid w:val="00777B32"/>
    <w:rsid w:val="0078051E"/>
    <w:rsid w:val="00781FDD"/>
    <w:rsid w:val="00782A9F"/>
    <w:rsid w:val="007845D6"/>
    <w:rsid w:val="0078508A"/>
    <w:rsid w:val="00785E77"/>
    <w:rsid w:val="00786D5C"/>
    <w:rsid w:val="00786E96"/>
    <w:rsid w:val="00787F93"/>
    <w:rsid w:val="007907CA"/>
    <w:rsid w:val="007913A1"/>
    <w:rsid w:val="00791E6D"/>
    <w:rsid w:val="007923FD"/>
    <w:rsid w:val="007928DC"/>
    <w:rsid w:val="007939CC"/>
    <w:rsid w:val="00794AD7"/>
    <w:rsid w:val="00796F0A"/>
    <w:rsid w:val="00796FB8"/>
    <w:rsid w:val="007971EF"/>
    <w:rsid w:val="007A0A5E"/>
    <w:rsid w:val="007A11C2"/>
    <w:rsid w:val="007A1927"/>
    <w:rsid w:val="007A1FE1"/>
    <w:rsid w:val="007A2367"/>
    <w:rsid w:val="007A3B64"/>
    <w:rsid w:val="007A41BF"/>
    <w:rsid w:val="007A490A"/>
    <w:rsid w:val="007A5734"/>
    <w:rsid w:val="007A581D"/>
    <w:rsid w:val="007A6DD1"/>
    <w:rsid w:val="007A7B95"/>
    <w:rsid w:val="007B008F"/>
    <w:rsid w:val="007B0297"/>
    <w:rsid w:val="007B0F53"/>
    <w:rsid w:val="007B15CC"/>
    <w:rsid w:val="007B1DD8"/>
    <w:rsid w:val="007B21AE"/>
    <w:rsid w:val="007B2570"/>
    <w:rsid w:val="007B3113"/>
    <w:rsid w:val="007B3304"/>
    <w:rsid w:val="007B332B"/>
    <w:rsid w:val="007B394D"/>
    <w:rsid w:val="007B49B6"/>
    <w:rsid w:val="007B7490"/>
    <w:rsid w:val="007B774A"/>
    <w:rsid w:val="007C01BC"/>
    <w:rsid w:val="007C0525"/>
    <w:rsid w:val="007C0622"/>
    <w:rsid w:val="007C0B56"/>
    <w:rsid w:val="007C13F7"/>
    <w:rsid w:val="007C218D"/>
    <w:rsid w:val="007C2D21"/>
    <w:rsid w:val="007C2D28"/>
    <w:rsid w:val="007C3E22"/>
    <w:rsid w:val="007C5153"/>
    <w:rsid w:val="007C67C6"/>
    <w:rsid w:val="007C707A"/>
    <w:rsid w:val="007C7E59"/>
    <w:rsid w:val="007D0B91"/>
    <w:rsid w:val="007D0F53"/>
    <w:rsid w:val="007D1452"/>
    <w:rsid w:val="007D1E29"/>
    <w:rsid w:val="007D2014"/>
    <w:rsid w:val="007D2634"/>
    <w:rsid w:val="007D460C"/>
    <w:rsid w:val="007D466A"/>
    <w:rsid w:val="007D4AD3"/>
    <w:rsid w:val="007D4C8D"/>
    <w:rsid w:val="007D5D19"/>
    <w:rsid w:val="007D5FDC"/>
    <w:rsid w:val="007D6232"/>
    <w:rsid w:val="007D6D68"/>
    <w:rsid w:val="007E01DA"/>
    <w:rsid w:val="007E1603"/>
    <w:rsid w:val="007E32DA"/>
    <w:rsid w:val="007E38F9"/>
    <w:rsid w:val="007E448B"/>
    <w:rsid w:val="007E4998"/>
    <w:rsid w:val="007E4A9C"/>
    <w:rsid w:val="007E4E87"/>
    <w:rsid w:val="007E6914"/>
    <w:rsid w:val="007E6D17"/>
    <w:rsid w:val="007E7F78"/>
    <w:rsid w:val="007F0C8B"/>
    <w:rsid w:val="007F1517"/>
    <w:rsid w:val="007F1D44"/>
    <w:rsid w:val="007F2C13"/>
    <w:rsid w:val="007F2CEC"/>
    <w:rsid w:val="007F39DE"/>
    <w:rsid w:val="007F3BA8"/>
    <w:rsid w:val="007F52AD"/>
    <w:rsid w:val="007F55DE"/>
    <w:rsid w:val="007F5605"/>
    <w:rsid w:val="007F6147"/>
    <w:rsid w:val="007F655D"/>
    <w:rsid w:val="007F6FCD"/>
    <w:rsid w:val="007F78FF"/>
    <w:rsid w:val="007F7DE6"/>
    <w:rsid w:val="00800F6C"/>
    <w:rsid w:val="0080194B"/>
    <w:rsid w:val="008025BE"/>
    <w:rsid w:val="0080343E"/>
    <w:rsid w:val="00804B10"/>
    <w:rsid w:val="00804C86"/>
    <w:rsid w:val="00804EA4"/>
    <w:rsid w:val="00804EC2"/>
    <w:rsid w:val="008051FC"/>
    <w:rsid w:val="008055A9"/>
    <w:rsid w:val="00806368"/>
    <w:rsid w:val="008070EB"/>
    <w:rsid w:val="00807376"/>
    <w:rsid w:val="00810E8E"/>
    <w:rsid w:val="0081142D"/>
    <w:rsid w:val="00812462"/>
    <w:rsid w:val="008131C3"/>
    <w:rsid w:val="008140A5"/>
    <w:rsid w:val="0081481D"/>
    <w:rsid w:val="00814B08"/>
    <w:rsid w:val="00814BE8"/>
    <w:rsid w:val="00814F6E"/>
    <w:rsid w:val="00815B84"/>
    <w:rsid w:val="00820F66"/>
    <w:rsid w:val="00821A3D"/>
    <w:rsid w:val="00821B36"/>
    <w:rsid w:val="00822037"/>
    <w:rsid w:val="00822767"/>
    <w:rsid w:val="00823E0A"/>
    <w:rsid w:val="00823FC6"/>
    <w:rsid w:val="00823FFC"/>
    <w:rsid w:val="008241FB"/>
    <w:rsid w:val="00824811"/>
    <w:rsid w:val="00824A70"/>
    <w:rsid w:val="00825C74"/>
    <w:rsid w:val="00826AB9"/>
    <w:rsid w:val="00826CDD"/>
    <w:rsid w:val="00826D9F"/>
    <w:rsid w:val="00826E0E"/>
    <w:rsid w:val="0082731F"/>
    <w:rsid w:val="00827D11"/>
    <w:rsid w:val="00827E0F"/>
    <w:rsid w:val="00827F6E"/>
    <w:rsid w:val="00831758"/>
    <w:rsid w:val="00831929"/>
    <w:rsid w:val="00831B3C"/>
    <w:rsid w:val="0083279F"/>
    <w:rsid w:val="0083299E"/>
    <w:rsid w:val="0083354F"/>
    <w:rsid w:val="00833B7F"/>
    <w:rsid w:val="00834906"/>
    <w:rsid w:val="00836075"/>
    <w:rsid w:val="00836417"/>
    <w:rsid w:val="00836E32"/>
    <w:rsid w:val="008411F9"/>
    <w:rsid w:val="008413AB"/>
    <w:rsid w:val="00841F51"/>
    <w:rsid w:val="00842D10"/>
    <w:rsid w:val="0084322B"/>
    <w:rsid w:val="00843B93"/>
    <w:rsid w:val="00843F81"/>
    <w:rsid w:val="00844087"/>
    <w:rsid w:val="0084519E"/>
    <w:rsid w:val="00846370"/>
    <w:rsid w:val="00847494"/>
    <w:rsid w:val="00847C2B"/>
    <w:rsid w:val="0085270D"/>
    <w:rsid w:val="00853230"/>
    <w:rsid w:val="008532BF"/>
    <w:rsid w:val="00853BF4"/>
    <w:rsid w:val="00854294"/>
    <w:rsid w:val="0085595B"/>
    <w:rsid w:val="00855F80"/>
    <w:rsid w:val="008564CD"/>
    <w:rsid w:val="008566B8"/>
    <w:rsid w:val="0085788B"/>
    <w:rsid w:val="00857A9E"/>
    <w:rsid w:val="00857DE2"/>
    <w:rsid w:val="00860357"/>
    <w:rsid w:val="0086353C"/>
    <w:rsid w:val="0086407F"/>
    <w:rsid w:val="00864763"/>
    <w:rsid w:val="00864CCE"/>
    <w:rsid w:val="00864E79"/>
    <w:rsid w:val="00866111"/>
    <w:rsid w:val="0086661F"/>
    <w:rsid w:val="00866A0D"/>
    <w:rsid w:val="00866DB5"/>
    <w:rsid w:val="0086784E"/>
    <w:rsid w:val="00867AF1"/>
    <w:rsid w:val="00870194"/>
    <w:rsid w:val="00870445"/>
    <w:rsid w:val="00872118"/>
    <w:rsid w:val="00872827"/>
    <w:rsid w:val="00872888"/>
    <w:rsid w:val="00872A32"/>
    <w:rsid w:val="00872D92"/>
    <w:rsid w:val="00872E21"/>
    <w:rsid w:val="00874ECA"/>
    <w:rsid w:val="00876AED"/>
    <w:rsid w:val="00876EAE"/>
    <w:rsid w:val="0087789C"/>
    <w:rsid w:val="0088048B"/>
    <w:rsid w:val="00880F95"/>
    <w:rsid w:val="008819C6"/>
    <w:rsid w:val="00882B44"/>
    <w:rsid w:val="00882FE5"/>
    <w:rsid w:val="008845A4"/>
    <w:rsid w:val="00886138"/>
    <w:rsid w:val="00886E66"/>
    <w:rsid w:val="008871B0"/>
    <w:rsid w:val="00887446"/>
    <w:rsid w:val="0089217C"/>
    <w:rsid w:val="008923CC"/>
    <w:rsid w:val="00892433"/>
    <w:rsid w:val="00892579"/>
    <w:rsid w:val="008928A1"/>
    <w:rsid w:val="00892B8C"/>
    <w:rsid w:val="00893671"/>
    <w:rsid w:val="00894BD6"/>
    <w:rsid w:val="00895838"/>
    <w:rsid w:val="00895A72"/>
    <w:rsid w:val="00895CDF"/>
    <w:rsid w:val="008968C7"/>
    <w:rsid w:val="00896AE5"/>
    <w:rsid w:val="00897A55"/>
    <w:rsid w:val="00897BD2"/>
    <w:rsid w:val="008A02DC"/>
    <w:rsid w:val="008A0FC9"/>
    <w:rsid w:val="008A1746"/>
    <w:rsid w:val="008A1956"/>
    <w:rsid w:val="008A40D3"/>
    <w:rsid w:val="008A469C"/>
    <w:rsid w:val="008A484A"/>
    <w:rsid w:val="008A5205"/>
    <w:rsid w:val="008A5877"/>
    <w:rsid w:val="008A6539"/>
    <w:rsid w:val="008A701C"/>
    <w:rsid w:val="008A7886"/>
    <w:rsid w:val="008B05DD"/>
    <w:rsid w:val="008B17E8"/>
    <w:rsid w:val="008B1925"/>
    <w:rsid w:val="008B222F"/>
    <w:rsid w:val="008B266C"/>
    <w:rsid w:val="008B2926"/>
    <w:rsid w:val="008B2D03"/>
    <w:rsid w:val="008B2E7C"/>
    <w:rsid w:val="008B42EB"/>
    <w:rsid w:val="008B45A7"/>
    <w:rsid w:val="008B4A70"/>
    <w:rsid w:val="008B502F"/>
    <w:rsid w:val="008B5A88"/>
    <w:rsid w:val="008B6505"/>
    <w:rsid w:val="008B6A98"/>
    <w:rsid w:val="008B6AFE"/>
    <w:rsid w:val="008B7034"/>
    <w:rsid w:val="008B7227"/>
    <w:rsid w:val="008C191C"/>
    <w:rsid w:val="008C1DA4"/>
    <w:rsid w:val="008C2CD5"/>
    <w:rsid w:val="008C3618"/>
    <w:rsid w:val="008C37C2"/>
    <w:rsid w:val="008C3F20"/>
    <w:rsid w:val="008C43AD"/>
    <w:rsid w:val="008C4625"/>
    <w:rsid w:val="008C59FB"/>
    <w:rsid w:val="008C6687"/>
    <w:rsid w:val="008C68F0"/>
    <w:rsid w:val="008C6F92"/>
    <w:rsid w:val="008C731F"/>
    <w:rsid w:val="008C74D9"/>
    <w:rsid w:val="008D01FF"/>
    <w:rsid w:val="008D1052"/>
    <w:rsid w:val="008D124C"/>
    <w:rsid w:val="008D1412"/>
    <w:rsid w:val="008D1BB3"/>
    <w:rsid w:val="008D22AE"/>
    <w:rsid w:val="008D234A"/>
    <w:rsid w:val="008D2600"/>
    <w:rsid w:val="008D566C"/>
    <w:rsid w:val="008D58D9"/>
    <w:rsid w:val="008D6426"/>
    <w:rsid w:val="008D66EA"/>
    <w:rsid w:val="008D6E59"/>
    <w:rsid w:val="008D7155"/>
    <w:rsid w:val="008D7894"/>
    <w:rsid w:val="008D7DE4"/>
    <w:rsid w:val="008E09B3"/>
    <w:rsid w:val="008E141A"/>
    <w:rsid w:val="008E1A44"/>
    <w:rsid w:val="008E28E6"/>
    <w:rsid w:val="008E2B60"/>
    <w:rsid w:val="008E3232"/>
    <w:rsid w:val="008E32D1"/>
    <w:rsid w:val="008E3674"/>
    <w:rsid w:val="008E3B6C"/>
    <w:rsid w:val="008E68BB"/>
    <w:rsid w:val="008E6C9B"/>
    <w:rsid w:val="008E77D4"/>
    <w:rsid w:val="008F0981"/>
    <w:rsid w:val="008F0AFD"/>
    <w:rsid w:val="008F12B0"/>
    <w:rsid w:val="008F17B2"/>
    <w:rsid w:val="008F28EE"/>
    <w:rsid w:val="008F357B"/>
    <w:rsid w:val="008F44CA"/>
    <w:rsid w:val="008F49B9"/>
    <w:rsid w:val="008F49D3"/>
    <w:rsid w:val="008F6519"/>
    <w:rsid w:val="008F7012"/>
    <w:rsid w:val="008F70D4"/>
    <w:rsid w:val="008F7B17"/>
    <w:rsid w:val="00900042"/>
    <w:rsid w:val="0090034B"/>
    <w:rsid w:val="00900823"/>
    <w:rsid w:val="00901A7E"/>
    <w:rsid w:val="00901D5F"/>
    <w:rsid w:val="00902623"/>
    <w:rsid w:val="00902890"/>
    <w:rsid w:val="00904BE4"/>
    <w:rsid w:val="0090504A"/>
    <w:rsid w:val="00905BB2"/>
    <w:rsid w:val="00905D7E"/>
    <w:rsid w:val="009063B7"/>
    <w:rsid w:val="00906B83"/>
    <w:rsid w:val="00907037"/>
    <w:rsid w:val="0091114B"/>
    <w:rsid w:val="0091160A"/>
    <w:rsid w:val="00913258"/>
    <w:rsid w:val="00913ABF"/>
    <w:rsid w:val="00913C77"/>
    <w:rsid w:val="0091564D"/>
    <w:rsid w:val="009156DA"/>
    <w:rsid w:val="00915BBB"/>
    <w:rsid w:val="009163D7"/>
    <w:rsid w:val="00916BC5"/>
    <w:rsid w:val="0091726A"/>
    <w:rsid w:val="00920184"/>
    <w:rsid w:val="00920A19"/>
    <w:rsid w:val="00920EA4"/>
    <w:rsid w:val="00921792"/>
    <w:rsid w:val="00921BEA"/>
    <w:rsid w:val="00923998"/>
    <w:rsid w:val="00923DB4"/>
    <w:rsid w:val="0092430E"/>
    <w:rsid w:val="009249D7"/>
    <w:rsid w:val="009260B1"/>
    <w:rsid w:val="0092625F"/>
    <w:rsid w:val="009268A9"/>
    <w:rsid w:val="00927B37"/>
    <w:rsid w:val="00927E59"/>
    <w:rsid w:val="009301B2"/>
    <w:rsid w:val="009303C8"/>
    <w:rsid w:val="009313DD"/>
    <w:rsid w:val="00931BDE"/>
    <w:rsid w:val="00932095"/>
    <w:rsid w:val="009321B1"/>
    <w:rsid w:val="00932DC4"/>
    <w:rsid w:val="00932ED7"/>
    <w:rsid w:val="0093357E"/>
    <w:rsid w:val="0093422D"/>
    <w:rsid w:val="00934325"/>
    <w:rsid w:val="009347A8"/>
    <w:rsid w:val="00934DD7"/>
    <w:rsid w:val="00934EBE"/>
    <w:rsid w:val="009369A9"/>
    <w:rsid w:val="00936CF7"/>
    <w:rsid w:val="00937201"/>
    <w:rsid w:val="0093734A"/>
    <w:rsid w:val="00937783"/>
    <w:rsid w:val="00940FE1"/>
    <w:rsid w:val="0094132C"/>
    <w:rsid w:val="00942306"/>
    <w:rsid w:val="009423CC"/>
    <w:rsid w:val="009424B8"/>
    <w:rsid w:val="009433A4"/>
    <w:rsid w:val="00943513"/>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0A64"/>
    <w:rsid w:val="0095134C"/>
    <w:rsid w:val="00952060"/>
    <w:rsid w:val="00953B9B"/>
    <w:rsid w:val="00954800"/>
    <w:rsid w:val="00955643"/>
    <w:rsid w:val="00955FBB"/>
    <w:rsid w:val="009565C6"/>
    <w:rsid w:val="0095694B"/>
    <w:rsid w:val="00956BD5"/>
    <w:rsid w:val="009574BB"/>
    <w:rsid w:val="009577B5"/>
    <w:rsid w:val="009608E6"/>
    <w:rsid w:val="00961779"/>
    <w:rsid w:val="00962EB1"/>
    <w:rsid w:val="00966200"/>
    <w:rsid w:val="00966522"/>
    <w:rsid w:val="00967D3F"/>
    <w:rsid w:val="00967E78"/>
    <w:rsid w:val="009701F8"/>
    <w:rsid w:val="00970D7E"/>
    <w:rsid w:val="00970F18"/>
    <w:rsid w:val="0097166E"/>
    <w:rsid w:val="00971CF1"/>
    <w:rsid w:val="009721E9"/>
    <w:rsid w:val="00972A58"/>
    <w:rsid w:val="00973772"/>
    <w:rsid w:val="009738FC"/>
    <w:rsid w:val="00975C31"/>
    <w:rsid w:val="00975E1E"/>
    <w:rsid w:val="00975E70"/>
    <w:rsid w:val="009760A9"/>
    <w:rsid w:val="00976E61"/>
    <w:rsid w:val="0097781C"/>
    <w:rsid w:val="009779D6"/>
    <w:rsid w:val="00977BAB"/>
    <w:rsid w:val="00977CD6"/>
    <w:rsid w:val="00981C45"/>
    <w:rsid w:val="00982481"/>
    <w:rsid w:val="00982D26"/>
    <w:rsid w:val="00982DBF"/>
    <w:rsid w:val="0098330E"/>
    <w:rsid w:val="009833DD"/>
    <w:rsid w:val="00983A91"/>
    <w:rsid w:val="00983D97"/>
    <w:rsid w:val="009840AB"/>
    <w:rsid w:val="009849E9"/>
    <w:rsid w:val="009866F3"/>
    <w:rsid w:val="00987812"/>
    <w:rsid w:val="00987B5E"/>
    <w:rsid w:val="009901EB"/>
    <w:rsid w:val="00990225"/>
    <w:rsid w:val="0099244B"/>
    <w:rsid w:val="00993186"/>
    <w:rsid w:val="00994387"/>
    <w:rsid w:val="009947B6"/>
    <w:rsid w:val="00994FCC"/>
    <w:rsid w:val="00995150"/>
    <w:rsid w:val="009957F3"/>
    <w:rsid w:val="00995D67"/>
    <w:rsid w:val="009970BF"/>
    <w:rsid w:val="009A013B"/>
    <w:rsid w:val="009A02F4"/>
    <w:rsid w:val="009A09A8"/>
    <w:rsid w:val="009A0B71"/>
    <w:rsid w:val="009A0EFE"/>
    <w:rsid w:val="009A1844"/>
    <w:rsid w:val="009A1F12"/>
    <w:rsid w:val="009A2494"/>
    <w:rsid w:val="009A26CA"/>
    <w:rsid w:val="009A2805"/>
    <w:rsid w:val="009A3531"/>
    <w:rsid w:val="009A36F2"/>
    <w:rsid w:val="009A5749"/>
    <w:rsid w:val="009A57D0"/>
    <w:rsid w:val="009A6559"/>
    <w:rsid w:val="009A68FC"/>
    <w:rsid w:val="009A7514"/>
    <w:rsid w:val="009A7E7A"/>
    <w:rsid w:val="009B1584"/>
    <w:rsid w:val="009B1585"/>
    <w:rsid w:val="009B2469"/>
    <w:rsid w:val="009B268C"/>
    <w:rsid w:val="009B314F"/>
    <w:rsid w:val="009B3D00"/>
    <w:rsid w:val="009B439C"/>
    <w:rsid w:val="009B4A6C"/>
    <w:rsid w:val="009B4F76"/>
    <w:rsid w:val="009B5777"/>
    <w:rsid w:val="009B5779"/>
    <w:rsid w:val="009B61F3"/>
    <w:rsid w:val="009B6753"/>
    <w:rsid w:val="009B6A26"/>
    <w:rsid w:val="009B7807"/>
    <w:rsid w:val="009C079D"/>
    <w:rsid w:val="009C0ACE"/>
    <w:rsid w:val="009C0D70"/>
    <w:rsid w:val="009C13D1"/>
    <w:rsid w:val="009C15B6"/>
    <w:rsid w:val="009C2913"/>
    <w:rsid w:val="009C3008"/>
    <w:rsid w:val="009C50DA"/>
    <w:rsid w:val="009C5AFB"/>
    <w:rsid w:val="009C5AFE"/>
    <w:rsid w:val="009C5BF4"/>
    <w:rsid w:val="009C6606"/>
    <w:rsid w:val="009C6CE5"/>
    <w:rsid w:val="009C6D50"/>
    <w:rsid w:val="009C7547"/>
    <w:rsid w:val="009D1678"/>
    <w:rsid w:val="009D1693"/>
    <w:rsid w:val="009D1B0E"/>
    <w:rsid w:val="009D1DC5"/>
    <w:rsid w:val="009D2721"/>
    <w:rsid w:val="009D2F60"/>
    <w:rsid w:val="009D338C"/>
    <w:rsid w:val="009D3A73"/>
    <w:rsid w:val="009D3D0D"/>
    <w:rsid w:val="009D4648"/>
    <w:rsid w:val="009D5BAC"/>
    <w:rsid w:val="009D64BD"/>
    <w:rsid w:val="009E096A"/>
    <w:rsid w:val="009E0D0A"/>
    <w:rsid w:val="009E0D1A"/>
    <w:rsid w:val="009E153F"/>
    <w:rsid w:val="009E2D6C"/>
    <w:rsid w:val="009E388B"/>
    <w:rsid w:val="009E393E"/>
    <w:rsid w:val="009E444E"/>
    <w:rsid w:val="009E4968"/>
    <w:rsid w:val="009E573E"/>
    <w:rsid w:val="009E663C"/>
    <w:rsid w:val="009E6BB1"/>
    <w:rsid w:val="009E72E3"/>
    <w:rsid w:val="009F0092"/>
    <w:rsid w:val="009F0CD9"/>
    <w:rsid w:val="009F1A79"/>
    <w:rsid w:val="009F1F57"/>
    <w:rsid w:val="009F211B"/>
    <w:rsid w:val="009F249B"/>
    <w:rsid w:val="009F2E26"/>
    <w:rsid w:val="009F4FCF"/>
    <w:rsid w:val="009F5DE2"/>
    <w:rsid w:val="009F65F4"/>
    <w:rsid w:val="009F676B"/>
    <w:rsid w:val="009F6EA6"/>
    <w:rsid w:val="00A004DF"/>
    <w:rsid w:val="00A00D29"/>
    <w:rsid w:val="00A00FD5"/>
    <w:rsid w:val="00A01845"/>
    <w:rsid w:val="00A019A8"/>
    <w:rsid w:val="00A01B03"/>
    <w:rsid w:val="00A0265C"/>
    <w:rsid w:val="00A02C66"/>
    <w:rsid w:val="00A03861"/>
    <w:rsid w:val="00A03EC3"/>
    <w:rsid w:val="00A0464C"/>
    <w:rsid w:val="00A04C00"/>
    <w:rsid w:val="00A04D48"/>
    <w:rsid w:val="00A054E0"/>
    <w:rsid w:val="00A05ABE"/>
    <w:rsid w:val="00A0663F"/>
    <w:rsid w:val="00A066CE"/>
    <w:rsid w:val="00A06B4B"/>
    <w:rsid w:val="00A07118"/>
    <w:rsid w:val="00A0740B"/>
    <w:rsid w:val="00A075A9"/>
    <w:rsid w:val="00A11042"/>
    <w:rsid w:val="00A133D8"/>
    <w:rsid w:val="00A14E47"/>
    <w:rsid w:val="00A14E97"/>
    <w:rsid w:val="00A15C06"/>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2F4F"/>
    <w:rsid w:val="00A337DB"/>
    <w:rsid w:val="00A3467F"/>
    <w:rsid w:val="00A3551A"/>
    <w:rsid w:val="00A35F25"/>
    <w:rsid w:val="00A376E8"/>
    <w:rsid w:val="00A37E69"/>
    <w:rsid w:val="00A37F8E"/>
    <w:rsid w:val="00A4059C"/>
    <w:rsid w:val="00A410A1"/>
    <w:rsid w:val="00A41737"/>
    <w:rsid w:val="00A41BEE"/>
    <w:rsid w:val="00A41BF5"/>
    <w:rsid w:val="00A42B8F"/>
    <w:rsid w:val="00A42FD4"/>
    <w:rsid w:val="00A431A5"/>
    <w:rsid w:val="00A43254"/>
    <w:rsid w:val="00A43896"/>
    <w:rsid w:val="00A43A26"/>
    <w:rsid w:val="00A447A0"/>
    <w:rsid w:val="00A456B2"/>
    <w:rsid w:val="00A4598B"/>
    <w:rsid w:val="00A459F5"/>
    <w:rsid w:val="00A45FC0"/>
    <w:rsid w:val="00A46B32"/>
    <w:rsid w:val="00A47301"/>
    <w:rsid w:val="00A47448"/>
    <w:rsid w:val="00A47ECC"/>
    <w:rsid w:val="00A5008C"/>
    <w:rsid w:val="00A50171"/>
    <w:rsid w:val="00A50A42"/>
    <w:rsid w:val="00A5102E"/>
    <w:rsid w:val="00A51083"/>
    <w:rsid w:val="00A5132E"/>
    <w:rsid w:val="00A51533"/>
    <w:rsid w:val="00A51547"/>
    <w:rsid w:val="00A51E68"/>
    <w:rsid w:val="00A52F3B"/>
    <w:rsid w:val="00A531D4"/>
    <w:rsid w:val="00A55ACD"/>
    <w:rsid w:val="00A55AF5"/>
    <w:rsid w:val="00A55CFA"/>
    <w:rsid w:val="00A5634B"/>
    <w:rsid w:val="00A575B8"/>
    <w:rsid w:val="00A601AD"/>
    <w:rsid w:val="00A62442"/>
    <w:rsid w:val="00A647B1"/>
    <w:rsid w:val="00A64DEF"/>
    <w:rsid w:val="00A65E4E"/>
    <w:rsid w:val="00A665DF"/>
    <w:rsid w:val="00A6720E"/>
    <w:rsid w:val="00A674EB"/>
    <w:rsid w:val="00A67F1B"/>
    <w:rsid w:val="00A67FCC"/>
    <w:rsid w:val="00A7164A"/>
    <w:rsid w:val="00A716DC"/>
    <w:rsid w:val="00A71ABE"/>
    <w:rsid w:val="00A7217B"/>
    <w:rsid w:val="00A7293E"/>
    <w:rsid w:val="00A72EE4"/>
    <w:rsid w:val="00A72FDC"/>
    <w:rsid w:val="00A73067"/>
    <w:rsid w:val="00A737C4"/>
    <w:rsid w:val="00A739A6"/>
    <w:rsid w:val="00A73BB5"/>
    <w:rsid w:val="00A75EF9"/>
    <w:rsid w:val="00A76BC9"/>
    <w:rsid w:val="00A76FD8"/>
    <w:rsid w:val="00A77566"/>
    <w:rsid w:val="00A80563"/>
    <w:rsid w:val="00A82FC1"/>
    <w:rsid w:val="00A8311C"/>
    <w:rsid w:val="00A83915"/>
    <w:rsid w:val="00A83F65"/>
    <w:rsid w:val="00A84BC8"/>
    <w:rsid w:val="00A84C5F"/>
    <w:rsid w:val="00A86973"/>
    <w:rsid w:val="00A8721F"/>
    <w:rsid w:val="00A8740B"/>
    <w:rsid w:val="00A87519"/>
    <w:rsid w:val="00A90DE4"/>
    <w:rsid w:val="00A916A5"/>
    <w:rsid w:val="00A919AA"/>
    <w:rsid w:val="00A9246D"/>
    <w:rsid w:val="00A93644"/>
    <w:rsid w:val="00A93BD0"/>
    <w:rsid w:val="00A941EB"/>
    <w:rsid w:val="00A94CBD"/>
    <w:rsid w:val="00A95D69"/>
    <w:rsid w:val="00A96419"/>
    <w:rsid w:val="00A975A4"/>
    <w:rsid w:val="00AA1C9E"/>
    <w:rsid w:val="00AA2001"/>
    <w:rsid w:val="00AA2B5C"/>
    <w:rsid w:val="00AA4E0B"/>
    <w:rsid w:val="00AA4E59"/>
    <w:rsid w:val="00AA4EE3"/>
    <w:rsid w:val="00AA5328"/>
    <w:rsid w:val="00AA5393"/>
    <w:rsid w:val="00AA5771"/>
    <w:rsid w:val="00AA63D4"/>
    <w:rsid w:val="00AA6767"/>
    <w:rsid w:val="00AA7071"/>
    <w:rsid w:val="00AB02AD"/>
    <w:rsid w:val="00AB03FD"/>
    <w:rsid w:val="00AB2715"/>
    <w:rsid w:val="00AB38CB"/>
    <w:rsid w:val="00AB3BEC"/>
    <w:rsid w:val="00AB44E4"/>
    <w:rsid w:val="00AB4AEB"/>
    <w:rsid w:val="00AB5352"/>
    <w:rsid w:val="00AB56AE"/>
    <w:rsid w:val="00AB62D5"/>
    <w:rsid w:val="00AB65B5"/>
    <w:rsid w:val="00AB6DCD"/>
    <w:rsid w:val="00AB6EE0"/>
    <w:rsid w:val="00AB6F7E"/>
    <w:rsid w:val="00AB7D91"/>
    <w:rsid w:val="00AC25CB"/>
    <w:rsid w:val="00AC2DFD"/>
    <w:rsid w:val="00AC352D"/>
    <w:rsid w:val="00AC39B7"/>
    <w:rsid w:val="00AC40B7"/>
    <w:rsid w:val="00AC531F"/>
    <w:rsid w:val="00AC58FC"/>
    <w:rsid w:val="00AC6121"/>
    <w:rsid w:val="00AC626D"/>
    <w:rsid w:val="00AC6CB1"/>
    <w:rsid w:val="00AD0091"/>
    <w:rsid w:val="00AD0219"/>
    <w:rsid w:val="00AD23D8"/>
    <w:rsid w:val="00AD23EF"/>
    <w:rsid w:val="00AD307B"/>
    <w:rsid w:val="00AD41B3"/>
    <w:rsid w:val="00AD4C48"/>
    <w:rsid w:val="00AD57AF"/>
    <w:rsid w:val="00AD5D4B"/>
    <w:rsid w:val="00AD6267"/>
    <w:rsid w:val="00AD7317"/>
    <w:rsid w:val="00AE01A8"/>
    <w:rsid w:val="00AE0CBD"/>
    <w:rsid w:val="00AE1099"/>
    <w:rsid w:val="00AE123A"/>
    <w:rsid w:val="00AE28A7"/>
    <w:rsid w:val="00AE33A6"/>
    <w:rsid w:val="00AE3446"/>
    <w:rsid w:val="00AE3715"/>
    <w:rsid w:val="00AE3729"/>
    <w:rsid w:val="00AE55B2"/>
    <w:rsid w:val="00AE5C6A"/>
    <w:rsid w:val="00AE65F7"/>
    <w:rsid w:val="00AE7280"/>
    <w:rsid w:val="00AF033A"/>
    <w:rsid w:val="00AF1699"/>
    <w:rsid w:val="00AF3896"/>
    <w:rsid w:val="00AF489D"/>
    <w:rsid w:val="00AF6C33"/>
    <w:rsid w:val="00B0098A"/>
    <w:rsid w:val="00B00A5F"/>
    <w:rsid w:val="00B0225F"/>
    <w:rsid w:val="00B02336"/>
    <w:rsid w:val="00B029B8"/>
    <w:rsid w:val="00B02D74"/>
    <w:rsid w:val="00B02F60"/>
    <w:rsid w:val="00B0318F"/>
    <w:rsid w:val="00B032B8"/>
    <w:rsid w:val="00B04B46"/>
    <w:rsid w:val="00B0534D"/>
    <w:rsid w:val="00B06368"/>
    <w:rsid w:val="00B06DD8"/>
    <w:rsid w:val="00B06FC6"/>
    <w:rsid w:val="00B07163"/>
    <w:rsid w:val="00B07429"/>
    <w:rsid w:val="00B10DEA"/>
    <w:rsid w:val="00B12B10"/>
    <w:rsid w:val="00B12FE6"/>
    <w:rsid w:val="00B1303F"/>
    <w:rsid w:val="00B1364A"/>
    <w:rsid w:val="00B1389A"/>
    <w:rsid w:val="00B13955"/>
    <w:rsid w:val="00B13D3C"/>
    <w:rsid w:val="00B1525C"/>
    <w:rsid w:val="00B156EF"/>
    <w:rsid w:val="00B16323"/>
    <w:rsid w:val="00B16715"/>
    <w:rsid w:val="00B16860"/>
    <w:rsid w:val="00B171B4"/>
    <w:rsid w:val="00B1742C"/>
    <w:rsid w:val="00B174A8"/>
    <w:rsid w:val="00B17910"/>
    <w:rsid w:val="00B20F18"/>
    <w:rsid w:val="00B21516"/>
    <w:rsid w:val="00B221F7"/>
    <w:rsid w:val="00B22CE0"/>
    <w:rsid w:val="00B23738"/>
    <w:rsid w:val="00B23BEF"/>
    <w:rsid w:val="00B247BB"/>
    <w:rsid w:val="00B25806"/>
    <w:rsid w:val="00B25C11"/>
    <w:rsid w:val="00B25EDF"/>
    <w:rsid w:val="00B25EE6"/>
    <w:rsid w:val="00B264EE"/>
    <w:rsid w:val="00B26B53"/>
    <w:rsid w:val="00B3115A"/>
    <w:rsid w:val="00B31703"/>
    <w:rsid w:val="00B31998"/>
    <w:rsid w:val="00B31A5C"/>
    <w:rsid w:val="00B32C25"/>
    <w:rsid w:val="00B32DAD"/>
    <w:rsid w:val="00B33C19"/>
    <w:rsid w:val="00B34861"/>
    <w:rsid w:val="00B34AF3"/>
    <w:rsid w:val="00B34BBC"/>
    <w:rsid w:val="00B34CB7"/>
    <w:rsid w:val="00B35F6E"/>
    <w:rsid w:val="00B361C5"/>
    <w:rsid w:val="00B363BD"/>
    <w:rsid w:val="00B364B5"/>
    <w:rsid w:val="00B369F7"/>
    <w:rsid w:val="00B36A99"/>
    <w:rsid w:val="00B37537"/>
    <w:rsid w:val="00B4165D"/>
    <w:rsid w:val="00B4197D"/>
    <w:rsid w:val="00B41B81"/>
    <w:rsid w:val="00B42980"/>
    <w:rsid w:val="00B434B2"/>
    <w:rsid w:val="00B434C7"/>
    <w:rsid w:val="00B4396E"/>
    <w:rsid w:val="00B43D45"/>
    <w:rsid w:val="00B44771"/>
    <w:rsid w:val="00B4650E"/>
    <w:rsid w:val="00B468F2"/>
    <w:rsid w:val="00B46B45"/>
    <w:rsid w:val="00B46DA7"/>
    <w:rsid w:val="00B46F6B"/>
    <w:rsid w:val="00B47286"/>
    <w:rsid w:val="00B47894"/>
    <w:rsid w:val="00B50234"/>
    <w:rsid w:val="00B5090C"/>
    <w:rsid w:val="00B51794"/>
    <w:rsid w:val="00B51BF4"/>
    <w:rsid w:val="00B52A45"/>
    <w:rsid w:val="00B52BDE"/>
    <w:rsid w:val="00B52C68"/>
    <w:rsid w:val="00B542FE"/>
    <w:rsid w:val="00B55A1B"/>
    <w:rsid w:val="00B561DB"/>
    <w:rsid w:val="00B57494"/>
    <w:rsid w:val="00B57D62"/>
    <w:rsid w:val="00B60821"/>
    <w:rsid w:val="00B61DCE"/>
    <w:rsid w:val="00B62188"/>
    <w:rsid w:val="00B62467"/>
    <w:rsid w:val="00B62F79"/>
    <w:rsid w:val="00B62F82"/>
    <w:rsid w:val="00B62FD9"/>
    <w:rsid w:val="00B6325B"/>
    <w:rsid w:val="00B648FA"/>
    <w:rsid w:val="00B662FF"/>
    <w:rsid w:val="00B72C80"/>
    <w:rsid w:val="00B73093"/>
    <w:rsid w:val="00B730B4"/>
    <w:rsid w:val="00B73E66"/>
    <w:rsid w:val="00B74340"/>
    <w:rsid w:val="00B744E0"/>
    <w:rsid w:val="00B7481A"/>
    <w:rsid w:val="00B74F2F"/>
    <w:rsid w:val="00B7537E"/>
    <w:rsid w:val="00B756FB"/>
    <w:rsid w:val="00B75FB8"/>
    <w:rsid w:val="00B76223"/>
    <w:rsid w:val="00B7686D"/>
    <w:rsid w:val="00B769BC"/>
    <w:rsid w:val="00B77349"/>
    <w:rsid w:val="00B7761E"/>
    <w:rsid w:val="00B77AD6"/>
    <w:rsid w:val="00B80A37"/>
    <w:rsid w:val="00B80A3D"/>
    <w:rsid w:val="00B81CA2"/>
    <w:rsid w:val="00B823E0"/>
    <w:rsid w:val="00B82B78"/>
    <w:rsid w:val="00B83199"/>
    <w:rsid w:val="00B83E3C"/>
    <w:rsid w:val="00B84662"/>
    <w:rsid w:val="00B85402"/>
    <w:rsid w:val="00B864A3"/>
    <w:rsid w:val="00B86C2A"/>
    <w:rsid w:val="00B902A5"/>
    <w:rsid w:val="00B90420"/>
    <w:rsid w:val="00B913E4"/>
    <w:rsid w:val="00B91DB9"/>
    <w:rsid w:val="00B93EFE"/>
    <w:rsid w:val="00B9464F"/>
    <w:rsid w:val="00B94956"/>
    <w:rsid w:val="00B94C7F"/>
    <w:rsid w:val="00B956B5"/>
    <w:rsid w:val="00B95904"/>
    <w:rsid w:val="00B95C3A"/>
    <w:rsid w:val="00B95FCE"/>
    <w:rsid w:val="00BA0305"/>
    <w:rsid w:val="00BA0961"/>
    <w:rsid w:val="00BA0D44"/>
    <w:rsid w:val="00BA0E26"/>
    <w:rsid w:val="00BA2917"/>
    <w:rsid w:val="00BA2F39"/>
    <w:rsid w:val="00BA31BF"/>
    <w:rsid w:val="00BA43FC"/>
    <w:rsid w:val="00BA45E1"/>
    <w:rsid w:val="00BA478B"/>
    <w:rsid w:val="00BA5224"/>
    <w:rsid w:val="00BA5616"/>
    <w:rsid w:val="00BA6627"/>
    <w:rsid w:val="00BA7456"/>
    <w:rsid w:val="00BA7925"/>
    <w:rsid w:val="00BA7B27"/>
    <w:rsid w:val="00BA7DFC"/>
    <w:rsid w:val="00BA7E3B"/>
    <w:rsid w:val="00BB079C"/>
    <w:rsid w:val="00BB32A1"/>
    <w:rsid w:val="00BB39C1"/>
    <w:rsid w:val="00BB5555"/>
    <w:rsid w:val="00BB5D16"/>
    <w:rsid w:val="00BB6180"/>
    <w:rsid w:val="00BB69E6"/>
    <w:rsid w:val="00BB7714"/>
    <w:rsid w:val="00BC077A"/>
    <w:rsid w:val="00BC1B7A"/>
    <w:rsid w:val="00BC2BC7"/>
    <w:rsid w:val="00BC2C17"/>
    <w:rsid w:val="00BC3ACD"/>
    <w:rsid w:val="00BC4143"/>
    <w:rsid w:val="00BC5C09"/>
    <w:rsid w:val="00BC62F2"/>
    <w:rsid w:val="00BC6E73"/>
    <w:rsid w:val="00BD0014"/>
    <w:rsid w:val="00BD01D8"/>
    <w:rsid w:val="00BD13C4"/>
    <w:rsid w:val="00BD1B17"/>
    <w:rsid w:val="00BD2512"/>
    <w:rsid w:val="00BD255F"/>
    <w:rsid w:val="00BD2B2D"/>
    <w:rsid w:val="00BD2BE4"/>
    <w:rsid w:val="00BD383D"/>
    <w:rsid w:val="00BD4236"/>
    <w:rsid w:val="00BD52EA"/>
    <w:rsid w:val="00BD5CCA"/>
    <w:rsid w:val="00BD5CD4"/>
    <w:rsid w:val="00BD60EE"/>
    <w:rsid w:val="00BD64E5"/>
    <w:rsid w:val="00BD6EF9"/>
    <w:rsid w:val="00BD77DD"/>
    <w:rsid w:val="00BE0ACB"/>
    <w:rsid w:val="00BE1A2D"/>
    <w:rsid w:val="00BE1A90"/>
    <w:rsid w:val="00BE1CAD"/>
    <w:rsid w:val="00BE2C0A"/>
    <w:rsid w:val="00BE3537"/>
    <w:rsid w:val="00BE360F"/>
    <w:rsid w:val="00BE3A26"/>
    <w:rsid w:val="00BE50FD"/>
    <w:rsid w:val="00BE51CA"/>
    <w:rsid w:val="00BE5E5A"/>
    <w:rsid w:val="00BE6D47"/>
    <w:rsid w:val="00BE7032"/>
    <w:rsid w:val="00BE7330"/>
    <w:rsid w:val="00BF01C5"/>
    <w:rsid w:val="00BF045B"/>
    <w:rsid w:val="00BF066A"/>
    <w:rsid w:val="00BF08D0"/>
    <w:rsid w:val="00BF361C"/>
    <w:rsid w:val="00BF4342"/>
    <w:rsid w:val="00BF5050"/>
    <w:rsid w:val="00BF5422"/>
    <w:rsid w:val="00BF54CF"/>
    <w:rsid w:val="00BF59B1"/>
    <w:rsid w:val="00BF6A78"/>
    <w:rsid w:val="00BF6E19"/>
    <w:rsid w:val="00BF7209"/>
    <w:rsid w:val="00BF79B4"/>
    <w:rsid w:val="00C0099F"/>
    <w:rsid w:val="00C01427"/>
    <w:rsid w:val="00C016A1"/>
    <w:rsid w:val="00C02225"/>
    <w:rsid w:val="00C04747"/>
    <w:rsid w:val="00C04AAB"/>
    <w:rsid w:val="00C058AF"/>
    <w:rsid w:val="00C06BE6"/>
    <w:rsid w:val="00C124C1"/>
    <w:rsid w:val="00C128AE"/>
    <w:rsid w:val="00C13515"/>
    <w:rsid w:val="00C136D6"/>
    <w:rsid w:val="00C13D5B"/>
    <w:rsid w:val="00C13E03"/>
    <w:rsid w:val="00C14F78"/>
    <w:rsid w:val="00C17AE2"/>
    <w:rsid w:val="00C20F27"/>
    <w:rsid w:val="00C215CF"/>
    <w:rsid w:val="00C220A1"/>
    <w:rsid w:val="00C2244B"/>
    <w:rsid w:val="00C2263D"/>
    <w:rsid w:val="00C22B0D"/>
    <w:rsid w:val="00C22F55"/>
    <w:rsid w:val="00C23F94"/>
    <w:rsid w:val="00C240C1"/>
    <w:rsid w:val="00C24E84"/>
    <w:rsid w:val="00C250D0"/>
    <w:rsid w:val="00C252AC"/>
    <w:rsid w:val="00C255AB"/>
    <w:rsid w:val="00C27214"/>
    <w:rsid w:val="00C27597"/>
    <w:rsid w:val="00C27883"/>
    <w:rsid w:val="00C30382"/>
    <w:rsid w:val="00C30D6F"/>
    <w:rsid w:val="00C31063"/>
    <w:rsid w:val="00C31B7E"/>
    <w:rsid w:val="00C3242A"/>
    <w:rsid w:val="00C329B8"/>
    <w:rsid w:val="00C32AE2"/>
    <w:rsid w:val="00C33201"/>
    <w:rsid w:val="00C332C4"/>
    <w:rsid w:val="00C33389"/>
    <w:rsid w:val="00C35955"/>
    <w:rsid w:val="00C360B3"/>
    <w:rsid w:val="00C36363"/>
    <w:rsid w:val="00C3679B"/>
    <w:rsid w:val="00C37027"/>
    <w:rsid w:val="00C3778D"/>
    <w:rsid w:val="00C405A3"/>
    <w:rsid w:val="00C41453"/>
    <w:rsid w:val="00C42752"/>
    <w:rsid w:val="00C42973"/>
    <w:rsid w:val="00C42AD4"/>
    <w:rsid w:val="00C42FB1"/>
    <w:rsid w:val="00C44F9C"/>
    <w:rsid w:val="00C456A7"/>
    <w:rsid w:val="00C46D58"/>
    <w:rsid w:val="00C4730E"/>
    <w:rsid w:val="00C47EE9"/>
    <w:rsid w:val="00C5019C"/>
    <w:rsid w:val="00C5034F"/>
    <w:rsid w:val="00C50913"/>
    <w:rsid w:val="00C514D3"/>
    <w:rsid w:val="00C52479"/>
    <w:rsid w:val="00C5291F"/>
    <w:rsid w:val="00C52BC8"/>
    <w:rsid w:val="00C52C59"/>
    <w:rsid w:val="00C5349E"/>
    <w:rsid w:val="00C5354B"/>
    <w:rsid w:val="00C54467"/>
    <w:rsid w:val="00C546E2"/>
    <w:rsid w:val="00C54D3D"/>
    <w:rsid w:val="00C55116"/>
    <w:rsid w:val="00C55A30"/>
    <w:rsid w:val="00C56F7E"/>
    <w:rsid w:val="00C57C58"/>
    <w:rsid w:val="00C6028F"/>
    <w:rsid w:val="00C6036D"/>
    <w:rsid w:val="00C608F1"/>
    <w:rsid w:val="00C631E1"/>
    <w:rsid w:val="00C638D8"/>
    <w:rsid w:val="00C63C84"/>
    <w:rsid w:val="00C63D26"/>
    <w:rsid w:val="00C641EB"/>
    <w:rsid w:val="00C64D98"/>
    <w:rsid w:val="00C65053"/>
    <w:rsid w:val="00C65BD9"/>
    <w:rsid w:val="00C66061"/>
    <w:rsid w:val="00C661D6"/>
    <w:rsid w:val="00C66F69"/>
    <w:rsid w:val="00C67223"/>
    <w:rsid w:val="00C67CFF"/>
    <w:rsid w:val="00C70506"/>
    <w:rsid w:val="00C707B8"/>
    <w:rsid w:val="00C7084B"/>
    <w:rsid w:val="00C71C15"/>
    <w:rsid w:val="00C71F3D"/>
    <w:rsid w:val="00C72123"/>
    <w:rsid w:val="00C72F53"/>
    <w:rsid w:val="00C73CCF"/>
    <w:rsid w:val="00C74035"/>
    <w:rsid w:val="00C75222"/>
    <w:rsid w:val="00C75B66"/>
    <w:rsid w:val="00C76FF4"/>
    <w:rsid w:val="00C77818"/>
    <w:rsid w:val="00C77AE3"/>
    <w:rsid w:val="00C8063F"/>
    <w:rsid w:val="00C81549"/>
    <w:rsid w:val="00C81553"/>
    <w:rsid w:val="00C821B1"/>
    <w:rsid w:val="00C829A1"/>
    <w:rsid w:val="00C82C68"/>
    <w:rsid w:val="00C83B36"/>
    <w:rsid w:val="00C84F8A"/>
    <w:rsid w:val="00C85209"/>
    <w:rsid w:val="00C8618F"/>
    <w:rsid w:val="00C869FF"/>
    <w:rsid w:val="00C90372"/>
    <w:rsid w:val="00C9041F"/>
    <w:rsid w:val="00C91A45"/>
    <w:rsid w:val="00C91ED2"/>
    <w:rsid w:val="00C91FB4"/>
    <w:rsid w:val="00C920A7"/>
    <w:rsid w:val="00C936E7"/>
    <w:rsid w:val="00C94D41"/>
    <w:rsid w:val="00C95745"/>
    <w:rsid w:val="00C962E3"/>
    <w:rsid w:val="00C965BD"/>
    <w:rsid w:val="00C96717"/>
    <w:rsid w:val="00C97997"/>
    <w:rsid w:val="00CA08FE"/>
    <w:rsid w:val="00CA0FAC"/>
    <w:rsid w:val="00CA2513"/>
    <w:rsid w:val="00CA25C0"/>
    <w:rsid w:val="00CA263C"/>
    <w:rsid w:val="00CA3451"/>
    <w:rsid w:val="00CA3D7C"/>
    <w:rsid w:val="00CA4948"/>
    <w:rsid w:val="00CA52F9"/>
    <w:rsid w:val="00CA568B"/>
    <w:rsid w:val="00CA7500"/>
    <w:rsid w:val="00CA77FB"/>
    <w:rsid w:val="00CB0696"/>
    <w:rsid w:val="00CB1239"/>
    <w:rsid w:val="00CB19FE"/>
    <w:rsid w:val="00CB2738"/>
    <w:rsid w:val="00CB304C"/>
    <w:rsid w:val="00CB4815"/>
    <w:rsid w:val="00CB53E8"/>
    <w:rsid w:val="00CB594A"/>
    <w:rsid w:val="00CB5CB2"/>
    <w:rsid w:val="00CB6979"/>
    <w:rsid w:val="00CB7E26"/>
    <w:rsid w:val="00CC02B4"/>
    <w:rsid w:val="00CC0A3D"/>
    <w:rsid w:val="00CC0C34"/>
    <w:rsid w:val="00CC21C5"/>
    <w:rsid w:val="00CC2373"/>
    <w:rsid w:val="00CC3D24"/>
    <w:rsid w:val="00CC3F91"/>
    <w:rsid w:val="00CC40B6"/>
    <w:rsid w:val="00CC4B0A"/>
    <w:rsid w:val="00CC544A"/>
    <w:rsid w:val="00CC57EA"/>
    <w:rsid w:val="00CC5954"/>
    <w:rsid w:val="00CC5AC1"/>
    <w:rsid w:val="00CC6B41"/>
    <w:rsid w:val="00CC6C4E"/>
    <w:rsid w:val="00CC6DD8"/>
    <w:rsid w:val="00CD05A2"/>
    <w:rsid w:val="00CD19DA"/>
    <w:rsid w:val="00CD29D4"/>
    <w:rsid w:val="00CD38F5"/>
    <w:rsid w:val="00CD437E"/>
    <w:rsid w:val="00CD4AE5"/>
    <w:rsid w:val="00CD5833"/>
    <w:rsid w:val="00CD5A89"/>
    <w:rsid w:val="00CD5DAD"/>
    <w:rsid w:val="00CD72C5"/>
    <w:rsid w:val="00CD79A7"/>
    <w:rsid w:val="00CD7C42"/>
    <w:rsid w:val="00CE0646"/>
    <w:rsid w:val="00CE0789"/>
    <w:rsid w:val="00CE1761"/>
    <w:rsid w:val="00CE1A03"/>
    <w:rsid w:val="00CE2346"/>
    <w:rsid w:val="00CE3529"/>
    <w:rsid w:val="00CE35C8"/>
    <w:rsid w:val="00CE3962"/>
    <w:rsid w:val="00CE4082"/>
    <w:rsid w:val="00CE5105"/>
    <w:rsid w:val="00CE53B5"/>
    <w:rsid w:val="00CE56BD"/>
    <w:rsid w:val="00CE5EC0"/>
    <w:rsid w:val="00CE6A7B"/>
    <w:rsid w:val="00CE6F9F"/>
    <w:rsid w:val="00CE773B"/>
    <w:rsid w:val="00CE781A"/>
    <w:rsid w:val="00CE7C90"/>
    <w:rsid w:val="00CF10FC"/>
    <w:rsid w:val="00CF1B7F"/>
    <w:rsid w:val="00CF1D74"/>
    <w:rsid w:val="00CF2BE2"/>
    <w:rsid w:val="00CF498B"/>
    <w:rsid w:val="00CF55F9"/>
    <w:rsid w:val="00CF71A6"/>
    <w:rsid w:val="00CF7495"/>
    <w:rsid w:val="00CF7671"/>
    <w:rsid w:val="00CF7C5B"/>
    <w:rsid w:val="00D005D9"/>
    <w:rsid w:val="00D01CF9"/>
    <w:rsid w:val="00D02246"/>
    <w:rsid w:val="00D0334D"/>
    <w:rsid w:val="00D0374D"/>
    <w:rsid w:val="00D03F7E"/>
    <w:rsid w:val="00D05602"/>
    <w:rsid w:val="00D05A76"/>
    <w:rsid w:val="00D07BEF"/>
    <w:rsid w:val="00D07F1D"/>
    <w:rsid w:val="00D07F38"/>
    <w:rsid w:val="00D10558"/>
    <w:rsid w:val="00D1203E"/>
    <w:rsid w:val="00D13E70"/>
    <w:rsid w:val="00D154E7"/>
    <w:rsid w:val="00D15C3E"/>
    <w:rsid w:val="00D16C58"/>
    <w:rsid w:val="00D17019"/>
    <w:rsid w:val="00D170C1"/>
    <w:rsid w:val="00D178DE"/>
    <w:rsid w:val="00D17C6E"/>
    <w:rsid w:val="00D21168"/>
    <w:rsid w:val="00D235C8"/>
    <w:rsid w:val="00D2384A"/>
    <w:rsid w:val="00D2438C"/>
    <w:rsid w:val="00D246ED"/>
    <w:rsid w:val="00D24FF0"/>
    <w:rsid w:val="00D253CE"/>
    <w:rsid w:val="00D25575"/>
    <w:rsid w:val="00D26C3F"/>
    <w:rsid w:val="00D27185"/>
    <w:rsid w:val="00D31CA2"/>
    <w:rsid w:val="00D32B84"/>
    <w:rsid w:val="00D337AE"/>
    <w:rsid w:val="00D33AB3"/>
    <w:rsid w:val="00D33F24"/>
    <w:rsid w:val="00D346B7"/>
    <w:rsid w:val="00D346B8"/>
    <w:rsid w:val="00D35AC8"/>
    <w:rsid w:val="00D35D34"/>
    <w:rsid w:val="00D36B16"/>
    <w:rsid w:val="00D36F87"/>
    <w:rsid w:val="00D37E4E"/>
    <w:rsid w:val="00D41FC5"/>
    <w:rsid w:val="00D42E6C"/>
    <w:rsid w:val="00D43218"/>
    <w:rsid w:val="00D43B80"/>
    <w:rsid w:val="00D44236"/>
    <w:rsid w:val="00D443F5"/>
    <w:rsid w:val="00D44AE2"/>
    <w:rsid w:val="00D459BD"/>
    <w:rsid w:val="00D45B1E"/>
    <w:rsid w:val="00D45BA4"/>
    <w:rsid w:val="00D45CD8"/>
    <w:rsid w:val="00D45CF9"/>
    <w:rsid w:val="00D471AF"/>
    <w:rsid w:val="00D4724F"/>
    <w:rsid w:val="00D50489"/>
    <w:rsid w:val="00D50519"/>
    <w:rsid w:val="00D516A5"/>
    <w:rsid w:val="00D52551"/>
    <w:rsid w:val="00D5264C"/>
    <w:rsid w:val="00D527D2"/>
    <w:rsid w:val="00D5289A"/>
    <w:rsid w:val="00D537FE"/>
    <w:rsid w:val="00D538F0"/>
    <w:rsid w:val="00D54A6A"/>
    <w:rsid w:val="00D54BF8"/>
    <w:rsid w:val="00D54D7C"/>
    <w:rsid w:val="00D55951"/>
    <w:rsid w:val="00D572BE"/>
    <w:rsid w:val="00D57EB6"/>
    <w:rsid w:val="00D60ED7"/>
    <w:rsid w:val="00D63586"/>
    <w:rsid w:val="00D63819"/>
    <w:rsid w:val="00D64641"/>
    <w:rsid w:val="00D65538"/>
    <w:rsid w:val="00D664BF"/>
    <w:rsid w:val="00D66D8B"/>
    <w:rsid w:val="00D70714"/>
    <w:rsid w:val="00D71B70"/>
    <w:rsid w:val="00D72A1C"/>
    <w:rsid w:val="00D72D44"/>
    <w:rsid w:val="00D73580"/>
    <w:rsid w:val="00D73802"/>
    <w:rsid w:val="00D73868"/>
    <w:rsid w:val="00D73C2C"/>
    <w:rsid w:val="00D73D52"/>
    <w:rsid w:val="00D73E94"/>
    <w:rsid w:val="00D74042"/>
    <w:rsid w:val="00D740C3"/>
    <w:rsid w:val="00D7453F"/>
    <w:rsid w:val="00D745D4"/>
    <w:rsid w:val="00D745E7"/>
    <w:rsid w:val="00D76033"/>
    <w:rsid w:val="00D76B46"/>
    <w:rsid w:val="00D77495"/>
    <w:rsid w:val="00D774ED"/>
    <w:rsid w:val="00D777F6"/>
    <w:rsid w:val="00D77D28"/>
    <w:rsid w:val="00D77F88"/>
    <w:rsid w:val="00D8002D"/>
    <w:rsid w:val="00D8047C"/>
    <w:rsid w:val="00D80C6D"/>
    <w:rsid w:val="00D81EAA"/>
    <w:rsid w:val="00D8259F"/>
    <w:rsid w:val="00D825F2"/>
    <w:rsid w:val="00D82601"/>
    <w:rsid w:val="00D828B1"/>
    <w:rsid w:val="00D84F27"/>
    <w:rsid w:val="00D850D4"/>
    <w:rsid w:val="00D85D45"/>
    <w:rsid w:val="00D862D1"/>
    <w:rsid w:val="00D86A4B"/>
    <w:rsid w:val="00D873C6"/>
    <w:rsid w:val="00D91027"/>
    <w:rsid w:val="00D91087"/>
    <w:rsid w:val="00D91430"/>
    <w:rsid w:val="00D9184F"/>
    <w:rsid w:val="00D91B5B"/>
    <w:rsid w:val="00D93939"/>
    <w:rsid w:val="00D94C0D"/>
    <w:rsid w:val="00D94C7D"/>
    <w:rsid w:val="00D94CA4"/>
    <w:rsid w:val="00D94FB4"/>
    <w:rsid w:val="00D95E99"/>
    <w:rsid w:val="00DA098C"/>
    <w:rsid w:val="00DA1237"/>
    <w:rsid w:val="00DA1A3A"/>
    <w:rsid w:val="00DA1AB5"/>
    <w:rsid w:val="00DA2712"/>
    <w:rsid w:val="00DA2C65"/>
    <w:rsid w:val="00DA2DCA"/>
    <w:rsid w:val="00DA395D"/>
    <w:rsid w:val="00DA6D33"/>
    <w:rsid w:val="00DB0ACB"/>
    <w:rsid w:val="00DB16B8"/>
    <w:rsid w:val="00DB1869"/>
    <w:rsid w:val="00DB1D52"/>
    <w:rsid w:val="00DB1F62"/>
    <w:rsid w:val="00DB2DFF"/>
    <w:rsid w:val="00DB2E03"/>
    <w:rsid w:val="00DB3369"/>
    <w:rsid w:val="00DB3742"/>
    <w:rsid w:val="00DB3F4B"/>
    <w:rsid w:val="00DB45AB"/>
    <w:rsid w:val="00DB4EF7"/>
    <w:rsid w:val="00DB61A4"/>
    <w:rsid w:val="00DB67C1"/>
    <w:rsid w:val="00DB70CD"/>
    <w:rsid w:val="00DB70F4"/>
    <w:rsid w:val="00DB7343"/>
    <w:rsid w:val="00DC1056"/>
    <w:rsid w:val="00DC135F"/>
    <w:rsid w:val="00DC16D2"/>
    <w:rsid w:val="00DC211E"/>
    <w:rsid w:val="00DC21D8"/>
    <w:rsid w:val="00DC282A"/>
    <w:rsid w:val="00DC34DC"/>
    <w:rsid w:val="00DC3CC6"/>
    <w:rsid w:val="00DC514A"/>
    <w:rsid w:val="00DC5151"/>
    <w:rsid w:val="00DC64EC"/>
    <w:rsid w:val="00DC67B1"/>
    <w:rsid w:val="00DC7833"/>
    <w:rsid w:val="00DC7CE9"/>
    <w:rsid w:val="00DD02B1"/>
    <w:rsid w:val="00DD0E20"/>
    <w:rsid w:val="00DD132B"/>
    <w:rsid w:val="00DD1725"/>
    <w:rsid w:val="00DD190F"/>
    <w:rsid w:val="00DD2427"/>
    <w:rsid w:val="00DD2A18"/>
    <w:rsid w:val="00DD2DA0"/>
    <w:rsid w:val="00DD36DA"/>
    <w:rsid w:val="00DD4BC8"/>
    <w:rsid w:val="00DD5B1A"/>
    <w:rsid w:val="00DD5DF9"/>
    <w:rsid w:val="00DD61E8"/>
    <w:rsid w:val="00DD62C0"/>
    <w:rsid w:val="00DD7859"/>
    <w:rsid w:val="00DD7AF9"/>
    <w:rsid w:val="00DE03AC"/>
    <w:rsid w:val="00DE0A1D"/>
    <w:rsid w:val="00DE15B2"/>
    <w:rsid w:val="00DE1A9A"/>
    <w:rsid w:val="00DE1D79"/>
    <w:rsid w:val="00DE23DF"/>
    <w:rsid w:val="00DE358E"/>
    <w:rsid w:val="00DE364E"/>
    <w:rsid w:val="00DE3D2C"/>
    <w:rsid w:val="00DE4383"/>
    <w:rsid w:val="00DE59F8"/>
    <w:rsid w:val="00DE5E82"/>
    <w:rsid w:val="00DE5FA6"/>
    <w:rsid w:val="00DE6494"/>
    <w:rsid w:val="00DE6AA1"/>
    <w:rsid w:val="00DE74D7"/>
    <w:rsid w:val="00DE7BFF"/>
    <w:rsid w:val="00DE7EF7"/>
    <w:rsid w:val="00DF106A"/>
    <w:rsid w:val="00DF1185"/>
    <w:rsid w:val="00DF1299"/>
    <w:rsid w:val="00DF1A70"/>
    <w:rsid w:val="00DF23A8"/>
    <w:rsid w:val="00DF2F27"/>
    <w:rsid w:val="00DF6CCC"/>
    <w:rsid w:val="00DF6D0C"/>
    <w:rsid w:val="00DF6D3E"/>
    <w:rsid w:val="00DF6DC2"/>
    <w:rsid w:val="00DF6F64"/>
    <w:rsid w:val="00DF7025"/>
    <w:rsid w:val="00DF721E"/>
    <w:rsid w:val="00DF7258"/>
    <w:rsid w:val="00DF7C87"/>
    <w:rsid w:val="00E009B0"/>
    <w:rsid w:val="00E014BD"/>
    <w:rsid w:val="00E031C0"/>
    <w:rsid w:val="00E03713"/>
    <w:rsid w:val="00E03AFE"/>
    <w:rsid w:val="00E03D5C"/>
    <w:rsid w:val="00E046A9"/>
    <w:rsid w:val="00E04C0F"/>
    <w:rsid w:val="00E0570B"/>
    <w:rsid w:val="00E057B2"/>
    <w:rsid w:val="00E05996"/>
    <w:rsid w:val="00E060A2"/>
    <w:rsid w:val="00E068D9"/>
    <w:rsid w:val="00E10B87"/>
    <w:rsid w:val="00E1478B"/>
    <w:rsid w:val="00E14FAC"/>
    <w:rsid w:val="00E15007"/>
    <w:rsid w:val="00E16EC7"/>
    <w:rsid w:val="00E1714F"/>
    <w:rsid w:val="00E17995"/>
    <w:rsid w:val="00E21576"/>
    <w:rsid w:val="00E21801"/>
    <w:rsid w:val="00E219CE"/>
    <w:rsid w:val="00E21C15"/>
    <w:rsid w:val="00E23961"/>
    <w:rsid w:val="00E24071"/>
    <w:rsid w:val="00E24EBC"/>
    <w:rsid w:val="00E2522C"/>
    <w:rsid w:val="00E2599B"/>
    <w:rsid w:val="00E27383"/>
    <w:rsid w:val="00E2793D"/>
    <w:rsid w:val="00E31AFA"/>
    <w:rsid w:val="00E324EE"/>
    <w:rsid w:val="00E34B0F"/>
    <w:rsid w:val="00E359FF"/>
    <w:rsid w:val="00E36083"/>
    <w:rsid w:val="00E36AA7"/>
    <w:rsid w:val="00E36E39"/>
    <w:rsid w:val="00E405F1"/>
    <w:rsid w:val="00E41B06"/>
    <w:rsid w:val="00E43054"/>
    <w:rsid w:val="00E43213"/>
    <w:rsid w:val="00E434C4"/>
    <w:rsid w:val="00E44F1E"/>
    <w:rsid w:val="00E44FE4"/>
    <w:rsid w:val="00E46013"/>
    <w:rsid w:val="00E477C3"/>
    <w:rsid w:val="00E47D0E"/>
    <w:rsid w:val="00E5048D"/>
    <w:rsid w:val="00E50AC4"/>
    <w:rsid w:val="00E51077"/>
    <w:rsid w:val="00E5132D"/>
    <w:rsid w:val="00E51741"/>
    <w:rsid w:val="00E51E16"/>
    <w:rsid w:val="00E52151"/>
    <w:rsid w:val="00E53213"/>
    <w:rsid w:val="00E53730"/>
    <w:rsid w:val="00E53C46"/>
    <w:rsid w:val="00E54511"/>
    <w:rsid w:val="00E548BE"/>
    <w:rsid w:val="00E54978"/>
    <w:rsid w:val="00E55DC3"/>
    <w:rsid w:val="00E57577"/>
    <w:rsid w:val="00E613FE"/>
    <w:rsid w:val="00E62043"/>
    <w:rsid w:val="00E626B9"/>
    <w:rsid w:val="00E626C5"/>
    <w:rsid w:val="00E627C9"/>
    <w:rsid w:val="00E630F3"/>
    <w:rsid w:val="00E64E92"/>
    <w:rsid w:val="00E64F32"/>
    <w:rsid w:val="00E65198"/>
    <w:rsid w:val="00E663CE"/>
    <w:rsid w:val="00E664FB"/>
    <w:rsid w:val="00E66F0D"/>
    <w:rsid w:val="00E70615"/>
    <w:rsid w:val="00E71A5E"/>
    <w:rsid w:val="00E7207B"/>
    <w:rsid w:val="00E7347A"/>
    <w:rsid w:val="00E7385D"/>
    <w:rsid w:val="00E73A61"/>
    <w:rsid w:val="00E7410C"/>
    <w:rsid w:val="00E746F4"/>
    <w:rsid w:val="00E75325"/>
    <w:rsid w:val="00E75A47"/>
    <w:rsid w:val="00E75D8C"/>
    <w:rsid w:val="00E77771"/>
    <w:rsid w:val="00E777F2"/>
    <w:rsid w:val="00E779ED"/>
    <w:rsid w:val="00E802C9"/>
    <w:rsid w:val="00E80835"/>
    <w:rsid w:val="00E80EDD"/>
    <w:rsid w:val="00E80F0A"/>
    <w:rsid w:val="00E81A6A"/>
    <w:rsid w:val="00E8291B"/>
    <w:rsid w:val="00E8395F"/>
    <w:rsid w:val="00E83BAE"/>
    <w:rsid w:val="00E8473F"/>
    <w:rsid w:val="00E8529C"/>
    <w:rsid w:val="00E857EB"/>
    <w:rsid w:val="00E85E41"/>
    <w:rsid w:val="00E85EA1"/>
    <w:rsid w:val="00E8610B"/>
    <w:rsid w:val="00E869B6"/>
    <w:rsid w:val="00E86C86"/>
    <w:rsid w:val="00E91044"/>
    <w:rsid w:val="00E910D3"/>
    <w:rsid w:val="00E9214B"/>
    <w:rsid w:val="00E923CF"/>
    <w:rsid w:val="00E9335F"/>
    <w:rsid w:val="00E94C4B"/>
    <w:rsid w:val="00E95111"/>
    <w:rsid w:val="00E95C2E"/>
    <w:rsid w:val="00E96988"/>
    <w:rsid w:val="00EA061E"/>
    <w:rsid w:val="00EA1163"/>
    <w:rsid w:val="00EA14C8"/>
    <w:rsid w:val="00EA19D3"/>
    <w:rsid w:val="00EA2358"/>
    <w:rsid w:val="00EA2C8B"/>
    <w:rsid w:val="00EA36F2"/>
    <w:rsid w:val="00EA4C72"/>
    <w:rsid w:val="00EA6649"/>
    <w:rsid w:val="00EA7FB5"/>
    <w:rsid w:val="00EB05D0"/>
    <w:rsid w:val="00EB07C5"/>
    <w:rsid w:val="00EB107E"/>
    <w:rsid w:val="00EB1D49"/>
    <w:rsid w:val="00EB42DD"/>
    <w:rsid w:val="00EB47D6"/>
    <w:rsid w:val="00EB5185"/>
    <w:rsid w:val="00EB559F"/>
    <w:rsid w:val="00EB5F3D"/>
    <w:rsid w:val="00EB619C"/>
    <w:rsid w:val="00EB6EC2"/>
    <w:rsid w:val="00EB7043"/>
    <w:rsid w:val="00EC1CEB"/>
    <w:rsid w:val="00EC268C"/>
    <w:rsid w:val="00EC3602"/>
    <w:rsid w:val="00EC3753"/>
    <w:rsid w:val="00EC3CB8"/>
    <w:rsid w:val="00EC3D46"/>
    <w:rsid w:val="00EC4E71"/>
    <w:rsid w:val="00EC569A"/>
    <w:rsid w:val="00EC6667"/>
    <w:rsid w:val="00EC6695"/>
    <w:rsid w:val="00ED0365"/>
    <w:rsid w:val="00ED0865"/>
    <w:rsid w:val="00ED094F"/>
    <w:rsid w:val="00ED16B6"/>
    <w:rsid w:val="00ED1C60"/>
    <w:rsid w:val="00ED2EB9"/>
    <w:rsid w:val="00ED2F21"/>
    <w:rsid w:val="00ED4469"/>
    <w:rsid w:val="00ED5F23"/>
    <w:rsid w:val="00ED6DC0"/>
    <w:rsid w:val="00ED79CE"/>
    <w:rsid w:val="00ED7A7A"/>
    <w:rsid w:val="00ED7EE0"/>
    <w:rsid w:val="00EE038C"/>
    <w:rsid w:val="00EE040B"/>
    <w:rsid w:val="00EE1560"/>
    <w:rsid w:val="00EE3308"/>
    <w:rsid w:val="00EE47C5"/>
    <w:rsid w:val="00EE490C"/>
    <w:rsid w:val="00EE4E02"/>
    <w:rsid w:val="00EE613B"/>
    <w:rsid w:val="00EE745B"/>
    <w:rsid w:val="00EE7E17"/>
    <w:rsid w:val="00EF18C8"/>
    <w:rsid w:val="00EF2C8E"/>
    <w:rsid w:val="00EF2D8E"/>
    <w:rsid w:val="00EF31A0"/>
    <w:rsid w:val="00EF3A0D"/>
    <w:rsid w:val="00EF3CEB"/>
    <w:rsid w:val="00EF41A8"/>
    <w:rsid w:val="00EF44FB"/>
    <w:rsid w:val="00EF4D3C"/>
    <w:rsid w:val="00EF50E9"/>
    <w:rsid w:val="00EF5554"/>
    <w:rsid w:val="00EF5AD8"/>
    <w:rsid w:val="00EF5D2F"/>
    <w:rsid w:val="00EF63F5"/>
    <w:rsid w:val="00EF6758"/>
    <w:rsid w:val="00EF69F0"/>
    <w:rsid w:val="00EF6B90"/>
    <w:rsid w:val="00EF70AE"/>
    <w:rsid w:val="00EF79F7"/>
    <w:rsid w:val="00F00418"/>
    <w:rsid w:val="00F006C0"/>
    <w:rsid w:val="00F019AA"/>
    <w:rsid w:val="00F0267E"/>
    <w:rsid w:val="00F02686"/>
    <w:rsid w:val="00F0459B"/>
    <w:rsid w:val="00F04632"/>
    <w:rsid w:val="00F04E15"/>
    <w:rsid w:val="00F05DF3"/>
    <w:rsid w:val="00F0641B"/>
    <w:rsid w:val="00F069EA"/>
    <w:rsid w:val="00F07B6E"/>
    <w:rsid w:val="00F07DF8"/>
    <w:rsid w:val="00F11461"/>
    <w:rsid w:val="00F11675"/>
    <w:rsid w:val="00F1182D"/>
    <w:rsid w:val="00F12557"/>
    <w:rsid w:val="00F12EF9"/>
    <w:rsid w:val="00F13A8F"/>
    <w:rsid w:val="00F13E3E"/>
    <w:rsid w:val="00F144F8"/>
    <w:rsid w:val="00F14DF8"/>
    <w:rsid w:val="00F15144"/>
    <w:rsid w:val="00F164A3"/>
    <w:rsid w:val="00F17281"/>
    <w:rsid w:val="00F17510"/>
    <w:rsid w:val="00F17AD9"/>
    <w:rsid w:val="00F17F74"/>
    <w:rsid w:val="00F202C2"/>
    <w:rsid w:val="00F21EBC"/>
    <w:rsid w:val="00F22756"/>
    <w:rsid w:val="00F23890"/>
    <w:rsid w:val="00F2447A"/>
    <w:rsid w:val="00F24638"/>
    <w:rsid w:val="00F2504D"/>
    <w:rsid w:val="00F2637F"/>
    <w:rsid w:val="00F263A8"/>
    <w:rsid w:val="00F268F7"/>
    <w:rsid w:val="00F26A74"/>
    <w:rsid w:val="00F26C92"/>
    <w:rsid w:val="00F27280"/>
    <w:rsid w:val="00F27DDF"/>
    <w:rsid w:val="00F3053D"/>
    <w:rsid w:val="00F30BDB"/>
    <w:rsid w:val="00F30CF8"/>
    <w:rsid w:val="00F317E3"/>
    <w:rsid w:val="00F31EDF"/>
    <w:rsid w:val="00F32BF1"/>
    <w:rsid w:val="00F32CDE"/>
    <w:rsid w:val="00F32D4C"/>
    <w:rsid w:val="00F33F2B"/>
    <w:rsid w:val="00F34811"/>
    <w:rsid w:val="00F34A48"/>
    <w:rsid w:val="00F34B14"/>
    <w:rsid w:val="00F34F52"/>
    <w:rsid w:val="00F35BB7"/>
    <w:rsid w:val="00F367F4"/>
    <w:rsid w:val="00F36A6A"/>
    <w:rsid w:val="00F40101"/>
    <w:rsid w:val="00F404F7"/>
    <w:rsid w:val="00F40CCA"/>
    <w:rsid w:val="00F41521"/>
    <w:rsid w:val="00F41975"/>
    <w:rsid w:val="00F41C0E"/>
    <w:rsid w:val="00F42B5D"/>
    <w:rsid w:val="00F42D97"/>
    <w:rsid w:val="00F43B75"/>
    <w:rsid w:val="00F43F09"/>
    <w:rsid w:val="00F443ED"/>
    <w:rsid w:val="00F45A72"/>
    <w:rsid w:val="00F46723"/>
    <w:rsid w:val="00F50016"/>
    <w:rsid w:val="00F50647"/>
    <w:rsid w:val="00F5118A"/>
    <w:rsid w:val="00F51A21"/>
    <w:rsid w:val="00F5276E"/>
    <w:rsid w:val="00F529CE"/>
    <w:rsid w:val="00F529F9"/>
    <w:rsid w:val="00F52E9F"/>
    <w:rsid w:val="00F53304"/>
    <w:rsid w:val="00F53D40"/>
    <w:rsid w:val="00F545ED"/>
    <w:rsid w:val="00F55E28"/>
    <w:rsid w:val="00F5687F"/>
    <w:rsid w:val="00F575C7"/>
    <w:rsid w:val="00F60305"/>
    <w:rsid w:val="00F61B12"/>
    <w:rsid w:val="00F61CC5"/>
    <w:rsid w:val="00F62398"/>
    <w:rsid w:val="00F631E8"/>
    <w:rsid w:val="00F63223"/>
    <w:rsid w:val="00F63264"/>
    <w:rsid w:val="00F6379E"/>
    <w:rsid w:val="00F64142"/>
    <w:rsid w:val="00F64FDA"/>
    <w:rsid w:val="00F657E9"/>
    <w:rsid w:val="00F700C1"/>
    <w:rsid w:val="00F70799"/>
    <w:rsid w:val="00F70906"/>
    <w:rsid w:val="00F70A8B"/>
    <w:rsid w:val="00F72138"/>
    <w:rsid w:val="00F724FB"/>
    <w:rsid w:val="00F72578"/>
    <w:rsid w:val="00F72A26"/>
    <w:rsid w:val="00F733C3"/>
    <w:rsid w:val="00F753E5"/>
    <w:rsid w:val="00F756DD"/>
    <w:rsid w:val="00F75DB3"/>
    <w:rsid w:val="00F76ED7"/>
    <w:rsid w:val="00F80047"/>
    <w:rsid w:val="00F8104D"/>
    <w:rsid w:val="00F81587"/>
    <w:rsid w:val="00F81CD8"/>
    <w:rsid w:val="00F82571"/>
    <w:rsid w:val="00F84449"/>
    <w:rsid w:val="00F85B72"/>
    <w:rsid w:val="00F86B6D"/>
    <w:rsid w:val="00F86D9C"/>
    <w:rsid w:val="00F8766F"/>
    <w:rsid w:val="00F90BAD"/>
    <w:rsid w:val="00F9104C"/>
    <w:rsid w:val="00F91082"/>
    <w:rsid w:val="00F91A9A"/>
    <w:rsid w:val="00F93ABB"/>
    <w:rsid w:val="00F94D79"/>
    <w:rsid w:val="00F97E7E"/>
    <w:rsid w:val="00FA118A"/>
    <w:rsid w:val="00FA2355"/>
    <w:rsid w:val="00FA31C7"/>
    <w:rsid w:val="00FA472D"/>
    <w:rsid w:val="00FA601B"/>
    <w:rsid w:val="00FA621F"/>
    <w:rsid w:val="00FA7254"/>
    <w:rsid w:val="00FB0214"/>
    <w:rsid w:val="00FB080C"/>
    <w:rsid w:val="00FB12BC"/>
    <w:rsid w:val="00FB18F6"/>
    <w:rsid w:val="00FB2A52"/>
    <w:rsid w:val="00FB2F13"/>
    <w:rsid w:val="00FB3845"/>
    <w:rsid w:val="00FB523C"/>
    <w:rsid w:val="00FB6E19"/>
    <w:rsid w:val="00FB6F77"/>
    <w:rsid w:val="00FB71F6"/>
    <w:rsid w:val="00FB7EE2"/>
    <w:rsid w:val="00FC1483"/>
    <w:rsid w:val="00FC1C47"/>
    <w:rsid w:val="00FC2416"/>
    <w:rsid w:val="00FC39ED"/>
    <w:rsid w:val="00FC4419"/>
    <w:rsid w:val="00FC47E2"/>
    <w:rsid w:val="00FC4AA5"/>
    <w:rsid w:val="00FC5148"/>
    <w:rsid w:val="00FC5528"/>
    <w:rsid w:val="00FC75AC"/>
    <w:rsid w:val="00FD01BF"/>
    <w:rsid w:val="00FD0525"/>
    <w:rsid w:val="00FD085A"/>
    <w:rsid w:val="00FD0873"/>
    <w:rsid w:val="00FD297D"/>
    <w:rsid w:val="00FD298C"/>
    <w:rsid w:val="00FD2D13"/>
    <w:rsid w:val="00FD3B8E"/>
    <w:rsid w:val="00FD3D26"/>
    <w:rsid w:val="00FD4789"/>
    <w:rsid w:val="00FD59FE"/>
    <w:rsid w:val="00FD6071"/>
    <w:rsid w:val="00FD6C34"/>
    <w:rsid w:val="00FE0794"/>
    <w:rsid w:val="00FE1041"/>
    <w:rsid w:val="00FE24CB"/>
    <w:rsid w:val="00FE3166"/>
    <w:rsid w:val="00FE3320"/>
    <w:rsid w:val="00FE3473"/>
    <w:rsid w:val="00FE353B"/>
    <w:rsid w:val="00FE3595"/>
    <w:rsid w:val="00FE3D3A"/>
    <w:rsid w:val="00FE3E81"/>
    <w:rsid w:val="00FE4049"/>
    <w:rsid w:val="00FE437E"/>
    <w:rsid w:val="00FE4794"/>
    <w:rsid w:val="00FE5DF7"/>
    <w:rsid w:val="00FE5F72"/>
    <w:rsid w:val="00FE6A9A"/>
    <w:rsid w:val="00FF0231"/>
    <w:rsid w:val="00FF1C9B"/>
    <w:rsid w:val="00FF1D49"/>
    <w:rsid w:val="00FF2562"/>
    <w:rsid w:val="00FF2CE1"/>
    <w:rsid w:val="00FF2E16"/>
    <w:rsid w:val="00FF3A41"/>
    <w:rsid w:val="00FF3E5B"/>
    <w:rsid w:val="00FF4E12"/>
    <w:rsid w:val="00FF544F"/>
    <w:rsid w:val="00FF57E4"/>
    <w:rsid w:val="00FF6851"/>
    <w:rsid w:val="00FF75D9"/>
    <w:rsid w:val="00FF78E5"/>
    <w:rsid w:val="013C690E"/>
    <w:rsid w:val="013E4672"/>
    <w:rsid w:val="01DF5C17"/>
    <w:rsid w:val="02511F9D"/>
    <w:rsid w:val="02BD0CBE"/>
    <w:rsid w:val="03056ED3"/>
    <w:rsid w:val="033E696D"/>
    <w:rsid w:val="035D3297"/>
    <w:rsid w:val="03A01799"/>
    <w:rsid w:val="03A314B8"/>
    <w:rsid w:val="03D82B98"/>
    <w:rsid w:val="03DE2ADC"/>
    <w:rsid w:val="03E80DCF"/>
    <w:rsid w:val="03F83E8B"/>
    <w:rsid w:val="04DC087E"/>
    <w:rsid w:val="05785B85"/>
    <w:rsid w:val="06044F1B"/>
    <w:rsid w:val="069114AA"/>
    <w:rsid w:val="06E92ADB"/>
    <w:rsid w:val="07442078"/>
    <w:rsid w:val="07654999"/>
    <w:rsid w:val="077A1300"/>
    <w:rsid w:val="07B72767"/>
    <w:rsid w:val="08077E72"/>
    <w:rsid w:val="080A1514"/>
    <w:rsid w:val="08F326DF"/>
    <w:rsid w:val="09270E73"/>
    <w:rsid w:val="093315DC"/>
    <w:rsid w:val="093728E5"/>
    <w:rsid w:val="09635510"/>
    <w:rsid w:val="09812F1E"/>
    <w:rsid w:val="09CC2AAC"/>
    <w:rsid w:val="09D820EE"/>
    <w:rsid w:val="0A045CA0"/>
    <w:rsid w:val="0A652D3E"/>
    <w:rsid w:val="0ADC71BF"/>
    <w:rsid w:val="0AE706C1"/>
    <w:rsid w:val="0B253A7F"/>
    <w:rsid w:val="0B3A48F0"/>
    <w:rsid w:val="0BB53545"/>
    <w:rsid w:val="0C92213C"/>
    <w:rsid w:val="0D4F221D"/>
    <w:rsid w:val="0D84032B"/>
    <w:rsid w:val="0DAE0186"/>
    <w:rsid w:val="0DB7226C"/>
    <w:rsid w:val="0E197404"/>
    <w:rsid w:val="0ED317E0"/>
    <w:rsid w:val="0F0A0484"/>
    <w:rsid w:val="0FFF005B"/>
    <w:rsid w:val="105B70D8"/>
    <w:rsid w:val="10A27F31"/>
    <w:rsid w:val="10CA487C"/>
    <w:rsid w:val="112C20AE"/>
    <w:rsid w:val="114E7E59"/>
    <w:rsid w:val="11927058"/>
    <w:rsid w:val="11F70890"/>
    <w:rsid w:val="125D0492"/>
    <w:rsid w:val="126537F7"/>
    <w:rsid w:val="13AF4F03"/>
    <w:rsid w:val="14736E66"/>
    <w:rsid w:val="149B6AC2"/>
    <w:rsid w:val="15293653"/>
    <w:rsid w:val="1534169A"/>
    <w:rsid w:val="15524FC4"/>
    <w:rsid w:val="155A787C"/>
    <w:rsid w:val="158F4E06"/>
    <w:rsid w:val="15C03E03"/>
    <w:rsid w:val="16184DFC"/>
    <w:rsid w:val="162A25EB"/>
    <w:rsid w:val="16E973D6"/>
    <w:rsid w:val="16FD2A55"/>
    <w:rsid w:val="17366761"/>
    <w:rsid w:val="177C01F0"/>
    <w:rsid w:val="178057B9"/>
    <w:rsid w:val="17CA0378"/>
    <w:rsid w:val="17CE6630"/>
    <w:rsid w:val="189310B2"/>
    <w:rsid w:val="189462B2"/>
    <w:rsid w:val="190A7EC4"/>
    <w:rsid w:val="191371FE"/>
    <w:rsid w:val="197B401F"/>
    <w:rsid w:val="19820BA0"/>
    <w:rsid w:val="1A8028CB"/>
    <w:rsid w:val="1AAE63D8"/>
    <w:rsid w:val="1AFA16D5"/>
    <w:rsid w:val="1B4F19F8"/>
    <w:rsid w:val="1BD92184"/>
    <w:rsid w:val="1BFA1A5B"/>
    <w:rsid w:val="1C4C1E96"/>
    <w:rsid w:val="1C5170A2"/>
    <w:rsid w:val="1D391853"/>
    <w:rsid w:val="1D4061A8"/>
    <w:rsid w:val="1D5D57EA"/>
    <w:rsid w:val="1E9B4F4B"/>
    <w:rsid w:val="1ED22CE1"/>
    <w:rsid w:val="1F063325"/>
    <w:rsid w:val="1FBC5DF5"/>
    <w:rsid w:val="1FC55574"/>
    <w:rsid w:val="20DC262C"/>
    <w:rsid w:val="211A2370"/>
    <w:rsid w:val="21B83F86"/>
    <w:rsid w:val="21E55E66"/>
    <w:rsid w:val="21EF3105"/>
    <w:rsid w:val="220B7CE2"/>
    <w:rsid w:val="221178A8"/>
    <w:rsid w:val="221213CF"/>
    <w:rsid w:val="22327A92"/>
    <w:rsid w:val="22965435"/>
    <w:rsid w:val="22BD6F35"/>
    <w:rsid w:val="22FC5C1C"/>
    <w:rsid w:val="231D53A2"/>
    <w:rsid w:val="23B7504C"/>
    <w:rsid w:val="24571307"/>
    <w:rsid w:val="24BA2984"/>
    <w:rsid w:val="24C32F10"/>
    <w:rsid w:val="24D01780"/>
    <w:rsid w:val="25246333"/>
    <w:rsid w:val="25E66CC5"/>
    <w:rsid w:val="26446DE3"/>
    <w:rsid w:val="264D165B"/>
    <w:rsid w:val="2674607E"/>
    <w:rsid w:val="268B080D"/>
    <w:rsid w:val="26D7699F"/>
    <w:rsid w:val="2730353F"/>
    <w:rsid w:val="274A5E17"/>
    <w:rsid w:val="28BA5189"/>
    <w:rsid w:val="28EA6494"/>
    <w:rsid w:val="28F95E48"/>
    <w:rsid w:val="29010C6F"/>
    <w:rsid w:val="2A0562E4"/>
    <w:rsid w:val="2A6D5A99"/>
    <w:rsid w:val="2AD2014A"/>
    <w:rsid w:val="2B09065E"/>
    <w:rsid w:val="2B774624"/>
    <w:rsid w:val="2B9D1BD3"/>
    <w:rsid w:val="2BC068DD"/>
    <w:rsid w:val="2C2D4042"/>
    <w:rsid w:val="2C7A72BE"/>
    <w:rsid w:val="2CBF3F36"/>
    <w:rsid w:val="2EC90F31"/>
    <w:rsid w:val="2F401D3C"/>
    <w:rsid w:val="2FA95C88"/>
    <w:rsid w:val="30197C97"/>
    <w:rsid w:val="3041370F"/>
    <w:rsid w:val="31083A05"/>
    <w:rsid w:val="31DD6430"/>
    <w:rsid w:val="32223D4C"/>
    <w:rsid w:val="32453A27"/>
    <w:rsid w:val="3263064A"/>
    <w:rsid w:val="32AC0C06"/>
    <w:rsid w:val="33BE39A7"/>
    <w:rsid w:val="33CE728B"/>
    <w:rsid w:val="35247230"/>
    <w:rsid w:val="3537750C"/>
    <w:rsid w:val="3537798C"/>
    <w:rsid w:val="357F7ED5"/>
    <w:rsid w:val="35C13FC9"/>
    <w:rsid w:val="361707D4"/>
    <w:rsid w:val="362E6D87"/>
    <w:rsid w:val="364108C7"/>
    <w:rsid w:val="364257B6"/>
    <w:rsid w:val="36F834D1"/>
    <w:rsid w:val="374264D3"/>
    <w:rsid w:val="3761157C"/>
    <w:rsid w:val="37AB7CB4"/>
    <w:rsid w:val="37AE6EA7"/>
    <w:rsid w:val="37DB7874"/>
    <w:rsid w:val="37EA5922"/>
    <w:rsid w:val="38276B93"/>
    <w:rsid w:val="38801653"/>
    <w:rsid w:val="393A60DE"/>
    <w:rsid w:val="395A3972"/>
    <w:rsid w:val="3A0B64A7"/>
    <w:rsid w:val="3A99533A"/>
    <w:rsid w:val="3AF74C02"/>
    <w:rsid w:val="3C0059A5"/>
    <w:rsid w:val="3C134E78"/>
    <w:rsid w:val="3D5F13DF"/>
    <w:rsid w:val="3DF6345D"/>
    <w:rsid w:val="3EA93E61"/>
    <w:rsid w:val="3EC357A9"/>
    <w:rsid w:val="3EE13701"/>
    <w:rsid w:val="3F1A4BB3"/>
    <w:rsid w:val="3F6D4C9E"/>
    <w:rsid w:val="3F973911"/>
    <w:rsid w:val="40192BA6"/>
    <w:rsid w:val="40DF2152"/>
    <w:rsid w:val="410C4F69"/>
    <w:rsid w:val="413B4B8E"/>
    <w:rsid w:val="41CF1507"/>
    <w:rsid w:val="42232BD9"/>
    <w:rsid w:val="42246FB6"/>
    <w:rsid w:val="42550A18"/>
    <w:rsid w:val="42F473A1"/>
    <w:rsid w:val="43065E58"/>
    <w:rsid w:val="44161EF7"/>
    <w:rsid w:val="441E62C0"/>
    <w:rsid w:val="44274ACD"/>
    <w:rsid w:val="44332C7D"/>
    <w:rsid w:val="450F4FE9"/>
    <w:rsid w:val="45811C7C"/>
    <w:rsid w:val="46053138"/>
    <w:rsid w:val="464721FF"/>
    <w:rsid w:val="46804174"/>
    <w:rsid w:val="468B3EFB"/>
    <w:rsid w:val="470A6193"/>
    <w:rsid w:val="476F0470"/>
    <w:rsid w:val="47DC4F5C"/>
    <w:rsid w:val="48547666"/>
    <w:rsid w:val="4887363D"/>
    <w:rsid w:val="48B40671"/>
    <w:rsid w:val="49347AE3"/>
    <w:rsid w:val="49606BD1"/>
    <w:rsid w:val="496438D9"/>
    <w:rsid w:val="49875199"/>
    <w:rsid w:val="499A72FA"/>
    <w:rsid w:val="499B5738"/>
    <w:rsid w:val="499F244D"/>
    <w:rsid w:val="4A8F58C2"/>
    <w:rsid w:val="4AF96BC7"/>
    <w:rsid w:val="4BFB4050"/>
    <w:rsid w:val="4CEF36E2"/>
    <w:rsid w:val="4D1C1A42"/>
    <w:rsid w:val="4D3B1120"/>
    <w:rsid w:val="4E4F6091"/>
    <w:rsid w:val="4EB958DE"/>
    <w:rsid w:val="4ED072DF"/>
    <w:rsid w:val="4F372FFB"/>
    <w:rsid w:val="4FA76FA4"/>
    <w:rsid w:val="500D595D"/>
    <w:rsid w:val="50CD1E89"/>
    <w:rsid w:val="51204224"/>
    <w:rsid w:val="513F391C"/>
    <w:rsid w:val="51564E44"/>
    <w:rsid w:val="51B450B7"/>
    <w:rsid w:val="51F36455"/>
    <w:rsid w:val="520136B4"/>
    <w:rsid w:val="523B28DF"/>
    <w:rsid w:val="525F7333"/>
    <w:rsid w:val="528B104A"/>
    <w:rsid w:val="52C10D75"/>
    <w:rsid w:val="52C30EE5"/>
    <w:rsid w:val="52ED1235"/>
    <w:rsid w:val="53230361"/>
    <w:rsid w:val="535615D8"/>
    <w:rsid w:val="53CB6987"/>
    <w:rsid w:val="53F65A75"/>
    <w:rsid w:val="542B7B99"/>
    <w:rsid w:val="550C4BD7"/>
    <w:rsid w:val="55572986"/>
    <w:rsid w:val="55CD5030"/>
    <w:rsid w:val="560C70E1"/>
    <w:rsid w:val="56364BA2"/>
    <w:rsid w:val="56537644"/>
    <w:rsid w:val="56572BB9"/>
    <w:rsid w:val="56815ACA"/>
    <w:rsid w:val="568E01E7"/>
    <w:rsid w:val="576E3115"/>
    <w:rsid w:val="58642D76"/>
    <w:rsid w:val="58670D41"/>
    <w:rsid w:val="5962291D"/>
    <w:rsid w:val="59AD00F6"/>
    <w:rsid w:val="59C856BE"/>
    <w:rsid w:val="5A957D93"/>
    <w:rsid w:val="5AAF43AA"/>
    <w:rsid w:val="5AC4067B"/>
    <w:rsid w:val="5B214C4E"/>
    <w:rsid w:val="5B3760D9"/>
    <w:rsid w:val="5BB110B5"/>
    <w:rsid w:val="5C06107E"/>
    <w:rsid w:val="5C8E4EE7"/>
    <w:rsid w:val="5CD24D32"/>
    <w:rsid w:val="5CF5572D"/>
    <w:rsid w:val="5D2317D1"/>
    <w:rsid w:val="5D4A3846"/>
    <w:rsid w:val="5D891687"/>
    <w:rsid w:val="5DC664B8"/>
    <w:rsid w:val="5EB7007F"/>
    <w:rsid w:val="5F617972"/>
    <w:rsid w:val="5F80710D"/>
    <w:rsid w:val="5FB5118A"/>
    <w:rsid w:val="606007BB"/>
    <w:rsid w:val="60795A64"/>
    <w:rsid w:val="60AC7F66"/>
    <w:rsid w:val="60E215CB"/>
    <w:rsid w:val="618835DC"/>
    <w:rsid w:val="61BF10D9"/>
    <w:rsid w:val="629F7BDB"/>
    <w:rsid w:val="63393552"/>
    <w:rsid w:val="63E61662"/>
    <w:rsid w:val="640C7C21"/>
    <w:rsid w:val="64E45EF7"/>
    <w:rsid w:val="655645C6"/>
    <w:rsid w:val="65776907"/>
    <w:rsid w:val="66344907"/>
    <w:rsid w:val="66A57729"/>
    <w:rsid w:val="66BC2B4E"/>
    <w:rsid w:val="677435B2"/>
    <w:rsid w:val="67B03A2A"/>
    <w:rsid w:val="67B24B7A"/>
    <w:rsid w:val="67EF75F1"/>
    <w:rsid w:val="681C56E8"/>
    <w:rsid w:val="68A34D9E"/>
    <w:rsid w:val="68AB4C6B"/>
    <w:rsid w:val="68B05B70"/>
    <w:rsid w:val="69124F16"/>
    <w:rsid w:val="69C64B0E"/>
    <w:rsid w:val="69CD5C14"/>
    <w:rsid w:val="69CF0D33"/>
    <w:rsid w:val="6A1A0E21"/>
    <w:rsid w:val="6AB24495"/>
    <w:rsid w:val="6AD761A9"/>
    <w:rsid w:val="6B9946B3"/>
    <w:rsid w:val="6BEE7306"/>
    <w:rsid w:val="6BF22041"/>
    <w:rsid w:val="6C0F54CE"/>
    <w:rsid w:val="6D087337"/>
    <w:rsid w:val="6D1837C6"/>
    <w:rsid w:val="6D392803"/>
    <w:rsid w:val="6DE76850"/>
    <w:rsid w:val="6E490E74"/>
    <w:rsid w:val="6E7D395E"/>
    <w:rsid w:val="6E8619B7"/>
    <w:rsid w:val="6E9A1018"/>
    <w:rsid w:val="6F3F290E"/>
    <w:rsid w:val="6FB20BD4"/>
    <w:rsid w:val="6FBA59BE"/>
    <w:rsid w:val="70296B3E"/>
    <w:rsid w:val="705265BB"/>
    <w:rsid w:val="7060279C"/>
    <w:rsid w:val="70611204"/>
    <w:rsid w:val="70703465"/>
    <w:rsid w:val="70822713"/>
    <w:rsid w:val="7119641A"/>
    <w:rsid w:val="7131531F"/>
    <w:rsid w:val="71333A0D"/>
    <w:rsid w:val="71497BAD"/>
    <w:rsid w:val="715F1724"/>
    <w:rsid w:val="7189507A"/>
    <w:rsid w:val="7234593E"/>
    <w:rsid w:val="72A1651D"/>
    <w:rsid w:val="72EF4CB6"/>
    <w:rsid w:val="72F431B5"/>
    <w:rsid w:val="72F94CF6"/>
    <w:rsid w:val="72F976C3"/>
    <w:rsid w:val="73060A74"/>
    <w:rsid w:val="73557F5F"/>
    <w:rsid w:val="746A3BEA"/>
    <w:rsid w:val="749E7DC0"/>
    <w:rsid w:val="74FA2C30"/>
    <w:rsid w:val="7577036C"/>
    <w:rsid w:val="75C15E3F"/>
    <w:rsid w:val="766E040B"/>
    <w:rsid w:val="76BC49EB"/>
    <w:rsid w:val="77000DA2"/>
    <w:rsid w:val="770410CF"/>
    <w:rsid w:val="781E69D1"/>
    <w:rsid w:val="782E2BDD"/>
    <w:rsid w:val="78340059"/>
    <w:rsid w:val="78866B18"/>
    <w:rsid w:val="788F4C43"/>
    <w:rsid w:val="78C20C10"/>
    <w:rsid w:val="7956473D"/>
    <w:rsid w:val="7A3F1BE0"/>
    <w:rsid w:val="7ADD0453"/>
    <w:rsid w:val="7AF46346"/>
    <w:rsid w:val="7B0F5EBF"/>
    <w:rsid w:val="7B130FB9"/>
    <w:rsid w:val="7B751F82"/>
    <w:rsid w:val="7BCD518A"/>
    <w:rsid w:val="7BDE0625"/>
    <w:rsid w:val="7BF64EDE"/>
    <w:rsid w:val="7C400C1E"/>
    <w:rsid w:val="7C7061BC"/>
    <w:rsid w:val="7C7575D0"/>
    <w:rsid w:val="7C8B5C72"/>
    <w:rsid w:val="7CB337FE"/>
    <w:rsid w:val="7CCE7362"/>
    <w:rsid w:val="7D16490F"/>
    <w:rsid w:val="7D183DF6"/>
    <w:rsid w:val="7DD11708"/>
    <w:rsid w:val="7DE22A43"/>
    <w:rsid w:val="7DFC793D"/>
    <w:rsid w:val="7E3A172E"/>
    <w:rsid w:val="7E5576B9"/>
    <w:rsid w:val="7EBC46EA"/>
    <w:rsid w:val="7EBD6FB5"/>
    <w:rsid w:val="7EC167BD"/>
    <w:rsid w:val="7FB24352"/>
    <w:rsid w:val="7FC91371"/>
    <w:rsid w:val="7FDA22CC"/>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9" w:name="heading 3"/>
    <w:lsdException w:qFormat="1" w:unhideWhenUsed="0" w:uiPriority="0" w:semiHidden="0" w:name="heading 4"/>
    <w:lsdException w:qFormat="1" w:unhideWhenUsed="0" w:uiPriority="9" w:semiHidden="0"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link w:val="31"/>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7">
    <w:name w:val="Normal Indent"/>
    <w:basedOn w:val="1"/>
    <w:qFormat/>
    <w:uiPriority w:val="0"/>
    <w:pPr>
      <w:ind w:firstLine="420"/>
    </w:pPr>
    <w:rPr>
      <w:szCs w:val="20"/>
    </w:rPr>
  </w:style>
  <w:style w:type="paragraph" w:styleId="8">
    <w:name w:val="annotation text"/>
    <w:basedOn w:val="1"/>
    <w:link w:val="32"/>
    <w:qFormat/>
    <w:uiPriority w:val="0"/>
    <w:pPr>
      <w:jc w:val="left"/>
    </w:pPr>
  </w:style>
  <w:style w:type="paragraph" w:styleId="9">
    <w:name w:val="Body Text 3"/>
    <w:basedOn w:val="1"/>
    <w:link w:val="33"/>
    <w:unhideWhenUsed/>
    <w:qFormat/>
    <w:uiPriority w:val="99"/>
    <w:pPr>
      <w:spacing w:after="120"/>
    </w:pPr>
    <w:rPr>
      <w:sz w:val="16"/>
      <w:szCs w:val="16"/>
    </w:rPr>
  </w:style>
  <w:style w:type="paragraph" w:styleId="10">
    <w:name w:val="Body Text"/>
    <w:basedOn w:val="1"/>
    <w:link w:val="34"/>
    <w:unhideWhenUsed/>
    <w:qFormat/>
    <w:uiPriority w:val="0"/>
    <w:pPr>
      <w:spacing w:after="120"/>
    </w:pPr>
  </w:style>
  <w:style w:type="paragraph" w:styleId="11">
    <w:name w:val="Body Text Indent"/>
    <w:basedOn w:val="1"/>
    <w:link w:val="35"/>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6"/>
    <w:qFormat/>
    <w:uiPriority w:val="0"/>
    <w:rPr>
      <w:rFonts w:ascii="宋体" w:hAnsi="Courier New"/>
      <w:kern w:val="0"/>
      <w:sz w:val="20"/>
      <w:szCs w:val="21"/>
    </w:rPr>
  </w:style>
  <w:style w:type="paragraph" w:styleId="14">
    <w:name w:val="Date"/>
    <w:basedOn w:val="1"/>
    <w:link w:val="37"/>
    <w:unhideWhenUsed/>
    <w:qFormat/>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38"/>
    <w:unhideWhenUsed/>
    <w:qFormat/>
    <w:uiPriority w:val="99"/>
    <w:pPr>
      <w:tabs>
        <w:tab w:val="center" w:pos="4153"/>
        <w:tab w:val="right" w:pos="8306"/>
      </w:tabs>
      <w:snapToGrid w:val="0"/>
      <w:jc w:val="left"/>
    </w:pPr>
    <w:rPr>
      <w:kern w:val="0"/>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unhideWhenUsed/>
    <w:qFormat/>
    <w:uiPriority w:val="39"/>
  </w:style>
  <w:style w:type="paragraph" w:styleId="19">
    <w:name w:val="toc 2"/>
    <w:basedOn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Title"/>
    <w:basedOn w:val="1"/>
    <w:link w:val="40"/>
    <w:qFormat/>
    <w:uiPriority w:val="10"/>
    <w:pPr>
      <w:spacing w:before="240" w:after="60"/>
      <w:jc w:val="center"/>
      <w:outlineLvl w:val="0"/>
    </w:pPr>
    <w:rPr>
      <w:rFonts w:ascii="Cambria" w:hAnsi="Cambria"/>
      <w:b/>
      <w:bCs/>
      <w:sz w:val="32"/>
      <w:szCs w:val="32"/>
    </w:rPr>
  </w:style>
  <w:style w:type="paragraph" w:styleId="22">
    <w:name w:val="annotation subject"/>
    <w:basedOn w:val="8"/>
    <w:link w:val="41"/>
    <w:qFormat/>
    <w:uiPriority w:val="99"/>
    <w:rPr>
      <w:b/>
      <w:bCs/>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5"/>
    <w:qFormat/>
    <w:uiPriority w:val="99"/>
    <w:rPr>
      <w:b/>
    </w:rPr>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link w:val="2"/>
    <w:qFormat/>
    <w:uiPriority w:val="0"/>
    <w:rPr>
      <w:b/>
      <w:bCs/>
      <w:kern w:val="44"/>
      <w:sz w:val="44"/>
      <w:szCs w:val="44"/>
    </w:rPr>
  </w:style>
  <w:style w:type="character" w:customStyle="1" w:styleId="30">
    <w:name w:val="标题 2 Char"/>
    <w:link w:val="3"/>
    <w:qFormat/>
    <w:uiPriority w:val="9"/>
    <w:rPr>
      <w:rFonts w:ascii="Cambria" w:hAnsi="Cambria" w:eastAsia="宋体" w:cs="Times New Roman"/>
      <w:b/>
      <w:bCs/>
      <w:kern w:val="2"/>
      <w:sz w:val="32"/>
      <w:szCs w:val="32"/>
    </w:rPr>
  </w:style>
  <w:style w:type="character" w:customStyle="1" w:styleId="31">
    <w:name w:val="标题 5 Char"/>
    <w:link w:val="5"/>
    <w:semiHidden/>
    <w:qFormat/>
    <w:uiPriority w:val="9"/>
    <w:rPr>
      <w:rFonts w:ascii="Times New Roman" w:hAnsi="Times New Roman"/>
      <w:b/>
      <w:bCs/>
      <w:kern w:val="2"/>
      <w:sz w:val="28"/>
      <w:szCs w:val="28"/>
    </w:rPr>
  </w:style>
  <w:style w:type="character" w:customStyle="1" w:styleId="32">
    <w:name w:val="批注文字 Char"/>
    <w:link w:val="8"/>
    <w:qFormat/>
    <w:uiPriority w:val="0"/>
    <w:rPr>
      <w:rFonts w:ascii="Times New Roman" w:hAnsi="Times New Roman"/>
      <w:kern w:val="2"/>
      <w:sz w:val="21"/>
      <w:szCs w:val="24"/>
    </w:rPr>
  </w:style>
  <w:style w:type="character" w:customStyle="1" w:styleId="33">
    <w:name w:val="正文文本 3 Char"/>
    <w:link w:val="9"/>
    <w:semiHidden/>
    <w:qFormat/>
    <w:uiPriority w:val="99"/>
    <w:rPr>
      <w:rFonts w:ascii="Times New Roman" w:hAnsi="Times New Roman"/>
      <w:kern w:val="2"/>
      <w:sz w:val="16"/>
      <w:szCs w:val="16"/>
    </w:rPr>
  </w:style>
  <w:style w:type="character" w:customStyle="1" w:styleId="34">
    <w:name w:val="正文文本 Char"/>
    <w:link w:val="10"/>
    <w:qFormat/>
    <w:uiPriority w:val="0"/>
    <w:rPr>
      <w:rFonts w:ascii="Times New Roman" w:hAnsi="Times New Roman"/>
      <w:kern w:val="2"/>
      <w:sz w:val="21"/>
      <w:szCs w:val="24"/>
    </w:rPr>
  </w:style>
  <w:style w:type="character" w:customStyle="1" w:styleId="35">
    <w:name w:val="正文文本缩进 Char"/>
    <w:link w:val="11"/>
    <w:qFormat/>
    <w:uiPriority w:val="0"/>
    <w:rPr>
      <w:rFonts w:ascii="仿宋_GB2312" w:hAnsi="Times New Roman" w:eastAsia="仿宋_GB2312" w:cs="Times New Roman"/>
      <w:sz w:val="32"/>
      <w:szCs w:val="20"/>
    </w:rPr>
  </w:style>
  <w:style w:type="character" w:customStyle="1" w:styleId="36">
    <w:name w:val="纯文本 Char"/>
    <w:link w:val="13"/>
    <w:qFormat/>
    <w:uiPriority w:val="0"/>
    <w:rPr>
      <w:rFonts w:ascii="宋体" w:hAnsi="Courier New" w:eastAsia="宋体" w:cs="Courier New"/>
      <w:szCs w:val="21"/>
    </w:rPr>
  </w:style>
  <w:style w:type="character" w:customStyle="1" w:styleId="37">
    <w:name w:val="日期 Char"/>
    <w:link w:val="14"/>
    <w:semiHidden/>
    <w:qFormat/>
    <w:uiPriority w:val="99"/>
    <w:rPr>
      <w:rFonts w:ascii="Times New Roman" w:hAnsi="Times New Roman"/>
      <w:kern w:val="2"/>
      <w:sz w:val="21"/>
      <w:szCs w:val="24"/>
    </w:rPr>
  </w:style>
  <w:style w:type="character" w:customStyle="1" w:styleId="38">
    <w:name w:val="页脚 Char1"/>
    <w:link w:val="16"/>
    <w:qFormat/>
    <w:uiPriority w:val="99"/>
    <w:rPr>
      <w:sz w:val="18"/>
      <w:szCs w:val="18"/>
    </w:rPr>
  </w:style>
  <w:style w:type="character" w:customStyle="1" w:styleId="39">
    <w:name w:val="页眉 Char"/>
    <w:link w:val="17"/>
    <w:qFormat/>
    <w:uiPriority w:val="99"/>
    <w:rPr>
      <w:sz w:val="18"/>
      <w:szCs w:val="18"/>
    </w:rPr>
  </w:style>
  <w:style w:type="character" w:customStyle="1" w:styleId="40">
    <w:name w:val="标题 Char"/>
    <w:link w:val="21"/>
    <w:qFormat/>
    <w:uiPriority w:val="10"/>
    <w:rPr>
      <w:rFonts w:ascii="Cambria" w:hAnsi="Cambria" w:cs="Times New Roman"/>
      <w:b/>
      <w:bCs/>
      <w:kern w:val="2"/>
      <w:sz w:val="32"/>
      <w:szCs w:val="32"/>
    </w:rPr>
  </w:style>
  <w:style w:type="character" w:customStyle="1" w:styleId="41">
    <w:name w:val="批注主题 Char"/>
    <w:link w:val="22"/>
    <w:qFormat/>
    <w:uiPriority w:val="99"/>
    <w:rPr>
      <w:rFonts w:ascii="Times New Roman" w:hAnsi="Times New Roman"/>
      <w:b/>
      <w:bCs/>
      <w:kern w:val="2"/>
      <w:sz w:val="21"/>
      <w:szCs w:val="24"/>
    </w:rPr>
  </w:style>
  <w:style w:type="character" w:customStyle="1" w:styleId="42">
    <w:name w:val="正文文本缩进 字符1"/>
    <w:qFormat/>
    <w:uiPriority w:val="0"/>
    <w:rPr>
      <w:rFonts w:ascii="仿宋_GB2312" w:hAnsi="Times New Roman" w:eastAsia="仿宋_GB2312" w:cs="Times New Roman"/>
      <w:sz w:val="32"/>
      <w:szCs w:val="20"/>
    </w:rPr>
  </w:style>
  <w:style w:type="character" w:customStyle="1" w:styleId="43">
    <w:name w:val="apple-style-span"/>
    <w:qFormat/>
    <w:uiPriority w:val="0"/>
  </w:style>
  <w:style w:type="character" w:customStyle="1" w:styleId="44">
    <w:name w:val="标题 1 字符"/>
    <w:qFormat/>
    <w:uiPriority w:val="9"/>
    <w:rPr>
      <w:b/>
      <w:bCs/>
      <w:kern w:val="44"/>
      <w:sz w:val="44"/>
      <w:szCs w:val="44"/>
    </w:rPr>
  </w:style>
  <w:style w:type="character" w:customStyle="1" w:styleId="45">
    <w:name w:val="textcontents"/>
    <w:qFormat/>
    <w:uiPriority w:val="0"/>
  </w:style>
  <w:style w:type="character" w:customStyle="1" w:styleId="46">
    <w:name w:val="纯文本 字符1"/>
    <w:qFormat/>
    <w:uiPriority w:val="0"/>
    <w:rPr>
      <w:rFonts w:ascii="宋体" w:hAnsi="Courier New"/>
    </w:rPr>
  </w:style>
  <w:style w:type="character" w:customStyle="1" w:styleId="47">
    <w:name w:val="批注文字 字符1"/>
    <w:qFormat/>
    <w:uiPriority w:val="0"/>
    <w:rPr>
      <w:kern w:val="2"/>
      <w:sz w:val="21"/>
      <w:szCs w:val="24"/>
    </w:rPr>
  </w:style>
  <w:style w:type="character" w:customStyle="1" w:styleId="48">
    <w:name w:val="纯文本 字符2"/>
    <w:qFormat/>
    <w:uiPriority w:val="0"/>
    <w:rPr>
      <w:rFonts w:ascii="宋体" w:hAnsi="Courier New" w:eastAsia="宋体" w:cs="Courier New"/>
      <w:szCs w:val="21"/>
    </w:rPr>
  </w:style>
  <w:style w:type="character" w:customStyle="1" w:styleId="49">
    <w:name w:val="页脚 Char"/>
    <w:qFormat/>
    <w:uiPriority w:val="99"/>
    <w:rPr>
      <w:lang w:eastAsia="zh-CN"/>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paragraph" w:customStyle="1" w:styleId="5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2">
    <w:name w:val="List Paragraph"/>
    <w:basedOn w:val="1"/>
    <w:qFormat/>
    <w:uiPriority w:val="34"/>
    <w:pPr>
      <w:ind w:firstLine="420" w:firstLineChars="200"/>
    </w:pPr>
  </w:style>
  <w:style w:type="paragraph" w:customStyle="1" w:styleId="53">
    <w:name w:val="Table Paragraph"/>
    <w:basedOn w:val="1"/>
    <w:qFormat/>
    <w:uiPriority w:val="1"/>
    <w:pPr>
      <w:jc w:val="left"/>
    </w:pPr>
    <w:rPr>
      <w:rFonts w:ascii="Calibri" w:hAnsi="Calibri"/>
      <w:kern w:val="0"/>
      <w:sz w:val="22"/>
      <w:szCs w:val="22"/>
      <w:lang w:eastAsia="en-US"/>
    </w:rPr>
  </w:style>
  <w:style w:type="character" w:customStyle="1" w:styleId="54">
    <w:name w:val="批注文字 Char1"/>
    <w:qFormat/>
    <w:uiPriority w:val="0"/>
    <w:rPr>
      <w:rFonts w:ascii="Times New Roman" w:hAnsi="Times New Roman"/>
      <w:kern w:val="2"/>
      <w:sz w:val="21"/>
      <w:szCs w:val="24"/>
    </w:rPr>
  </w:style>
  <w:style w:type="character" w:customStyle="1" w:styleId="55">
    <w:name w:val="批注文字 字符2"/>
    <w:qFormat/>
    <w:uiPriority w:val="0"/>
    <w:rPr>
      <w:rFonts w:ascii="Times New Roman" w:hAnsi="Times New Roman"/>
      <w:kern w:val="2"/>
      <w:sz w:val="21"/>
      <w:szCs w:val="24"/>
    </w:rPr>
  </w:style>
  <w:style w:type="character" w:customStyle="1" w:styleId="56">
    <w:name w:val="正文文本 (26) + 间距 0 pt"/>
    <w:qFormat/>
    <w:uiPriority w:val="0"/>
    <w:rPr>
      <w:rFonts w:hint="eastAsia" w:ascii="宋体" w:hAnsi="宋体" w:eastAsia="宋体" w:cs="宋体"/>
      <w:color w:val="000000"/>
      <w:spacing w:val="0"/>
      <w:w w:val="100"/>
      <w:sz w:val="22"/>
      <w:szCs w:val="22"/>
      <w:u w:val="none"/>
      <w:lang w:val="zh-CN" w:eastAsia="zh-CN" w:bidi="zh-CN"/>
    </w:rPr>
  </w:style>
  <w:style w:type="character" w:customStyle="1" w:styleId="57">
    <w:name w:val="纯文本 Char1"/>
    <w:qFormat/>
    <w:uiPriority w:val="0"/>
    <w:rPr>
      <w:rFonts w:ascii="宋体" w:hAnsi="Courier New" w:eastAsia="宋体" w:cs="Courier New"/>
      <w:szCs w:val="21"/>
    </w:rPr>
  </w:style>
  <w:style w:type="character" w:customStyle="1" w:styleId="58">
    <w:name w:val="批注文字 Char2"/>
    <w:qFormat/>
    <w:uiPriority w:val="0"/>
    <w:rPr>
      <w:rFonts w:ascii="Times New Roman" w:hAnsi="Times New Roman"/>
      <w:kern w:val="2"/>
      <w:sz w:val="21"/>
      <w:szCs w:val="24"/>
    </w:rPr>
  </w:style>
  <w:style w:type="character" w:customStyle="1" w:styleId="59">
    <w:name w:val="正文2 Char Char"/>
    <w:link w:val="60"/>
    <w:qFormat/>
    <w:uiPriority w:val="0"/>
    <w:rPr>
      <w:kern w:val="2"/>
      <w:sz w:val="24"/>
    </w:rPr>
  </w:style>
  <w:style w:type="paragraph" w:customStyle="1" w:styleId="60">
    <w:name w:val="正文2"/>
    <w:basedOn w:val="1"/>
    <w:link w:val="59"/>
    <w:qFormat/>
    <w:uiPriority w:val="0"/>
    <w:pPr>
      <w:adjustRightInd w:val="0"/>
      <w:spacing w:before="156" w:line="360" w:lineRule="auto"/>
      <w:ind w:firstLine="510" w:firstLineChars="200"/>
    </w:pPr>
    <w:rPr>
      <w:sz w:val="24"/>
      <w:szCs w:val="20"/>
    </w:rPr>
  </w:style>
  <w:style w:type="paragraph" w:customStyle="1" w:styleId="61">
    <w:name w:val="BodyText"/>
    <w:basedOn w:val="1"/>
    <w:qFormat/>
    <w:uiPriority w:val="0"/>
    <w:pPr>
      <w:spacing w:line="380" w:lineRule="exact"/>
    </w:pPr>
    <w:rPr>
      <w:sz w:val="24"/>
    </w:rPr>
  </w:style>
  <w:style w:type="paragraph" w:customStyle="1" w:styleId="62">
    <w:name w:val="Default"/>
    <w:basedOn w:val="1"/>
    <w:qFormat/>
    <w:uiPriority w:val="0"/>
    <w:pPr>
      <w:autoSpaceDE w:val="0"/>
      <w:autoSpaceDN w:val="0"/>
      <w:adjustRightInd w:val="0"/>
    </w:pPr>
    <w:rPr>
      <w:rFonts w:ascii="宋体" w:hAnsi="Calibri"/>
      <w:color w:val="000000"/>
      <w:kern w:val="0"/>
      <w:sz w:val="24"/>
    </w:rPr>
  </w:style>
  <w:style w:type="paragraph" w:customStyle="1" w:styleId="63">
    <w:name w:val="Table Text"/>
    <w:basedOn w:val="1"/>
    <w:semiHidden/>
    <w:qFormat/>
    <w:uiPriority w:val="0"/>
    <w:rPr>
      <w:rFonts w:ascii="宋体" w:hAnsi="宋体" w:cs="宋体"/>
      <w:sz w:val="24"/>
      <w:lang w:eastAsia="en-US"/>
    </w:rPr>
  </w:style>
  <w:style w:type="table" w:customStyle="1" w:styleId="64">
    <w:name w:val="Table Normal"/>
    <w:semiHidden/>
    <w:qFormat/>
    <w:uiPriority w:val="0"/>
    <w:rPr>
      <w:rFonts w:ascii="Calibri" w:hAnsi="Calibri" w:eastAsia="Times New Roman"/>
    </w:rPr>
    <w:tblPr>
      <w:tblCellMar>
        <w:top w:w="0" w:type="dxa"/>
        <w:left w:w="0" w:type="dxa"/>
        <w:bottom w:w="0" w:type="dxa"/>
        <w:right w:w="0" w:type="dxa"/>
      </w:tblCellMar>
    </w:tblPr>
  </w:style>
  <w:style w:type="character" w:customStyle="1" w:styleId="65">
    <w:name w:val="font41"/>
    <w:basedOn w:val="25"/>
    <w:qFormat/>
    <w:uiPriority w:val="0"/>
    <w:rPr>
      <w:rFonts w:hint="eastAsia" w:ascii="宋体" w:hAnsi="宋体" w:eastAsia="宋体" w:cs="宋体"/>
      <w:color w:val="000000"/>
      <w:sz w:val="20"/>
      <w:szCs w:val="20"/>
      <w:u w:val="none"/>
    </w:rPr>
  </w:style>
  <w:style w:type="paragraph" w:customStyle="1" w:styleId="66">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18555</Words>
  <Characters>19755</Characters>
  <Lines>343</Lines>
  <Paragraphs>96</Paragraphs>
  <TotalTime>15</TotalTime>
  <ScaleCrop>false</ScaleCrop>
  <LinksUpToDate>false</LinksUpToDate>
  <CharactersWithSpaces>20007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2025-07-28T01:44:00Z</dcterms:created>
  <dc:creator>唐冰</dc:creator>
  <cp:lastModifiedBy>QQ</cp:lastModifiedBy>
  <cp:lastPrinted>2025-08-08T03:30:00Z</cp:lastPrinted>
  <dcterms:modified xsi:type="dcterms:W3CDTF">2025-08-18T00:18:12Z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2F6F68B7739E47A7AF81F9F4D9F61370_13</vt:lpwstr>
  </property>
  <property fmtid="{D5CDD505-2E9C-101B-9397-08002B2CF9AE}" pid="4" name="KSOTemplateDocerSaveRecord">
    <vt:lpwstr>eyJoZGlkIjoiZTljNTc1NGMyMGIyN2RmOTZmMjliMWRkZDI0Njk3NTciLCJ1c2VySWQiOiIyNjk4Mjc3NjMifQ==</vt:lpwstr>
  </property>
</Properties>
</file>