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68BAC">
      <w:pPr>
        <w:spacing w:line="720" w:lineRule="exact"/>
        <w:ind w:firstLine="1201"/>
        <w:jc w:val="center"/>
        <w:rPr>
          <w:rFonts w:ascii="华文新魏" w:eastAsia="华文新魏"/>
          <w:b/>
          <w:bCs/>
          <w:color w:val="auto"/>
          <w:kern w:val="0"/>
          <w:sz w:val="60"/>
          <w:szCs w:val="60"/>
          <w:highlight w:val="none"/>
        </w:rPr>
      </w:pPr>
      <w:bookmarkStart w:id="64" w:name="_GoBack"/>
    </w:p>
    <w:p w14:paraId="6A333854">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307D1AE2">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13D159B7">
      <w:pPr>
        <w:spacing w:line="1000" w:lineRule="exact"/>
        <w:ind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60FC45B6">
      <w:pPr>
        <w:ind w:left="2871" w:leftChars="527" w:hanging="1606" w:hangingChars="500"/>
        <w:rPr>
          <w:rFonts w:ascii="宋体" w:hAnsi="宋体" w:cs="宋体"/>
          <w:b/>
          <w:bCs/>
          <w:color w:val="auto"/>
          <w:kern w:val="0"/>
          <w:sz w:val="32"/>
          <w:highlight w:val="none"/>
        </w:rPr>
      </w:pPr>
    </w:p>
    <w:p w14:paraId="08022647">
      <w:pPr>
        <w:ind w:firstLine="964" w:firstLine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龙胜各族自治县人民医院医用织物洗涤服务采购</w:t>
      </w:r>
    </w:p>
    <w:p w14:paraId="2083797E">
      <w:pPr>
        <w:ind w:firstLine="964" w:firstLineChars="3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GLZC2025-C3-280066-YZLZ</w:t>
      </w:r>
    </w:p>
    <w:p w14:paraId="4066B9DC">
      <w:pPr>
        <w:ind w:firstLine="964" w:firstLine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YZLGL2025-C3-129-LSZC</w:t>
      </w:r>
    </w:p>
    <w:p w14:paraId="25CB0BB0">
      <w:pPr>
        <w:ind w:left="2871" w:leftChars="527" w:hanging="1606" w:hangingChars="500"/>
        <w:rPr>
          <w:rFonts w:ascii="宋体" w:hAnsi="宋体" w:cs="宋体"/>
          <w:b/>
          <w:bCs/>
          <w:color w:val="auto"/>
          <w:kern w:val="0"/>
          <w:sz w:val="32"/>
          <w:highlight w:val="none"/>
        </w:rPr>
      </w:pPr>
    </w:p>
    <w:p w14:paraId="2C284282">
      <w:pPr>
        <w:ind w:left="-2" w:leftChars="-1" w:firstLine="720" w:firstLineChars="300"/>
        <w:rPr>
          <w:rFonts w:ascii="宋体" w:hAnsi="宋体" w:cs="宋体"/>
          <w:color w:val="auto"/>
          <w:kern w:val="0"/>
          <w:highlight w:val="none"/>
        </w:rPr>
      </w:pPr>
    </w:p>
    <w:p w14:paraId="0E136735">
      <w:pPr>
        <w:ind w:firstLine="1446" w:firstLineChars="450"/>
        <w:jc w:val="center"/>
        <w:rPr>
          <w:rFonts w:ascii="宋体" w:hAnsi="宋体" w:cs="宋体"/>
          <w:b/>
          <w:bCs/>
          <w:color w:val="auto"/>
          <w:kern w:val="0"/>
          <w:sz w:val="32"/>
          <w:highlight w:val="none"/>
        </w:rPr>
      </w:pPr>
    </w:p>
    <w:p w14:paraId="5E2DAE1E">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1EC6D5A">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11</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20</w:t>
      </w:r>
      <w:r>
        <w:rPr>
          <w:rFonts w:hint="eastAsia" w:ascii="宋体" w:hAnsi="宋体" w:cs="宋体"/>
          <w:b/>
          <w:bCs/>
          <w:color w:val="auto"/>
          <w:kern w:val="0"/>
          <w:sz w:val="32"/>
          <w:highlight w:val="none"/>
        </w:rPr>
        <w:t>日</w:t>
      </w:r>
    </w:p>
    <w:p w14:paraId="55DC5514">
      <w:pPr>
        <w:pStyle w:val="24"/>
        <w:spacing w:line="420" w:lineRule="exact"/>
        <w:rPr>
          <w:rFonts w:hAnsi="宋体" w:cs="宋体"/>
          <w:color w:val="auto"/>
          <w:kern w:val="0"/>
          <w:sz w:val="44"/>
          <w:highlight w:val="none"/>
        </w:rPr>
      </w:pPr>
    </w:p>
    <w:p w14:paraId="77D5C6BB">
      <w:pPr>
        <w:pStyle w:val="12"/>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F5E4E0C">
      <w:pPr>
        <w:pStyle w:val="24"/>
        <w:spacing w:line="420" w:lineRule="exact"/>
        <w:rPr>
          <w:rFonts w:hAnsi="宋体" w:cs="宋体"/>
          <w:color w:val="auto"/>
          <w:kern w:val="0"/>
          <w:sz w:val="44"/>
          <w:highlight w:val="none"/>
        </w:rPr>
      </w:pPr>
    </w:p>
    <w:p w14:paraId="201DB5D6">
      <w:pPr>
        <w:pStyle w:val="24"/>
        <w:spacing w:line="420" w:lineRule="exact"/>
        <w:jc w:val="center"/>
        <w:rPr>
          <w:rFonts w:hAnsi="宋体" w:cs="宋体"/>
          <w:color w:val="auto"/>
          <w:kern w:val="0"/>
          <w:sz w:val="44"/>
          <w:highlight w:val="none"/>
        </w:rPr>
      </w:pPr>
    </w:p>
    <w:p w14:paraId="68D8D084">
      <w:pPr>
        <w:pStyle w:val="24"/>
        <w:spacing w:line="240" w:lineRule="auto"/>
        <w:jc w:val="center"/>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rPr>
        <w:t xml:space="preserve">  </w:t>
      </w:r>
      <w:r>
        <w:rPr>
          <w:rFonts w:hint="eastAsia" w:hAnsi="宋体" w:cs="宋体"/>
          <w:b/>
          <w:bCs/>
          <w:color w:val="auto"/>
          <w:kern w:val="0"/>
          <w:sz w:val="44"/>
          <w:highlight w:val="none"/>
        </w:rPr>
        <w:t>录</w:t>
      </w:r>
    </w:p>
    <w:p w14:paraId="1BD3EF07">
      <w:pPr>
        <w:pStyle w:val="24"/>
        <w:tabs>
          <w:tab w:val="left" w:pos="8860"/>
          <w:tab w:val="left" w:pos="9140"/>
        </w:tabs>
        <w:rPr>
          <w:rFonts w:hAnsi="宋体" w:cs="宋体"/>
          <w:color w:val="auto"/>
          <w:kern w:val="0"/>
          <w:sz w:val="32"/>
          <w:highlight w:val="none"/>
        </w:rPr>
      </w:pPr>
    </w:p>
    <w:p w14:paraId="68093E7D">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TOC \o "1-1" \h \u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_Toc4841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第一章 竞争性磋商公告</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_Toc4841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2</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0C272A0B">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_Toc19647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第二章 供应商须知</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_Toc19647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569B677E">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_Toc17469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第三章 采购需求</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_Toc17469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33</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4C40781F">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_Toc26997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第四章 评审办法</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_Toc26997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50</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6767022E">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_Toc9892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第五章 政府采购合同（合同主要条款及格式）</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_Toc9892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53</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06A347B5">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_Toc14532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第六章 响应文件（格式）</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_Toc14532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59</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6AC5D026">
      <w:pPr>
        <w:ind w:firstLine="3640" w:firstLineChars="1300"/>
        <w:rPr>
          <w:color w:val="auto"/>
          <w:kern w:val="0"/>
          <w:szCs w:val="21"/>
          <w:highlight w:val="none"/>
        </w:rPr>
      </w:pPr>
      <w:r>
        <w:rPr>
          <w:rFonts w:hint="eastAsia" w:ascii="宋体" w:hAnsi="宋体" w:eastAsia="宋体" w:cs="宋体"/>
          <w:color w:val="auto"/>
          <w:kern w:val="0"/>
          <w:sz w:val="28"/>
          <w:szCs w:val="22"/>
          <w:highlight w:val="none"/>
        </w:rPr>
        <w:fldChar w:fldCharType="end"/>
      </w:r>
    </w:p>
    <w:p w14:paraId="0342B2E2">
      <w:pPr>
        <w:ind w:firstLine="3120" w:firstLineChars="1300"/>
        <w:rPr>
          <w:color w:val="auto"/>
          <w:kern w:val="0"/>
          <w:szCs w:val="21"/>
          <w:highlight w:val="none"/>
        </w:rPr>
      </w:pPr>
    </w:p>
    <w:p w14:paraId="74A9F8CF">
      <w:pPr>
        <w:ind w:firstLine="3120" w:firstLineChars="1300"/>
        <w:rPr>
          <w:color w:val="auto"/>
          <w:kern w:val="0"/>
          <w:szCs w:val="21"/>
          <w:highlight w:val="none"/>
        </w:rPr>
      </w:pPr>
    </w:p>
    <w:p w14:paraId="3FE3033B">
      <w:pPr>
        <w:ind w:firstLine="3120" w:firstLineChars="1300"/>
        <w:rPr>
          <w:color w:val="auto"/>
          <w:kern w:val="0"/>
          <w:szCs w:val="21"/>
          <w:highlight w:val="none"/>
        </w:rPr>
      </w:pPr>
    </w:p>
    <w:p w14:paraId="32EBDE29">
      <w:pPr>
        <w:ind w:firstLine="3120" w:firstLineChars="1300"/>
        <w:rPr>
          <w:color w:val="auto"/>
          <w:kern w:val="0"/>
          <w:szCs w:val="21"/>
          <w:highlight w:val="none"/>
        </w:rPr>
      </w:pPr>
    </w:p>
    <w:p w14:paraId="2F7C4CCB">
      <w:pPr>
        <w:ind w:firstLine="3120" w:firstLineChars="1300"/>
        <w:rPr>
          <w:color w:val="auto"/>
          <w:kern w:val="0"/>
          <w:szCs w:val="21"/>
          <w:highlight w:val="none"/>
        </w:rPr>
      </w:pPr>
    </w:p>
    <w:p w14:paraId="05B21879">
      <w:pPr>
        <w:ind w:firstLine="3120" w:firstLineChars="1300"/>
        <w:rPr>
          <w:color w:val="auto"/>
          <w:kern w:val="0"/>
          <w:szCs w:val="21"/>
          <w:highlight w:val="none"/>
        </w:rPr>
      </w:pPr>
    </w:p>
    <w:p w14:paraId="4BBFD045">
      <w:pPr>
        <w:ind w:firstLine="3120" w:firstLineChars="1300"/>
        <w:rPr>
          <w:color w:val="auto"/>
          <w:kern w:val="0"/>
          <w:szCs w:val="21"/>
          <w:highlight w:val="none"/>
        </w:rPr>
      </w:pPr>
    </w:p>
    <w:p w14:paraId="1B08099D">
      <w:pPr>
        <w:ind w:firstLine="3120" w:firstLineChars="1300"/>
        <w:rPr>
          <w:color w:val="auto"/>
          <w:kern w:val="0"/>
          <w:szCs w:val="21"/>
          <w:highlight w:val="none"/>
        </w:rPr>
      </w:pPr>
    </w:p>
    <w:p w14:paraId="18F4C39A">
      <w:pPr>
        <w:ind w:firstLine="3120" w:firstLineChars="1300"/>
        <w:rPr>
          <w:color w:val="auto"/>
          <w:kern w:val="0"/>
          <w:szCs w:val="21"/>
          <w:highlight w:val="none"/>
        </w:rPr>
      </w:pPr>
    </w:p>
    <w:p w14:paraId="0D17F904">
      <w:pPr>
        <w:ind w:firstLine="3120" w:firstLineChars="1300"/>
        <w:rPr>
          <w:color w:val="auto"/>
          <w:kern w:val="0"/>
          <w:szCs w:val="21"/>
          <w:highlight w:val="none"/>
        </w:rPr>
      </w:pPr>
    </w:p>
    <w:p w14:paraId="3FA9CE24">
      <w:pPr>
        <w:pStyle w:val="2"/>
        <w:rPr>
          <w:color w:val="auto"/>
          <w:highlight w:val="none"/>
        </w:rPr>
      </w:pPr>
    </w:p>
    <w:p w14:paraId="5C26CDB2">
      <w:pPr>
        <w:ind w:firstLine="3120" w:firstLineChars="1300"/>
        <w:rPr>
          <w:color w:val="auto"/>
          <w:kern w:val="0"/>
          <w:szCs w:val="21"/>
          <w:highlight w:val="none"/>
        </w:rPr>
      </w:pPr>
    </w:p>
    <w:p w14:paraId="7945F268">
      <w:pPr>
        <w:ind w:firstLine="3120" w:firstLineChars="1300"/>
        <w:rPr>
          <w:color w:val="auto"/>
          <w:kern w:val="0"/>
          <w:szCs w:val="21"/>
          <w:highlight w:val="none"/>
        </w:rPr>
      </w:pPr>
    </w:p>
    <w:p w14:paraId="4C1410EA">
      <w:pPr>
        <w:pStyle w:val="2"/>
        <w:rPr>
          <w:color w:val="auto"/>
          <w:highlight w:val="none"/>
        </w:rPr>
      </w:pPr>
    </w:p>
    <w:p w14:paraId="2412DAEF">
      <w:pPr>
        <w:ind w:firstLine="3120" w:firstLineChars="1300"/>
        <w:rPr>
          <w:color w:val="auto"/>
          <w:kern w:val="0"/>
          <w:szCs w:val="21"/>
          <w:highlight w:val="none"/>
        </w:rPr>
      </w:pPr>
    </w:p>
    <w:p w14:paraId="7B27EB75">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229878"/>
      <w:bookmarkStart w:id="2" w:name="_Toc44405619"/>
    </w:p>
    <w:p w14:paraId="03EEF26E">
      <w:pPr>
        <w:pStyle w:val="42"/>
        <w:rPr>
          <w:color w:val="auto"/>
          <w:kern w:val="0"/>
          <w:highlight w:val="none"/>
        </w:rPr>
      </w:pPr>
      <w:bookmarkStart w:id="3" w:name="_Toc163046945"/>
      <w:bookmarkStart w:id="4" w:name="_Toc4841"/>
      <w:r>
        <w:rPr>
          <w:rFonts w:hint="eastAsia"/>
          <w:color w:val="auto"/>
          <w:kern w:val="0"/>
          <w:highlight w:val="none"/>
        </w:rPr>
        <w:t>第一章 竞争性磋商公告</w:t>
      </w:r>
      <w:bookmarkEnd w:id="0"/>
      <w:bookmarkEnd w:id="3"/>
      <w:bookmarkEnd w:id="4"/>
    </w:p>
    <w:p w14:paraId="21667425">
      <w:pPr>
        <w:spacing w:line="320" w:lineRule="exact"/>
        <w:ind w:firstLine="0" w:firstLineChars="0"/>
        <w:rPr>
          <w:rFonts w:ascii="宋体" w:hAnsi="宋体" w:cs="宋体"/>
          <w:color w:val="auto"/>
          <w:sz w:val="21"/>
          <w:szCs w:val="24"/>
          <w:highlight w:val="none"/>
        </w:rPr>
      </w:pPr>
    </w:p>
    <w:p w14:paraId="44FCAE9E">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1D33384E">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龙胜各族自治县人民医院医用织物洗涤服务采购</w:t>
      </w:r>
      <w:r>
        <w:rPr>
          <w:rFonts w:hint="eastAsia" w:ascii="宋体" w:hAnsi="宋体" w:cs="宋体"/>
          <w:color w:val="auto"/>
          <w:sz w:val="21"/>
          <w:szCs w:val="24"/>
          <w:highlight w:val="none"/>
        </w:rPr>
        <w:t>的潜在供应商应在广西政府采购云平台（www.gcy.zfcg.gxzf.gov.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）获取竞争性磋商文件，并于</w:t>
      </w:r>
      <w:r>
        <w:rPr>
          <w:rFonts w:ascii="宋体" w:hAnsi="宋体" w:cs="宋体"/>
          <w:color w:val="auto"/>
          <w:sz w:val="21"/>
          <w:szCs w:val="24"/>
          <w:highlight w:val="none"/>
        </w:rPr>
        <w:t>2025年</w:t>
      </w:r>
      <w:r>
        <w:rPr>
          <w:rFonts w:hint="eastAsia" w:ascii="宋体" w:hAnsi="宋体" w:cs="宋体"/>
          <w:color w:val="auto"/>
          <w:sz w:val="21"/>
          <w:szCs w:val="24"/>
          <w:highlight w:val="none"/>
          <w:lang w:val="en-US" w:eastAsia="zh-CN"/>
        </w:rPr>
        <w:t>12</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1</w:t>
      </w:r>
      <w:r>
        <w:rPr>
          <w:rFonts w:hint="eastAsia" w:ascii="宋体" w:hAnsi="宋体" w:cs="宋体"/>
          <w:color w:val="auto"/>
          <w:sz w:val="21"/>
          <w:szCs w:val="24"/>
          <w:highlight w:val="none"/>
        </w:rPr>
        <w:t>日上午9时30分（北京时间）前提交响应文件。</w:t>
      </w:r>
    </w:p>
    <w:bookmarkEnd w:id="5"/>
    <w:p w14:paraId="2B0B3F2E">
      <w:pPr>
        <w:keepNext/>
        <w:keepLines/>
        <w:pageBreakBefore w:val="0"/>
        <w:widowControl w:val="0"/>
        <w:kinsoku/>
        <w:wordWrap/>
        <w:overflowPunct/>
        <w:topLinePunct w:val="0"/>
        <w:autoSpaceDE/>
        <w:autoSpaceDN/>
        <w:bidi w:val="0"/>
        <w:adjustRightInd/>
        <w:snapToGrid/>
        <w:spacing w:line="400" w:lineRule="exact"/>
        <w:ind w:firstLine="422"/>
        <w:textAlignment w:val="auto"/>
        <w:outlineLvl w:val="9"/>
        <w:rPr>
          <w:rFonts w:ascii="宋体" w:hAnsi="宋体" w:cs="宋体"/>
          <w:b/>
          <w:color w:val="auto"/>
          <w:sz w:val="21"/>
          <w:szCs w:val="21"/>
          <w:highlight w:val="none"/>
        </w:rPr>
      </w:pPr>
      <w:bookmarkStart w:id="6" w:name="_Toc82016585"/>
      <w:bookmarkStart w:id="7" w:name="_Toc35393798"/>
      <w:bookmarkStart w:id="8" w:name="_Toc35393629"/>
      <w:bookmarkStart w:id="9" w:name="_Toc132893710"/>
      <w:bookmarkStart w:id="10" w:name="_Toc132893774"/>
      <w:bookmarkStart w:id="11" w:name="_Toc28359012"/>
      <w:bookmarkStart w:id="12" w:name="_Toc28359089"/>
      <w:r>
        <w:rPr>
          <w:rFonts w:hint="eastAsia" w:ascii="宋体" w:hAnsi="宋体" w:cs="宋体"/>
          <w:b/>
          <w:color w:val="auto"/>
          <w:sz w:val="21"/>
          <w:szCs w:val="21"/>
          <w:highlight w:val="none"/>
        </w:rPr>
        <w:t>一、项目基本情况</w:t>
      </w:r>
      <w:bookmarkEnd w:id="6"/>
      <w:bookmarkEnd w:id="7"/>
      <w:bookmarkEnd w:id="8"/>
      <w:bookmarkEnd w:id="9"/>
      <w:bookmarkEnd w:id="10"/>
      <w:bookmarkEnd w:id="11"/>
      <w:bookmarkEnd w:id="12"/>
    </w:p>
    <w:p w14:paraId="4993D7A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GLZC2025-C3-280066-YZLZ</w:t>
      </w:r>
    </w:p>
    <w:p w14:paraId="0CA8300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龙胜各族自治县人民医院医用织物洗涤服务采购</w:t>
      </w:r>
    </w:p>
    <w:p w14:paraId="74455333">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07EA9DE8">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70</w:t>
      </w:r>
      <w:r>
        <w:rPr>
          <w:rFonts w:hint="eastAsia" w:ascii="宋体" w:hAnsi="宋体"/>
          <w:color w:val="auto"/>
          <w:sz w:val="21"/>
          <w:szCs w:val="24"/>
          <w:highlight w:val="none"/>
          <w:lang w:eastAsia="zh-CN"/>
        </w:rPr>
        <w:t>0000.00</w:t>
      </w:r>
    </w:p>
    <w:p w14:paraId="6D9476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最高限价（元）：无</w:t>
      </w:r>
    </w:p>
    <w:p w14:paraId="36A136B1">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龙胜各族自治县人民医院医用织物洗涤服务</w:t>
      </w:r>
      <w:r>
        <w:rPr>
          <w:rFonts w:hint="eastAsia" w:ascii="宋体" w:hAnsi="宋体"/>
          <w:color w:val="auto"/>
          <w:sz w:val="21"/>
          <w:szCs w:val="24"/>
          <w:highlight w:val="none"/>
        </w:rPr>
        <w:t>1项。（2）简要技术需求或服务要求：</w:t>
      </w:r>
      <w:r>
        <w:rPr>
          <w:rFonts w:hint="eastAsia" w:ascii="宋体" w:hAnsi="宋体"/>
          <w:color w:val="auto"/>
          <w:sz w:val="21"/>
          <w:szCs w:val="24"/>
          <w:highlight w:val="none"/>
          <w:lang w:val="en-US" w:eastAsia="zh-CN"/>
        </w:rPr>
        <w:t>供应商于服务期限内，负责采购人医用织物的清洗、消毒、保管、分类、收集、收送、缝补、平烫、折叠和熨烫等服务。具体洗涤（含消毒等）数量以合同履行过程中实际产生的数量为准。</w:t>
      </w:r>
      <w:r>
        <w:rPr>
          <w:rFonts w:hint="eastAsia" w:ascii="宋体" w:hAnsi="宋体"/>
          <w:color w:val="auto"/>
          <w:sz w:val="21"/>
          <w:szCs w:val="24"/>
          <w:highlight w:val="none"/>
        </w:rPr>
        <w:t>具体内容详见本项目“采购需求”。</w:t>
      </w:r>
    </w:p>
    <w:p w14:paraId="0BE74E01">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lang w:eastAsia="zh-CN"/>
        </w:rPr>
        <w:t>：</w:t>
      </w:r>
      <w:r>
        <w:rPr>
          <w:rFonts w:hint="eastAsia" w:ascii="宋体" w:hAnsi="宋体"/>
          <w:color w:val="auto"/>
          <w:sz w:val="21"/>
          <w:szCs w:val="24"/>
          <w:highlight w:val="none"/>
          <w:lang w:val="en-US" w:eastAsia="zh-CN"/>
        </w:rPr>
        <w:t>服务期限为</w:t>
      </w:r>
      <w:r>
        <w:rPr>
          <w:rFonts w:hint="eastAsia" w:ascii="宋体" w:hAnsi="宋体"/>
          <w:color w:val="auto"/>
          <w:sz w:val="21"/>
          <w:szCs w:val="24"/>
          <w:highlight w:val="none"/>
          <w:lang w:eastAsia="zh-CN"/>
        </w:rPr>
        <w:t>自签订合同且正式开展服务之日起两年。</w:t>
      </w:r>
    </w:p>
    <w:p w14:paraId="66AFB4E4">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3" w:name="_Toc28359090"/>
      <w:bookmarkStart w:id="14" w:name="_Toc35393630"/>
      <w:bookmarkStart w:id="15" w:name="_Toc28359013"/>
      <w:bookmarkStart w:id="16" w:name="_Toc35393799"/>
    </w:p>
    <w:p w14:paraId="2DF54214">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3"/>
      <w:bookmarkEnd w:id="14"/>
      <w:bookmarkEnd w:id="15"/>
      <w:bookmarkEnd w:id="16"/>
    </w:p>
    <w:p w14:paraId="7EC09DE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4EBC0EB5">
      <w:pPr>
        <w:spacing w:line="400" w:lineRule="exact"/>
        <w:ind w:firstLine="420"/>
        <w:rPr>
          <w:rFonts w:ascii="宋体" w:hAnsi="宋体" w:cs="宋体"/>
          <w:color w:val="auto"/>
          <w:sz w:val="21"/>
          <w:szCs w:val="21"/>
          <w:highlight w:val="none"/>
        </w:rPr>
      </w:pPr>
      <w:bookmarkStart w:id="17" w:name="_Toc28359014"/>
      <w:bookmarkStart w:id="18" w:name="_Toc28359091"/>
      <w:r>
        <w:rPr>
          <w:rFonts w:hint="eastAsia" w:ascii="宋体" w:hAnsi="宋体" w:cs="宋体"/>
          <w:color w:val="auto"/>
          <w:sz w:val="21"/>
          <w:szCs w:val="21"/>
          <w:highlight w:val="none"/>
        </w:rPr>
        <w:t>2.落实政府采购政策需满足的资格要求：</w:t>
      </w:r>
      <w:r>
        <w:rPr>
          <w:rFonts w:hint="eastAsia" w:ascii="宋体" w:hAnsi="宋体" w:cs="宋体"/>
          <w:bCs/>
          <w:color w:val="auto"/>
          <w:sz w:val="21"/>
          <w:szCs w:val="21"/>
          <w:highlight w:val="none"/>
          <w:lang w:eastAsia="zh-CN"/>
        </w:rPr>
        <w:t>本项目专门面向中小企业采购（监狱企业、残疾人福利单位视同小型、微型企业）</w:t>
      </w:r>
      <w:r>
        <w:rPr>
          <w:rFonts w:hint="eastAsia" w:ascii="宋体" w:hAnsi="宋体" w:cs="宋体"/>
          <w:bCs/>
          <w:color w:val="auto"/>
          <w:sz w:val="21"/>
          <w:szCs w:val="21"/>
          <w:highlight w:val="none"/>
        </w:rPr>
        <w:t>。</w:t>
      </w:r>
    </w:p>
    <w:p w14:paraId="656D1C6A">
      <w:pPr>
        <w:spacing w:line="400" w:lineRule="exact"/>
        <w:ind w:firstLine="420"/>
        <w:rPr>
          <w:rFonts w:ascii="宋体" w:hAnsi="宋体" w:cs="宋体"/>
          <w:color w:val="auto"/>
          <w:spacing w:val="1"/>
          <w:kern w:val="0"/>
          <w:highlight w:val="none"/>
        </w:rPr>
      </w:pPr>
      <w:r>
        <w:rPr>
          <w:rFonts w:hint="eastAsia" w:ascii="宋体" w:hAnsi="宋体" w:cs="宋体"/>
          <w:color w:val="auto"/>
          <w:sz w:val="21"/>
          <w:szCs w:val="21"/>
          <w:highlight w:val="none"/>
        </w:rPr>
        <w:t>3.本项目的特定资格要求：无。</w:t>
      </w:r>
    </w:p>
    <w:p w14:paraId="38D63CD1">
      <w:pPr>
        <w:spacing w:line="400" w:lineRule="exact"/>
        <w:ind w:firstLine="422"/>
        <w:rPr>
          <w:rFonts w:ascii="宋体" w:hAnsi="宋体" w:cs="宋体"/>
          <w:b/>
          <w:bCs/>
          <w:color w:val="auto"/>
          <w:sz w:val="21"/>
          <w:szCs w:val="21"/>
          <w:highlight w:val="none"/>
        </w:rPr>
      </w:pPr>
      <w:bookmarkStart w:id="19" w:name="_Toc35393800"/>
      <w:bookmarkStart w:id="20" w:name="_Toc35393631"/>
      <w:r>
        <w:rPr>
          <w:rFonts w:hint="eastAsia" w:ascii="宋体" w:hAnsi="宋体" w:cs="宋体"/>
          <w:b/>
          <w:bCs/>
          <w:color w:val="auto"/>
          <w:sz w:val="21"/>
          <w:szCs w:val="21"/>
          <w:highlight w:val="none"/>
        </w:rPr>
        <w:t>三、获取采购文件</w:t>
      </w:r>
      <w:bookmarkEnd w:id="17"/>
      <w:bookmarkEnd w:id="18"/>
      <w:bookmarkEnd w:id="19"/>
      <w:bookmarkEnd w:id="20"/>
    </w:p>
    <w:p w14:paraId="319B287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20</w:t>
      </w:r>
      <w:r>
        <w:rPr>
          <w:rFonts w:ascii="宋体" w:hAnsi="宋体" w:cs="宋体"/>
          <w:color w:val="auto"/>
          <w:sz w:val="21"/>
          <w:szCs w:val="21"/>
          <w:highlight w:val="none"/>
        </w:rPr>
        <w:t>日</w:t>
      </w:r>
      <w:r>
        <w:rPr>
          <w:rFonts w:hint="eastAsia" w:ascii="宋体" w:hAnsi="宋体" w:cs="宋体"/>
          <w:color w:val="auto"/>
          <w:sz w:val="21"/>
          <w:szCs w:val="21"/>
          <w:highlight w:val="none"/>
        </w:rPr>
        <w:t>至2025年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27</w:t>
      </w:r>
      <w:r>
        <w:rPr>
          <w:rFonts w:hint="eastAsia" w:ascii="宋体" w:hAnsi="宋体" w:cs="宋体"/>
          <w:color w:val="auto"/>
          <w:sz w:val="21"/>
          <w:szCs w:val="21"/>
          <w:highlight w:val="none"/>
        </w:rPr>
        <w:t>日，每天上午</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12</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59</w:t>
      </w:r>
      <w:r>
        <w:rPr>
          <w:rFonts w:hint="eastAsia" w:ascii="宋体" w:hAnsi="宋体" w:cs="宋体"/>
          <w:color w:val="auto"/>
          <w:sz w:val="21"/>
          <w:szCs w:val="21"/>
          <w:highlight w:val="none"/>
        </w:rPr>
        <w:t>（北京时间,法定节假日除外）</w:t>
      </w:r>
    </w:p>
    <w:p w14:paraId="6B7A338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w:t>
      </w:r>
    </w:p>
    <w:p w14:paraId="384E88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4B03D40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1" w:name="_Toc28359092"/>
      <w:bookmarkStart w:id="22" w:name="_Toc28359015"/>
      <w:bookmarkStart w:id="23" w:name="_Toc35393632"/>
      <w:bookmarkStart w:id="24" w:name="_Toc35393801"/>
    </w:p>
    <w:p w14:paraId="2E109054">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1"/>
      <w:bookmarkEnd w:id="22"/>
      <w:bookmarkEnd w:id="23"/>
      <w:bookmarkEnd w:id="24"/>
    </w:p>
    <w:p w14:paraId="791BFD3D">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截止时间：2025年</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49CCF1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5" w:name="_Toc35393802"/>
      <w:bookmarkStart w:id="26" w:name="_Toc35393633"/>
      <w:bookmarkStart w:id="27" w:name="_Toc28359093"/>
      <w:bookmarkStart w:id="28" w:name="_Toc28359016"/>
      <w:r>
        <w:rPr>
          <w:rFonts w:hint="eastAsia" w:ascii="宋体" w:hAnsi="宋体" w:cs="宋体"/>
          <w:color w:val="auto"/>
          <w:sz w:val="21"/>
          <w:szCs w:val="21"/>
          <w:highlight w:val="none"/>
        </w:rPr>
        <w:t>登录广西政府采购云平台在线提交。</w:t>
      </w:r>
    </w:p>
    <w:p w14:paraId="437941FF">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5"/>
      <w:bookmarkEnd w:id="26"/>
      <w:bookmarkEnd w:id="27"/>
      <w:bookmarkEnd w:id="28"/>
    </w:p>
    <w:p w14:paraId="27E5801D">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时间：2025年12月1日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694B0559">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9" w:name="_Toc35393803"/>
      <w:bookmarkStart w:id="30" w:name="_Toc35393634"/>
      <w:bookmarkStart w:id="31" w:name="_Toc28359094"/>
      <w:bookmarkStart w:id="32" w:name="_Toc28359017"/>
      <w:r>
        <w:rPr>
          <w:rFonts w:hint="eastAsia" w:ascii="宋体" w:hAnsi="宋体" w:cs="宋体"/>
          <w:color w:val="auto"/>
          <w:sz w:val="21"/>
          <w:szCs w:val="21"/>
          <w:highlight w:val="none"/>
        </w:rPr>
        <w:t>通过广西政府采购云平台在线解密开启。</w:t>
      </w:r>
    </w:p>
    <w:p w14:paraId="4FCE0B17">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9"/>
      <w:bookmarkEnd w:id="30"/>
      <w:bookmarkEnd w:id="31"/>
      <w:bookmarkEnd w:id="32"/>
    </w:p>
    <w:p w14:paraId="43961CA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3" w:name="_Toc35393804"/>
      <w:bookmarkStart w:id="34" w:name="_Toc35393635"/>
    </w:p>
    <w:p w14:paraId="596C4F02">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3"/>
      <w:bookmarkEnd w:id="34"/>
    </w:p>
    <w:p w14:paraId="09CD179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2FB9B439">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314028AA">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6FAB788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7A653E1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20672F9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6E02DFD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1629B8EE">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149B896E">
      <w:pPr>
        <w:spacing w:line="400" w:lineRule="exact"/>
        <w:ind w:firstLine="420"/>
        <w:rPr>
          <w:rFonts w:ascii="宋体" w:hAnsi="宋体" w:cs="宋体"/>
          <w:color w:val="auto"/>
          <w:sz w:val="21"/>
          <w:szCs w:val="21"/>
          <w:highlight w:val="none"/>
        </w:rPr>
      </w:pPr>
      <w:bookmarkStart w:id="35" w:name="_Toc35393805"/>
      <w:bookmarkStart w:id="36" w:name="_Toc35393636"/>
      <w:bookmarkStart w:id="37" w:name="_Toc28359018"/>
      <w:bookmarkStart w:id="38" w:name="_Toc2835909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054A6F2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1492EA28">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1CE6804">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2E31DBB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服务中心-</w:t>
      </w:r>
      <w:r>
        <w:rPr>
          <w:rFonts w:hint="eastAsia" w:ascii="宋体" w:hAnsi="宋体" w:cs="宋体"/>
          <w:bCs/>
          <w:color w:val="auto"/>
          <w:sz w:val="21"/>
          <w:szCs w:val="21"/>
          <w:highlight w:val="none"/>
          <w:lang w:val="en-US" w:eastAsia="zh-CN"/>
        </w:rPr>
        <w:t>帮助中心-</w:t>
      </w:r>
      <w:r>
        <w:rPr>
          <w:rFonts w:hint="eastAsia" w:ascii="宋体" w:hAnsi="宋体" w:cs="宋体"/>
          <w:bCs/>
          <w:color w:val="auto"/>
          <w:sz w:val="21"/>
          <w:szCs w:val="21"/>
          <w:highlight w:val="none"/>
        </w:rPr>
        <w:t>项目采购-</w:t>
      </w:r>
      <w:r>
        <w:rPr>
          <w:rFonts w:hint="eastAsia" w:ascii="宋体" w:hAnsi="宋体" w:cs="宋体"/>
          <w:bCs/>
          <w:color w:val="auto"/>
          <w:sz w:val="21"/>
          <w:szCs w:val="21"/>
          <w:highlight w:val="none"/>
          <w:lang w:val="en-US" w:eastAsia="zh-CN"/>
        </w:rPr>
        <w:t>广西</w:t>
      </w:r>
      <w:r>
        <w:rPr>
          <w:rFonts w:hint="eastAsia" w:ascii="宋体" w:hAnsi="宋体" w:cs="宋体"/>
          <w:bCs/>
          <w:color w:val="auto"/>
          <w:sz w:val="21"/>
          <w:szCs w:val="21"/>
          <w:highlight w:val="none"/>
        </w:rPr>
        <w:t>电子招投标</w:t>
      </w:r>
      <w:r>
        <w:rPr>
          <w:rFonts w:hint="eastAsia" w:ascii="宋体" w:hAnsi="宋体" w:cs="宋体"/>
          <w:bCs/>
          <w:color w:val="auto"/>
          <w:sz w:val="21"/>
          <w:szCs w:val="21"/>
          <w:highlight w:val="none"/>
          <w:lang w:eastAsia="zh-CN"/>
        </w:rPr>
        <w:t>”查看电子竞标相应具体操作流程</w:t>
      </w:r>
      <w:r>
        <w:rPr>
          <w:rFonts w:hint="eastAsia" w:ascii="宋体" w:hAnsi="宋体" w:cs="宋体"/>
          <w:bCs/>
          <w:color w:val="auto"/>
          <w:sz w:val="21"/>
          <w:szCs w:val="21"/>
          <w:highlight w:val="none"/>
        </w:rPr>
        <w:t>。</w:t>
      </w:r>
    </w:p>
    <w:p w14:paraId="6FF924F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下载专区”或者登录广西政府采购云平台，依次进入</w:t>
      </w:r>
      <w:r>
        <w:rPr>
          <w:rFonts w:hint="eastAsia" w:ascii="宋体" w:hAnsi="宋体" w:cs="宋体"/>
          <w:bCs/>
          <w:color w:val="auto"/>
          <w:sz w:val="21"/>
          <w:szCs w:val="21"/>
          <w:highlight w:val="none"/>
          <w:lang w:eastAsia="zh-CN"/>
        </w:rPr>
        <w:t>“服务中心-帮助中心-入驻与配置”</w:t>
      </w:r>
      <w:r>
        <w:rPr>
          <w:rFonts w:hint="eastAsia" w:ascii="宋体" w:hAnsi="宋体" w:cs="宋体"/>
          <w:bCs/>
          <w:color w:val="auto"/>
          <w:sz w:val="21"/>
          <w:szCs w:val="21"/>
          <w:highlight w:val="none"/>
        </w:rPr>
        <w:t>中查看CA数字证书办理操作流程。如在操作过程中遇到问题或者需要技术支持，请致电客服热线：95763或者0771-3381253）。</w:t>
      </w:r>
    </w:p>
    <w:p w14:paraId="066A774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2DCCF90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73668BC">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5"/>
      <w:bookmarkEnd w:id="36"/>
      <w:bookmarkEnd w:id="37"/>
      <w:bookmarkEnd w:id="38"/>
    </w:p>
    <w:p w14:paraId="0CA57B5C">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7D429672">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s="宋体"/>
          <w:color w:val="auto"/>
          <w:sz w:val="21"/>
          <w:szCs w:val="24"/>
          <w:highlight w:val="none"/>
          <w:lang w:eastAsia="zh-CN"/>
        </w:rPr>
        <w:t>龙胜各族自治县人民医院</w:t>
      </w:r>
    </w:p>
    <w:p w14:paraId="70700C9E">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lang w:eastAsia="zh-CN"/>
        </w:rPr>
        <w:t>广西壮族自治区桂林市龙胜各族自治县龙胜镇盛园路3号</w:t>
      </w:r>
    </w:p>
    <w:p w14:paraId="2B96A3EE">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eastAsia="zh-CN"/>
        </w:rPr>
        <w:t>潘晓勇0773-7515739</w:t>
      </w:r>
    </w:p>
    <w:p w14:paraId="59C33864">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787F265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4784688D">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址：广西壮族自治区桂林市临桂区西城北路2号耀辉•美好家园2幢12层1号房</w:t>
      </w:r>
    </w:p>
    <w:p w14:paraId="38C7774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79E6C8CD">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4E3ED91D">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rPr>
        <w:t>黄钏钏</w:t>
      </w:r>
    </w:p>
    <w:p w14:paraId="43538022">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      话：0773-2887388、2887399</w:t>
      </w:r>
    </w:p>
    <w:p w14:paraId="757C5355">
      <w:pPr>
        <w:spacing w:line="400" w:lineRule="exact"/>
        <w:ind w:firstLine="420"/>
        <w:rPr>
          <w:rFonts w:ascii="宋体" w:hAnsi="宋体" w:cs="宋体"/>
          <w:bCs/>
          <w:color w:val="auto"/>
          <w:sz w:val="21"/>
          <w:szCs w:val="21"/>
          <w:highlight w:val="none"/>
        </w:rPr>
      </w:pPr>
    </w:p>
    <w:p w14:paraId="1D1F5759">
      <w:pPr>
        <w:widowControl/>
        <w:spacing w:line="240" w:lineRule="auto"/>
        <w:ind w:firstLine="0" w:firstLineChars="0"/>
        <w:jc w:val="left"/>
        <w:rPr>
          <w:rFonts w:ascii="宋体" w:hAnsi="宋体" w:cs="宋体"/>
          <w:bCs/>
          <w:color w:val="auto"/>
          <w:kern w:val="0"/>
          <w:szCs w:val="21"/>
          <w:highlight w:val="none"/>
        </w:rPr>
      </w:pPr>
    </w:p>
    <w:bookmarkEnd w:id="1"/>
    <w:bookmarkEnd w:id="2"/>
    <w:p w14:paraId="3A663EEA">
      <w:pPr>
        <w:widowControl/>
        <w:spacing w:line="240" w:lineRule="auto"/>
        <w:ind w:firstLine="0" w:firstLineChars="0"/>
        <w:jc w:val="left"/>
        <w:rPr>
          <w:rFonts w:ascii="Cambria" w:hAnsi="Cambria"/>
          <w:b/>
          <w:bCs/>
          <w:color w:val="auto"/>
          <w:kern w:val="0"/>
          <w:sz w:val="32"/>
          <w:szCs w:val="32"/>
          <w:highlight w:val="none"/>
        </w:rPr>
      </w:pPr>
      <w:bookmarkStart w:id="39" w:name="_Toc132893775"/>
      <w:bookmarkStart w:id="40" w:name="_Toc163046946"/>
      <w:r>
        <w:rPr>
          <w:color w:val="auto"/>
          <w:kern w:val="0"/>
          <w:highlight w:val="none"/>
        </w:rPr>
        <w:br w:type="page"/>
      </w:r>
    </w:p>
    <w:p w14:paraId="63269108">
      <w:pPr>
        <w:pStyle w:val="42"/>
        <w:rPr>
          <w:color w:val="auto"/>
          <w:kern w:val="0"/>
          <w:highlight w:val="none"/>
        </w:rPr>
      </w:pPr>
      <w:bookmarkStart w:id="41" w:name="_Toc19647"/>
      <w:r>
        <w:rPr>
          <w:rFonts w:hint="eastAsia"/>
          <w:color w:val="auto"/>
          <w:kern w:val="0"/>
          <w:highlight w:val="none"/>
        </w:rPr>
        <w:t>第二章 供应商须知</w:t>
      </w:r>
      <w:bookmarkEnd w:id="39"/>
      <w:bookmarkEnd w:id="40"/>
      <w:bookmarkEnd w:id="41"/>
    </w:p>
    <w:p w14:paraId="1CBB094B">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5"/>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6586"/>
      </w:tblGrid>
      <w:tr w14:paraId="7C5F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48193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53A3E0B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A4C6CB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37C3E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CD5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BA2EE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78091B3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1324ECA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项目名称、项目编号及代理编号</w:t>
            </w:r>
          </w:p>
        </w:tc>
        <w:tc>
          <w:tcPr>
            <w:tcW w:w="6586" w:type="dxa"/>
            <w:vAlign w:val="center"/>
          </w:tcPr>
          <w:p w14:paraId="7BCFAF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龙胜各族自治县人民医院医用织物洗涤服务采购</w:t>
            </w:r>
          </w:p>
          <w:p w14:paraId="572C305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GLZC2025-C3-280066-YZLZ</w:t>
            </w:r>
          </w:p>
          <w:p w14:paraId="0570D42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YZLGL2025-C3-129-LSZC</w:t>
            </w:r>
          </w:p>
        </w:tc>
      </w:tr>
      <w:tr w14:paraId="2578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781E77B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2B49404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4CCA25C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490FFE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105583A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Cs/>
                <w:color w:val="auto"/>
                <w:sz w:val="21"/>
                <w:szCs w:val="21"/>
                <w:highlight w:val="none"/>
                <w:lang w:eastAsia="zh-CN"/>
              </w:rPr>
              <w:t>本项目专门面向中小企业采购（监狱企业、残疾人福利单位视同小型、微型企业）</w:t>
            </w:r>
            <w:r>
              <w:rPr>
                <w:rFonts w:hint="eastAsia" w:cs="宋体" w:asciiTheme="majorEastAsia" w:hAnsiTheme="majorEastAsia" w:eastAsiaTheme="majorEastAsia"/>
                <w:bCs/>
                <w:color w:val="auto"/>
                <w:sz w:val="21"/>
                <w:szCs w:val="21"/>
                <w:highlight w:val="none"/>
              </w:rPr>
              <w:t>。</w:t>
            </w:r>
          </w:p>
          <w:p w14:paraId="7E3139B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2166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A2D9F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4B589C4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A1EA80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586" w:type="dxa"/>
            <w:vAlign w:val="center"/>
          </w:tcPr>
          <w:p w14:paraId="48684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服务中心-帮助中心-项目采购-广西电子招投标</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查看电子竞标相应具体操作流程</w:t>
            </w:r>
            <w:r>
              <w:rPr>
                <w:rFonts w:hint="eastAsia" w:ascii="宋体" w:hAnsi="宋体" w:cs="宋体"/>
                <w:bCs/>
                <w:color w:val="auto"/>
                <w:sz w:val="21"/>
                <w:szCs w:val="21"/>
                <w:highlight w:val="none"/>
              </w:rPr>
              <w:t>。</w:t>
            </w:r>
          </w:p>
          <w:p w14:paraId="5835D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下载专区”或者登录广西政府采购云平台，依次进入“</w:t>
            </w:r>
            <w:r>
              <w:rPr>
                <w:rFonts w:hint="eastAsia" w:ascii="宋体" w:hAnsi="宋体" w:cs="宋体"/>
                <w:bCs/>
                <w:color w:val="auto"/>
                <w:sz w:val="21"/>
                <w:szCs w:val="21"/>
                <w:highlight w:val="none"/>
                <w:lang w:eastAsia="zh-CN"/>
              </w:rPr>
              <w:t>服务中心-帮助中心-入驻与配置</w:t>
            </w:r>
            <w:r>
              <w:rPr>
                <w:rFonts w:hint="eastAsia" w:ascii="宋体" w:hAnsi="宋体" w:cs="宋体"/>
                <w:bCs/>
                <w:color w:val="auto"/>
                <w:sz w:val="21"/>
                <w:szCs w:val="21"/>
                <w:highlight w:val="none"/>
              </w:rPr>
              <w:t>”中查看CA数字证书办理操作流程。如在操作过程中遇到问题或者需要技术支持，请致电客服热线：95763或者0771-3381253）。</w:t>
            </w:r>
          </w:p>
          <w:p w14:paraId="0CC38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4463BA5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70F794F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078EC15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7C5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8A320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7B238A2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158D9C1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采购预算金额、磋商报价及结算方式</w:t>
            </w:r>
          </w:p>
        </w:tc>
        <w:tc>
          <w:tcPr>
            <w:tcW w:w="6586" w:type="dxa"/>
            <w:vAlign w:val="center"/>
          </w:tcPr>
          <w:p w14:paraId="7C0D1DE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13.1供应商必须就“采购需求”中的所有内容在《每月医用织物洗涤参考数量及单价控制价表》（详见“第三章 采购需求”附件一）基础上作完整唯一综合折扣率报价（%），响应文件只允许有一个报价方案，有选择的或有条件的报价将不予接受。</w:t>
            </w:r>
          </w:p>
          <w:p w14:paraId="28790E5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柒拾万元整（¥700000.00）</w:t>
            </w:r>
            <w:r>
              <w:rPr>
                <w:rFonts w:hint="eastAsia" w:ascii="宋体" w:hAnsi="宋体" w:cs="宋体"/>
                <w:color w:val="auto"/>
                <w:kern w:val="0"/>
                <w:sz w:val="21"/>
                <w:szCs w:val="21"/>
                <w:highlight w:val="none"/>
              </w:rPr>
              <w:t>，合同履行过程中实际结算金额按服务期限内实际发生量进行结算，实际结算金额不超过预算金额。</w:t>
            </w:r>
          </w:p>
          <w:p w14:paraId="5C869F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13.3本项目磋商报价采用综合折扣率（%）方式报价，综合折扣率（%）必须≤100%，综合折扣率（%）＞100%的，其响应文件作无效处理。</w:t>
            </w:r>
            <w:r>
              <w:rPr>
                <w:rFonts w:hint="eastAsia" w:ascii="宋体" w:hAnsi="宋体" w:cs="宋体"/>
                <w:color w:val="auto"/>
                <w:kern w:val="0"/>
                <w:sz w:val="21"/>
                <w:szCs w:val="21"/>
                <w:highlight w:val="none"/>
                <w:lang w:eastAsia="zh-CN"/>
              </w:rPr>
              <w:t>服务期限内成交综合折扣率（%）不因市场价格波动等情况而调整。</w:t>
            </w:r>
          </w:p>
          <w:p w14:paraId="5772B6C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13.4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color w:val="auto"/>
                <w:kern w:val="0"/>
                <w:sz w:val="21"/>
                <w:szCs w:val="21"/>
                <w:highlight w:val="none"/>
                <w:lang w:eastAsia="zh-CN"/>
              </w:rPr>
              <w:t>供应商应综合考虑在报价中。</w:t>
            </w:r>
          </w:p>
          <w:p w14:paraId="7011D81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13.5结算方式：服务期限内，采购人按月根据实际医用织物洗涤发生量进行结算。结算金额为：各类医用织物洗涤费用=《每月医用织物洗涤参考数量及单价控制价表》中</w:t>
            </w:r>
            <w:r>
              <w:rPr>
                <w:rFonts w:hint="eastAsia" w:ascii="宋体" w:hAnsi="宋体" w:cs="宋体"/>
                <w:color w:val="auto"/>
                <w:kern w:val="0"/>
                <w:sz w:val="21"/>
                <w:szCs w:val="21"/>
                <w:highlight w:val="none"/>
                <w:lang w:eastAsia="zh-CN"/>
              </w:rPr>
              <w:t>对应的单件医用织物洗涤单价控制价</w:t>
            </w:r>
            <w:r>
              <w:rPr>
                <w:rFonts w:hint="eastAsia" w:ascii="宋体" w:hAnsi="宋体" w:cs="宋体"/>
                <w:color w:val="auto"/>
                <w:kern w:val="0"/>
                <w:sz w:val="21"/>
                <w:szCs w:val="21"/>
                <w:highlight w:val="none"/>
              </w:rPr>
              <w:t>×成交综合折扣率（%）×实际医用织物洗涤数量。</w:t>
            </w:r>
          </w:p>
        </w:tc>
      </w:tr>
      <w:tr w14:paraId="707A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7994C31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0783B35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5BFCD28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56849782">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6F8A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BE55B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24C2742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579FE0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2EEF25B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46BF8D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15.2供应商下载或获取磋商文件后，登录电子投标客户端，按照本磋商文件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2E27267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55EFF3A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41383B8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1F0D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1981F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7D1BD01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001160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7A5DA11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41B5655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0B98117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18B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830D3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3721690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272BBFC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49B1AEF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rPr>
              <w:t>2025年12月1日上午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w:t>
            </w:r>
            <w:r>
              <w:rPr>
                <w:rFonts w:hint="default" w:ascii="宋体" w:hAnsi="宋体" w:cs="宋体"/>
                <w:bCs/>
                <w:color w:val="auto"/>
                <w:sz w:val="21"/>
                <w:szCs w:val="21"/>
                <w:highlight w:val="none"/>
              </w:rPr>
              <w:t>30分</w:t>
            </w:r>
            <w:r>
              <w:rPr>
                <w:rFonts w:hint="eastAsia" w:ascii="宋体" w:hAnsi="宋体" w:cs="宋体"/>
                <w:bCs/>
                <w:color w:val="auto"/>
                <w:sz w:val="21"/>
                <w:szCs w:val="21"/>
                <w:highlight w:val="none"/>
              </w:rPr>
              <w:t>（北京时间）</w:t>
            </w:r>
          </w:p>
          <w:p w14:paraId="5E220F5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111AA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F895124">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tc>
      </w:tr>
      <w:tr w14:paraId="50AD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0B878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75A8D3D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07E3662C">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7867822B">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2033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928F0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4E241A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105" w:firstLineChars="5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2AD9BED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772F67C1">
            <w:pPr>
              <w:keepNext w:val="0"/>
              <w:keepLines w:val="0"/>
              <w:pageBreakBefore w:val="0"/>
              <w:widowControl w:val="0"/>
              <w:suppressLineNumbers w:val="0"/>
              <w:tabs>
                <w:tab w:val="left" w:pos="1140"/>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50CF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ED499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02382EF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754D661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2CA2EAF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60A135A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BA269A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372883C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58E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314115A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39AC620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3B0FEF2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34" w:leftChars="14"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029B432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5DB0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2C5CA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13</w:t>
            </w:r>
          </w:p>
        </w:tc>
        <w:tc>
          <w:tcPr>
            <w:tcW w:w="929" w:type="dxa"/>
            <w:vAlign w:val="center"/>
          </w:tcPr>
          <w:p w14:paraId="788383B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w:t>
            </w:r>
          </w:p>
        </w:tc>
        <w:tc>
          <w:tcPr>
            <w:tcW w:w="1324" w:type="dxa"/>
            <w:vAlign w:val="center"/>
          </w:tcPr>
          <w:p w14:paraId="3C7A131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信用查询</w:t>
            </w:r>
          </w:p>
        </w:tc>
        <w:tc>
          <w:tcPr>
            <w:tcW w:w="6586" w:type="dxa"/>
            <w:vAlign w:val="center"/>
          </w:tcPr>
          <w:p w14:paraId="5FF8168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磋商小组在对供应商进行资格审查时，将对供应商进行信用查询。</w:t>
            </w:r>
          </w:p>
          <w:p w14:paraId="0CFD84D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20.4.1查询渠道：“信用中国”网站(www.creditchina.gov.cn)、中国政府采购网(www.ccgp.gov.cn)等；</w:t>
            </w:r>
          </w:p>
          <w:p w14:paraId="7687501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20.4.2查询起止时间：资格审查结束前。</w:t>
            </w:r>
          </w:p>
          <w:p w14:paraId="3FF0C99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20.4.3查询记录和证据留存方式：在查询网站中直接打印查询记录，打印材料作为评审资料保存。</w:t>
            </w:r>
          </w:p>
          <w:p w14:paraId="42B8A31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tc>
      </w:tr>
      <w:tr w14:paraId="53AA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36158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929" w:type="dxa"/>
            <w:vAlign w:val="center"/>
          </w:tcPr>
          <w:p w14:paraId="6938DBB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w:t>
            </w:r>
          </w:p>
        </w:tc>
        <w:tc>
          <w:tcPr>
            <w:tcW w:w="1324" w:type="dxa"/>
            <w:vAlign w:val="center"/>
          </w:tcPr>
          <w:p w14:paraId="2F205F3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供应商企业股东及出资等信息查询</w:t>
            </w:r>
          </w:p>
        </w:tc>
        <w:tc>
          <w:tcPr>
            <w:tcW w:w="6586" w:type="dxa"/>
            <w:vAlign w:val="center"/>
          </w:tcPr>
          <w:p w14:paraId="5DC19BD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3DABDEA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20.5.1查询渠道：《国家企业信用信息公示系统》（网址：www.gsxt.gov.cnindex.html）</w:t>
            </w:r>
          </w:p>
          <w:p w14:paraId="73C3BC5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20.5.2审查流程：</w:t>
            </w:r>
          </w:p>
          <w:p w14:paraId="7B794A1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（1）进入《国家企业信用信息公示系统》（网址：www.gsxt.gov.cnindex.html），输入企业名称，进入企业信息主页面；</w:t>
            </w:r>
          </w:p>
          <w:p w14:paraId="5457962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（2）查看主页“股东及出资信息”栏，或年报中的“股东及出资信息”栏信息；</w:t>
            </w:r>
          </w:p>
          <w:p w14:paraId="617DD94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（3）将各供应商的股东及出资信息进行比对，得出审查结论；</w:t>
            </w:r>
          </w:p>
          <w:p w14:paraId="30076D5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（4）将相关资料作为评审资料打印存档。</w:t>
            </w:r>
          </w:p>
          <w:p w14:paraId="5FB003B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tc>
      </w:tr>
      <w:tr w14:paraId="18BB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208E0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w:t>
            </w:r>
          </w:p>
        </w:tc>
        <w:tc>
          <w:tcPr>
            <w:tcW w:w="929" w:type="dxa"/>
            <w:vAlign w:val="center"/>
          </w:tcPr>
          <w:p w14:paraId="46E3F84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6A61CC2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4BE9DBD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44218E7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022E928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1DD8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72F3D7D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6</w:t>
            </w:r>
          </w:p>
        </w:tc>
        <w:tc>
          <w:tcPr>
            <w:tcW w:w="929" w:type="dxa"/>
            <w:vAlign w:val="center"/>
          </w:tcPr>
          <w:p w14:paraId="2CAD312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r>
              <w:rPr>
                <w:rFonts w:hint="eastAsia" w:ascii="宋体" w:hAnsi="宋体" w:cs="宋体"/>
                <w:color w:val="auto"/>
                <w:kern w:val="0"/>
                <w:sz w:val="21"/>
                <w:szCs w:val="21"/>
                <w:highlight w:val="none"/>
                <w:lang w:val="en-US" w:eastAsia="zh-CN"/>
              </w:rPr>
              <w:t>.1</w:t>
            </w:r>
          </w:p>
        </w:tc>
        <w:tc>
          <w:tcPr>
            <w:tcW w:w="1324" w:type="dxa"/>
            <w:vAlign w:val="center"/>
          </w:tcPr>
          <w:p w14:paraId="7096264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r>
              <w:rPr>
                <w:rFonts w:hint="eastAsia" w:ascii="宋体" w:hAnsi="宋体" w:cs="宋体"/>
                <w:color w:val="auto"/>
                <w:kern w:val="0"/>
                <w:sz w:val="21"/>
                <w:szCs w:val="21"/>
                <w:highlight w:val="none"/>
                <w:lang w:val="en-US" w:eastAsia="zh-CN"/>
              </w:rPr>
              <w:t>金额</w:t>
            </w:r>
          </w:p>
        </w:tc>
        <w:tc>
          <w:tcPr>
            <w:tcW w:w="6586" w:type="dxa"/>
            <w:vAlign w:val="center"/>
          </w:tcPr>
          <w:p w14:paraId="5FBD690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成交供应商如为中型企业的，履约保证金金额按人民币壹万肆仟元整（¥14000.00）收取；如为小微企业的，免收履约保证金。</w:t>
            </w:r>
          </w:p>
        </w:tc>
      </w:tr>
      <w:tr w14:paraId="2DE5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15BC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7</w:t>
            </w:r>
          </w:p>
        </w:tc>
        <w:tc>
          <w:tcPr>
            <w:tcW w:w="929" w:type="dxa"/>
            <w:vAlign w:val="center"/>
          </w:tcPr>
          <w:p w14:paraId="022FC7F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62F003D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207F05D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54BC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F4595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8</w:t>
            </w:r>
          </w:p>
        </w:tc>
        <w:tc>
          <w:tcPr>
            <w:tcW w:w="929" w:type="dxa"/>
            <w:vAlign w:val="center"/>
          </w:tcPr>
          <w:p w14:paraId="514DA22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2F5FDD6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586" w:type="dxa"/>
            <w:vAlign w:val="center"/>
          </w:tcPr>
          <w:p w14:paraId="7942923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政府采购合同双方自签订之日起两个工作日内在省级以上人民政府财政部门指定媒体上公告。</w:t>
            </w:r>
          </w:p>
        </w:tc>
      </w:tr>
      <w:tr w14:paraId="7B22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82AA2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9</w:t>
            </w:r>
          </w:p>
        </w:tc>
        <w:tc>
          <w:tcPr>
            <w:tcW w:w="929" w:type="dxa"/>
            <w:vAlign w:val="center"/>
          </w:tcPr>
          <w:p w14:paraId="192B45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56D4A30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20BD1D2C">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tc>
      </w:tr>
      <w:tr w14:paraId="51C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A1FC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20</w:t>
            </w:r>
          </w:p>
        </w:tc>
        <w:tc>
          <w:tcPr>
            <w:tcW w:w="929" w:type="dxa"/>
            <w:vAlign w:val="center"/>
          </w:tcPr>
          <w:p w14:paraId="098B542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5C0086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1B9B5DA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tc>
      </w:tr>
      <w:tr w14:paraId="5493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FD171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1</w:t>
            </w:r>
          </w:p>
        </w:tc>
        <w:tc>
          <w:tcPr>
            <w:tcW w:w="929" w:type="dxa"/>
            <w:vAlign w:val="center"/>
          </w:tcPr>
          <w:p w14:paraId="2810636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14DE773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167E3F6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龙胜各族自治县政府采购办公室</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0773-7511322</w:t>
            </w:r>
          </w:p>
        </w:tc>
      </w:tr>
    </w:tbl>
    <w:p w14:paraId="59ECED46">
      <w:pPr>
        <w:spacing w:line="380" w:lineRule="exact"/>
        <w:ind w:firstLine="0" w:firstLineChars="0"/>
        <w:jc w:val="center"/>
        <w:rPr>
          <w:rFonts w:ascii="宋体" w:hAnsi="宋体" w:cs="宋体"/>
          <w:b/>
          <w:color w:val="auto"/>
          <w:kern w:val="0"/>
          <w:sz w:val="28"/>
          <w:szCs w:val="28"/>
          <w:highlight w:val="none"/>
        </w:rPr>
      </w:pPr>
    </w:p>
    <w:p w14:paraId="0DB1CA82">
      <w:pPr>
        <w:spacing w:line="380" w:lineRule="exact"/>
        <w:ind w:firstLine="0" w:firstLineChars="0"/>
        <w:jc w:val="center"/>
        <w:rPr>
          <w:rFonts w:ascii="宋体" w:hAnsi="宋体" w:cs="宋体"/>
          <w:b/>
          <w:color w:val="auto"/>
          <w:kern w:val="0"/>
          <w:sz w:val="28"/>
          <w:szCs w:val="28"/>
          <w:highlight w:val="none"/>
        </w:rPr>
      </w:pPr>
    </w:p>
    <w:p w14:paraId="2D537ADE">
      <w:pPr>
        <w:pStyle w:val="2"/>
        <w:rPr>
          <w:color w:val="auto"/>
          <w:highlight w:val="none"/>
        </w:rPr>
      </w:pPr>
    </w:p>
    <w:p w14:paraId="4E363A17">
      <w:pPr>
        <w:spacing w:line="380" w:lineRule="exact"/>
        <w:ind w:firstLine="0" w:firstLineChars="0"/>
        <w:rPr>
          <w:rFonts w:ascii="宋体" w:hAnsi="宋体" w:cs="宋体"/>
          <w:b/>
          <w:color w:val="auto"/>
          <w:kern w:val="0"/>
          <w:sz w:val="28"/>
          <w:szCs w:val="28"/>
          <w:highlight w:val="none"/>
        </w:rPr>
      </w:pPr>
    </w:p>
    <w:p w14:paraId="4200A96D">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2CFC7490">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3E954C52">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1FF8A9B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1.1项目名称、项目编号及代理编号：</w:t>
      </w:r>
    </w:p>
    <w:p w14:paraId="37814D0C">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龙胜各族自治县人民医院医用织物洗涤服务采购</w:t>
      </w:r>
    </w:p>
    <w:p w14:paraId="4B2C9FA1">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GLZC2025-C3-280066-YZLZ</w:t>
      </w:r>
    </w:p>
    <w:p w14:paraId="4319E888">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YZLGL2025-C3-129-LSZC</w:t>
      </w:r>
    </w:p>
    <w:p w14:paraId="222380AD">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2D29FB28">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3E53ACF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75C6E4C7">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728BEDA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龙胜各族自治县人民医院医用织物洗涤服务</w:t>
      </w:r>
      <w:r>
        <w:rPr>
          <w:rFonts w:hint="eastAsia" w:ascii="宋体" w:hAnsi="宋体" w:cs="宋体"/>
          <w:color w:val="auto"/>
          <w:kern w:val="0"/>
          <w:sz w:val="21"/>
          <w:szCs w:val="21"/>
          <w:highlight w:val="none"/>
        </w:rPr>
        <w:t>以及本项目采购标的涉及的其他相关的义务。</w:t>
      </w:r>
    </w:p>
    <w:p w14:paraId="36DBB66F">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3F7E93E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64BA1212">
      <w:pPr>
        <w:adjustRightInd w:val="0"/>
        <w:snapToGrid w:val="0"/>
        <w:spacing w:line="400" w:lineRule="exact"/>
        <w:ind w:firstLine="420"/>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4BC907B5">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2.7实质性要求：“采购需求”中标注“▲”项的条款、磋商文件中要求“必须提供”的条款以及标明不满足即响应无效的条款均属于实质性要求。若实质性要求有任意一项负偏离，响应文件按无效处理。</w:t>
      </w:r>
    </w:p>
    <w:p w14:paraId="059ABB8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612409A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1FA0507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766D2963">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1E2C2D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5E22672E">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Cs/>
          <w:color w:val="auto"/>
          <w:sz w:val="21"/>
          <w:szCs w:val="21"/>
          <w:highlight w:val="none"/>
          <w:lang w:eastAsia="zh-CN"/>
        </w:rPr>
        <w:t>本项目专门面向中小企业采购（监狱企业、残疾人福利单位视同小型、微型企业）</w:t>
      </w:r>
      <w:r>
        <w:rPr>
          <w:rFonts w:hint="eastAsia" w:ascii="宋体" w:hAnsi="宋体" w:cs="宋体"/>
          <w:bCs/>
          <w:color w:val="auto"/>
          <w:sz w:val="21"/>
          <w:szCs w:val="21"/>
          <w:highlight w:val="none"/>
        </w:rPr>
        <w:t>。</w:t>
      </w:r>
    </w:p>
    <w:p w14:paraId="63EFDDA6">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155FE856">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31C4E5A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color w:val="auto"/>
          <w:kern w:val="0"/>
          <w:sz w:val="21"/>
          <w:szCs w:val="21"/>
          <w:highlight w:val="none"/>
          <w:lang w:eastAsia="zh-CN"/>
        </w:rPr>
        <w:t>服务中心-帮助中心-项目采购-广西电子招投标</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查看电子竞标相应具体操作流程</w:t>
      </w:r>
      <w:r>
        <w:rPr>
          <w:rFonts w:hint="eastAsia" w:ascii="宋体" w:hAnsi="宋体" w:cs="宋体"/>
          <w:color w:val="auto"/>
          <w:kern w:val="0"/>
          <w:sz w:val="21"/>
          <w:szCs w:val="21"/>
          <w:highlight w:val="none"/>
        </w:rPr>
        <w:t>。</w:t>
      </w:r>
    </w:p>
    <w:p w14:paraId="2E23E17D">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color w:val="auto"/>
          <w:kern w:val="0"/>
          <w:sz w:val="21"/>
          <w:szCs w:val="21"/>
          <w:highlight w:val="none"/>
          <w:lang w:eastAsia="zh-CN"/>
        </w:rPr>
        <w:t>办事指南-</w:t>
      </w:r>
      <w:r>
        <w:rPr>
          <w:rFonts w:hint="eastAsia" w:ascii="宋体" w:hAnsi="宋体" w:cs="宋体"/>
          <w:color w:val="auto"/>
          <w:kern w:val="0"/>
          <w:sz w:val="21"/>
          <w:szCs w:val="21"/>
          <w:highlight w:val="none"/>
        </w:rPr>
        <w:t>下载专区”或者登录广西政府采购云平台，依次进入“</w:t>
      </w:r>
      <w:r>
        <w:rPr>
          <w:rFonts w:hint="eastAsia" w:ascii="宋体" w:hAnsi="宋体" w:cs="宋体"/>
          <w:color w:val="auto"/>
          <w:kern w:val="0"/>
          <w:sz w:val="21"/>
          <w:szCs w:val="21"/>
          <w:highlight w:val="none"/>
          <w:lang w:eastAsia="zh-CN"/>
        </w:rPr>
        <w:t>服务中心-帮助中心-入驻与配置</w:t>
      </w:r>
      <w:r>
        <w:rPr>
          <w:rFonts w:hint="eastAsia" w:ascii="宋体" w:hAnsi="宋体" w:cs="宋体"/>
          <w:color w:val="auto"/>
          <w:kern w:val="0"/>
          <w:sz w:val="21"/>
          <w:szCs w:val="21"/>
          <w:highlight w:val="none"/>
        </w:rPr>
        <w:t>”中查看CA数字证书办理操作流程。如在操作过程中遇到问题或者需要技术支持，请致电客服热线：95763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2652A8E4">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070158CE">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1B036420">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588574F2">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2B47B94C">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6D01C62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76D9921F">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38AC194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596F6449">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采购代理机构应认真做好质疑处理工作，对于质疑供应商在法定质疑期内提出的质疑函，应当在收到质疑函后七个工作日内作出答复，并以书面形式通知质疑供应商和其他有关供应商。</w:t>
      </w:r>
    </w:p>
    <w:p w14:paraId="3BEFDDD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5B2D941">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0E0C95F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77B5AB8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5BF4275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0D924D8F">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69058B5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2A2757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193A5CC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58A4AE0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2134701">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供应商为自然人的，应当由本人签字；供应商为法人或者其他组织的，应当由法定代表人、主要负责人，或者其授权代表签字或者盖章，并加盖公章。代理人提出质疑和投诉，应当提交供应商签署的授权委托书</w:t>
      </w:r>
      <w:r>
        <w:rPr>
          <w:rFonts w:hint="eastAsia" w:ascii="宋体" w:hAnsi="宋体" w:cs="宋体"/>
          <w:b/>
          <w:bCs/>
          <w:color w:val="auto"/>
          <w:kern w:val="0"/>
          <w:sz w:val="21"/>
          <w:szCs w:val="21"/>
          <w:highlight w:val="none"/>
        </w:rPr>
        <w:t>（“授权委托书”格式见附表3）</w:t>
      </w:r>
      <w:r>
        <w:rPr>
          <w:rFonts w:hint="eastAsia" w:ascii="宋体" w:hAnsi="宋体" w:cs="宋体"/>
          <w:color w:val="auto"/>
          <w:kern w:val="0"/>
          <w:sz w:val="21"/>
          <w:szCs w:val="21"/>
          <w:highlight w:val="none"/>
        </w:rPr>
        <w:t>。</w:t>
      </w:r>
    </w:p>
    <w:p w14:paraId="0466551C">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2EA9DF1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质疑联系部门及联系方式：云之龙咨询集团有限公司桂林分公司，联系人：黄钏钏，联系电话：0773-2887388、2887399。</w:t>
      </w:r>
    </w:p>
    <w:p w14:paraId="3E843BA3">
      <w:pPr>
        <w:tabs>
          <w:tab w:val="left" w:pos="2190"/>
        </w:tabs>
        <w:spacing w:line="400" w:lineRule="exact"/>
        <w:ind w:firstLine="435"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业务时间：工作日每天上午8时00分到12时00分，下午3时00分到6时00分。</w:t>
      </w:r>
    </w:p>
    <w:p w14:paraId="2CB83DA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4E5950D4">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59AAAB5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3286C0EB">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6C83D953">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55FDAC6F">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C6F22CD">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0AE161B">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（2）为本采购项目提供整体设计、规范编制或者项目管理、监理、检测等服务的供应商，不得再参加该采购项目的其他采购活动。</w:t>
      </w:r>
    </w:p>
    <w:p w14:paraId="1AD69D6F">
      <w:pPr>
        <w:tabs>
          <w:tab w:val="left" w:pos="2190"/>
        </w:tabs>
        <w:spacing w:line="400" w:lineRule="exact"/>
        <w:ind w:firstLine="435" w:firstLineChars="0"/>
        <w:jc w:val="center"/>
        <w:rPr>
          <w:rFonts w:ascii="宋体" w:hAnsi="宋体" w:cs="宋体"/>
          <w:b/>
          <w:color w:val="auto"/>
          <w:kern w:val="0"/>
          <w:sz w:val="28"/>
          <w:szCs w:val="28"/>
          <w:highlight w:val="none"/>
        </w:rPr>
      </w:pPr>
    </w:p>
    <w:p w14:paraId="451608D7">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633A7889">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5A43B8C8">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2A04772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1A781EA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71D8117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0D5491B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106B763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3F794067">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4CECBBE2">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三个工作日前在本项目竞争性磋商公告发布的同一媒体上发布更正公告，不足三个工作日的，应当顺延首次响应文件提交截止时间。</w:t>
      </w:r>
    </w:p>
    <w:p w14:paraId="748C84F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E2AC8FC">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2C089F2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EA2DA8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164E1508">
      <w:pPr>
        <w:tabs>
          <w:tab w:val="left" w:pos="2190"/>
        </w:tabs>
        <w:spacing w:line="400" w:lineRule="exact"/>
        <w:ind w:firstLine="435" w:firstLineChars="0"/>
        <w:rPr>
          <w:rFonts w:ascii="宋体" w:hAnsi="宋体" w:cs="宋体"/>
          <w:color w:val="auto"/>
          <w:kern w:val="0"/>
          <w:sz w:val="21"/>
          <w:szCs w:val="21"/>
          <w:highlight w:val="none"/>
        </w:rPr>
      </w:pPr>
    </w:p>
    <w:p w14:paraId="1733D8DF">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3C8EBEC9">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29C73745">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165965CA">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4AF1BDE1">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4ED4A82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3EAEF4A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w:t>
      </w:r>
      <w:r>
        <w:rPr>
          <w:rFonts w:hint="eastAsia" w:ascii="宋体" w:hAnsi="宋体" w:cs="宋体"/>
          <w:color w:val="auto"/>
          <w:sz w:val="21"/>
          <w:szCs w:val="21"/>
          <w:highlight w:val="none"/>
          <w:lang w:eastAsia="zh-CN"/>
        </w:rPr>
        <w:t>2025年以来任意一个月供应商为委托代理人缴纳的社保证明复印件或劳动合同复印件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3A1F6754">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7283ECFB">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264BCF57">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 w:val="21"/>
          <w:szCs w:val="21"/>
          <w:highlight w:val="none"/>
        </w:rPr>
        <w:t>（必须提供）；</w:t>
      </w:r>
    </w:p>
    <w:p w14:paraId="54129E9B">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 w:val="21"/>
          <w:szCs w:val="21"/>
          <w:highlight w:val="none"/>
        </w:rPr>
        <w:t>（必须提供）；</w:t>
      </w:r>
    </w:p>
    <w:p w14:paraId="4D12AA98">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 w:val="21"/>
          <w:szCs w:val="21"/>
          <w:highlight w:val="none"/>
        </w:rPr>
        <w:t>（必须提供）；</w:t>
      </w:r>
    </w:p>
    <w:p w14:paraId="66C5DED3">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05C1DBC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55727A16">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6F141374">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（10）供应商为</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rPr>
        <w:t>型企业的相关有效证明材料</w:t>
      </w:r>
      <w:r>
        <w:rPr>
          <w:rFonts w:hint="eastAsia" w:ascii="宋体" w:hAnsi="宋体" w:cs="宋体"/>
          <w:b/>
          <w:color w:val="auto"/>
          <w:kern w:val="0"/>
          <w:sz w:val="21"/>
          <w:szCs w:val="21"/>
          <w:highlight w:val="none"/>
        </w:rPr>
        <w:t>（必须提供）；</w:t>
      </w:r>
    </w:p>
    <w:p w14:paraId="15149060">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r>
        <w:rPr>
          <w:rFonts w:hint="eastAsia" w:ascii="宋体" w:hAnsi="宋体" w:cs="宋体"/>
          <w:color w:val="auto"/>
          <w:sz w:val="21"/>
          <w:szCs w:val="21"/>
          <w:highlight w:val="none"/>
        </w:rPr>
        <w:t>本项目专门面向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rPr>
        <w:t>企业采购，</w:t>
      </w:r>
      <w:r>
        <w:rPr>
          <w:rFonts w:hint="eastAsia" w:ascii="宋体" w:hAnsi="宋体" w:cs="宋体"/>
          <w:color w:val="auto"/>
          <w:kern w:val="0"/>
          <w:sz w:val="21"/>
          <w:szCs w:val="21"/>
          <w:highlight w:val="none"/>
        </w:rPr>
        <w:t>供应商必须满足《政府采购促进中小企业发展管理办法》(财库〔2020〕46号)第二条规定。监狱企业、残疾人福利单位视同小型、微型企业。供应商根据自身情况，相应提供以下证明材料：</w:t>
      </w:r>
    </w:p>
    <w:p w14:paraId="754BC35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①供应商如为符合政策要求的</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rPr>
        <w:t>企业且承接本项目全部服务的，提供《中小企业声明函》；</w:t>
      </w:r>
    </w:p>
    <w:p w14:paraId="277EAA68">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②供应商如属于监狱企业且承接本项目全部服务的，提供由省级以上监狱管理局、戒毒管理局(含新疆生产建设兵团)出具的属于监狱企业的证明文件；</w:t>
      </w:r>
    </w:p>
    <w:p w14:paraId="3964C563">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③供应商如属于符合条件的残疾人福利性单位且承接本项目全部服务的，提供《残疾人福利性单位声明函》。</w:t>
      </w:r>
    </w:p>
    <w:p w14:paraId="454CB4D8">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764835C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（1）磋商报价表</w:t>
      </w:r>
      <w:r>
        <w:rPr>
          <w:rFonts w:hint="eastAsia" w:ascii="宋体" w:hAnsi="宋体" w:cs="宋体"/>
          <w:b/>
          <w:color w:val="auto"/>
          <w:kern w:val="0"/>
          <w:sz w:val="21"/>
          <w:szCs w:val="21"/>
          <w:highlight w:val="none"/>
        </w:rPr>
        <w:t>（必须提供）；</w:t>
      </w:r>
    </w:p>
    <w:p w14:paraId="7E4CE220">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（2）服务内容及要求响应表</w:t>
      </w:r>
      <w:r>
        <w:rPr>
          <w:rFonts w:hint="eastAsia" w:ascii="宋体" w:hAnsi="宋体" w:cs="宋体"/>
          <w:b/>
          <w:color w:val="auto"/>
          <w:kern w:val="0"/>
          <w:sz w:val="21"/>
          <w:szCs w:val="21"/>
          <w:highlight w:val="none"/>
        </w:rPr>
        <w:t>（必须提供）；</w:t>
      </w:r>
    </w:p>
    <w:p w14:paraId="6566A04A">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（3）商务要求响应表</w:t>
      </w:r>
      <w:r>
        <w:rPr>
          <w:rFonts w:hint="eastAsia" w:ascii="宋体" w:hAnsi="宋体" w:cs="宋体"/>
          <w:b/>
          <w:color w:val="auto"/>
          <w:sz w:val="21"/>
          <w:szCs w:val="24"/>
          <w:highlight w:val="none"/>
        </w:rPr>
        <w:t>（必须提供）。</w:t>
      </w:r>
    </w:p>
    <w:p w14:paraId="033D41E7">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6BF6BFAC">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03F36E74">
      <w:pPr>
        <w:tabs>
          <w:tab w:val="left" w:pos="5280"/>
        </w:tabs>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供应商根据项目需求及自身情况，于响应文件中提供项目实施方案，至少包含以下内容：</w:t>
      </w:r>
    </w:p>
    <w:p w14:paraId="3BF4B53A">
      <w:pPr>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a.整体实施方案，包含但不限于：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p>
    <w:p w14:paraId="34C1E05F">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rPr>
        <w:t>b.医用织物洗涤实施方案，包含但不限于：①各类医用织物洗涤方法；②</w:t>
      </w:r>
      <w:r>
        <w:rPr>
          <w:rFonts w:hint="eastAsia" w:ascii="宋体" w:hAnsi="宋体"/>
          <w:bCs/>
          <w:color w:val="auto"/>
          <w:sz w:val="21"/>
          <w:szCs w:val="21"/>
          <w:highlight w:val="none"/>
          <w:lang w:eastAsia="zh-CN"/>
        </w:rPr>
        <w:t>洗涤服务响应时效</w:t>
      </w:r>
      <w:r>
        <w:rPr>
          <w:rFonts w:hint="eastAsia" w:ascii="宋体" w:hAnsi="宋体"/>
          <w:bCs/>
          <w:color w:val="auto"/>
          <w:sz w:val="21"/>
          <w:szCs w:val="21"/>
          <w:highlight w:val="none"/>
        </w:rPr>
        <w:t>；③服务质量保证方案；④对责任事故的处理方案等。</w:t>
      </w:r>
    </w:p>
    <w:p w14:paraId="6C55CA87">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c.拟投入人员方案</w:t>
      </w:r>
      <w:r>
        <w:rPr>
          <w:rFonts w:hint="eastAsia" w:ascii="宋体" w:hAnsi="宋体"/>
          <w:bCs/>
          <w:color w:val="auto"/>
          <w:sz w:val="21"/>
          <w:szCs w:val="21"/>
          <w:highlight w:val="none"/>
        </w:rPr>
        <w:t>，包含但不限于：①管理人员配置（需有医院管理工作经验，提供管理人员的数量、专业、学历、年龄、简历及工作年限等）；②其他服务人员配置（人员配置需满足采购文件要求，提供详细的岗位人员配备、数量以及岗位排班表等）；③岗位分工及人员培训（包括岗前培训和在岗培训等）。</w:t>
      </w:r>
    </w:p>
    <w:p w14:paraId="0BA3896C">
      <w:pPr>
        <w:adjustRightInd w:val="0"/>
        <w:spacing w:line="400" w:lineRule="exact"/>
        <w:ind w:firstLine="420"/>
        <w:rPr>
          <w:rFonts w:hint="default"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d.其他增值服务方案</w:t>
      </w:r>
      <w:r>
        <w:rPr>
          <w:rFonts w:hint="eastAsia" w:ascii="宋体" w:hAnsi="宋体"/>
          <w:bCs/>
          <w:color w:val="auto"/>
          <w:sz w:val="21"/>
          <w:szCs w:val="21"/>
          <w:highlight w:val="none"/>
        </w:rPr>
        <w:t>，包含但不限于：①信息化系统服务方案；②防止交叉感染方案；③突发事件的应急措施（</w:t>
      </w:r>
      <w:r>
        <w:rPr>
          <w:rFonts w:hint="eastAsia" w:ascii="宋体" w:hAnsi="宋体"/>
          <w:bCs/>
          <w:color w:val="auto"/>
          <w:sz w:val="21"/>
          <w:szCs w:val="21"/>
          <w:highlight w:val="none"/>
          <w:lang w:eastAsia="zh-CN"/>
        </w:rPr>
        <w:t>包含自然灾害类突发事件应急措施、完善的公共安全类突发事件应急措施、操作意外突发事件应急措施、医院大型检查应急措施等）</w:t>
      </w:r>
      <w:r>
        <w:rPr>
          <w:rFonts w:hint="eastAsia" w:ascii="宋体" w:hAnsi="宋体"/>
          <w:bCs/>
          <w:color w:val="auto"/>
          <w:sz w:val="21"/>
          <w:szCs w:val="21"/>
          <w:highlight w:val="none"/>
        </w:rPr>
        <w:t>；④</w:t>
      </w:r>
      <w:r>
        <w:rPr>
          <w:rFonts w:hint="eastAsia" w:ascii="宋体" w:hAnsi="宋体"/>
          <w:bCs/>
          <w:color w:val="auto"/>
          <w:sz w:val="21"/>
          <w:szCs w:val="21"/>
          <w:highlight w:val="none"/>
          <w:lang w:eastAsia="zh-CN"/>
        </w:rPr>
        <w:t>服务承诺方案</w:t>
      </w:r>
      <w:r>
        <w:rPr>
          <w:rFonts w:hint="eastAsia" w:ascii="宋体" w:hAnsi="宋体"/>
          <w:bCs/>
          <w:color w:val="auto"/>
          <w:sz w:val="21"/>
          <w:szCs w:val="21"/>
          <w:highlight w:val="none"/>
        </w:rPr>
        <w:t>（</w:t>
      </w:r>
      <w:r>
        <w:rPr>
          <w:rFonts w:hint="eastAsia" w:ascii="宋体" w:hAnsi="宋体"/>
          <w:bCs/>
          <w:color w:val="auto"/>
          <w:sz w:val="21"/>
          <w:szCs w:val="21"/>
          <w:highlight w:val="none"/>
          <w:lang w:eastAsia="zh-CN"/>
        </w:rPr>
        <w:t>包含按国家法律规定开展各项服务及经营的承诺，服务态度、服务效率、服务质量承诺，对责任事故的处理承诺</w:t>
      </w:r>
      <w:r>
        <w:rPr>
          <w:rFonts w:hint="eastAsia" w:ascii="宋体" w:hAnsi="宋体"/>
          <w:bCs/>
          <w:color w:val="auto"/>
          <w:sz w:val="21"/>
          <w:szCs w:val="21"/>
          <w:highlight w:val="none"/>
        </w:rPr>
        <w:t>等）。</w:t>
      </w:r>
    </w:p>
    <w:p w14:paraId="4C8D97AA">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rPr>
        <w:t>（2）履约能力相关有效证明材料</w:t>
      </w:r>
      <w:r>
        <w:rPr>
          <w:rFonts w:hint="eastAsia" w:ascii="宋体" w:hAnsi="宋体"/>
          <w:b/>
          <w:color w:val="auto"/>
          <w:sz w:val="21"/>
          <w:szCs w:val="21"/>
          <w:highlight w:val="none"/>
        </w:rPr>
        <w:t>（如有，请提供）；</w:t>
      </w:r>
    </w:p>
    <w:p w14:paraId="14C28F69">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3</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6A3288D3">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6145E13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11.2供应商应按磋商文件第六章“响应文件（格式）”编制响应文件。</w:t>
      </w:r>
    </w:p>
    <w:p w14:paraId="1DAAF99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85DAFD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06819B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53F00FAC">
      <w:pPr>
        <w:tabs>
          <w:tab w:val="left" w:pos="1305"/>
        </w:tabs>
        <w:spacing w:line="400" w:lineRule="exact"/>
        <w:ind w:firstLine="422"/>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rPr>
        <w:t>13.采购预算金额</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磋商报价</w:t>
      </w:r>
      <w:r>
        <w:rPr>
          <w:rFonts w:hint="eastAsia" w:ascii="宋体" w:hAnsi="宋体" w:cs="宋体"/>
          <w:b/>
          <w:color w:val="auto"/>
          <w:kern w:val="0"/>
          <w:sz w:val="21"/>
          <w:szCs w:val="21"/>
          <w:highlight w:val="none"/>
          <w:lang w:val="en-US" w:eastAsia="zh-CN"/>
        </w:rPr>
        <w:t>及结算方式</w:t>
      </w:r>
    </w:p>
    <w:p w14:paraId="58D5B3A4">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w:t>
      </w:r>
      <w:r>
        <w:rPr>
          <w:rFonts w:hint="eastAsia" w:ascii="宋体" w:hAnsi="宋体" w:cs="宋体"/>
          <w:color w:val="auto"/>
          <w:kern w:val="0"/>
          <w:sz w:val="21"/>
          <w:szCs w:val="21"/>
          <w:highlight w:val="none"/>
          <w:lang w:val="en-US" w:eastAsia="zh-CN"/>
        </w:rPr>
        <w:t>在《每月医用织物洗涤参考数量及单价控制价表》（详见“第三章 采购需求”附件一）基础上</w:t>
      </w:r>
      <w:r>
        <w:rPr>
          <w:rFonts w:hint="eastAsia" w:ascii="宋体" w:hAnsi="宋体" w:cs="宋体"/>
          <w:color w:val="auto"/>
          <w:kern w:val="0"/>
          <w:sz w:val="21"/>
          <w:szCs w:val="21"/>
          <w:highlight w:val="none"/>
        </w:rPr>
        <w:t>作完整唯一综合折扣率报价（%），响应文件只允许有一个报价方案，有选择的或有条件的报价将不予接受。</w:t>
      </w:r>
    </w:p>
    <w:p w14:paraId="04D50EF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w:t>
      </w:r>
      <w:r>
        <w:rPr>
          <w:rFonts w:hint="eastAsia" w:ascii="宋体" w:hAnsi="宋体" w:cs="宋体"/>
          <w:color w:val="auto"/>
          <w:kern w:val="0"/>
          <w:sz w:val="21"/>
          <w:szCs w:val="21"/>
          <w:highlight w:val="none"/>
          <w:lang w:eastAsia="zh-CN"/>
        </w:rPr>
        <w:t>预算金额：人民币柒拾万元整（¥700000.00）</w:t>
      </w:r>
      <w:r>
        <w:rPr>
          <w:rFonts w:hint="eastAsia" w:ascii="宋体" w:hAnsi="宋体" w:cs="宋体"/>
          <w:color w:val="auto"/>
          <w:kern w:val="0"/>
          <w:sz w:val="21"/>
          <w:szCs w:val="21"/>
          <w:highlight w:val="none"/>
        </w:rPr>
        <w:t>，合同履行过程中实际结算金额按服务期限内实际发生量进行结算，实际结算金额不超过预算金额。</w:t>
      </w:r>
    </w:p>
    <w:p w14:paraId="0F06EF2B">
      <w:pPr>
        <w:tabs>
          <w:tab w:val="left" w:pos="1305"/>
        </w:tabs>
        <w:spacing w:line="400" w:lineRule="exact"/>
        <w:ind w:firstLine="420"/>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13.3</w:t>
      </w:r>
      <w:r>
        <w:rPr>
          <w:rFonts w:hint="eastAsia" w:ascii="宋体" w:hAnsi="宋体" w:cs="宋体"/>
          <w:color w:val="auto"/>
          <w:kern w:val="0"/>
          <w:sz w:val="21"/>
          <w:szCs w:val="21"/>
          <w:highlight w:val="none"/>
          <w:lang w:val="en-US" w:eastAsia="zh-CN"/>
        </w:rPr>
        <w:t>本项目</w:t>
      </w:r>
      <w:r>
        <w:rPr>
          <w:rFonts w:hint="eastAsia" w:ascii="宋体" w:hAnsi="宋体" w:cs="宋体"/>
          <w:color w:val="auto"/>
          <w:kern w:val="0"/>
          <w:sz w:val="21"/>
          <w:szCs w:val="21"/>
          <w:highlight w:val="none"/>
        </w:rPr>
        <w:t>磋商报价采用综合折扣率（%）方式报价，综合折扣率（%）必须≤100%，综合折扣率（%）＞100%的，其响应文件作无效处理。</w:t>
      </w:r>
      <w:r>
        <w:rPr>
          <w:rFonts w:hint="eastAsia" w:ascii="宋体" w:hAnsi="宋体" w:cs="宋体"/>
          <w:color w:val="auto"/>
          <w:kern w:val="0"/>
          <w:sz w:val="21"/>
          <w:szCs w:val="21"/>
          <w:highlight w:val="none"/>
          <w:lang w:eastAsia="zh-CN"/>
        </w:rPr>
        <w:t>服务期限内成交综合折扣率（%）不因市场价格波动等情况而调整。</w:t>
      </w:r>
    </w:p>
    <w:p w14:paraId="327BA9E8">
      <w:pPr>
        <w:tabs>
          <w:tab w:val="left" w:pos="1305"/>
        </w:tabs>
        <w:spacing w:line="400" w:lineRule="exact"/>
        <w:ind w:firstLine="420"/>
        <w:rPr>
          <w:rFonts w:hint="eastAsia" w:ascii="宋体"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13.4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color w:val="auto"/>
          <w:kern w:val="0"/>
          <w:sz w:val="21"/>
          <w:szCs w:val="21"/>
          <w:highlight w:val="none"/>
          <w:lang w:val="en-US" w:eastAsia="zh-CN" w:bidi="ar-SA"/>
        </w:rPr>
        <w:t>供应商应综合考虑在报价中。</w:t>
      </w:r>
    </w:p>
    <w:p w14:paraId="463B78F0">
      <w:pPr>
        <w:tabs>
          <w:tab w:val="left" w:pos="1305"/>
        </w:tabs>
        <w:spacing w:line="400" w:lineRule="exact"/>
        <w:ind w:firstLine="420"/>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13.5结算方式：服务期限内，采购人按月根据实际医用织物洗涤发生量进行结算</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结算金额为：各类医用织物洗涤费用=</w:t>
      </w:r>
      <w:r>
        <w:rPr>
          <w:rFonts w:hint="eastAsia" w:ascii="宋体" w:hAnsi="宋体" w:cs="宋体"/>
          <w:color w:val="auto"/>
          <w:kern w:val="0"/>
          <w:sz w:val="21"/>
          <w:szCs w:val="21"/>
          <w:highlight w:val="none"/>
          <w:lang w:val="en-US" w:eastAsia="zh-CN" w:bidi="ar-SA"/>
        </w:rPr>
        <w:t>《每月医用织物洗涤参考数量及单价控制价表》</w:t>
      </w:r>
      <w:r>
        <w:rPr>
          <w:rFonts w:hint="eastAsia" w:ascii="宋体" w:hAnsi="宋体" w:eastAsia="宋体" w:cs="宋体"/>
          <w:color w:val="auto"/>
          <w:kern w:val="0"/>
          <w:sz w:val="21"/>
          <w:szCs w:val="21"/>
          <w:highlight w:val="none"/>
          <w:lang w:val="en-US" w:eastAsia="zh-CN" w:bidi="ar-SA"/>
        </w:rPr>
        <w:t>中</w:t>
      </w:r>
      <w:r>
        <w:rPr>
          <w:rFonts w:hint="eastAsia" w:ascii="宋体" w:hAnsi="宋体" w:cs="宋体"/>
          <w:color w:val="auto"/>
          <w:kern w:val="0"/>
          <w:sz w:val="21"/>
          <w:szCs w:val="21"/>
          <w:highlight w:val="none"/>
          <w:lang w:val="en-US" w:eastAsia="zh-CN" w:bidi="ar-SA"/>
        </w:rPr>
        <w:t>对应的单件医用织物洗涤单价控制价</w:t>
      </w:r>
      <w:r>
        <w:rPr>
          <w:rFonts w:hint="eastAsia" w:ascii="宋体" w:hAnsi="宋体" w:eastAsia="宋体" w:cs="宋体"/>
          <w:color w:val="auto"/>
          <w:kern w:val="0"/>
          <w:sz w:val="21"/>
          <w:szCs w:val="21"/>
          <w:highlight w:val="none"/>
          <w:lang w:val="en-US" w:eastAsia="zh-CN" w:bidi="ar-SA"/>
        </w:rPr>
        <w:t>×成交综合折扣率（%）×实际医用织物洗涤数量。</w:t>
      </w:r>
    </w:p>
    <w:p w14:paraId="7C1936F1">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3867B6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0070B623">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254C5FF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22552B44">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15.2供应商下载或获取磋商文件后，登录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456329E3">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5D964B1B">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color w:val="auto"/>
          <w:sz w:val="21"/>
          <w:szCs w:val="24"/>
          <w:highlight w:val="none"/>
        </w:rPr>
        <w:t>。</w:t>
      </w:r>
    </w:p>
    <w:p w14:paraId="7C23781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7150560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val="0"/>
          <w:bCs/>
          <w:color w:val="auto"/>
          <w:kern w:val="0"/>
          <w:sz w:val="21"/>
          <w:szCs w:val="21"/>
          <w:highlight w:val="none"/>
        </w:rPr>
        <w:t>供应商公章及签字</w:t>
      </w:r>
    </w:p>
    <w:p w14:paraId="79CCCE3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12F0A94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71A096F0">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2C8963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2B32BEEC">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16.1响应文件提交截止时间：2025年12月1日上午9</w:t>
      </w:r>
      <w:r>
        <w:rPr>
          <w:rFonts w:hint="eastAsia" w:ascii="宋体" w:hAnsi="宋体" w:cs="宋体"/>
          <w:bCs/>
          <w:color w:val="auto"/>
          <w:sz w:val="21"/>
          <w:szCs w:val="21"/>
          <w:highlight w:val="none"/>
        </w:rPr>
        <w:t>时30分（北京时间）</w:t>
      </w:r>
    </w:p>
    <w:p w14:paraId="6D3E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3D80144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6853748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p w14:paraId="2682B309">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523961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3323CCA0">
      <w:pPr>
        <w:tabs>
          <w:tab w:val="left" w:pos="1305"/>
        </w:tabs>
        <w:spacing w:line="400" w:lineRule="exact"/>
        <w:ind w:firstLine="420"/>
        <w:rPr>
          <w:rFonts w:ascii="宋体" w:hAnsi="宋体" w:cs="宋体"/>
          <w:color w:val="auto"/>
          <w:kern w:val="0"/>
          <w:sz w:val="21"/>
          <w:szCs w:val="21"/>
          <w:highlight w:val="none"/>
        </w:rPr>
      </w:pPr>
    </w:p>
    <w:p w14:paraId="23CE1DCF">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07C7AD92">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5C1D8DB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587DCBC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3F499562">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41DFC3DD">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75BE9B7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6AD1147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789E87E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5C810A19">
      <w:pPr>
        <w:numPr>
          <w:ilvl w:val="0"/>
          <w:numId w:val="0"/>
        </w:numPr>
        <w:tabs>
          <w:tab w:val="left" w:pos="1140"/>
        </w:tabs>
        <w:spacing w:line="400" w:lineRule="exact"/>
        <w:ind w:left="472" w:leftChars="172" w:hanging="59" w:hangingChars="28"/>
        <w:rPr>
          <w:rFonts w:hint="eastAsia" w:ascii="宋体" w:hAnsi="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bidi="ar-SA"/>
        </w:rPr>
        <w:t>19.</w:t>
      </w:r>
      <w:r>
        <w:rPr>
          <w:rFonts w:hint="eastAsia" w:ascii="宋体" w:hAnsi="宋体" w:cs="宋体"/>
          <w:b/>
          <w:color w:val="auto"/>
          <w:kern w:val="0"/>
          <w:sz w:val="21"/>
          <w:szCs w:val="21"/>
          <w:highlight w:val="none"/>
        </w:rPr>
        <w:t>评审原则和评审办法</w:t>
      </w:r>
    </w:p>
    <w:p w14:paraId="0250F697">
      <w:pPr>
        <w:numPr>
          <w:ilvl w:val="0"/>
          <w:numId w:val="0"/>
        </w:numPr>
        <w:tabs>
          <w:tab w:val="left" w:pos="1140"/>
        </w:tabs>
        <w:spacing w:line="400" w:lineRule="exact"/>
        <w:ind w:left="471" w:leftChars="172" w:hanging="58" w:hangingChars="28"/>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5E434AC5">
      <w:pPr>
        <w:numPr>
          <w:ilvl w:val="0"/>
          <w:numId w:val="0"/>
        </w:numPr>
        <w:tabs>
          <w:tab w:val="left" w:pos="1140"/>
        </w:tabs>
        <w:spacing w:line="400" w:lineRule="exact"/>
        <w:ind w:left="471" w:leftChars="172" w:hanging="58" w:hangingChars="28"/>
        <w:rPr>
          <w:rFonts w:hint="eastAsia"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625ABB0D">
      <w:pPr>
        <w:numPr>
          <w:ilvl w:val="0"/>
          <w:numId w:val="0"/>
        </w:numPr>
        <w:tabs>
          <w:tab w:val="left" w:pos="1140"/>
        </w:tabs>
        <w:spacing w:line="400" w:lineRule="exact"/>
        <w:ind w:left="471" w:leftChars="172" w:hanging="58" w:hangingChars="28"/>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232FB3FA">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73A02AE8">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00" w:lineRule="exact"/>
        <w:ind w:left="0" w:lef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74EF8159">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64A20C40">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4BB4DC9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74A8362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13854752">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20.4信用查询</w:t>
      </w:r>
    </w:p>
    <w:p w14:paraId="4462337E">
      <w:pPr>
        <w:spacing w:line="400" w:lineRule="exact"/>
        <w:ind w:firstLine="422"/>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磋商小组在对供应商进行资格审查时，将对供应商进行信用查询。</w:t>
      </w:r>
    </w:p>
    <w:p w14:paraId="4BFF049B">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20.4.1查询渠道：“信用中国”网站(www.creditchina.gov.cn)、中国政府采购网(www.ccgp.gov.cn)等；</w:t>
      </w:r>
    </w:p>
    <w:p w14:paraId="186F7509">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20.4.2查询起止时间：资格审查结束前。</w:t>
      </w:r>
    </w:p>
    <w:p w14:paraId="1852A0BC">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20.4.3查询记录和证据留存方式：在查询网站中直接打印查询记录，打印材料作为评审资料保存。</w:t>
      </w:r>
    </w:p>
    <w:p w14:paraId="6D61494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p w14:paraId="0927BFD4">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20.5</w:t>
      </w:r>
      <w:r>
        <w:rPr>
          <w:rFonts w:hint="eastAsia" w:ascii="宋体" w:hAnsi="宋体" w:cs="宋体"/>
          <w:b/>
          <w:bCs w:val="0"/>
          <w:color w:val="auto"/>
          <w:kern w:val="0"/>
          <w:sz w:val="21"/>
          <w:szCs w:val="21"/>
          <w:highlight w:val="none"/>
        </w:rPr>
        <w:t>供应商</w:t>
      </w:r>
      <w:r>
        <w:rPr>
          <w:rFonts w:hint="eastAsia" w:ascii="宋体" w:hAnsi="宋体" w:cs="宋体"/>
          <w:b/>
          <w:color w:val="auto"/>
          <w:kern w:val="0"/>
          <w:sz w:val="21"/>
          <w:szCs w:val="21"/>
          <w:highlight w:val="none"/>
        </w:rPr>
        <w:t>企业股东及出资等信息查询</w:t>
      </w:r>
    </w:p>
    <w:p w14:paraId="710BDD1C">
      <w:pPr>
        <w:spacing w:line="400" w:lineRule="exact"/>
        <w:ind w:firstLine="422"/>
        <w:rPr>
          <w:rFonts w:ascii="宋体" w:hAnsi="宋体" w:cs="宋体"/>
          <w:b/>
          <w:color w:val="auto"/>
          <w:kern w:val="0"/>
          <w:sz w:val="21"/>
          <w:szCs w:val="21"/>
          <w:highlight w:val="none"/>
        </w:rPr>
      </w:pPr>
      <w:r>
        <w:rPr>
          <w:rFonts w:hint="eastAsia" w:ascii="宋体" w:hAnsi="宋体" w:cs="宋体"/>
          <w:b w:val="0"/>
          <w:bCs/>
          <w:color w:val="auto"/>
          <w:kern w:val="0"/>
          <w:sz w:val="21"/>
          <w:szCs w:val="21"/>
          <w:highlight w:val="none"/>
        </w:rPr>
        <w:t>磋商小组在对供应商进行资格性审查时，将对供应商企业股东及出资等信息进行查询。</w:t>
      </w:r>
      <w:r>
        <w:rPr>
          <w:rFonts w:hint="eastAsia" w:ascii="宋体" w:hAnsi="宋体" w:cs="宋体"/>
          <w:b/>
          <w:color w:val="auto"/>
          <w:kern w:val="0"/>
          <w:sz w:val="21"/>
          <w:szCs w:val="21"/>
          <w:highlight w:val="none"/>
        </w:rPr>
        <w:t>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2630ED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20.5.1查询渠道：《国家企业信用信息公示系统》（网址：</w:t>
      </w:r>
      <w:r>
        <w:rPr>
          <w:rFonts w:hint="eastAsia" w:ascii="宋体" w:hAnsi="Courier New"/>
          <w:color w:val="auto"/>
          <w:sz w:val="21"/>
          <w:szCs w:val="21"/>
          <w:highlight w:val="none"/>
        </w:rPr>
        <w:t>www.gsxt.gov.</w:t>
      </w:r>
      <w:r>
        <w:rPr>
          <w:rFonts w:hint="eastAsia" w:ascii="宋体" w:hAnsi="Courier New"/>
          <w:color w:val="auto"/>
          <w:sz w:val="21"/>
          <w:szCs w:val="21"/>
          <w:highlight w:val="none"/>
          <w:lang w:eastAsia="zh-CN"/>
        </w:rPr>
        <w:t>cn</w:t>
      </w:r>
      <w:r>
        <w:rPr>
          <w:rFonts w:hint="eastAsia" w:ascii="宋体" w:hAnsi="Courier New"/>
          <w:color w:val="auto"/>
          <w:sz w:val="21"/>
          <w:szCs w:val="21"/>
          <w:highlight w:val="none"/>
        </w:rPr>
        <w:t>index.html</w:t>
      </w:r>
      <w:r>
        <w:rPr>
          <w:rFonts w:hint="eastAsia" w:ascii="宋体" w:hAnsi="宋体" w:cs="宋体"/>
          <w:color w:val="auto"/>
          <w:kern w:val="0"/>
          <w:sz w:val="21"/>
          <w:szCs w:val="21"/>
          <w:highlight w:val="none"/>
        </w:rPr>
        <w:t>）</w:t>
      </w:r>
    </w:p>
    <w:p w14:paraId="6A31A6D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20.5.2审查流程：</w:t>
      </w:r>
    </w:p>
    <w:p w14:paraId="7CC94BB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index.html），输入企业名称，进入企业信息主页面；</w:t>
      </w:r>
    </w:p>
    <w:p w14:paraId="5D63346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150F390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3A290ECB">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55195E1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05900D3C">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20.6磋商小组在对响应文件的有效性、完整性和响应程度进行审查时，可以要求供应商对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B2FA2B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根据磋商文件规定的程序、评定成交的标准等事项与实质性响应磋商文件要求的供应商进行磋商。未实质性响应磋商文件的响应文件按无效处理，磋商小组应当告知有关供应商。</w:t>
      </w:r>
    </w:p>
    <w:p w14:paraId="2AD8AC3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磋商小组所有成员应当按已确定的磋商顺序集中与单一供应商分别进行磋商，并给予所有实质性响应磋商文件要求的供应商平等的磋商机会。</w:t>
      </w:r>
    </w:p>
    <w:p w14:paraId="68D6A7A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65FBA75F">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51E5B06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20.7在磋商过程中，磋商小组可以根据磋商文件和磋商情况实质性变动采购需求中的技术、服务要求以及合同草案条款，但不得变动磋商文件中的其他内容。实质性变动的内容，须经采购人代表确认。</w:t>
      </w:r>
    </w:p>
    <w:p w14:paraId="262C9BF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65488FB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3AB89D15">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4F96678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13C54CF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0BBFAEE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2DDC92E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20.9已提交响应文件的供应商，在提交最后报价之前，可以根据磋商情况书面退出磋商。</w:t>
      </w:r>
    </w:p>
    <w:p w14:paraId="6EB235FD">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后报价综合折扣率（%）不得＞100%；磋商过程中磋商文件未作实质性变动的，最后报价不得超过首次报价。</w:t>
      </w:r>
    </w:p>
    <w:p w14:paraId="2CCF3ACE">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20.10综合比较与评价：</w:t>
      </w:r>
    </w:p>
    <w:p w14:paraId="33CD9763">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21.10.1磋商小组按磋商文件中规定的评审办法，对资格性审查和符合性审查合格的响应文件进行商务和技术评估，综合比较与评价。</w:t>
      </w:r>
    </w:p>
    <w:p w14:paraId="2F37AAE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20.10.2磋商小组成员应当独立对每个供应商的响应文件进行评价，最终汇总每个供应商的得分。各供应商的得分为所有磋商小组的有效评分的算术平均数。</w:t>
      </w:r>
    </w:p>
    <w:p w14:paraId="4D1B2C7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20.10.3采购代理机构对评审数据进行校对、核对，对畸高、畸低的重大差异评分提示磋商小组复核或书面说明理由。</w:t>
      </w:r>
    </w:p>
    <w:p w14:paraId="40AD2E0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20.11在评审过程中出现法律法规和磋商文件均没有明确规定的情形时，由磋商小组现场协商解决，协商不一致的，由全体磋商小组投票表决，以得票率二分之一以上专家的意见为准。</w:t>
      </w:r>
    </w:p>
    <w:p w14:paraId="7ED1E8E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E7DD56D">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59AC2C6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项目实施方案分、履约能力分</w:t>
      </w:r>
      <w:r>
        <w:rPr>
          <w:rFonts w:hint="eastAsia" w:ascii="宋体" w:hAnsi="宋体" w:cs="宋体"/>
          <w:color w:val="auto"/>
          <w:kern w:val="0"/>
          <w:sz w:val="21"/>
          <w:szCs w:val="21"/>
          <w:highlight w:val="none"/>
        </w:rPr>
        <w:t>由高到低的顺序排列并推荐成交候选供应商。</w:t>
      </w:r>
    </w:p>
    <w:p w14:paraId="304859F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10DECFC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32A84DC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6A0A37DF">
      <w:pPr>
        <w:tabs>
          <w:tab w:val="left" w:pos="1140"/>
        </w:tabs>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6BC1720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3C6AF36">
      <w:pPr>
        <w:keepNext w:val="0"/>
        <w:keepLines w:val="0"/>
        <w:pageBreakBefore w:val="0"/>
        <w:kinsoku/>
        <w:wordWrap/>
        <w:overflowPunct/>
        <w:topLinePunct w:val="0"/>
        <w:autoSpaceDE/>
        <w:autoSpaceDN/>
        <w:bidi w:val="0"/>
        <w:adjustRightInd/>
        <w:snapToGrid w:val="0"/>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2B918B7D">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1EFE05B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17485B5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385C2CC6">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3FD1CBF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w:t>
      </w:r>
      <w:r>
        <w:rPr>
          <w:rFonts w:hint="eastAsia" w:ascii="宋体" w:hAnsi="宋体" w:cs="宋体"/>
          <w:color w:val="auto"/>
          <w:kern w:val="0"/>
          <w:sz w:val="21"/>
          <w:szCs w:val="21"/>
          <w:highlight w:val="none"/>
          <w:lang w:val="en-US" w:eastAsia="zh-CN"/>
        </w:rPr>
        <w:t>综合折扣率</w:t>
      </w:r>
      <w:r>
        <w:rPr>
          <w:rFonts w:hint="eastAsia" w:ascii="宋体" w:hAnsi="宋体" w:cs="宋体"/>
          <w:color w:val="auto"/>
          <w:kern w:val="0"/>
          <w:sz w:val="21"/>
          <w:szCs w:val="21"/>
          <w:highlight w:val="none"/>
        </w:rPr>
        <w:t>报价的或</w:t>
      </w:r>
      <w:r>
        <w:rPr>
          <w:rFonts w:hint="eastAsia" w:ascii="宋体" w:hAnsi="宋体" w:cs="宋体"/>
          <w:color w:val="auto"/>
          <w:kern w:val="0"/>
          <w:sz w:val="21"/>
          <w:szCs w:val="24"/>
          <w:highlight w:val="none"/>
        </w:rPr>
        <w:t>有选择的或有条件的报价；供应商磋商报价</w:t>
      </w:r>
      <w:r>
        <w:rPr>
          <w:rFonts w:hint="eastAsia" w:ascii="宋体" w:hAnsi="宋体" w:cs="宋体"/>
          <w:color w:val="auto"/>
          <w:kern w:val="0"/>
          <w:sz w:val="21"/>
          <w:szCs w:val="24"/>
          <w:highlight w:val="none"/>
          <w:lang w:val="en-US" w:eastAsia="zh-CN"/>
        </w:rPr>
        <w:t>[</w:t>
      </w:r>
      <w:r>
        <w:rPr>
          <w:rFonts w:hint="eastAsia" w:ascii="宋体" w:hAnsi="宋体" w:cs="宋体"/>
          <w:color w:val="auto"/>
          <w:kern w:val="0"/>
          <w:sz w:val="21"/>
          <w:szCs w:val="24"/>
          <w:highlight w:val="none"/>
        </w:rPr>
        <w:t>综合折扣率（%）</w:t>
      </w:r>
      <w:r>
        <w:rPr>
          <w:rFonts w:hint="eastAsia" w:ascii="宋体" w:hAnsi="宋体" w:cs="宋体"/>
          <w:color w:val="auto"/>
          <w:kern w:val="0"/>
          <w:sz w:val="21"/>
          <w:szCs w:val="24"/>
          <w:highlight w:val="none"/>
          <w:lang w:val="en-US" w:eastAsia="zh-CN"/>
        </w:rPr>
        <w:t>]</w:t>
      </w:r>
      <w:r>
        <w:rPr>
          <w:rFonts w:hint="eastAsia" w:ascii="宋体" w:hAnsi="宋体" w:cs="宋体"/>
          <w:color w:val="auto"/>
          <w:kern w:val="0"/>
          <w:sz w:val="21"/>
          <w:szCs w:val="24"/>
          <w:highlight w:val="none"/>
        </w:rPr>
        <w:t>＞100%</w:t>
      </w:r>
      <w:r>
        <w:rPr>
          <w:rFonts w:hint="eastAsia" w:ascii="宋体" w:hAnsi="宋体" w:cs="宋体"/>
          <w:color w:val="auto"/>
          <w:kern w:val="0"/>
          <w:sz w:val="21"/>
          <w:szCs w:val="24"/>
          <w:highlight w:val="none"/>
          <w:lang w:val="en-US" w:eastAsia="zh-CN"/>
        </w:rPr>
        <w:t>的</w:t>
      </w:r>
      <w:r>
        <w:rPr>
          <w:rFonts w:hint="eastAsia" w:ascii="宋体" w:hAnsi="宋体" w:cs="宋体"/>
          <w:color w:val="auto"/>
          <w:kern w:val="0"/>
          <w:sz w:val="21"/>
          <w:szCs w:val="24"/>
          <w:highlight w:val="none"/>
        </w:rPr>
        <w:t>；</w:t>
      </w:r>
    </w:p>
    <w:p w14:paraId="5861AFD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166A13A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5AB36FA4">
      <w:pPr>
        <w:keepNext w:val="0"/>
        <w:keepLines w:val="0"/>
        <w:pageBreakBefore w:val="0"/>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0F8B907C">
      <w:pPr>
        <w:keepNext w:val="0"/>
        <w:keepLines w:val="0"/>
        <w:pageBreakBefore w:val="0"/>
        <w:tabs>
          <w:tab w:val="left" w:pos="3402"/>
        </w:tabs>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6318B086">
      <w:pPr>
        <w:keepNext w:val="0"/>
        <w:keepLines w:val="0"/>
        <w:pageBreakBefore w:val="0"/>
        <w:kinsoku/>
        <w:wordWrap/>
        <w:overflowPunct/>
        <w:topLinePunct w:val="0"/>
        <w:autoSpaceDE/>
        <w:autoSpaceDN/>
        <w:bidi w:val="0"/>
        <w:adjustRightInd/>
        <w:snapToGrid w:val="0"/>
        <w:spacing w:line="400" w:lineRule="exact"/>
        <w:ind w:left="406" w:leftChars="169" w:firstLine="103" w:firstLineChars="49"/>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405410B1">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1FC47252">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2987C35E">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F609399">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6C0A09D">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0CED200B">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195CD3A8">
      <w:pPr>
        <w:keepNext w:val="0"/>
        <w:keepLines w:val="0"/>
        <w:pageBreakBefore w:val="0"/>
        <w:kinsoku/>
        <w:wordWrap/>
        <w:overflowPunct/>
        <w:topLinePunct w:val="0"/>
        <w:autoSpaceDE/>
        <w:autoSpaceDN/>
        <w:bidi w:val="0"/>
        <w:adjustRightInd/>
        <w:snapToGrid w:val="0"/>
        <w:spacing w:line="400" w:lineRule="exact"/>
        <w:ind w:firstLine="413" w:firstLineChars="196"/>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1D98A539">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389304F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0DCC6B7A">
      <w:pPr>
        <w:keepNext w:val="0"/>
        <w:keepLines w:val="0"/>
        <w:pageBreakBefore w:val="0"/>
        <w:widowControl/>
        <w:kinsoku/>
        <w:wordWrap/>
        <w:overflowPunct/>
        <w:topLinePunct w:val="0"/>
        <w:autoSpaceDE/>
        <w:autoSpaceDN/>
        <w:bidi w:val="0"/>
        <w:adjustRightInd/>
        <w:spacing w:line="400" w:lineRule="exact"/>
        <w:ind w:firstLine="422" w:firstLineChars="201"/>
        <w:jc w:val="left"/>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（3）除本须知第20.8.2条及法律法规规定的情形外，在采购过程中符合要求的供应商或者报价未超过采购预算的供应商不足3家的。</w:t>
      </w:r>
    </w:p>
    <w:p w14:paraId="68BEB5AE">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49A5CC0A">
      <w:pPr>
        <w:keepNext w:val="0"/>
        <w:keepLines w:val="0"/>
        <w:pageBreakBefore w:val="0"/>
        <w:kinsoku/>
        <w:wordWrap/>
        <w:overflowPunct/>
        <w:topLinePunct w:val="0"/>
        <w:autoSpaceDE/>
        <w:autoSpaceDN/>
        <w:bidi w:val="0"/>
        <w:adjustRightInd/>
        <w:snapToGrid w:val="0"/>
        <w:spacing w:line="400" w:lineRule="exact"/>
        <w:ind w:firstLine="422"/>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4F076CDE">
      <w:pPr>
        <w:keepNext w:val="0"/>
        <w:keepLines w:val="0"/>
        <w:pageBreakBefore w:val="0"/>
        <w:kinsoku/>
        <w:wordWrap/>
        <w:overflowPunct/>
        <w:topLinePunct w:val="0"/>
        <w:autoSpaceDE/>
        <w:autoSpaceDN/>
        <w:bidi w:val="0"/>
        <w:adjustRightInd/>
        <w:spacing w:line="400" w:lineRule="exact"/>
        <w:ind w:firstLine="411" w:firstLineChars="196"/>
        <w:textAlignment w:val="auto"/>
        <w:outlineLvl w:val="9"/>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F1C12FB">
      <w:pPr>
        <w:keepNext w:val="0"/>
        <w:keepLines w:val="0"/>
        <w:pageBreakBefore w:val="0"/>
        <w:kinsoku/>
        <w:wordWrap/>
        <w:overflowPunct/>
        <w:topLinePunct w:val="0"/>
        <w:autoSpaceDE/>
        <w:autoSpaceDN/>
        <w:bidi w:val="0"/>
        <w:adjustRightInd/>
        <w:snapToGrid w:val="0"/>
        <w:spacing w:line="400" w:lineRule="exact"/>
        <w:ind w:firstLine="422"/>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52122D34">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7983B9A0">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4F7F9E1A">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44146A0F">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069938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6E093D8E">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3126C31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7E14D564">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eastAsia="zh-CN"/>
        </w:rPr>
        <w:t>中小</w:t>
      </w:r>
      <w:r>
        <w:rPr>
          <w:rFonts w:hint="eastAsia" w:ascii="宋体" w:hAnsi="宋体" w:cs="宋体"/>
          <w:color w:val="auto"/>
          <w:kern w:val="0"/>
          <w:sz w:val="21"/>
          <w:szCs w:val="21"/>
          <w:highlight w:val="none"/>
        </w:rPr>
        <w:t>企业在政府采购活动过程中，请根据自己的真实情况出具《中小企业声明函》。采购人或采购代理机构在公告成交结果时，同时公告其《中小企业声明函》，接受社会监督。</w:t>
      </w:r>
    </w:p>
    <w:p w14:paraId="5717DF2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6BBAEE6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7FE78CD0">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p>
    <w:p w14:paraId="616A68B9">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p>
    <w:p w14:paraId="2ED93414">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w:t>
      </w:r>
      <w:r>
        <w:rPr>
          <w:rFonts w:hint="eastAsia" w:ascii="宋体" w:hAnsi="宋体" w:cs="宋体"/>
          <w:b/>
          <w:color w:val="auto"/>
          <w:kern w:val="0"/>
          <w:sz w:val="28"/>
          <w:szCs w:val="28"/>
          <w:highlight w:val="none"/>
          <w:lang w:val="en-US" w:eastAsia="zh-CN"/>
        </w:rPr>
        <w:t>履约保证金和</w:t>
      </w:r>
      <w:r>
        <w:rPr>
          <w:rFonts w:hint="eastAsia" w:ascii="宋体" w:hAnsi="宋体" w:cs="宋体"/>
          <w:b/>
          <w:color w:val="auto"/>
          <w:kern w:val="0"/>
          <w:sz w:val="28"/>
          <w:szCs w:val="28"/>
          <w:highlight w:val="none"/>
        </w:rPr>
        <w:t>签订合同</w:t>
      </w:r>
    </w:p>
    <w:p w14:paraId="1DC619AE">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1592A16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28.1履约保证金金额：成交供应商如为中型企业的，履约保证金金额按人民币壹万肆仟元整（¥14000.00）收取；如为小微企业的，免收履约保证金。</w:t>
      </w:r>
    </w:p>
    <w:p w14:paraId="509977C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成交供应商在成交通知书发出之日起</w:t>
      </w:r>
      <w:r>
        <w:rPr>
          <w:rFonts w:hint="eastAsia" w:ascii="宋体" w:hAnsi="宋体"/>
          <w:b w:val="0"/>
          <w:bCs w:val="0"/>
          <w:color w:val="auto"/>
          <w:kern w:val="0"/>
          <w:sz w:val="21"/>
          <w:szCs w:val="21"/>
          <w:highlight w:val="none"/>
          <w:lang w:val="en-US" w:eastAsia="zh-CN"/>
        </w:rPr>
        <w:t>八</w:t>
      </w:r>
      <w:r>
        <w:rPr>
          <w:rFonts w:hint="eastAsia" w:ascii="宋体" w:hAnsi="宋体"/>
          <w:b w:val="0"/>
          <w:bCs w:val="0"/>
          <w:color w:val="auto"/>
          <w:kern w:val="0"/>
          <w:sz w:val="21"/>
          <w:szCs w:val="21"/>
          <w:highlight w:val="none"/>
        </w:rPr>
        <w:t>个工作日内且必须在与采购人签订合同前将履约保证金以转账、电汇、支票、汇票、本票或者金融机构、担保机构出具的保函(含电子保函)等非现金形式提交至采购人指定的账户。</w:t>
      </w:r>
    </w:p>
    <w:p w14:paraId="1E96D649">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28.2如果成交供应商没能按上述第28.1款规定执行，采购人将上报</w:t>
      </w:r>
      <w:r>
        <w:rPr>
          <w:rFonts w:hint="eastAsia" w:ascii="宋体" w:hAnsi="宋体"/>
          <w:b w:val="0"/>
          <w:bCs w:val="0"/>
          <w:color w:val="auto"/>
          <w:kern w:val="0"/>
          <w:sz w:val="21"/>
          <w:szCs w:val="21"/>
          <w:highlight w:val="none"/>
          <w:lang w:val="en-US" w:eastAsia="zh-CN"/>
        </w:rPr>
        <w:t>龙胜各族自治县</w:t>
      </w:r>
      <w:r>
        <w:rPr>
          <w:rFonts w:hint="eastAsia" w:ascii="宋体" w:hAnsi="宋体"/>
          <w:b w:val="0"/>
          <w:bCs w:val="0"/>
          <w:color w:val="auto"/>
          <w:kern w:val="0"/>
          <w:sz w:val="21"/>
          <w:szCs w:val="21"/>
          <w:highlight w:val="none"/>
        </w:rPr>
        <w:t>采购监督管理部门，取消成交资格，并有权授予第二成交候选供应商为成交供应商资格或重新组织采购。</w:t>
      </w:r>
    </w:p>
    <w:p w14:paraId="3238C2F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28.3成交供应商履行完合同约定权利义务事项后，凭《桂林市政府采购项目合同验收书》（详见附表4）</w:t>
      </w:r>
      <w:r>
        <w:rPr>
          <w:rFonts w:hint="eastAsia" w:ascii="宋体" w:hAnsi="宋体"/>
          <w:b w:val="0"/>
          <w:bCs w:val="0"/>
          <w:color w:val="auto"/>
          <w:kern w:val="0"/>
          <w:sz w:val="21"/>
          <w:szCs w:val="21"/>
          <w:highlight w:val="none"/>
          <w:lang w:eastAsia="zh-CN"/>
        </w:rPr>
        <w:t>、</w:t>
      </w:r>
      <w:r>
        <w:rPr>
          <w:rFonts w:hint="eastAsia" w:ascii="宋体" w:hAnsi="宋体"/>
          <w:b w:val="0"/>
          <w:bCs w:val="0"/>
          <w:color w:val="auto"/>
          <w:kern w:val="0"/>
          <w:sz w:val="21"/>
          <w:szCs w:val="21"/>
          <w:highlight w:val="none"/>
        </w:rPr>
        <w:t>履约保证金转款凭证</w:t>
      </w:r>
      <w:r>
        <w:rPr>
          <w:rFonts w:hint="eastAsia" w:ascii="宋体" w:hAnsi="宋体"/>
          <w:b w:val="0"/>
          <w:bCs w:val="0"/>
          <w:color w:val="auto"/>
          <w:kern w:val="0"/>
          <w:sz w:val="21"/>
          <w:szCs w:val="21"/>
          <w:highlight w:val="none"/>
          <w:lang w:val="en-US" w:eastAsia="zh-CN"/>
        </w:rPr>
        <w:t>及无违约记录证明</w:t>
      </w:r>
      <w:r>
        <w:rPr>
          <w:rFonts w:hint="eastAsia" w:ascii="宋体" w:hAnsi="宋体"/>
          <w:b w:val="0"/>
          <w:bCs w:val="0"/>
          <w:color w:val="auto"/>
          <w:kern w:val="0"/>
          <w:sz w:val="21"/>
          <w:szCs w:val="21"/>
          <w:highlight w:val="none"/>
        </w:rPr>
        <w:t>向采购人申请办理退还手续，</w:t>
      </w:r>
      <w:r>
        <w:rPr>
          <w:rFonts w:hint="eastAsia" w:ascii="宋体" w:hAnsi="宋体"/>
          <w:b w:val="0"/>
          <w:bCs w:val="0"/>
          <w:color w:val="auto"/>
          <w:kern w:val="0"/>
          <w:sz w:val="21"/>
          <w:szCs w:val="21"/>
          <w:highlight w:val="none"/>
          <w:lang w:val="en-US" w:eastAsia="zh-CN"/>
        </w:rPr>
        <w:t>采购人</w:t>
      </w:r>
      <w:r>
        <w:rPr>
          <w:rFonts w:hint="eastAsia" w:ascii="宋体" w:hAnsi="宋体"/>
          <w:b w:val="0"/>
          <w:bCs w:val="0"/>
          <w:color w:val="auto"/>
          <w:kern w:val="0"/>
          <w:sz w:val="21"/>
          <w:szCs w:val="21"/>
          <w:highlight w:val="none"/>
        </w:rPr>
        <w:t>应当自收到退还资料之日起五个工作日内退还其履约保证金（无息）。如成交供应商不按双方签订的合同规定履约或验收不合格的，采购人有权扣除或不予退还其履约保证金，履约保证金不足以赔偿损失的，按实际损失赔偿。</w:t>
      </w:r>
    </w:p>
    <w:p w14:paraId="543AAC86">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28.4在履约保证金到期退还前，若成交供应商的开户名称、开户银行、账号有变动的，以书面形式通知采购人，否则由此产生的后果由成交供应商自负。</w:t>
      </w:r>
    </w:p>
    <w:p w14:paraId="143D7A2A">
      <w:pPr>
        <w:keepNext w:val="0"/>
        <w:keepLines w:val="0"/>
        <w:pageBreakBefore w:val="0"/>
        <w:kinsoku/>
        <w:wordWrap/>
        <w:overflowPunct/>
        <w:topLinePunct w:val="0"/>
        <w:autoSpaceDE/>
        <w:autoSpaceDN/>
        <w:bidi w:val="0"/>
        <w:adjustRightInd/>
        <w:snapToGrid w:val="0"/>
        <w:spacing w:line="400" w:lineRule="exact"/>
        <w:ind w:firstLine="413" w:firstLineChars="196"/>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F1BC6D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963E8B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4989FC31">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6D538B4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0E77C09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578D87F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w:t>
      </w:r>
      <w:r>
        <w:rPr>
          <w:rFonts w:hint="eastAsia" w:ascii="宋体" w:hAnsi="宋体" w:cs="宋体"/>
          <w:color w:val="auto"/>
          <w:kern w:val="0"/>
          <w:sz w:val="21"/>
          <w:szCs w:val="21"/>
          <w:highlight w:val="none"/>
          <w:lang w:val="en-US" w:eastAsia="zh-CN"/>
        </w:rPr>
        <w:t>两</w:t>
      </w:r>
      <w:r>
        <w:rPr>
          <w:rFonts w:hint="eastAsia" w:ascii="宋体" w:hAnsi="宋体" w:cs="宋体"/>
          <w:color w:val="auto"/>
          <w:kern w:val="0"/>
          <w:sz w:val="21"/>
          <w:szCs w:val="21"/>
          <w:highlight w:val="none"/>
        </w:rPr>
        <w:t>个工作日内在省级以上人民政府财政部门指定媒体上公告。</w:t>
      </w:r>
    </w:p>
    <w:p w14:paraId="49E2E7A0">
      <w:pPr>
        <w:keepNext w:val="0"/>
        <w:keepLines w:val="0"/>
        <w:pageBreakBefore w:val="0"/>
        <w:kinsoku/>
        <w:wordWrap/>
        <w:overflowPunct/>
        <w:topLinePunct w:val="0"/>
        <w:autoSpaceDE/>
        <w:autoSpaceDN/>
        <w:bidi w:val="0"/>
        <w:adjustRightInd/>
        <w:spacing w:line="400" w:lineRule="exact"/>
        <w:ind w:left="2940" w:firstLine="0" w:firstLineChars="0"/>
        <w:textAlignment w:val="auto"/>
        <w:outlineLvl w:val="9"/>
        <w:rPr>
          <w:color w:val="auto"/>
          <w:sz w:val="21"/>
          <w:szCs w:val="24"/>
          <w:highlight w:val="none"/>
        </w:rPr>
      </w:pPr>
    </w:p>
    <w:p w14:paraId="69E56116">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51E24943">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297524D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p w14:paraId="22E91689">
      <w:pPr>
        <w:keepNext w:val="0"/>
        <w:keepLines w:val="0"/>
        <w:pageBreakBefore w:val="0"/>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840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6F074ED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7445B54">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3E6BA77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采购预算金额</w:t>
            </w:r>
          </w:p>
        </w:tc>
        <w:tc>
          <w:tcPr>
            <w:tcW w:w="1858" w:type="dxa"/>
            <w:vAlign w:val="center"/>
          </w:tcPr>
          <w:p w14:paraId="67C2648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D6D6CF8">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046A27DA">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21F0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527CA181">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4889B64F">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4EF308A">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4242811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2204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390B895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770B45D3">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D830FF4">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2FBADA6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252F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4299114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644F77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131E528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7DC1C5B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582A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7E04D0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078A9102">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7E0EBB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799274B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5DB0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18F6608">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5F0BF96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5950DF2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4817E3B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20C45A4D">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7226E31A">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776A74D1">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0D5CB5A5">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32.广西线上“政采贷”政策详见附表5。</w:t>
      </w:r>
    </w:p>
    <w:p w14:paraId="1647D807">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p w14:paraId="488FC7B0">
      <w:pPr>
        <w:spacing w:line="400" w:lineRule="exact"/>
        <w:ind w:firstLine="422"/>
        <w:rPr>
          <w:rFonts w:hint="eastAsia" w:ascii="宋体" w:hAnsi="宋体" w:eastAsia="宋体" w:cs="宋体"/>
          <w:color w:val="auto"/>
          <w:kern w:val="0"/>
          <w:sz w:val="21"/>
          <w:szCs w:val="21"/>
          <w:highlight w:val="none"/>
          <w:lang w:eastAsia="zh-CN"/>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lang w:eastAsia="zh-CN"/>
        </w:rPr>
        <w:t>龙胜各族自治县政府采购办公室</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0773-7511322</w:t>
      </w:r>
    </w:p>
    <w:p w14:paraId="51870875">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069C81EE">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42DFA207">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4571753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70EB106F">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rPr>
        <w:t xml:space="preserve">                                      </w:t>
      </w:r>
    </w:p>
    <w:p w14:paraId="7529BEA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AF400D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48F22659">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p>
    <w:p w14:paraId="1F7B44A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587A241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3E966EF">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0F4B6D5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5A5B1E8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2A73E96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0D2F41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0919526D">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7BFFDED1">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31A74E99">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0F770C75">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3A0C37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rPr>
        <w:t xml:space="preserve">                                      </w:t>
      </w:r>
    </w:p>
    <w:p w14:paraId="54F31A25">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rPr>
        <w:t xml:space="preserve">                                      </w:t>
      </w:r>
    </w:p>
    <w:p w14:paraId="178605E7">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rPr>
        <w:t xml:space="preserve">                                      </w:t>
      </w:r>
    </w:p>
    <w:p w14:paraId="2207F50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656426D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539708A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23CD9D1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rPr>
        <w:t xml:space="preserve">                                      </w:t>
      </w:r>
    </w:p>
    <w:p w14:paraId="4A0A735D">
      <w:pPr>
        <w:spacing w:line="360" w:lineRule="exact"/>
        <w:ind w:left="29" w:leftChars="12" w:firstLine="308" w:firstLineChars="147"/>
        <w:rPr>
          <w:rFonts w:ascii="宋体" w:hAnsi="宋体" w:cs="宋体"/>
          <w:color w:val="auto"/>
          <w:sz w:val="21"/>
          <w:szCs w:val="21"/>
          <w:highlight w:val="none"/>
        </w:rPr>
      </w:pPr>
    </w:p>
    <w:p w14:paraId="5863106A">
      <w:pPr>
        <w:spacing w:line="360" w:lineRule="exact"/>
        <w:ind w:left="29" w:leftChars="12" w:firstLine="413" w:firstLineChars="197"/>
        <w:rPr>
          <w:rFonts w:ascii="宋体" w:hAnsi="宋体" w:cs="宋体"/>
          <w:color w:val="auto"/>
          <w:sz w:val="21"/>
          <w:szCs w:val="21"/>
          <w:highlight w:val="none"/>
          <w:u w:val="singl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770FE0C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526D32ED">
      <w:pPr>
        <w:spacing w:line="360" w:lineRule="exact"/>
        <w:ind w:left="29" w:leftChars="12" w:firstLine="308" w:firstLineChars="147"/>
        <w:rPr>
          <w:rFonts w:ascii="宋体" w:hAnsi="宋体" w:cs="宋体"/>
          <w:color w:val="auto"/>
          <w:sz w:val="21"/>
          <w:szCs w:val="21"/>
          <w:highlight w:val="none"/>
        </w:rPr>
      </w:pPr>
    </w:p>
    <w:p w14:paraId="5B44B03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BF3A17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575223A2">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62CE7D5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2.供应商可以委托代理人进行质疑。其授权委托书应当载明代理人的姓名或者名称、代理事项、具体权限、期限和相关事项。代理人提出质疑，应当提交供应商签署的授权委托书。</w:t>
      </w:r>
    </w:p>
    <w:p w14:paraId="3F5A2B64">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8CABE6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5A254FB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3A93CA6">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24CB684C">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52AF833C">
      <w:pPr>
        <w:pStyle w:val="2"/>
        <w:rPr>
          <w:color w:val="auto"/>
          <w:highlight w:val="none"/>
        </w:rPr>
      </w:pPr>
    </w:p>
    <w:p w14:paraId="069D42CE">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6F8E0C3">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rPr>
        <w:t xml:space="preserve">                                      </w:t>
      </w:r>
    </w:p>
    <w:p w14:paraId="19289AE7">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7E44A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rPr>
        <w:t xml:space="preserve">                                      </w:t>
      </w:r>
    </w:p>
    <w:p w14:paraId="08532BC9">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3D6D074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7030EB2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6F1BA6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rPr>
        <w:t xml:space="preserve">                                      </w:t>
      </w:r>
    </w:p>
    <w:p w14:paraId="28FEFCD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620F4082">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26358AF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0444495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78F9989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rPr>
        <w:t xml:space="preserve">                                      </w:t>
      </w:r>
    </w:p>
    <w:p w14:paraId="25B60E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F3606AD">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8412296">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582E9FB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4016D29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41DD6F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436DEBB">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rPr>
        <w:t xml:space="preserve">                                      </w:t>
      </w:r>
    </w:p>
    <w:p w14:paraId="7DE2297D">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FD44726">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539A0D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1FC4A54">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   年   月   日，向</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提出质疑，质疑事项为：</w:t>
      </w:r>
      <w:r>
        <w:rPr>
          <w:rFonts w:hint="eastAsia" w:ascii="宋体" w:hAnsi="宋体" w:cs="宋体"/>
          <w:color w:val="auto"/>
          <w:sz w:val="21"/>
          <w:szCs w:val="21"/>
          <w:highlight w:val="none"/>
          <w:u w:val="single"/>
        </w:rPr>
        <w:t xml:space="preserve">                                      </w:t>
      </w:r>
    </w:p>
    <w:p w14:paraId="7525035F">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 xml:space="preserve">于  </w:t>
      </w:r>
      <w:r>
        <w:rPr>
          <w:rFonts w:hint="eastAsia" w:ascii="宋体" w:hAnsi="宋体" w:cs="宋体"/>
          <w:color w:val="auto"/>
          <w:sz w:val="21"/>
          <w:szCs w:val="21"/>
          <w:highlight w:val="none"/>
        </w:rPr>
        <w:t>年  月  日，</w:t>
      </w:r>
      <w:r>
        <w:rPr>
          <w:rFonts w:hint="eastAsia" w:ascii="宋体" w:hAnsi="宋体" w:cs="宋体"/>
          <w:bCs/>
          <w:color w:val="auto"/>
          <w:sz w:val="21"/>
          <w:szCs w:val="20"/>
          <w:highlight w:val="none"/>
        </w:rPr>
        <w:t xml:space="preserve">就质疑事项作出了答复/没有在法定期限内作出答复。                                                                                             </w:t>
      </w:r>
    </w:p>
    <w:p w14:paraId="4F8D7DE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367E9F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rPr>
        <w:t xml:space="preserve">                                     </w:t>
      </w:r>
    </w:p>
    <w:p w14:paraId="22F53E85">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rPr>
        <w:t xml:space="preserve">                                      </w:t>
      </w:r>
    </w:p>
    <w:p w14:paraId="50501836">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rPr>
        <w:t xml:space="preserve">                                      </w:t>
      </w:r>
    </w:p>
    <w:p w14:paraId="5FDF29AB">
      <w:pPr>
        <w:spacing w:line="400" w:lineRule="exact"/>
        <w:ind w:left="29" w:leftChars="12" w:firstLine="413" w:firstLineChars="197"/>
        <w:rPr>
          <w:rFonts w:ascii="宋体" w:hAnsi="宋体" w:cs="宋体"/>
          <w:color w:val="auto"/>
          <w:sz w:val="21"/>
          <w:szCs w:val="21"/>
          <w:highlight w:val="none"/>
        </w:rPr>
      </w:pPr>
    </w:p>
    <w:p w14:paraId="49AF784F">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5304BD07">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495A7BC1">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A80A2C7">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 xml:space="preserve">请求：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68A648B5">
      <w:pPr>
        <w:spacing w:line="400" w:lineRule="exact"/>
        <w:ind w:left="29" w:leftChars="12" w:firstLine="308" w:firstLineChars="147"/>
        <w:rPr>
          <w:rFonts w:ascii="宋体" w:hAnsi="宋体" w:cs="宋体"/>
          <w:color w:val="auto"/>
          <w:sz w:val="21"/>
          <w:szCs w:val="21"/>
          <w:highlight w:val="none"/>
        </w:rPr>
      </w:pPr>
    </w:p>
    <w:p w14:paraId="2CD17F5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06EEB75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60F9C0B2">
      <w:pPr>
        <w:spacing w:line="400" w:lineRule="exact"/>
        <w:ind w:left="29" w:leftChars="12" w:firstLine="308" w:firstLineChars="147"/>
        <w:rPr>
          <w:rFonts w:ascii="宋体" w:hAnsi="宋体" w:cs="宋体"/>
          <w:color w:val="auto"/>
          <w:sz w:val="21"/>
          <w:szCs w:val="21"/>
          <w:highlight w:val="none"/>
        </w:rPr>
      </w:pPr>
    </w:p>
    <w:p w14:paraId="02F015B3">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4C3A08BD">
      <w:pPr>
        <w:spacing w:line="360" w:lineRule="exact"/>
        <w:ind w:left="29" w:leftChars="12" w:firstLine="413" w:firstLineChars="197"/>
        <w:rPr>
          <w:rFonts w:ascii="宋体" w:hAnsi="宋体" w:cs="宋体"/>
          <w:color w:val="auto"/>
          <w:sz w:val="21"/>
          <w:szCs w:val="21"/>
          <w:highlight w:val="none"/>
        </w:rPr>
      </w:pPr>
    </w:p>
    <w:p w14:paraId="53426B1F">
      <w:pPr>
        <w:snapToGrid w:val="0"/>
        <w:spacing w:line="340" w:lineRule="exact"/>
        <w:ind w:firstLine="0" w:firstLineChars="0"/>
        <w:rPr>
          <w:rFonts w:ascii="宋体" w:hAnsi="宋体" w:cs="宋体"/>
          <w:b/>
          <w:color w:val="auto"/>
          <w:sz w:val="21"/>
          <w:szCs w:val="21"/>
          <w:highlight w:val="none"/>
        </w:rPr>
      </w:pPr>
    </w:p>
    <w:p w14:paraId="716BB67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8A87AD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40C5608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2.供应商可以委托代理人进行投诉。其授权委托书应当载明代理人的姓名或者名称、代理事项、具体权限、期限和相关事项。代理人提出投诉，应当提交供应商签署的授权委托书。</w:t>
      </w:r>
    </w:p>
    <w:p w14:paraId="0B3C5F75">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0CCE05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0D6F8D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88460B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4EBD7820">
      <w:pPr>
        <w:spacing w:line="340" w:lineRule="exact"/>
        <w:ind w:left="29" w:leftChars="12" w:firstLine="310" w:firstLineChars="147"/>
        <w:rPr>
          <w:rFonts w:ascii="宋体" w:hAnsi="宋体" w:cs="宋体"/>
          <w:b/>
          <w:color w:val="auto"/>
          <w:kern w:val="0"/>
          <w:sz w:val="21"/>
          <w:szCs w:val="21"/>
          <w:highlight w:val="none"/>
        </w:rPr>
      </w:pPr>
    </w:p>
    <w:p w14:paraId="16DB951A">
      <w:pPr>
        <w:spacing w:line="340" w:lineRule="exact"/>
        <w:ind w:left="29" w:leftChars="12" w:firstLine="310" w:firstLineChars="147"/>
        <w:rPr>
          <w:rFonts w:ascii="宋体" w:hAnsi="宋体"/>
          <w:b/>
          <w:color w:val="auto"/>
          <w:kern w:val="0"/>
          <w:sz w:val="21"/>
          <w:szCs w:val="21"/>
          <w:highlight w:val="none"/>
        </w:rPr>
      </w:pPr>
    </w:p>
    <w:p w14:paraId="25DD0A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3375E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A4F1A24">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608F1D41">
      <w:pPr>
        <w:spacing w:line="240" w:lineRule="auto"/>
        <w:ind w:firstLine="0" w:firstLineChars="0"/>
        <w:rPr>
          <w:rFonts w:ascii="宋体" w:hAnsi="宋体"/>
          <w:b/>
          <w:color w:val="auto"/>
          <w:kern w:val="0"/>
          <w:sz w:val="32"/>
          <w:szCs w:val="32"/>
          <w:highlight w:val="none"/>
        </w:rPr>
      </w:pPr>
    </w:p>
    <w:p w14:paraId="2B1145A0">
      <w:pPr>
        <w:spacing w:line="240" w:lineRule="auto"/>
        <w:ind w:firstLine="0" w:firstLineChars="0"/>
        <w:rPr>
          <w:rFonts w:ascii="宋体" w:hAnsi="宋体"/>
          <w:b/>
          <w:color w:val="auto"/>
          <w:kern w:val="0"/>
          <w:sz w:val="32"/>
          <w:szCs w:val="32"/>
          <w:highlight w:val="none"/>
        </w:rPr>
      </w:pPr>
    </w:p>
    <w:p w14:paraId="58DCE0DF">
      <w:pPr>
        <w:pStyle w:val="2"/>
        <w:rPr>
          <w:color w:val="auto"/>
          <w:highlight w:val="none"/>
        </w:rPr>
      </w:pPr>
    </w:p>
    <w:p w14:paraId="764B37AF">
      <w:pPr>
        <w:spacing w:line="240" w:lineRule="auto"/>
        <w:ind w:firstLine="0" w:firstLineChars="0"/>
        <w:rPr>
          <w:rFonts w:ascii="宋体" w:hAnsi="宋体"/>
          <w:b/>
          <w:color w:val="auto"/>
          <w:kern w:val="0"/>
          <w:sz w:val="32"/>
          <w:szCs w:val="32"/>
          <w:highlight w:val="none"/>
        </w:rPr>
      </w:pPr>
    </w:p>
    <w:p w14:paraId="53D9C76C">
      <w:pPr>
        <w:spacing w:line="240" w:lineRule="auto"/>
        <w:ind w:firstLine="0" w:firstLineChars="0"/>
        <w:rPr>
          <w:rFonts w:ascii="宋体" w:hAnsi="宋体"/>
          <w:b/>
          <w:color w:val="auto"/>
          <w:kern w:val="0"/>
          <w:sz w:val="32"/>
          <w:szCs w:val="32"/>
          <w:highlight w:val="none"/>
        </w:rPr>
      </w:pPr>
    </w:p>
    <w:p w14:paraId="08225397">
      <w:pPr>
        <w:widowControl/>
        <w:spacing w:line="240" w:lineRule="auto"/>
        <w:ind w:firstLine="0" w:firstLineChars="0"/>
        <w:jc w:val="left"/>
        <w:rPr>
          <w:rFonts w:ascii="宋体" w:hAnsi="宋体" w:cs="宋体"/>
          <w:b/>
          <w:color w:val="auto"/>
          <w:szCs w:val="24"/>
          <w:highlight w:val="none"/>
        </w:rPr>
      </w:pPr>
    </w:p>
    <w:p w14:paraId="44E3C78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74FE796">
      <w:pPr>
        <w:snapToGrid w:val="0"/>
        <w:spacing w:line="3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附表3：</w:t>
      </w:r>
    </w:p>
    <w:p w14:paraId="27D17EE8">
      <w:pPr>
        <w:pStyle w:val="2"/>
        <w:rPr>
          <w:color w:val="auto"/>
          <w:highlight w:val="none"/>
        </w:rPr>
      </w:pPr>
    </w:p>
    <w:p w14:paraId="3C8ACC6E">
      <w:pPr>
        <w:ind w:firstLine="0" w:firstLineChars="0"/>
        <w:jc w:val="center"/>
        <w:rPr>
          <w:rFonts w:ascii="宋体" w:hAnsi="宋体" w:cs="宋体"/>
          <w:b/>
          <w:color w:val="auto"/>
          <w:sz w:val="21"/>
          <w:szCs w:val="21"/>
          <w:highlight w:val="none"/>
          <w:lang w:bidi="ar"/>
        </w:rPr>
      </w:pPr>
      <w:r>
        <w:rPr>
          <w:rFonts w:hint="eastAsia" w:ascii="宋体" w:hAnsi="宋体" w:cs="宋体"/>
          <w:color w:val="auto"/>
          <w:sz w:val="44"/>
          <w:szCs w:val="24"/>
          <w:highlight w:val="none"/>
        </w:rPr>
        <w:t>授权委托书（格式）</w:t>
      </w:r>
    </w:p>
    <w:p w14:paraId="409CE8C3">
      <w:pPr>
        <w:ind w:firstLine="422"/>
        <w:rPr>
          <w:rFonts w:ascii="宋体" w:hAnsi="宋体" w:cs="宋体"/>
          <w:b/>
          <w:color w:val="auto"/>
          <w:sz w:val="21"/>
          <w:szCs w:val="21"/>
          <w:highlight w:val="none"/>
          <w:lang w:bidi="ar"/>
        </w:rPr>
      </w:pPr>
    </w:p>
    <w:p w14:paraId="7C114527">
      <w:pPr>
        <w:ind w:firstLine="0" w:firstLineChars="0"/>
        <w:rPr>
          <w:rFonts w:ascii="宋体" w:hAnsi="宋体" w:cs="宋体"/>
          <w:color w:val="auto"/>
          <w:szCs w:val="24"/>
          <w:highlight w:val="none"/>
        </w:rPr>
      </w:pP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val="en-US" w:eastAsia="zh-CN" w:bidi="ar"/>
        </w:rPr>
        <w:t>受理单位名称</w:t>
      </w: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bidi="ar"/>
        </w:rPr>
        <w:t>：</w:t>
      </w:r>
    </w:p>
    <w:p w14:paraId="1E616CF2">
      <w:pPr>
        <w:pStyle w:val="40"/>
        <w:widowControl w:val="0"/>
        <w:spacing w:before="0" w:beforeAutospacing="0" w:after="0" w:afterAutospacing="0" w:line="400" w:lineRule="exact"/>
        <w:ind w:firstLine="600" w:firstLineChars="250"/>
        <w:jc w:val="both"/>
        <w:rPr>
          <w:color w:val="auto"/>
          <w:highlight w:val="none"/>
        </w:rPr>
      </w:pPr>
      <w:r>
        <w:rPr>
          <w:rFonts w:hint="eastAsia" w:cs="Times New Roman"/>
          <w:color w:val="auto"/>
          <w:highlight w:val="none"/>
          <w:lang w:bidi="ar"/>
        </w:rPr>
        <w:t>我</w:t>
      </w:r>
      <w:r>
        <w:rPr>
          <w:rFonts w:hint="eastAsia" w:cs="Times New Roman"/>
          <w:color w:val="auto"/>
          <w:highlight w:val="none"/>
          <w:u w:val="single"/>
          <w:lang w:bidi="ar"/>
        </w:rPr>
        <w:t xml:space="preserve">              </w:t>
      </w:r>
      <w:r>
        <w:rPr>
          <w:rFonts w:hint="eastAsia" w:cs="Times New Roman"/>
          <w:color w:val="auto"/>
          <w:highlight w:val="none"/>
          <w:lang w:bidi="ar"/>
        </w:rPr>
        <w:t>（姓名）系</w:t>
      </w:r>
      <w:r>
        <w:rPr>
          <w:rFonts w:hint="eastAsia" w:cs="Times New Roman"/>
          <w:color w:val="auto"/>
          <w:highlight w:val="none"/>
          <w:u w:val="single"/>
          <w:lang w:bidi="ar"/>
        </w:rPr>
        <w:t xml:space="preserve">                              </w:t>
      </w:r>
      <w:r>
        <w:rPr>
          <w:rFonts w:hint="eastAsia" w:cs="Times New Roman"/>
          <w:color w:val="auto"/>
          <w:highlight w:val="none"/>
          <w:lang w:bidi="ar"/>
        </w:rPr>
        <w:t>（供应商名称）的法定代表人，现授权委托本单位在职职工</w:t>
      </w:r>
      <w:r>
        <w:rPr>
          <w:rFonts w:hint="eastAsia" w:cs="Times New Roman"/>
          <w:color w:val="auto"/>
          <w:highlight w:val="none"/>
          <w:u w:val="single"/>
          <w:lang w:bidi="ar"/>
        </w:rPr>
        <w:t xml:space="preserve">            </w:t>
      </w:r>
      <w:r>
        <w:rPr>
          <w:rFonts w:hint="eastAsia" w:cs="Times New Roman"/>
          <w:color w:val="auto"/>
          <w:highlight w:val="none"/>
          <w:lang w:bidi="ar"/>
        </w:rPr>
        <w:t>（姓名）以我公司名义</w:t>
      </w:r>
      <w:r>
        <w:rPr>
          <w:rFonts w:hint="eastAsia" w:cs="Times New Roman"/>
          <w:color w:val="auto"/>
          <w:highlight w:val="none"/>
          <w:lang w:val="en-US" w:eastAsia="zh-CN" w:bidi="ar"/>
        </w:rPr>
        <w:t>对</w:t>
      </w:r>
      <w:r>
        <w:rPr>
          <w:rFonts w:hint="eastAsia" w:cs="Times New Roman"/>
          <w:color w:val="auto"/>
          <w:kern w:val="2"/>
          <w:highlight w:val="none"/>
          <w:u w:val="single"/>
          <w:lang w:bidi="ar"/>
        </w:rPr>
        <w:t>（项目名称及项目编号）</w:t>
      </w:r>
      <w:r>
        <w:rPr>
          <w:rFonts w:hint="eastAsia" w:cs="Times New Roman"/>
          <w:color w:val="auto"/>
          <w:kern w:val="2"/>
          <w:highlight w:val="none"/>
          <w:lang w:bidi="ar"/>
        </w:rPr>
        <w:t>项目提出</w:t>
      </w:r>
      <w:r>
        <w:rPr>
          <w:rFonts w:hint="eastAsia" w:cs="Times New Roman"/>
          <w:color w:val="auto"/>
          <w:kern w:val="2"/>
          <w:highlight w:val="none"/>
          <w:u w:val="single"/>
          <w:lang w:bidi="ar"/>
        </w:rPr>
        <w:t>（质疑或投诉）</w:t>
      </w:r>
      <w:r>
        <w:rPr>
          <w:rFonts w:hint="eastAsia" w:cs="Times New Roman"/>
          <w:color w:val="auto"/>
          <w:kern w:val="2"/>
          <w:highlight w:val="none"/>
          <w:lang w:bidi="ar"/>
        </w:rPr>
        <w:t>，并代表我方全权办理针对上述</w:t>
      </w:r>
      <w:r>
        <w:rPr>
          <w:rFonts w:hint="eastAsia" w:cs="Times New Roman"/>
          <w:color w:val="auto"/>
          <w:kern w:val="2"/>
          <w:highlight w:val="none"/>
          <w:u w:val="single"/>
          <w:lang w:bidi="ar"/>
        </w:rPr>
        <w:t>（质疑或投诉）</w:t>
      </w:r>
      <w:r>
        <w:rPr>
          <w:rFonts w:hint="eastAsia" w:cs="Times New Roman"/>
          <w:color w:val="auto"/>
          <w:kern w:val="2"/>
          <w:highlight w:val="none"/>
          <w:lang w:bidi="ar"/>
        </w:rPr>
        <w:t>具体事务和签署相关文件。</w:t>
      </w:r>
    </w:p>
    <w:p w14:paraId="3440E367">
      <w:pPr>
        <w:pStyle w:val="40"/>
        <w:widowControl w:val="0"/>
        <w:spacing w:before="0" w:beforeAutospacing="0" w:after="0" w:afterAutospacing="0" w:line="400" w:lineRule="exact"/>
        <w:ind w:firstLine="480" w:firstLineChars="200"/>
        <w:jc w:val="both"/>
        <w:rPr>
          <w:color w:val="auto"/>
          <w:highlight w:val="none"/>
        </w:rPr>
      </w:pPr>
      <w:r>
        <w:rPr>
          <w:rFonts w:hint="eastAsia" w:cs="Times New Roman"/>
          <w:color w:val="auto"/>
          <w:kern w:val="2"/>
          <w:highlight w:val="none"/>
          <w:lang w:bidi="ar"/>
        </w:rPr>
        <w:t>我方对被授权人的签字事项负全部责任。</w:t>
      </w:r>
    </w:p>
    <w:p w14:paraId="3B82726B">
      <w:pPr>
        <w:pStyle w:val="40"/>
        <w:widowControl w:val="0"/>
        <w:spacing w:before="0" w:beforeAutospacing="0" w:after="0" w:afterAutospacing="0" w:line="400" w:lineRule="exact"/>
        <w:ind w:firstLine="480" w:firstLineChars="200"/>
        <w:jc w:val="both"/>
        <w:rPr>
          <w:color w:val="auto"/>
          <w:highlight w:val="none"/>
          <w:u w:val="single"/>
        </w:rPr>
      </w:pPr>
      <w:r>
        <w:rPr>
          <w:rFonts w:hint="eastAsia" w:cs="Times New Roman"/>
          <w:color w:val="auto"/>
          <w:kern w:val="2"/>
          <w:highlight w:val="none"/>
          <w:lang w:bidi="ar"/>
        </w:rPr>
        <w:t>授权委托代理期限：自即日起至</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年</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月</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日</w:t>
      </w:r>
      <w:r>
        <w:rPr>
          <w:rFonts w:hint="eastAsia" w:cs="Times New Roman"/>
          <w:color w:val="auto"/>
          <w:kern w:val="2"/>
          <w:highlight w:val="none"/>
          <w:lang w:val="en-US" w:eastAsia="zh-CN" w:bidi="ar"/>
        </w:rPr>
        <w:t>止</w:t>
      </w:r>
      <w:r>
        <w:rPr>
          <w:rFonts w:hint="eastAsia" w:cs="Times New Roman"/>
          <w:color w:val="auto"/>
          <w:kern w:val="2"/>
          <w:highlight w:val="none"/>
          <w:lang w:bidi="ar"/>
        </w:rPr>
        <w:t>。</w:t>
      </w:r>
    </w:p>
    <w:p w14:paraId="58155A64">
      <w:pPr>
        <w:pStyle w:val="40"/>
        <w:widowControl w:val="0"/>
        <w:spacing w:before="0" w:beforeAutospacing="0" w:after="0" w:afterAutospacing="0" w:line="400" w:lineRule="exact"/>
        <w:jc w:val="both"/>
        <w:rPr>
          <w:color w:val="auto"/>
          <w:highlight w:val="none"/>
          <w:u w:val="single"/>
        </w:rPr>
      </w:pPr>
      <w:r>
        <w:rPr>
          <w:rFonts w:hint="eastAsia" w:cs="Times New Roman"/>
          <w:color w:val="auto"/>
          <w:kern w:val="2"/>
          <w:highlight w:val="none"/>
          <w:lang w:bidi="ar"/>
        </w:rPr>
        <w:t xml:space="preserve">                                                                                             </w:t>
      </w:r>
    </w:p>
    <w:p w14:paraId="4DE40980">
      <w:pPr>
        <w:spacing w:line="4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lang w:bidi="ar"/>
        </w:rPr>
        <w:t xml:space="preserve">代理人无转委托权，特此委托。 </w:t>
      </w:r>
    </w:p>
    <w:p w14:paraId="2BBCBDD1">
      <w:pPr>
        <w:ind w:firstLine="480"/>
        <w:rPr>
          <w:rFonts w:ascii="宋体" w:hAnsi="宋体" w:cs="宋体"/>
          <w:color w:val="auto"/>
          <w:szCs w:val="24"/>
          <w:highlight w:val="none"/>
        </w:rPr>
      </w:pPr>
    </w:p>
    <w:p w14:paraId="0BAF34DD">
      <w:pPr>
        <w:ind w:firstLine="480"/>
        <w:rPr>
          <w:rFonts w:ascii="宋体" w:hAnsi="宋体" w:cs="宋体"/>
          <w:color w:val="auto"/>
          <w:szCs w:val="24"/>
          <w:highlight w:val="none"/>
        </w:rPr>
      </w:pPr>
      <w:r>
        <w:rPr>
          <w:rFonts w:hint="eastAsia" w:ascii="宋体" w:hAnsi="宋体" w:cs="宋体"/>
          <w:color w:val="auto"/>
          <w:szCs w:val="24"/>
          <w:highlight w:val="none"/>
          <w:lang w:bidi="ar"/>
        </w:rPr>
        <w:t>我已在下面签字，以资证明。</w:t>
      </w:r>
    </w:p>
    <w:p w14:paraId="71F3F7C2">
      <w:pPr>
        <w:ind w:firstLine="480"/>
        <w:rPr>
          <w:rFonts w:ascii="宋体" w:hAnsi="宋体" w:cs="宋体"/>
          <w:color w:val="auto"/>
          <w:szCs w:val="24"/>
          <w:highlight w:val="none"/>
        </w:rPr>
      </w:pPr>
    </w:p>
    <w:p w14:paraId="0D5840A5">
      <w:pPr>
        <w:ind w:firstLine="480"/>
        <w:rPr>
          <w:rFonts w:ascii="宋体" w:hAnsi="宋体" w:cs="宋体"/>
          <w:color w:val="auto"/>
          <w:szCs w:val="24"/>
          <w:highlight w:val="none"/>
          <w:u w:val="single"/>
        </w:rPr>
      </w:pPr>
      <w:r>
        <w:rPr>
          <w:rFonts w:hint="eastAsia" w:ascii="宋体" w:hAnsi="宋体" w:cs="宋体"/>
          <w:color w:val="auto"/>
          <w:szCs w:val="24"/>
          <w:highlight w:val="none"/>
          <w:lang w:bidi="ar"/>
        </w:rPr>
        <w:t>供应商(公章)：</w:t>
      </w:r>
      <w:r>
        <w:rPr>
          <w:rFonts w:hint="eastAsia" w:ascii="宋体" w:hAnsi="宋体" w:cs="宋体"/>
          <w:color w:val="auto"/>
          <w:szCs w:val="24"/>
          <w:highlight w:val="none"/>
          <w:u w:val="single"/>
          <w:lang w:bidi="ar"/>
        </w:rPr>
        <w:t xml:space="preserve">                                      </w:t>
      </w:r>
    </w:p>
    <w:p w14:paraId="0AED9D86">
      <w:pPr>
        <w:ind w:firstLine="480"/>
        <w:rPr>
          <w:rFonts w:ascii="宋体" w:hAnsi="宋体" w:cs="宋体"/>
          <w:color w:val="auto"/>
          <w:szCs w:val="24"/>
          <w:highlight w:val="none"/>
        </w:rPr>
      </w:pPr>
    </w:p>
    <w:p w14:paraId="477592A5">
      <w:pPr>
        <w:ind w:firstLine="480"/>
        <w:rPr>
          <w:rFonts w:ascii="宋体" w:hAnsi="宋体" w:cs="宋体"/>
          <w:color w:val="auto"/>
          <w:szCs w:val="24"/>
          <w:highlight w:val="none"/>
          <w:lang w:bidi="ar"/>
        </w:rPr>
      </w:pPr>
      <w:r>
        <w:rPr>
          <w:rFonts w:hint="eastAsia" w:ascii="宋体" w:hAnsi="宋体" w:cs="宋体"/>
          <w:color w:val="auto"/>
          <w:szCs w:val="24"/>
          <w:highlight w:val="none"/>
          <w:lang w:bidi="ar"/>
        </w:rPr>
        <w:t>法定代表人签字：</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 xml:space="preserve">    </w:t>
      </w:r>
    </w:p>
    <w:p w14:paraId="5BA7B206">
      <w:pPr>
        <w:ind w:firstLine="480"/>
        <w:rPr>
          <w:rFonts w:ascii="宋体" w:hAnsi="宋体" w:cs="宋体"/>
          <w:color w:val="auto"/>
          <w:szCs w:val="24"/>
          <w:highlight w:val="none"/>
          <w:lang w:bidi="ar"/>
        </w:rPr>
      </w:pPr>
    </w:p>
    <w:p w14:paraId="3D914393">
      <w:pPr>
        <w:ind w:firstLine="480"/>
        <w:rPr>
          <w:rFonts w:ascii="宋体" w:hAnsi="宋体" w:cs="宋体"/>
          <w:color w:val="auto"/>
          <w:szCs w:val="24"/>
          <w:highlight w:val="none"/>
        </w:rPr>
      </w:pPr>
      <w:r>
        <w:rPr>
          <w:rFonts w:hint="eastAsia" w:ascii="宋体" w:hAnsi="宋体" w:cs="宋体"/>
          <w:color w:val="auto"/>
          <w:szCs w:val="24"/>
          <w:highlight w:val="none"/>
          <w:lang w:bidi="ar"/>
        </w:rPr>
        <w:t xml:space="preserve"> </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年</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月</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日</w:t>
      </w:r>
    </w:p>
    <w:p w14:paraId="0040D03E">
      <w:pPr>
        <w:pStyle w:val="2"/>
        <w:rPr>
          <w:rFonts w:ascii="宋体" w:hAnsi="宋体" w:cs="宋体"/>
          <w:b/>
          <w:color w:val="auto"/>
          <w:szCs w:val="24"/>
          <w:highlight w:val="none"/>
        </w:rPr>
      </w:pPr>
    </w:p>
    <w:p w14:paraId="403A5169">
      <w:pPr>
        <w:pStyle w:val="2"/>
        <w:rPr>
          <w:rFonts w:ascii="宋体" w:hAnsi="宋体" w:cs="宋体"/>
          <w:b/>
          <w:color w:val="auto"/>
          <w:szCs w:val="24"/>
          <w:highlight w:val="none"/>
        </w:rPr>
      </w:pPr>
    </w:p>
    <w:p w14:paraId="3397032F">
      <w:pPr>
        <w:ind w:firstLine="482"/>
        <w:rPr>
          <w:rFonts w:ascii="宋体" w:hAnsi="宋体" w:cs="宋体"/>
          <w:b/>
          <w:color w:val="auto"/>
          <w:szCs w:val="24"/>
          <w:highlight w:val="none"/>
        </w:rPr>
      </w:pPr>
      <w:r>
        <w:rPr>
          <w:rFonts w:hint="eastAsia" w:ascii="宋体" w:hAnsi="宋体" w:cs="宋体"/>
          <w:b/>
          <w:color w:val="auto"/>
          <w:szCs w:val="24"/>
          <w:highlight w:val="none"/>
        </w:rPr>
        <w:br w:type="page"/>
      </w:r>
    </w:p>
    <w:p w14:paraId="3ADE1AA1">
      <w:pPr>
        <w:pStyle w:val="2"/>
        <w:ind w:left="0"/>
        <w:rPr>
          <w:rFonts w:ascii="宋体" w:hAnsi="宋体" w:cs="宋体"/>
          <w:b/>
          <w:bCs/>
          <w:color w:val="auto"/>
          <w:highlight w:val="none"/>
        </w:rPr>
      </w:pPr>
      <w:r>
        <w:rPr>
          <w:rFonts w:hint="eastAsia" w:ascii="宋体" w:hAnsi="宋体" w:cs="宋体"/>
          <w:b/>
          <w:bCs/>
          <w:color w:val="auto"/>
          <w:highlight w:val="none"/>
        </w:rPr>
        <w:t>附表4：</w:t>
      </w:r>
    </w:p>
    <w:p w14:paraId="0F05AF3B">
      <w:pPr>
        <w:spacing w:line="460" w:lineRule="exact"/>
        <w:ind w:firstLine="0" w:firstLineChars="0"/>
        <w:jc w:val="center"/>
        <w:rPr>
          <w:rFonts w:ascii="宋体" w:hAnsi="宋体" w:cs="宋体"/>
          <w:color w:val="auto"/>
          <w:sz w:val="44"/>
          <w:szCs w:val="24"/>
          <w:highlight w:val="none"/>
        </w:rPr>
      </w:pPr>
    </w:p>
    <w:p w14:paraId="078FC649">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67A9E362">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019C907C">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40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4D77CD0">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796670E1">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6B6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C24F317">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75E6766E">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45A8E629">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71C676DA">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5F5C93D6">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1A62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0AB4E16">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407445B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A8361E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E710B2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0689A87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9B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51778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F29A1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5E6E54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830607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18D1C5D">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EBC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D58A43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31186E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2A26B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7AE2BD4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D8C0EDF">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C5A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5BFCD894">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47F96B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4735DF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84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0C1EA663">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717C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73B31420">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4E743F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D82C5BD">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01EF9DD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E15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9ABA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4455801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243E8B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412267F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62F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7D72985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6AB347CC">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195C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3E1532D1">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68E87F22">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76793AFF">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44C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08D57DD7">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395D46BD">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AB2E62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15C4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7294141E">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0B6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7EBD432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6E804809">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1590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2BCB8B9E">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5B2C4255">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7C4323C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620AF2C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73189EEF">
      <w:pPr>
        <w:snapToGrid w:val="0"/>
        <w:spacing w:line="340" w:lineRule="exact"/>
        <w:ind w:firstLine="0" w:firstLineChars="0"/>
        <w:rPr>
          <w:rFonts w:ascii="宋体" w:hAnsi="宋体" w:cs="宋体"/>
          <w:b/>
          <w:color w:val="auto"/>
          <w:szCs w:val="24"/>
          <w:highlight w:val="none"/>
        </w:rPr>
      </w:pPr>
    </w:p>
    <w:p w14:paraId="06F29321">
      <w:pPr>
        <w:snapToGrid w:val="0"/>
        <w:spacing w:line="340" w:lineRule="exact"/>
        <w:ind w:firstLine="0" w:firstLineChars="0"/>
        <w:rPr>
          <w:rFonts w:ascii="宋体" w:hAnsi="宋体" w:cs="宋体"/>
          <w:b/>
          <w:color w:val="auto"/>
          <w:szCs w:val="24"/>
          <w:highlight w:val="none"/>
        </w:rPr>
      </w:pPr>
    </w:p>
    <w:p w14:paraId="23469E0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ACA01D5">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附表5：</w:t>
      </w:r>
    </w:p>
    <w:p w14:paraId="028357D8">
      <w:pPr>
        <w:snapToGrid w:val="0"/>
        <w:spacing w:line="340" w:lineRule="exact"/>
        <w:ind w:firstLine="0" w:firstLineChars="0"/>
        <w:rPr>
          <w:rFonts w:ascii="宋体" w:hAnsi="宋体" w:cs="宋体"/>
          <w:b/>
          <w:color w:val="auto"/>
          <w:szCs w:val="24"/>
          <w:highlight w:val="none"/>
        </w:rPr>
      </w:pPr>
    </w:p>
    <w:p w14:paraId="5EB9E452">
      <w:pPr>
        <w:snapToGrid w:val="0"/>
        <w:spacing w:line="340" w:lineRule="exact"/>
        <w:ind w:firstLine="0" w:firstLineChars="0"/>
        <w:rPr>
          <w:rFonts w:ascii="宋体" w:hAnsi="宋体" w:cs="宋体"/>
          <w:b/>
          <w:color w:val="auto"/>
          <w:szCs w:val="24"/>
          <w:highlight w:val="none"/>
        </w:rPr>
      </w:pPr>
    </w:p>
    <w:p w14:paraId="15609C27">
      <w:pPr>
        <w:snapToGrid w:val="0"/>
        <w:spacing w:line="340" w:lineRule="exact"/>
        <w:ind w:firstLine="0" w:firstLineChars="0"/>
        <w:rPr>
          <w:rFonts w:ascii="宋体" w:hAnsi="宋体" w:cs="宋体"/>
          <w:b/>
          <w:color w:val="auto"/>
          <w:szCs w:val="24"/>
          <w:highlight w:val="none"/>
        </w:rPr>
      </w:pPr>
    </w:p>
    <w:p w14:paraId="24861851">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826760" cy="5836285"/>
                    </a:xfrm>
                    <a:prstGeom prst="rect">
                      <a:avLst/>
                    </a:prstGeom>
                    <a:noFill/>
                    <a:ln>
                      <a:noFill/>
                    </a:ln>
                  </pic:spPr>
                </pic:pic>
              </a:graphicData>
            </a:graphic>
          </wp:inline>
        </w:drawing>
      </w:r>
    </w:p>
    <w:p w14:paraId="174E204B">
      <w:pPr>
        <w:spacing w:line="360" w:lineRule="exact"/>
        <w:ind w:firstLine="643"/>
        <w:jc w:val="center"/>
        <w:rPr>
          <w:rFonts w:ascii="宋体" w:hAnsi="宋体"/>
          <w:b/>
          <w:color w:val="auto"/>
          <w:sz w:val="32"/>
          <w:szCs w:val="32"/>
          <w:highlight w:val="none"/>
        </w:rPr>
      </w:pPr>
    </w:p>
    <w:p w14:paraId="7B5F2B32">
      <w:pPr>
        <w:spacing w:line="360" w:lineRule="exact"/>
        <w:ind w:firstLine="643"/>
        <w:jc w:val="center"/>
        <w:rPr>
          <w:rFonts w:ascii="宋体" w:hAnsi="宋体"/>
          <w:b/>
          <w:color w:val="auto"/>
          <w:sz w:val="32"/>
          <w:szCs w:val="32"/>
          <w:highlight w:val="none"/>
        </w:rPr>
      </w:pPr>
    </w:p>
    <w:p w14:paraId="49D0F6B8">
      <w:pPr>
        <w:spacing w:line="360" w:lineRule="exact"/>
        <w:ind w:firstLine="643"/>
        <w:jc w:val="center"/>
        <w:rPr>
          <w:rFonts w:ascii="宋体" w:hAnsi="宋体"/>
          <w:b/>
          <w:color w:val="auto"/>
          <w:sz w:val="32"/>
          <w:szCs w:val="32"/>
          <w:highlight w:val="none"/>
        </w:rPr>
      </w:pPr>
    </w:p>
    <w:p w14:paraId="014C756D">
      <w:pPr>
        <w:spacing w:line="360" w:lineRule="exact"/>
        <w:ind w:firstLine="643"/>
        <w:jc w:val="center"/>
        <w:rPr>
          <w:rFonts w:ascii="宋体" w:hAnsi="宋体"/>
          <w:b/>
          <w:color w:val="auto"/>
          <w:sz w:val="32"/>
          <w:szCs w:val="32"/>
          <w:highlight w:val="none"/>
        </w:rPr>
      </w:pPr>
    </w:p>
    <w:p w14:paraId="432D8A27">
      <w:pPr>
        <w:spacing w:line="360" w:lineRule="exact"/>
        <w:ind w:firstLine="643"/>
        <w:jc w:val="center"/>
        <w:rPr>
          <w:rFonts w:ascii="宋体" w:hAnsi="宋体"/>
          <w:b/>
          <w:color w:val="auto"/>
          <w:sz w:val="32"/>
          <w:szCs w:val="32"/>
          <w:highlight w:val="none"/>
        </w:rPr>
      </w:pPr>
    </w:p>
    <w:p w14:paraId="5EB58FD3">
      <w:pPr>
        <w:spacing w:line="360" w:lineRule="exact"/>
        <w:ind w:firstLine="643"/>
        <w:jc w:val="center"/>
        <w:rPr>
          <w:rFonts w:ascii="宋体" w:hAnsi="宋体"/>
          <w:b/>
          <w:color w:val="auto"/>
          <w:sz w:val="32"/>
          <w:szCs w:val="32"/>
          <w:highlight w:val="none"/>
        </w:rPr>
      </w:pPr>
    </w:p>
    <w:p w14:paraId="6E171D18">
      <w:pPr>
        <w:widowControl/>
        <w:spacing w:line="240" w:lineRule="auto"/>
        <w:ind w:firstLine="0" w:firstLineChars="0"/>
        <w:jc w:val="left"/>
        <w:rPr>
          <w:rFonts w:ascii="Cambria" w:hAnsi="Cambria"/>
          <w:b/>
          <w:bCs/>
          <w:color w:val="auto"/>
          <w:kern w:val="0"/>
          <w:sz w:val="32"/>
          <w:szCs w:val="32"/>
          <w:highlight w:val="none"/>
        </w:rPr>
      </w:pPr>
      <w:bookmarkStart w:id="42" w:name="_Toc132893776"/>
      <w:bookmarkStart w:id="43" w:name="_Toc163046947"/>
      <w:r>
        <w:rPr>
          <w:color w:val="auto"/>
          <w:kern w:val="0"/>
          <w:highlight w:val="none"/>
        </w:rPr>
        <w:br w:type="page"/>
      </w:r>
    </w:p>
    <w:p w14:paraId="0720AF99">
      <w:pPr>
        <w:pStyle w:val="42"/>
        <w:rPr>
          <w:color w:val="auto"/>
          <w:kern w:val="0"/>
          <w:highlight w:val="none"/>
        </w:rPr>
      </w:pPr>
      <w:bookmarkStart w:id="44" w:name="_Toc17469"/>
      <w:r>
        <w:rPr>
          <w:rFonts w:hint="eastAsia"/>
          <w:color w:val="auto"/>
          <w:kern w:val="0"/>
          <w:highlight w:val="none"/>
        </w:rPr>
        <w:t>第三章 采购需求</w:t>
      </w:r>
      <w:bookmarkEnd w:id="42"/>
      <w:bookmarkEnd w:id="43"/>
      <w:bookmarkEnd w:id="44"/>
    </w:p>
    <w:p w14:paraId="558C8F75">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13D12E61">
      <w:pPr>
        <w:adjustRightInd w:val="0"/>
        <w:snapToGrid w:val="0"/>
        <w:spacing w:line="360" w:lineRule="exact"/>
        <w:ind w:firstLine="422"/>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6E08CF07">
      <w:pPr>
        <w:spacing w:line="360" w:lineRule="exact"/>
        <w:ind w:firstLine="407" w:firstLineChars="193"/>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1.根据《政府采购促进中小企业发展管理办法》（财库〔2020〕46号）规定，</w:t>
      </w:r>
      <w:r>
        <w:rPr>
          <w:rFonts w:hint="eastAsia" w:ascii="宋体" w:hAnsi="宋体" w:cs="宋体"/>
          <w:b/>
          <w:bCs/>
          <w:color w:val="auto"/>
          <w:sz w:val="21"/>
          <w:szCs w:val="21"/>
          <w:highlight w:val="none"/>
        </w:rPr>
        <w:t>本项目专门面向</w:t>
      </w:r>
      <w:r>
        <w:rPr>
          <w:rFonts w:hint="eastAsia" w:ascii="宋体" w:hAnsi="宋体" w:cs="宋体"/>
          <w:b/>
          <w:bCs/>
          <w:color w:val="auto"/>
          <w:sz w:val="21"/>
          <w:szCs w:val="21"/>
          <w:highlight w:val="none"/>
          <w:lang w:eastAsia="zh-CN"/>
        </w:rPr>
        <w:t>中小</w:t>
      </w:r>
      <w:r>
        <w:rPr>
          <w:rFonts w:hint="eastAsia" w:ascii="宋体" w:hAnsi="宋体" w:cs="宋体"/>
          <w:b/>
          <w:bCs/>
          <w:color w:val="auto"/>
          <w:sz w:val="21"/>
          <w:szCs w:val="21"/>
          <w:highlight w:val="none"/>
        </w:rPr>
        <w:t>企业采购。</w:t>
      </w:r>
    </w:p>
    <w:p w14:paraId="59ABD9D3">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7DF856D8">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21B7054">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0AB9531D">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71F8CE45">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6AC71A80">
      <w:pPr>
        <w:spacing w:line="360" w:lineRule="exact"/>
        <w:ind w:firstLine="316" w:firstLineChars="150"/>
        <w:rPr>
          <w:rFonts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rPr>
        <w:t>租赁和商务服务业</w:t>
      </w:r>
      <w:r>
        <w:rPr>
          <w:rFonts w:hint="eastAsia" w:ascii="宋体" w:hAnsi="宋体"/>
          <w:b/>
          <w:color w:val="auto"/>
          <w:sz w:val="21"/>
          <w:szCs w:val="21"/>
          <w:highlight w:val="none"/>
        </w:rPr>
        <w:t>。</w:t>
      </w:r>
    </w:p>
    <w:p w14:paraId="0147F037">
      <w:pPr>
        <w:spacing w:line="360" w:lineRule="exact"/>
        <w:ind w:firstLine="316" w:firstLineChars="150"/>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w:t>
      </w:r>
    </w:p>
    <w:p w14:paraId="38F8E0DB">
      <w:pPr>
        <w:spacing w:line="360" w:lineRule="exact"/>
        <w:ind w:firstLine="361" w:firstLineChars="150"/>
        <w:rPr>
          <w:rFonts w:ascii="宋体" w:hAnsi="宋体"/>
          <w:b/>
          <w:color w:val="auto"/>
          <w:szCs w:val="24"/>
          <w:highlight w:val="none"/>
        </w:rPr>
      </w:pPr>
    </w:p>
    <w:p w14:paraId="60797219">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w:t>
      </w:r>
      <w:r>
        <w:rPr>
          <w:rFonts w:hint="eastAsia" w:ascii="黑体" w:hAnsi="黑体" w:eastAsia="黑体"/>
          <w:b/>
          <w:bCs/>
          <w:color w:val="auto"/>
          <w:kern w:val="44"/>
          <w:sz w:val="28"/>
          <w:szCs w:val="28"/>
          <w:highlight w:val="none"/>
          <w:lang w:val="en-US" w:eastAsia="zh-CN"/>
        </w:rPr>
        <w:t>服务</w:t>
      </w:r>
      <w:r>
        <w:rPr>
          <w:rFonts w:hint="eastAsia" w:ascii="黑体" w:hAnsi="黑体" w:eastAsia="黑体"/>
          <w:b/>
          <w:bCs/>
          <w:color w:val="auto"/>
          <w:kern w:val="44"/>
          <w:sz w:val="28"/>
          <w:szCs w:val="28"/>
          <w:highlight w:val="none"/>
          <w:lang w:val="zh-CN"/>
        </w:rPr>
        <w:t>内容及要求：</w:t>
      </w:r>
    </w:p>
    <w:p w14:paraId="2A9362BE">
      <w:pPr>
        <w:keepNext w:val="0"/>
        <w:keepLines w:val="0"/>
        <w:widowControl w:val="0"/>
        <w:suppressLineNumbers w:val="0"/>
        <w:spacing w:before="0" w:beforeAutospacing="0" w:after="0" w:afterAutospacing="0" w:line="360" w:lineRule="exact"/>
        <w:ind w:left="0" w:right="-120" w:rightChars="-50" w:firstLine="426"/>
        <w:jc w:val="both"/>
        <w:rPr>
          <w:rFonts w:hint="default" w:ascii="Arial" w:hAnsi="Arial" w:cs="Arial"/>
          <w:b/>
          <w:bCs/>
          <w:color w:val="auto"/>
          <w:szCs w:val="21"/>
          <w:highlight w:val="none"/>
          <w:lang w:val="en-US"/>
        </w:rPr>
      </w:pPr>
      <w:bookmarkStart w:id="45" w:name="_Toc132893777"/>
      <w:bookmarkStart w:id="46" w:name="_Toc163046948"/>
      <w:r>
        <w:rPr>
          <w:rFonts w:hint="eastAsia" w:ascii="Arial" w:hAnsi="Arial" w:eastAsia="宋体" w:cs="Arial"/>
          <w:b/>
          <w:bCs/>
          <w:color w:val="auto"/>
          <w:kern w:val="2"/>
          <w:sz w:val="21"/>
          <w:szCs w:val="21"/>
          <w:highlight w:val="none"/>
          <w:lang w:val="en-US" w:eastAsia="zh-CN" w:bidi="ar"/>
        </w:rPr>
        <w:t>一、项目概况：</w:t>
      </w:r>
    </w:p>
    <w:p w14:paraId="3D243307">
      <w:pPr>
        <w:keepNext w:val="0"/>
        <w:keepLines w:val="0"/>
        <w:widowControl w:val="0"/>
        <w:suppressLineNumbers w:val="0"/>
        <w:spacing w:before="0" w:beforeAutospacing="0" w:after="0" w:afterAutospacing="0" w:line="360" w:lineRule="exact"/>
        <w:ind w:left="0" w:right="-120" w:rightChars="-50" w:firstLine="424"/>
        <w:jc w:val="both"/>
        <w:rPr>
          <w:rFonts w:hint="eastAsia" w:ascii="宋体" w:hAnsi="宋体" w:eastAsia="宋体" w:cs="Arial"/>
          <w:color w:val="auto"/>
          <w:szCs w:val="21"/>
          <w:highlight w:val="none"/>
          <w:lang w:val="en-US"/>
        </w:rPr>
      </w:pPr>
      <w:r>
        <w:rPr>
          <w:rFonts w:hint="eastAsia" w:ascii="宋体" w:hAnsi="宋体" w:cs="Arial"/>
          <w:color w:val="auto"/>
          <w:kern w:val="2"/>
          <w:sz w:val="21"/>
          <w:szCs w:val="21"/>
          <w:highlight w:val="none"/>
          <w:lang w:val="en-US" w:eastAsia="zh-CN" w:bidi="ar"/>
        </w:rPr>
        <w:t>供应商于服务期限内，负责采购人医用织物的清洗、消毒、保管、分类、收集、收送、缝补、平烫、折叠和熨烫等服务。具体洗涤（含消毒等）数量以合同履行过程中实际产生的数量为准。</w:t>
      </w:r>
    </w:p>
    <w:p w14:paraId="13CB072E">
      <w:pPr>
        <w:keepNext w:val="0"/>
        <w:keepLines w:val="0"/>
        <w:widowControl w:val="0"/>
        <w:suppressLineNumbers w:val="0"/>
        <w:spacing w:before="0" w:beforeAutospacing="0" w:after="0" w:afterAutospacing="0" w:line="360" w:lineRule="exact"/>
        <w:ind w:left="2" w:right="-120" w:rightChars="-50" w:firstLine="426"/>
        <w:jc w:val="both"/>
        <w:rPr>
          <w:rFonts w:hint="default" w:ascii="Arial" w:hAnsi="Arial" w:cs="Arial"/>
          <w:b/>
          <w:bCs/>
          <w:color w:val="auto"/>
          <w:szCs w:val="21"/>
          <w:highlight w:val="none"/>
          <w:lang w:val="en-US"/>
        </w:rPr>
      </w:pPr>
      <w:r>
        <w:rPr>
          <w:rFonts w:hint="eastAsia" w:ascii="宋体" w:hAnsi="宋体" w:eastAsia="宋体" w:cs="宋体"/>
          <w:b/>
          <w:bCs w:val="0"/>
          <w:color w:val="auto"/>
          <w:kern w:val="2"/>
          <w:sz w:val="21"/>
          <w:szCs w:val="24"/>
          <w:highlight w:val="none"/>
          <w:lang w:val="en-US" w:eastAsia="zh-CN" w:bidi="ar"/>
        </w:rPr>
        <w:t>▲</w:t>
      </w:r>
      <w:r>
        <w:rPr>
          <w:rFonts w:hint="eastAsia" w:ascii="Arial" w:hAnsi="Arial" w:eastAsia="宋体" w:cs="Arial"/>
          <w:b/>
          <w:bCs/>
          <w:color w:val="auto"/>
          <w:kern w:val="2"/>
          <w:sz w:val="21"/>
          <w:szCs w:val="21"/>
          <w:highlight w:val="none"/>
          <w:lang w:val="en-US" w:eastAsia="zh-CN" w:bidi="ar"/>
        </w:rPr>
        <w:t>二、项目采购内容及要求：</w:t>
      </w:r>
    </w:p>
    <w:p w14:paraId="12157D5A">
      <w:pPr>
        <w:keepNext w:val="0"/>
        <w:keepLines w:val="0"/>
        <w:widowControl w:val="0"/>
        <w:suppressLineNumbers w:val="0"/>
        <w:spacing w:before="0" w:beforeAutospacing="0" w:after="0" w:afterAutospacing="0" w:line="360" w:lineRule="exact"/>
        <w:ind w:left="2" w:leftChars="1" w:right="-120" w:rightChars="-50" w:firstLine="413" w:firstLineChars="196"/>
        <w:jc w:val="both"/>
        <w:rPr>
          <w:rFonts w:hint="default" w:ascii="Arial" w:hAnsi="Arial" w:cs="Arial"/>
          <w:b/>
          <w:bCs/>
          <w:color w:val="auto"/>
          <w:szCs w:val="21"/>
          <w:highlight w:val="none"/>
          <w:lang w:val="en-US"/>
        </w:rPr>
      </w:pPr>
      <w:r>
        <w:rPr>
          <w:rFonts w:hint="eastAsia" w:ascii="Arial" w:hAnsi="Arial" w:eastAsia="宋体" w:cs="Arial"/>
          <w:b/>
          <w:bCs/>
          <w:color w:val="auto"/>
          <w:kern w:val="2"/>
          <w:sz w:val="21"/>
          <w:szCs w:val="21"/>
          <w:highlight w:val="none"/>
          <w:lang w:val="en-US" w:eastAsia="zh-CN" w:bidi="ar"/>
        </w:rPr>
        <w:t>（一）基本要求</w:t>
      </w:r>
    </w:p>
    <w:p w14:paraId="3424A797">
      <w:pPr>
        <w:keepNext w:val="0"/>
        <w:keepLines w:val="0"/>
        <w:widowControl w:val="0"/>
        <w:suppressLineNumbers w:val="0"/>
        <w:spacing w:before="0" w:beforeAutospacing="0" w:after="0" w:afterAutospacing="0" w:line="360" w:lineRule="exact"/>
        <w:ind w:left="0" w:right="0" w:firstLine="420" w:firstLineChars="200"/>
        <w:jc w:val="left"/>
        <w:rPr>
          <w:rFonts w:hint="default" w:ascii="Arial" w:hAnsi="Arial" w:cs="Arial"/>
          <w:color w:val="auto"/>
          <w:szCs w:val="21"/>
          <w:highlight w:val="none"/>
          <w:lang w:val="en-US"/>
        </w:rPr>
      </w:pPr>
      <w:r>
        <w:rPr>
          <w:rFonts w:hint="eastAsia" w:ascii="宋体" w:hAnsi="宋体" w:cs="Arial"/>
          <w:color w:val="auto"/>
          <w:kern w:val="2"/>
          <w:sz w:val="21"/>
          <w:szCs w:val="21"/>
          <w:highlight w:val="none"/>
          <w:lang w:val="en-US" w:eastAsia="zh-CN" w:bidi="ar"/>
        </w:rPr>
        <w:t>1</w:t>
      </w:r>
      <w:r>
        <w:rPr>
          <w:rFonts w:hint="eastAsia" w:ascii="宋体" w:hAnsi="宋体" w:eastAsia="宋体" w:cs="Arial"/>
          <w:color w:val="auto"/>
          <w:kern w:val="2"/>
          <w:sz w:val="21"/>
          <w:szCs w:val="21"/>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根据工作量需要，安排足够数量的工人（</w:t>
      </w:r>
      <w:r>
        <w:rPr>
          <w:rFonts w:hint="eastAsia" w:ascii="宋体" w:hAnsi="宋体" w:cs="Arial"/>
          <w:color w:val="auto"/>
          <w:kern w:val="2"/>
          <w:sz w:val="21"/>
          <w:szCs w:val="21"/>
          <w:highlight w:val="none"/>
          <w:lang w:val="en-US" w:eastAsia="zh-CN" w:bidi="ar"/>
        </w:rPr>
        <w:t>至少 3 个人</w:t>
      </w:r>
      <w:r>
        <w:rPr>
          <w:rFonts w:hint="eastAsia" w:ascii="宋体" w:hAnsi="宋体" w:eastAsia="宋体" w:cs="Arial"/>
          <w:color w:val="auto"/>
          <w:kern w:val="2"/>
          <w:sz w:val="21"/>
          <w:szCs w:val="21"/>
          <w:highlight w:val="none"/>
          <w:lang w:val="en-US" w:eastAsia="zh-CN" w:bidi="ar"/>
        </w:rPr>
        <w:t>）负责院内医用织物分类、收集、发送等服务，</w:t>
      </w:r>
      <w:r>
        <w:rPr>
          <w:rFonts w:hint="eastAsia" w:ascii="宋体" w:hAnsi="宋体" w:cs="Arial"/>
          <w:color w:val="auto"/>
          <w:kern w:val="2"/>
          <w:sz w:val="21"/>
          <w:szCs w:val="21"/>
          <w:highlight w:val="none"/>
          <w:lang w:val="en-US" w:eastAsia="zh-CN" w:bidi="ar"/>
        </w:rPr>
        <w:t>人员配置需全程满足服务需求，若因人员不足影响服务，按每次2000元罚款，成交供应商须为所有在岗员工购买社保、医保、意外险等保险，并将保险凭证复印件提交采购人备案，否则采购人有权暂停付款。</w:t>
      </w:r>
    </w:p>
    <w:p w14:paraId="278B5BD7">
      <w:pPr>
        <w:keepNext w:val="0"/>
        <w:keepLines w:val="0"/>
        <w:widowControl w:val="0"/>
        <w:suppressLineNumbers w:val="0"/>
        <w:spacing w:before="0" w:beforeAutospacing="0" w:after="0" w:afterAutospacing="0" w:line="360" w:lineRule="exact"/>
        <w:ind w:left="0" w:right="-120" w:rightChars="-50" w:firstLine="424"/>
        <w:jc w:val="both"/>
        <w:rPr>
          <w:rFonts w:hint="default" w:ascii="Arial" w:hAnsi="Arial" w:cs="Arial"/>
          <w:color w:val="auto"/>
          <w:szCs w:val="21"/>
          <w:highlight w:val="none"/>
          <w:lang w:val="en-US"/>
        </w:rPr>
      </w:pPr>
      <w:r>
        <w:rPr>
          <w:rFonts w:hint="eastAsia" w:ascii="宋体" w:hAnsi="宋体" w:cs="宋体"/>
          <w:color w:val="auto"/>
          <w:kern w:val="2"/>
          <w:sz w:val="21"/>
          <w:szCs w:val="24"/>
          <w:highlight w:val="none"/>
          <w:lang w:val="en-US" w:eastAsia="zh-CN" w:bidi="ar"/>
        </w:rPr>
        <w:t>2</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color w:val="auto"/>
          <w:kern w:val="2"/>
          <w:sz w:val="21"/>
          <w:szCs w:val="24"/>
          <w:highlight w:val="none"/>
          <w:lang w:val="en-US" w:eastAsia="zh-CN" w:bidi="ar"/>
        </w:rPr>
        <w:t>本项目医用织物洗涤为参考</w:t>
      </w:r>
      <w:r>
        <w:rPr>
          <w:rFonts w:hint="eastAsia" w:ascii="宋体" w:hAnsi="宋体" w:cs="Arial"/>
          <w:color w:val="auto"/>
          <w:kern w:val="2"/>
          <w:sz w:val="21"/>
          <w:szCs w:val="24"/>
          <w:highlight w:val="none"/>
          <w:lang w:val="en-US" w:eastAsia="zh-CN" w:bidi="ar"/>
        </w:rPr>
        <w:t>上一年度</w:t>
      </w:r>
      <w:r>
        <w:rPr>
          <w:rFonts w:hint="eastAsia" w:ascii="宋体" w:hAnsi="宋体" w:eastAsia="宋体" w:cs="Arial"/>
          <w:color w:val="auto"/>
          <w:kern w:val="2"/>
          <w:sz w:val="21"/>
          <w:szCs w:val="24"/>
          <w:highlight w:val="none"/>
          <w:lang w:val="en-US" w:eastAsia="zh-CN" w:bidi="ar"/>
        </w:rPr>
        <w:t>每月发生量作为参考数据暂估，详见附件一《</w:t>
      </w:r>
      <w:r>
        <w:rPr>
          <w:rFonts w:hint="eastAsia" w:ascii="宋体" w:hAnsi="宋体" w:cs="Arial"/>
          <w:color w:val="auto"/>
          <w:kern w:val="2"/>
          <w:sz w:val="21"/>
          <w:szCs w:val="24"/>
          <w:highlight w:val="none"/>
          <w:lang w:val="en-US" w:eastAsia="zh-CN" w:bidi="ar"/>
        </w:rPr>
        <w:t>每月医用织物洗涤参考数量及单价控制价表</w:t>
      </w:r>
      <w:r>
        <w:rPr>
          <w:rFonts w:hint="eastAsia" w:ascii="宋体" w:hAnsi="宋体" w:eastAsia="宋体" w:cs="Arial"/>
          <w:color w:val="auto"/>
          <w:kern w:val="2"/>
          <w:sz w:val="21"/>
          <w:szCs w:val="24"/>
          <w:highlight w:val="none"/>
          <w:lang w:val="en-US" w:eastAsia="zh-CN" w:bidi="ar"/>
        </w:rPr>
        <w:t>》，具体以实际发生量为准。需求目录外织物洗涤服务采购以院内议价小组议价为准</w:t>
      </w:r>
      <w:r>
        <w:rPr>
          <w:rFonts w:hint="eastAsia" w:ascii="宋体" w:hAnsi="宋体" w:cs="Arial"/>
          <w:color w:val="auto"/>
          <w:kern w:val="2"/>
          <w:sz w:val="21"/>
          <w:szCs w:val="24"/>
          <w:highlight w:val="none"/>
          <w:lang w:val="en-US" w:eastAsia="zh-CN" w:bidi="ar"/>
        </w:rPr>
        <w:t>。</w:t>
      </w:r>
    </w:p>
    <w:p w14:paraId="39314B16">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val="0"/>
          <w:color w:val="auto"/>
          <w:highlight w:val="none"/>
          <w:lang w:val="en-US"/>
        </w:rPr>
      </w:pPr>
      <w:r>
        <w:rPr>
          <w:rFonts w:hint="eastAsia" w:ascii="宋体" w:hAnsi="宋体" w:eastAsia="宋体" w:cs="宋体"/>
          <w:b/>
          <w:bCs w:val="0"/>
          <w:color w:val="auto"/>
          <w:kern w:val="2"/>
          <w:sz w:val="21"/>
          <w:szCs w:val="24"/>
          <w:highlight w:val="none"/>
          <w:lang w:val="en-US" w:eastAsia="zh-CN" w:bidi="ar"/>
        </w:rPr>
        <w:t>（二）</w:t>
      </w:r>
      <w:r>
        <w:rPr>
          <w:rFonts w:hint="eastAsia" w:ascii="宋体" w:hAnsi="宋体" w:cs="宋体"/>
          <w:b/>
          <w:bCs w:val="0"/>
          <w:color w:val="auto"/>
          <w:kern w:val="2"/>
          <w:sz w:val="21"/>
          <w:szCs w:val="24"/>
          <w:highlight w:val="none"/>
          <w:lang w:val="en-US" w:eastAsia="zh-CN" w:bidi="ar"/>
        </w:rPr>
        <w:t>具体</w:t>
      </w:r>
      <w:r>
        <w:rPr>
          <w:rFonts w:hint="eastAsia" w:ascii="宋体" w:hAnsi="宋体" w:eastAsia="宋体" w:cs="宋体"/>
          <w:b/>
          <w:bCs w:val="0"/>
          <w:color w:val="auto"/>
          <w:kern w:val="2"/>
          <w:sz w:val="21"/>
          <w:szCs w:val="24"/>
          <w:highlight w:val="none"/>
          <w:lang w:val="en-US" w:eastAsia="zh-CN" w:bidi="ar"/>
        </w:rPr>
        <w:t>服务内容及要求</w:t>
      </w:r>
    </w:p>
    <w:p w14:paraId="4C2F1F49">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负责医用织物分发场地的清洁消毒，保持场地整洁，物品摆放整齐有序，严格按消毒隔离规范操作。</w:t>
      </w:r>
    </w:p>
    <w:p w14:paraId="6B01162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委派一名管理人员，每周至少3天在院点办公，负责管理、协调、质控等工作，做好与采购人负责人的联系工作，</w:t>
      </w:r>
      <w:r>
        <w:rPr>
          <w:rFonts w:hint="eastAsia" w:ascii="宋体" w:hAnsi="宋体" w:cs="Arial"/>
          <w:color w:val="auto"/>
          <w:kern w:val="2"/>
          <w:sz w:val="21"/>
          <w:szCs w:val="21"/>
          <w:highlight w:val="none"/>
          <w:lang w:val="en-US" w:eastAsia="zh-CN" w:bidi="ar"/>
        </w:rPr>
        <w:t>及时处理</w:t>
      </w:r>
      <w:r>
        <w:rPr>
          <w:rFonts w:hint="eastAsia" w:ascii="宋体" w:hAnsi="宋体" w:eastAsia="宋体" w:cs="Arial"/>
          <w:color w:val="auto"/>
          <w:kern w:val="2"/>
          <w:sz w:val="21"/>
          <w:szCs w:val="21"/>
          <w:highlight w:val="none"/>
          <w:lang w:val="en-US" w:eastAsia="zh-CN" w:bidi="ar"/>
        </w:rPr>
        <w:t>采购人投诉；每月5日前将当月工作计划情况报告采购人，月末将本月工作计划实施情况以书面形式报告采购人，每季末召开护长座谈会及时收集意见并做好整改工作。</w:t>
      </w:r>
    </w:p>
    <w:p w14:paraId="3895FA5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3.</w:t>
      </w:r>
      <w:r>
        <w:rPr>
          <w:rFonts w:hint="eastAsia" w:ascii="宋体" w:hAnsi="宋体" w:eastAsia="宋体" w:cs="Arial"/>
          <w:color w:val="auto"/>
          <w:kern w:val="2"/>
          <w:sz w:val="21"/>
          <w:szCs w:val="21"/>
          <w:highlight w:val="none"/>
          <w:lang w:val="en-US" w:eastAsia="zh-CN" w:bidi="ar"/>
        </w:rPr>
        <w:t>在合同履行期内，</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员工因劳动纠纷、</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员工在工作场所内意外受伤或突发疾病等引发的各种经济赔偿或因</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原因出现安全事故等，均完全由</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负责承担，并负责消除相应的负面影响，采购人不承担任何责任。</w:t>
      </w:r>
    </w:p>
    <w:p w14:paraId="2448C033">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4.</w:t>
      </w:r>
      <w:r>
        <w:rPr>
          <w:rFonts w:hint="eastAsia" w:ascii="宋体" w:hAnsi="宋体" w:cs="宋体"/>
          <w:color w:val="auto"/>
          <w:kern w:val="2"/>
          <w:sz w:val="21"/>
          <w:szCs w:val="24"/>
          <w:highlight w:val="none"/>
          <w:lang w:val="en-US" w:eastAsia="zh-CN" w:bidi="ar"/>
        </w:rPr>
        <w:t>成交供应商在服务期内负责每天到采购人科室收送洗涤布类至少1次，手术布类收送1次（遇大型检查等特殊情况，根据实际需求协商安排），每天下午15：00时前将干净医用织物按科室标签标识送到相应科室，正常上班时每天下午17：00时前完成回收工作，值班室被服按采购人要求收送【当日收的数量要与次日送的数量相符，如遇特殊情况须及时与采购人协商；工作服正常情况下，每天到相应科室收、送一次（法定节假日、医院大检查等特殊情况另行安排）】，收送医用织物必须经双方工作人员核对签字方可生效。</w:t>
      </w:r>
    </w:p>
    <w:p w14:paraId="590FF05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5.</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医院医用织物洗涤管理规定</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w:t>
      </w:r>
      <w:r>
        <w:rPr>
          <w:rFonts w:hint="eastAsia" w:ascii="宋体" w:hAnsi="宋体" w:eastAsia="宋体" w:cs="Arial"/>
          <w:color w:val="auto"/>
          <w:kern w:val="0"/>
          <w:sz w:val="21"/>
          <w:szCs w:val="21"/>
          <w:highlight w:val="none"/>
          <w:lang w:val="en-US" w:eastAsia="zh-CN" w:bidi="ar"/>
        </w:rPr>
        <w:t>详见</w:t>
      </w:r>
      <w:r>
        <w:rPr>
          <w:rFonts w:hint="eastAsia" w:ascii="宋体" w:hAnsi="宋体" w:eastAsia="宋体" w:cs="Arial"/>
          <w:snapToGrid w:val="0"/>
          <w:color w:val="auto"/>
          <w:kern w:val="0"/>
          <w:sz w:val="21"/>
          <w:szCs w:val="21"/>
          <w:highlight w:val="none"/>
          <w:lang w:val="en-US" w:eastAsia="zh-CN" w:bidi="ar"/>
        </w:rPr>
        <w:t>附件二</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要求提供医用织物洗涤、消毒等服务，向采购人提供疾病控制中心对医用织物洗涤消毒不定期的抽查报告，抽检报告须符合WST 508《医疗机构医用织物洗涤消毒技术标准》最新版要求。</w:t>
      </w:r>
    </w:p>
    <w:p w14:paraId="0AF7598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6.</w:t>
      </w:r>
      <w:r>
        <w:rPr>
          <w:rFonts w:hint="eastAsia" w:ascii="宋体" w:hAnsi="宋体" w:eastAsia="宋体" w:cs="Arial"/>
          <w:snapToGrid w:val="0"/>
          <w:color w:val="auto"/>
          <w:kern w:val="0"/>
          <w:sz w:val="21"/>
          <w:szCs w:val="21"/>
          <w:highlight w:val="none"/>
          <w:lang w:val="en-US" w:eastAsia="zh-CN" w:bidi="ar"/>
        </w:rPr>
        <w:t>由采购人造成的顽固污渍，</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应尽力进行技术处理。</w:t>
      </w:r>
    </w:p>
    <w:p w14:paraId="4A8411D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7.</w:t>
      </w:r>
      <w:r>
        <w:rPr>
          <w:rFonts w:hint="eastAsia" w:ascii="宋体" w:hAnsi="宋体" w:eastAsia="宋体" w:cs="Arial"/>
          <w:snapToGrid w:val="0"/>
          <w:color w:val="auto"/>
          <w:kern w:val="0"/>
          <w:sz w:val="21"/>
          <w:szCs w:val="21"/>
          <w:highlight w:val="none"/>
          <w:lang w:val="en-US" w:eastAsia="zh-CN" w:bidi="ar"/>
        </w:rPr>
        <w:t>保证洗涤后的医用织物无污渍（旧床单、老血渍、污渍除外）、无破损、无异味、无变色、无串色等现象；熨烫平整，按规范整理叠好；因洗涤方面造成的质量问题，</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负责返工重洗，不得再计费。</w:t>
      </w:r>
    </w:p>
    <w:p w14:paraId="7CBA0B9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8.</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负责提供钉扣、缝补服务及缝补所需的三分带、松紧带、线及扣子等材料。</w:t>
      </w:r>
    </w:p>
    <w:p w14:paraId="682FD6E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9.</w:t>
      </w:r>
      <w:r>
        <w:rPr>
          <w:rFonts w:hint="eastAsia" w:ascii="宋体" w:hAnsi="宋体" w:eastAsia="宋体" w:cs="Arial"/>
          <w:snapToGrid w:val="0"/>
          <w:color w:val="auto"/>
          <w:kern w:val="0"/>
          <w:sz w:val="21"/>
          <w:szCs w:val="21"/>
          <w:highlight w:val="none"/>
          <w:lang w:val="en-US" w:eastAsia="zh-CN" w:bidi="ar"/>
        </w:rPr>
        <w:t>因在运输、洗涤过程中造成采购人的医用织物损坏、丢失，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应负责赔偿。负责人负责建立医用织物损坏、丢失记录本，与采购人相关部门定期统计及时赔偿。对使用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个月内的洗涤医用织物，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100%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个月以上至半年（含半年）的洗涤医用织物，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80%</w:t>
      </w:r>
      <w:r>
        <w:rPr>
          <w:rFonts w:hint="eastAsia" w:ascii="宋体" w:hAnsi="宋体" w:eastAsia="宋体" w:cs="Arial"/>
          <w:snapToGrid w:val="0"/>
          <w:color w:val="auto"/>
          <w:kern w:val="0"/>
          <w:sz w:val="21"/>
          <w:szCs w:val="21"/>
          <w:highlight w:val="none"/>
          <w:lang w:val="en-US" w:eastAsia="zh-CN" w:bidi="ar"/>
        </w:rPr>
        <w:t>赔偿；对使用半年以上</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60%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年以上</w:t>
      </w:r>
      <w:r>
        <w:rPr>
          <w:rFonts w:hint="eastAsia" w:ascii="宋体" w:hAnsi="宋体" w:eastAsia="宋体" w:cs="Arial"/>
          <w:color w:val="auto"/>
          <w:kern w:val="0"/>
          <w:sz w:val="21"/>
          <w:szCs w:val="21"/>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50%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年以上</w:t>
      </w:r>
      <w:r>
        <w:rPr>
          <w:rFonts w:hint="eastAsia" w:ascii="宋体" w:hAnsi="宋体" w:eastAsia="宋体" w:cs="Arial"/>
          <w:color w:val="auto"/>
          <w:kern w:val="0"/>
          <w:sz w:val="21"/>
          <w:szCs w:val="21"/>
          <w:highlight w:val="none"/>
          <w:lang w:val="en-US" w:eastAsia="zh-CN" w:bidi="ar"/>
        </w:rPr>
        <w:t>3</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20%</w:t>
      </w:r>
      <w:r>
        <w:rPr>
          <w:rFonts w:hint="eastAsia" w:ascii="宋体" w:hAnsi="宋体" w:eastAsia="宋体" w:cs="Arial"/>
          <w:snapToGrid w:val="0"/>
          <w:color w:val="auto"/>
          <w:kern w:val="0"/>
          <w:sz w:val="21"/>
          <w:szCs w:val="21"/>
          <w:highlight w:val="none"/>
          <w:lang w:val="en-US" w:eastAsia="zh-CN" w:bidi="ar"/>
        </w:rPr>
        <w:t>赔偿；超过</w:t>
      </w:r>
      <w:r>
        <w:rPr>
          <w:rFonts w:hint="eastAsia" w:ascii="宋体" w:hAnsi="宋体" w:eastAsia="宋体" w:cs="Arial"/>
          <w:color w:val="auto"/>
          <w:kern w:val="0"/>
          <w:sz w:val="21"/>
          <w:szCs w:val="21"/>
          <w:highlight w:val="none"/>
          <w:lang w:val="en-US" w:eastAsia="zh-CN" w:bidi="ar"/>
        </w:rPr>
        <w:t>3</w:t>
      </w:r>
      <w:r>
        <w:rPr>
          <w:rFonts w:hint="eastAsia" w:ascii="宋体" w:hAnsi="宋体" w:eastAsia="宋体" w:cs="Arial"/>
          <w:snapToGrid w:val="0"/>
          <w:color w:val="auto"/>
          <w:kern w:val="0"/>
          <w:sz w:val="21"/>
          <w:szCs w:val="21"/>
          <w:highlight w:val="none"/>
          <w:lang w:val="en-US" w:eastAsia="zh-CN" w:bidi="ar"/>
        </w:rPr>
        <w:t>年使用周期继续洗涤使用的医用织物，如损坏或丢失则按自然耗损报废</w:t>
      </w:r>
      <w:r>
        <w:rPr>
          <w:rFonts w:hint="eastAsia" w:ascii="宋体" w:hAnsi="宋体" w:cs="Arial"/>
          <w:snapToGrid w:val="0"/>
          <w:color w:val="auto"/>
          <w:kern w:val="0"/>
          <w:sz w:val="21"/>
          <w:szCs w:val="21"/>
          <w:highlight w:val="none"/>
          <w:lang w:val="en-US" w:eastAsia="zh-CN" w:bidi="ar"/>
        </w:rPr>
        <w:t>。医用织物价值按采购人采购原价核算，成交供应商需在损坏、丢失确认后 15 日内完成赔偿，逾期未赔偿的，从当月洗涤费中双倍扣除</w:t>
      </w:r>
      <w:r>
        <w:rPr>
          <w:rFonts w:hint="eastAsia" w:ascii="宋体" w:hAnsi="宋体" w:eastAsia="宋体" w:cs="Arial"/>
          <w:snapToGrid w:val="0"/>
          <w:color w:val="auto"/>
          <w:kern w:val="0"/>
          <w:sz w:val="21"/>
          <w:szCs w:val="21"/>
          <w:highlight w:val="none"/>
          <w:lang w:val="en-US" w:eastAsia="zh-CN" w:bidi="ar"/>
        </w:rPr>
        <w:t>。</w:t>
      </w:r>
    </w:p>
    <w:p w14:paraId="1A909F0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10.</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在洗涤过程中发现采购人的器械等，应及时归还，随意丢弃或损坏采购人的器械等物件，应负责赔偿。</w:t>
      </w:r>
    </w:p>
    <w:p w14:paraId="5258726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cs="宋体"/>
          <w:color w:val="auto"/>
          <w:kern w:val="2"/>
          <w:sz w:val="21"/>
          <w:szCs w:val="24"/>
          <w:highlight w:val="none"/>
          <w:lang w:val="en-US" w:eastAsia="zh-CN" w:bidi="ar"/>
        </w:rPr>
        <w:t>11</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制定相应的应急预案，保障采购人突发事件、应急抢救时清洁医用织物的及时供应。</w:t>
      </w:r>
    </w:p>
    <w:p w14:paraId="3777FF6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cs="宋体"/>
          <w:color w:val="auto"/>
          <w:kern w:val="2"/>
          <w:sz w:val="21"/>
          <w:szCs w:val="24"/>
          <w:highlight w:val="none"/>
          <w:lang w:val="en-US" w:eastAsia="zh-CN" w:bidi="ar"/>
        </w:rPr>
        <w:t>12</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因</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收送不及时，严重影响采购人诊疗工作及医疗秩序，出现第一次罚款</w:t>
      </w:r>
      <w:r>
        <w:rPr>
          <w:rFonts w:hint="eastAsia" w:ascii="宋体" w:hAnsi="宋体" w:eastAsia="宋体" w:cs="Arial"/>
          <w:color w:val="auto"/>
          <w:kern w:val="0"/>
          <w:sz w:val="21"/>
          <w:szCs w:val="21"/>
          <w:highlight w:val="none"/>
          <w:lang w:val="en-US" w:eastAsia="zh-CN" w:bidi="ar"/>
        </w:rPr>
        <w:t>2000</w:t>
      </w:r>
      <w:r>
        <w:rPr>
          <w:rFonts w:hint="eastAsia" w:ascii="宋体" w:hAnsi="宋体" w:eastAsia="宋体" w:cs="Arial"/>
          <w:snapToGrid w:val="0"/>
          <w:color w:val="auto"/>
          <w:kern w:val="0"/>
          <w:sz w:val="21"/>
          <w:szCs w:val="21"/>
          <w:highlight w:val="none"/>
          <w:lang w:val="en-US" w:eastAsia="zh-CN" w:bidi="ar"/>
        </w:rPr>
        <w:t>元，出现第二次罚款</w:t>
      </w:r>
      <w:r>
        <w:rPr>
          <w:rFonts w:hint="eastAsia" w:ascii="宋体" w:hAnsi="宋体" w:eastAsia="宋体" w:cs="Arial"/>
          <w:color w:val="auto"/>
          <w:kern w:val="0"/>
          <w:sz w:val="21"/>
          <w:szCs w:val="21"/>
          <w:highlight w:val="none"/>
          <w:lang w:val="en-US" w:eastAsia="zh-CN" w:bidi="ar"/>
        </w:rPr>
        <w:t>5000</w:t>
      </w:r>
      <w:r>
        <w:rPr>
          <w:rFonts w:hint="eastAsia" w:ascii="宋体" w:hAnsi="宋体" w:eastAsia="宋体" w:cs="Arial"/>
          <w:snapToGrid w:val="0"/>
          <w:color w:val="auto"/>
          <w:kern w:val="0"/>
          <w:sz w:val="21"/>
          <w:szCs w:val="21"/>
          <w:highlight w:val="none"/>
          <w:lang w:val="en-US" w:eastAsia="zh-CN" w:bidi="ar"/>
        </w:rPr>
        <w:t>元并提出警告，每年不得超过二次，若超过二次采购人有权终止合同。因医用织物收、送、洗涤等原因造成的医疗纠纷（经济、民事等）均由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承担。收送用的器具、手套等运输费用由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承担。</w:t>
      </w:r>
    </w:p>
    <w:p w14:paraId="4CB50CA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cs="宋体"/>
          <w:color w:val="auto"/>
          <w:kern w:val="2"/>
          <w:sz w:val="21"/>
          <w:szCs w:val="24"/>
          <w:highlight w:val="none"/>
          <w:lang w:val="en-US" w:eastAsia="zh-CN" w:bidi="ar"/>
        </w:rPr>
        <w:t>13</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color w:val="auto"/>
          <w:kern w:val="2"/>
          <w:sz w:val="21"/>
          <w:szCs w:val="21"/>
          <w:highlight w:val="none"/>
          <w:lang w:val="en-US" w:eastAsia="zh-CN" w:bidi="ar"/>
        </w:rPr>
        <w:t>在遇各上级部门检查或其他情形中，因</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原因，导致媒体曝光或点名批评，采购人根据情节轻重予以</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贰仟至捌仟元整（¥2000-8000元）的处罚，同时</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负责消除负面影响。</w:t>
      </w:r>
    </w:p>
    <w:p w14:paraId="7DD4F0F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pacing w:val="-6"/>
          <w:kern w:val="0"/>
          <w:szCs w:val="21"/>
          <w:highlight w:val="none"/>
          <w:lang w:val="en-US"/>
        </w:rPr>
      </w:pPr>
      <w:r>
        <w:rPr>
          <w:rFonts w:hint="eastAsia" w:ascii="宋体" w:hAnsi="宋体" w:cs="宋体"/>
          <w:color w:val="auto"/>
          <w:kern w:val="2"/>
          <w:sz w:val="21"/>
          <w:szCs w:val="24"/>
          <w:highlight w:val="none"/>
          <w:lang w:val="en-US" w:eastAsia="zh-CN" w:bidi="ar"/>
        </w:rPr>
        <w:t>14</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spacing w:val="-6"/>
          <w:kern w:val="0"/>
          <w:sz w:val="21"/>
          <w:szCs w:val="21"/>
          <w:highlight w:val="none"/>
          <w:lang w:val="en-US" w:eastAsia="zh-CN" w:bidi="ar"/>
        </w:rPr>
        <w:t>不许在采购人场地内聚集闹事，如存在聚集闹事影响工作，每发生一次，视情节轻重给予</w:t>
      </w:r>
      <w:r>
        <w:rPr>
          <w:rFonts w:hint="eastAsia" w:ascii="宋体" w:hAnsi="宋体" w:cs="Arial"/>
          <w:snapToGrid w:val="0"/>
          <w:color w:val="auto"/>
          <w:spacing w:val="-6"/>
          <w:kern w:val="0"/>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伍佰至贰仟元整</w:t>
      </w:r>
      <w:r>
        <w:rPr>
          <w:rFonts w:hint="eastAsia" w:ascii="宋体" w:hAnsi="宋体" w:eastAsia="宋体" w:cs="Arial"/>
          <w:snapToGrid w:val="0"/>
          <w:color w:val="auto"/>
          <w:spacing w:val="-6"/>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spacing w:val="-6"/>
          <w:kern w:val="0"/>
          <w:sz w:val="21"/>
          <w:szCs w:val="21"/>
          <w:highlight w:val="none"/>
          <w:lang w:val="en-US" w:eastAsia="zh-CN" w:bidi="ar"/>
        </w:rPr>
        <w:t>500-2000元）的罚款。</w:t>
      </w:r>
    </w:p>
    <w:p w14:paraId="11FAFBC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5</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必须严格遵守国家有关法律法规、行业规章制度和采购人有关规章制度，认真履行职责，并接受采购人的考核以及不定期的抽查督导工作，采购人每季度考核后5个工作日内，以书面形式将考核结果及扣罚明细告知成交供应商；成交供应商如有异议，需在收到通知后3个工作日内提出书面申诉，采购人在5个工作日内答复，逾期未申诉视为认可考核结果。</w:t>
      </w:r>
    </w:p>
    <w:p w14:paraId="41BE052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6</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注意节约水、电、气，并维护采购人一切公共设施，如有挪用、失窃、人为损坏则照价赔偿，情节严重者移交司法机关处理；</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员工不许在</w:t>
      </w:r>
      <w:r>
        <w:rPr>
          <w:rFonts w:hint="eastAsia" w:ascii="宋体" w:hAnsi="宋体" w:eastAsia="宋体" w:cs="Arial"/>
          <w:color w:val="auto"/>
          <w:kern w:val="2"/>
          <w:sz w:val="21"/>
          <w:szCs w:val="21"/>
          <w:highlight w:val="none"/>
          <w:lang w:val="en-US" w:eastAsia="zh-CN" w:bidi="ar"/>
        </w:rPr>
        <w:t>更衣室、休息室等非允许的范围内</w:t>
      </w:r>
      <w:r>
        <w:rPr>
          <w:rFonts w:hint="eastAsia" w:ascii="宋体" w:hAnsi="宋体" w:eastAsia="宋体" w:cs="Arial"/>
          <w:snapToGrid w:val="0"/>
          <w:color w:val="auto"/>
          <w:kern w:val="0"/>
          <w:sz w:val="21"/>
          <w:szCs w:val="21"/>
          <w:highlight w:val="none"/>
          <w:lang w:val="en-US" w:eastAsia="zh-CN" w:bidi="ar"/>
        </w:rPr>
        <w:t>使用电炉、热得快等电器或烹煮食物等，发现一次视情节轻重，</w:t>
      </w:r>
      <w:r>
        <w:rPr>
          <w:rFonts w:hint="eastAsia" w:ascii="宋体" w:hAnsi="宋体" w:eastAsia="宋体" w:cs="Arial"/>
          <w:color w:val="auto"/>
          <w:spacing w:val="-6"/>
          <w:kern w:val="0"/>
          <w:sz w:val="21"/>
          <w:szCs w:val="21"/>
          <w:highlight w:val="none"/>
          <w:lang w:val="en-US" w:eastAsia="zh-CN" w:bidi="ar"/>
        </w:rPr>
        <w:t>给予</w:t>
      </w:r>
      <w:r>
        <w:rPr>
          <w:rFonts w:hint="eastAsia" w:ascii="宋体" w:hAnsi="宋体" w:cs="Arial"/>
          <w:color w:val="auto"/>
          <w:spacing w:val="-6"/>
          <w:kern w:val="0"/>
          <w:sz w:val="21"/>
          <w:szCs w:val="21"/>
          <w:highlight w:val="none"/>
          <w:lang w:val="en-US" w:eastAsia="zh-CN" w:bidi="ar"/>
        </w:rPr>
        <w:t>成交供应商</w:t>
      </w:r>
      <w:r>
        <w:rPr>
          <w:rFonts w:hint="eastAsia" w:ascii="宋体" w:hAnsi="宋体" w:eastAsia="宋体" w:cs="Arial"/>
          <w:color w:val="auto"/>
          <w:spacing w:val="-6"/>
          <w:kern w:val="0"/>
          <w:sz w:val="21"/>
          <w:szCs w:val="21"/>
          <w:highlight w:val="none"/>
          <w:lang w:val="en-US" w:eastAsia="zh-CN" w:bidi="ar"/>
        </w:rPr>
        <w:t>贰佰至伍佰元（</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200-500元）的罚款。</w:t>
      </w:r>
    </w:p>
    <w:p w14:paraId="30298D6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7</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对采购人职工、相关管理部门提出的合理意见、建议要及时整改并有成效及达到考核标准。</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有需要整改的情况的，须在下一考核期的前2个月内完成相应的整改，</w:t>
      </w:r>
      <w:r>
        <w:rPr>
          <w:rFonts w:hint="eastAsia" w:ascii="宋体" w:hAnsi="宋体" w:eastAsia="宋体" w:cs="Arial"/>
          <w:snapToGrid w:val="0"/>
          <w:color w:val="auto"/>
          <w:kern w:val="0"/>
          <w:sz w:val="21"/>
          <w:szCs w:val="21"/>
          <w:highlight w:val="none"/>
          <w:lang w:val="en-US" w:eastAsia="zh-CN" w:bidi="ar"/>
        </w:rPr>
        <w:t>整改期限满的</w:t>
      </w:r>
      <w:r>
        <w:rPr>
          <w:rFonts w:hint="eastAsia" w:ascii="宋体" w:hAnsi="宋体" w:eastAsia="宋体" w:cs="Arial"/>
          <w:color w:val="auto"/>
          <w:kern w:val="0"/>
          <w:sz w:val="21"/>
          <w:szCs w:val="21"/>
          <w:highlight w:val="none"/>
          <w:lang w:val="en-US" w:eastAsia="zh-CN" w:bidi="ar"/>
        </w:rPr>
        <w:t>5</w:t>
      </w:r>
      <w:r>
        <w:rPr>
          <w:rFonts w:hint="eastAsia" w:ascii="宋体" w:hAnsi="宋体" w:eastAsia="宋体" w:cs="Arial"/>
          <w:snapToGrid w:val="0"/>
          <w:color w:val="auto"/>
          <w:kern w:val="0"/>
          <w:sz w:val="21"/>
          <w:szCs w:val="21"/>
          <w:highlight w:val="none"/>
          <w:lang w:val="en-US" w:eastAsia="zh-CN" w:bidi="ar"/>
        </w:rPr>
        <w:t>个工作日内，以书面形式将其整改的结果或整改措施回复给采购人。</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每月对所提供的医用织物洗涤、消毒等服务进行调查，分析存在问题的原因、不断改进、完善和规范服务体系。</w:t>
      </w:r>
    </w:p>
    <w:p w14:paraId="5C411C04">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Arial"/>
          <w:snapToGrid w:val="0"/>
          <w:color w:val="auto"/>
          <w:kern w:val="0"/>
          <w:szCs w:val="21"/>
          <w:highlight w:val="none"/>
          <w:lang w:val="en-US"/>
        </w:rPr>
      </w:pPr>
      <w:r>
        <w:rPr>
          <w:rFonts w:hint="eastAsia" w:ascii="宋体" w:hAnsi="宋体" w:eastAsia="宋体" w:cs="Arial"/>
          <w:b/>
          <w:bCs w:val="0"/>
          <w:snapToGrid w:val="0"/>
          <w:color w:val="auto"/>
          <w:kern w:val="0"/>
          <w:sz w:val="21"/>
          <w:szCs w:val="21"/>
          <w:highlight w:val="none"/>
          <w:lang w:val="en-US" w:eastAsia="zh-CN" w:bidi="ar"/>
        </w:rPr>
        <w:t>（三）采购人权利及义务</w:t>
      </w:r>
    </w:p>
    <w:p w14:paraId="1D13CB4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采购人科室按</w:t>
      </w:r>
      <w:r>
        <w:rPr>
          <w:rFonts w:hint="eastAsia" w:ascii="宋体" w:hAnsi="宋体" w:eastAsia="宋体" w:cs="Arial"/>
          <w:color w:val="auto"/>
          <w:kern w:val="2"/>
          <w:sz w:val="21"/>
          <w:szCs w:val="21"/>
          <w:highlight w:val="none"/>
          <w:lang w:val="en-US" w:eastAsia="zh-CN" w:bidi="ar"/>
        </w:rPr>
        <w:t>《医院医用织物洗涤管理规定</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（详见附件二）安排人员</w:t>
      </w:r>
      <w:r>
        <w:rPr>
          <w:rFonts w:hint="eastAsia" w:ascii="宋体" w:hAnsi="宋体" w:eastAsia="宋体" w:cs="Arial"/>
          <w:snapToGrid w:val="0"/>
          <w:color w:val="auto"/>
          <w:kern w:val="0"/>
          <w:sz w:val="21"/>
          <w:szCs w:val="21"/>
          <w:highlight w:val="none"/>
          <w:lang w:val="en-US" w:eastAsia="zh-CN" w:bidi="ar"/>
        </w:rPr>
        <w:t>在一定时间段内与</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员工进行</w:t>
      </w:r>
      <w:r>
        <w:rPr>
          <w:rFonts w:hint="eastAsia" w:ascii="宋体" w:hAnsi="宋体" w:eastAsia="宋体" w:cs="Arial"/>
          <w:color w:val="auto"/>
          <w:kern w:val="2"/>
          <w:sz w:val="21"/>
          <w:szCs w:val="21"/>
          <w:highlight w:val="none"/>
          <w:lang w:val="en-US" w:eastAsia="zh-CN" w:bidi="ar"/>
        </w:rPr>
        <w:t>医用织物清点交接。</w:t>
      </w:r>
    </w:p>
    <w:p w14:paraId="4FE953F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采购人为</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提供洗涤医用织物装卸车和分发场所。</w:t>
      </w:r>
    </w:p>
    <w:p w14:paraId="7F94762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3.采购</w:t>
      </w:r>
      <w:r>
        <w:rPr>
          <w:rFonts w:hint="eastAsia" w:ascii="宋体" w:hAnsi="宋体" w:eastAsia="宋体" w:cs="Arial"/>
          <w:snapToGrid w:val="0"/>
          <w:color w:val="auto"/>
          <w:kern w:val="0"/>
          <w:sz w:val="21"/>
          <w:szCs w:val="21"/>
          <w:highlight w:val="none"/>
          <w:lang w:val="en-US" w:eastAsia="zh-CN" w:bidi="ar"/>
        </w:rPr>
        <w:t>人保证</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运输医用织物的车辆在医院范围出入顺畅。</w:t>
      </w:r>
    </w:p>
    <w:p w14:paraId="2F87C9E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4.采购</w:t>
      </w:r>
      <w:r>
        <w:rPr>
          <w:rFonts w:hint="eastAsia" w:ascii="宋体" w:hAnsi="宋体" w:eastAsia="宋体" w:cs="Arial"/>
          <w:snapToGrid w:val="0"/>
          <w:color w:val="auto"/>
          <w:kern w:val="0"/>
          <w:sz w:val="21"/>
          <w:szCs w:val="21"/>
          <w:highlight w:val="none"/>
          <w:lang w:val="en-US" w:eastAsia="zh-CN" w:bidi="ar"/>
        </w:rPr>
        <w:t>人管理</w:t>
      </w:r>
      <w:r>
        <w:rPr>
          <w:rFonts w:hint="eastAsia" w:ascii="宋体" w:hAnsi="宋体" w:eastAsia="宋体" w:cs="Arial"/>
          <w:color w:val="auto"/>
          <w:kern w:val="2"/>
          <w:sz w:val="21"/>
          <w:szCs w:val="21"/>
          <w:highlight w:val="none"/>
          <w:lang w:val="en-US" w:eastAsia="zh-CN" w:bidi="ar"/>
        </w:rPr>
        <w:t>部门及使用科室有权监督检查</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的</w:t>
      </w:r>
      <w:r>
        <w:rPr>
          <w:rFonts w:hint="eastAsia" w:ascii="宋体" w:hAnsi="宋体" w:cs="Arial"/>
          <w:color w:val="auto"/>
          <w:kern w:val="2"/>
          <w:sz w:val="21"/>
          <w:szCs w:val="21"/>
          <w:highlight w:val="none"/>
          <w:lang w:val="en-US" w:eastAsia="zh-CN" w:bidi="ar"/>
        </w:rPr>
        <w:t>医用织物</w:t>
      </w:r>
      <w:r>
        <w:rPr>
          <w:rFonts w:hint="eastAsia" w:ascii="宋体" w:hAnsi="宋体" w:eastAsia="宋体" w:cs="Arial"/>
          <w:color w:val="auto"/>
          <w:kern w:val="2"/>
          <w:sz w:val="21"/>
          <w:szCs w:val="21"/>
          <w:highlight w:val="none"/>
          <w:lang w:val="en-US" w:eastAsia="zh-CN" w:bidi="ar"/>
        </w:rPr>
        <w:t>洗涤服务质量，</w:t>
      </w:r>
      <w:r>
        <w:rPr>
          <w:rFonts w:hint="eastAsia" w:ascii="宋体" w:hAnsi="宋体" w:cs="Arial"/>
          <w:color w:val="auto"/>
          <w:kern w:val="2"/>
          <w:sz w:val="21"/>
          <w:szCs w:val="21"/>
          <w:highlight w:val="none"/>
          <w:lang w:val="en-US" w:eastAsia="zh-CN" w:bidi="ar"/>
        </w:rPr>
        <w:t>每季度</w:t>
      </w:r>
      <w:r>
        <w:rPr>
          <w:rFonts w:hint="eastAsia" w:ascii="宋体" w:hAnsi="宋体" w:eastAsia="宋体" w:cs="Arial"/>
          <w:color w:val="auto"/>
          <w:kern w:val="2"/>
          <w:sz w:val="21"/>
          <w:szCs w:val="21"/>
          <w:highlight w:val="none"/>
          <w:lang w:val="en-US" w:eastAsia="zh-CN" w:bidi="ar"/>
        </w:rPr>
        <w:t>根据《</w:t>
      </w:r>
      <w:r>
        <w:rPr>
          <w:rFonts w:hint="eastAsia" w:ascii="宋体" w:hAnsi="宋体" w:eastAsia="宋体" w:cs="Arial"/>
          <w:color w:val="auto"/>
          <w:kern w:val="0"/>
          <w:sz w:val="21"/>
          <w:szCs w:val="21"/>
          <w:highlight w:val="none"/>
          <w:lang w:val="en-US" w:eastAsia="zh-CN" w:bidi="ar"/>
        </w:rPr>
        <w:t>医院医用织物洗涤质量考核标准》（详见</w:t>
      </w:r>
      <w:r>
        <w:rPr>
          <w:rFonts w:hint="eastAsia" w:ascii="宋体" w:hAnsi="宋体" w:eastAsia="宋体" w:cs="Arial"/>
          <w:color w:val="auto"/>
          <w:kern w:val="2"/>
          <w:sz w:val="21"/>
          <w:szCs w:val="21"/>
          <w:highlight w:val="none"/>
          <w:lang w:val="en-US" w:eastAsia="zh-CN" w:bidi="ar"/>
        </w:rPr>
        <w:t>附件三</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进行考核，</w:t>
      </w:r>
      <w:r>
        <w:rPr>
          <w:rFonts w:hint="eastAsia" w:ascii="宋体" w:hAnsi="宋体" w:eastAsia="宋体" w:cs="Arial"/>
          <w:snapToGrid w:val="0"/>
          <w:color w:val="auto"/>
          <w:kern w:val="0"/>
          <w:sz w:val="21"/>
          <w:szCs w:val="21"/>
          <w:highlight w:val="none"/>
          <w:lang w:val="en-US" w:eastAsia="zh-CN" w:bidi="ar"/>
        </w:rPr>
        <w:t>考核扣罚金额从当月洗涤费中扣除。</w:t>
      </w:r>
    </w:p>
    <w:p w14:paraId="27249D9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采购人对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进行定期考核，每3个月为一个考核期，</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考核不合格的（考核分值＜</w:t>
      </w:r>
      <w:r>
        <w:rPr>
          <w:rFonts w:hint="eastAsia" w:ascii="宋体" w:hAnsi="宋体" w:cs="Arial"/>
          <w:color w:val="auto"/>
          <w:kern w:val="2"/>
          <w:sz w:val="21"/>
          <w:szCs w:val="21"/>
          <w:highlight w:val="none"/>
          <w:lang w:val="en-US" w:eastAsia="zh-CN" w:bidi="ar"/>
        </w:rPr>
        <w:t>90分</w:t>
      </w:r>
      <w:r>
        <w:rPr>
          <w:rFonts w:hint="eastAsia" w:ascii="宋体" w:hAnsi="宋体" w:eastAsia="宋体" w:cs="Arial"/>
          <w:color w:val="auto"/>
          <w:kern w:val="2"/>
          <w:sz w:val="21"/>
          <w:szCs w:val="21"/>
          <w:highlight w:val="none"/>
          <w:lang w:val="en-US" w:eastAsia="zh-CN" w:bidi="ar"/>
        </w:rPr>
        <w:t>的），给予</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在下一考核期的前2个月内完成相应的整改，经整改再次考核为不合格的，对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作出罚款5000元并要求其在下一考核阶段的前2个月内完成相应的整改，第三次考核仍然不合格的，采购人有权解除合同，造成的一切不利后果由</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负责，给采购人造成损失的赔偿相应损失。整改期间必须照常按本项目服务需求及合同约定完成医用织物洗涤服务工作。</w:t>
      </w:r>
    </w:p>
    <w:p w14:paraId="49DF459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5.确定洗涤医用织物</w:t>
      </w:r>
      <w:r>
        <w:rPr>
          <w:rFonts w:hint="eastAsia" w:ascii="宋体" w:hAnsi="宋体" w:eastAsia="宋体" w:cs="Arial"/>
          <w:color w:val="auto"/>
          <w:kern w:val="2"/>
          <w:sz w:val="21"/>
          <w:szCs w:val="21"/>
          <w:highlight w:val="none"/>
          <w:lang w:val="en-US" w:eastAsia="zh-CN" w:bidi="ar"/>
        </w:rPr>
        <w:t>因布料质地因素而造成褪色、缩水由采购人负责；确定由采购人科室原因在送洗前接触其他化学物品而导致洗涤过程中破损的，由采购人科室负责，</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不承担责任。</w:t>
      </w:r>
    </w:p>
    <w:p w14:paraId="19481AC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6.科室</w:t>
      </w:r>
      <w:r>
        <w:rPr>
          <w:rFonts w:hint="eastAsia" w:ascii="宋体" w:hAnsi="宋体" w:eastAsia="宋体" w:cs="Arial"/>
          <w:snapToGrid w:val="0"/>
          <w:color w:val="auto"/>
          <w:kern w:val="0"/>
          <w:sz w:val="21"/>
          <w:szCs w:val="21"/>
          <w:highlight w:val="none"/>
          <w:lang w:val="en-US" w:eastAsia="zh-CN" w:bidi="ar"/>
        </w:rPr>
        <w:t>或部门收到已洗涤医用织物后，若发现有破损、未洗净污渍等现象，及时通知</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，以便修补重洗。</w:t>
      </w:r>
    </w:p>
    <w:p w14:paraId="3E959B7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7.采购</w:t>
      </w:r>
      <w:r>
        <w:rPr>
          <w:rFonts w:hint="eastAsia" w:ascii="宋体" w:hAnsi="宋体" w:eastAsia="宋体" w:cs="Arial"/>
          <w:snapToGrid w:val="0"/>
          <w:color w:val="auto"/>
          <w:kern w:val="0"/>
          <w:sz w:val="21"/>
          <w:szCs w:val="21"/>
          <w:highlight w:val="none"/>
          <w:lang w:val="en-US" w:eastAsia="zh-CN" w:bidi="ar"/>
        </w:rPr>
        <w:t>人医用织物应有医院标记、工作服编号。</w:t>
      </w:r>
    </w:p>
    <w:p w14:paraId="0092D2E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8.</w:t>
      </w:r>
      <w:r>
        <w:rPr>
          <w:rFonts w:hint="eastAsia" w:ascii="宋体" w:hAnsi="宋体" w:eastAsia="宋体" w:cs="Arial"/>
          <w:color w:val="auto"/>
          <w:kern w:val="2"/>
          <w:sz w:val="21"/>
          <w:szCs w:val="21"/>
          <w:highlight w:val="none"/>
          <w:lang w:val="en-US" w:eastAsia="zh-CN" w:bidi="ar"/>
        </w:rPr>
        <w:t>为保</w:t>
      </w:r>
      <w:r>
        <w:rPr>
          <w:rFonts w:hint="eastAsia" w:ascii="宋体" w:hAnsi="宋体" w:eastAsia="宋体" w:cs="Arial"/>
          <w:snapToGrid w:val="0"/>
          <w:color w:val="auto"/>
          <w:kern w:val="0"/>
          <w:sz w:val="21"/>
          <w:szCs w:val="21"/>
          <w:highlight w:val="none"/>
          <w:lang w:val="en-US" w:eastAsia="zh-CN" w:bidi="ar"/>
        </w:rPr>
        <w:t>障</w:t>
      </w:r>
      <w:r>
        <w:rPr>
          <w:rFonts w:hint="eastAsia" w:ascii="宋体" w:hAnsi="宋体" w:eastAsia="宋体" w:cs="Arial"/>
          <w:color w:val="auto"/>
          <w:kern w:val="2"/>
          <w:sz w:val="21"/>
          <w:szCs w:val="21"/>
          <w:highlight w:val="none"/>
          <w:lang w:val="en-US" w:eastAsia="zh-CN" w:bidi="ar"/>
        </w:rPr>
        <w:t>采购人诊疗工作正常进行，采购人科室应备足一定的干净被服库存量以备换洗周转所用。</w:t>
      </w:r>
    </w:p>
    <w:p w14:paraId="3DCDE35D">
      <w:pPr>
        <w:keepNext w:val="0"/>
        <w:keepLines w:val="0"/>
        <w:widowControl w:val="0"/>
        <w:suppressLineNumbers w:val="0"/>
        <w:spacing w:before="0" w:beforeAutospacing="0" w:after="0" w:afterAutospacing="0" w:line="360" w:lineRule="exact"/>
        <w:ind w:left="0" w:right="-120" w:rightChars="-50" w:firstLine="424"/>
        <w:jc w:val="both"/>
        <w:rPr>
          <w:rFonts w:hint="eastAsia" w:ascii="Arial" w:hAnsi="Arial" w:eastAsia="宋体" w:cs="Arial"/>
          <w:b/>
          <w:bCs w:val="0"/>
          <w:color w:val="auto"/>
          <w:kern w:val="2"/>
          <w:sz w:val="21"/>
          <w:szCs w:val="21"/>
          <w:highlight w:val="none"/>
          <w:lang w:val="en-US" w:eastAsia="zh-CN" w:bidi="ar"/>
        </w:rPr>
      </w:pPr>
      <w:r>
        <w:rPr>
          <w:rFonts w:hint="eastAsia" w:ascii="Arial" w:hAnsi="Arial" w:eastAsia="宋体" w:cs="Arial"/>
          <w:b/>
          <w:bCs w:val="0"/>
          <w:color w:val="auto"/>
          <w:kern w:val="2"/>
          <w:sz w:val="21"/>
          <w:szCs w:val="21"/>
          <w:highlight w:val="none"/>
          <w:lang w:val="en-US" w:eastAsia="zh-CN" w:bidi="ar"/>
        </w:rPr>
        <w:t>（四）</w:t>
      </w:r>
      <w:r>
        <w:rPr>
          <w:rFonts w:hint="eastAsia" w:ascii="Arial" w:hAnsi="Arial" w:eastAsia="宋体" w:cs="Arial"/>
          <w:b/>
          <w:bCs/>
          <w:color w:val="auto"/>
          <w:kern w:val="2"/>
          <w:sz w:val="21"/>
          <w:szCs w:val="21"/>
          <w:highlight w:val="none"/>
          <w:lang w:val="en-US" w:eastAsia="zh-CN" w:bidi="ar"/>
        </w:rPr>
        <w:t>洗涤服务模式及</w:t>
      </w:r>
      <w:r>
        <w:rPr>
          <w:rFonts w:hint="eastAsia" w:ascii="Arial" w:hAnsi="Arial" w:eastAsia="宋体" w:cs="Arial"/>
          <w:b/>
          <w:bCs w:val="0"/>
          <w:color w:val="auto"/>
          <w:kern w:val="2"/>
          <w:sz w:val="21"/>
          <w:szCs w:val="21"/>
          <w:highlight w:val="none"/>
          <w:lang w:val="en-US" w:eastAsia="zh-CN" w:bidi="ar"/>
        </w:rPr>
        <w:t>相关要求</w:t>
      </w:r>
    </w:p>
    <w:p w14:paraId="5214BD35">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1.由医院自行采购医用织物，成交供应商负责洗涤的传统流通模式，按单件洗涤报价方式核算洗涤费。</w:t>
      </w:r>
    </w:p>
    <w:p w14:paraId="29550063">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eastAsia="宋体" w:cs="宋体"/>
          <w:b w:val="0"/>
          <w:bCs/>
          <w:color w:val="auto"/>
          <w:kern w:val="2"/>
          <w:sz w:val="21"/>
          <w:szCs w:val="21"/>
          <w:highlight w:val="none"/>
          <w:lang w:val="en-US" w:eastAsia="zh-CN" w:bidi="ar"/>
        </w:rPr>
        <w:t>2.成交供应商的洗涤工作厂房设置及管理须符合国家环保及WST 508《医疗机构医用织物洗涤消毒技术标准》最新版等有关规定。</w:t>
      </w:r>
    </w:p>
    <w:p w14:paraId="0E335F01">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3</w:t>
      </w:r>
      <w:r>
        <w:rPr>
          <w:rFonts w:hint="eastAsia" w:ascii="宋体" w:hAnsi="宋体" w:eastAsia="宋体" w:cs="宋体"/>
          <w:b w:val="0"/>
          <w:bCs/>
          <w:color w:val="auto"/>
          <w:kern w:val="2"/>
          <w:sz w:val="21"/>
          <w:szCs w:val="21"/>
          <w:highlight w:val="none"/>
          <w:lang w:val="en-US" w:eastAsia="zh-CN" w:bidi="ar"/>
        </w:rPr>
        <w:t>.医用织物收发工人岗位职责要求：详见“附件四</w:t>
      </w:r>
      <w:r>
        <w:rPr>
          <w:rFonts w:hint="eastAsia" w:ascii="宋体" w:hAnsi="宋体" w:cs="宋体"/>
          <w:b w:val="0"/>
          <w:bCs/>
          <w:color w:val="auto"/>
          <w:kern w:val="2"/>
          <w:sz w:val="21"/>
          <w:szCs w:val="21"/>
          <w:highlight w:val="none"/>
          <w:lang w:val="en-US" w:eastAsia="zh-CN" w:bidi="ar"/>
        </w:rPr>
        <w:t>《医院医用织物收发工人岗位职责》”</w:t>
      </w:r>
      <w:r>
        <w:rPr>
          <w:rFonts w:hint="eastAsia" w:ascii="宋体" w:hAnsi="宋体" w:eastAsia="宋体" w:cs="宋体"/>
          <w:b w:val="0"/>
          <w:bCs/>
          <w:color w:val="auto"/>
          <w:kern w:val="2"/>
          <w:sz w:val="21"/>
          <w:szCs w:val="21"/>
          <w:highlight w:val="none"/>
          <w:lang w:val="en-US" w:eastAsia="zh-CN" w:bidi="ar"/>
        </w:rPr>
        <w:t>。</w:t>
      </w:r>
    </w:p>
    <w:p w14:paraId="4EEE0AFC">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4</w:t>
      </w:r>
      <w:r>
        <w:rPr>
          <w:rFonts w:hint="eastAsia" w:ascii="宋体" w:hAnsi="宋体" w:eastAsia="宋体" w:cs="宋体"/>
          <w:b w:val="0"/>
          <w:bCs/>
          <w:color w:val="auto"/>
          <w:kern w:val="2"/>
          <w:sz w:val="21"/>
          <w:szCs w:val="21"/>
          <w:highlight w:val="none"/>
          <w:lang w:val="en-US" w:eastAsia="zh-CN" w:bidi="ar"/>
        </w:rPr>
        <w:t>.发送清洁医用织物工作流程要求：详见“附件五</w:t>
      </w:r>
      <w:r>
        <w:rPr>
          <w:rFonts w:hint="eastAsia" w:ascii="宋体" w:hAnsi="宋体" w:cs="宋体"/>
          <w:b w:val="0"/>
          <w:bCs/>
          <w:color w:val="auto"/>
          <w:kern w:val="2"/>
          <w:sz w:val="21"/>
          <w:szCs w:val="21"/>
          <w:highlight w:val="none"/>
          <w:lang w:val="en-US" w:eastAsia="zh-CN" w:bidi="ar"/>
        </w:rPr>
        <w:t>《发送清洁医用织物工作流程》”</w:t>
      </w:r>
      <w:r>
        <w:rPr>
          <w:rFonts w:hint="eastAsia" w:ascii="宋体" w:hAnsi="宋体" w:eastAsia="宋体" w:cs="宋体"/>
          <w:b w:val="0"/>
          <w:bCs/>
          <w:color w:val="auto"/>
          <w:kern w:val="2"/>
          <w:sz w:val="21"/>
          <w:szCs w:val="21"/>
          <w:highlight w:val="none"/>
          <w:lang w:val="en-US" w:eastAsia="zh-CN" w:bidi="ar"/>
        </w:rPr>
        <w:t>。</w:t>
      </w:r>
    </w:p>
    <w:p w14:paraId="5F9E55DF">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5</w:t>
      </w:r>
      <w:r>
        <w:rPr>
          <w:rFonts w:hint="eastAsia" w:ascii="宋体" w:hAnsi="宋体" w:eastAsia="宋体" w:cs="宋体"/>
          <w:b w:val="0"/>
          <w:bCs/>
          <w:color w:val="auto"/>
          <w:kern w:val="2"/>
          <w:sz w:val="21"/>
          <w:szCs w:val="21"/>
          <w:highlight w:val="none"/>
          <w:lang w:val="en-US" w:eastAsia="zh-CN" w:bidi="ar"/>
        </w:rPr>
        <w:t>.回收脏污医用织物工作流程要求：详见“附件六</w:t>
      </w:r>
      <w:r>
        <w:rPr>
          <w:rFonts w:hint="eastAsia" w:ascii="宋体" w:hAnsi="宋体" w:cs="宋体"/>
          <w:b w:val="0"/>
          <w:bCs/>
          <w:color w:val="auto"/>
          <w:kern w:val="2"/>
          <w:sz w:val="21"/>
          <w:szCs w:val="21"/>
          <w:highlight w:val="none"/>
          <w:lang w:val="en-US" w:eastAsia="zh-CN" w:bidi="ar"/>
        </w:rPr>
        <w:t>《回收脏污医用织物工作流程》”</w:t>
      </w:r>
      <w:r>
        <w:rPr>
          <w:rFonts w:hint="eastAsia" w:ascii="宋体" w:hAnsi="宋体" w:eastAsia="宋体" w:cs="宋体"/>
          <w:b w:val="0"/>
          <w:bCs/>
          <w:color w:val="auto"/>
          <w:kern w:val="2"/>
          <w:sz w:val="21"/>
          <w:szCs w:val="21"/>
          <w:highlight w:val="none"/>
          <w:lang w:val="en-US" w:eastAsia="zh-CN" w:bidi="ar"/>
        </w:rPr>
        <w:t>。</w:t>
      </w:r>
    </w:p>
    <w:p w14:paraId="2F8C7D15">
      <w:pPr>
        <w:keepNext w:val="0"/>
        <w:keepLines w:val="0"/>
        <w:widowControl w:val="0"/>
        <w:suppressLineNumbers w:val="0"/>
        <w:spacing w:before="0" w:beforeAutospacing="0" w:after="0" w:afterAutospacing="0" w:line="360" w:lineRule="exact"/>
        <w:ind w:left="-480" w:leftChars="-200" w:right="-120" w:rightChars="-50" w:firstLine="422" w:firstLineChars="200"/>
        <w:jc w:val="both"/>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 xml:space="preserve">   </w:t>
      </w:r>
      <w:r>
        <w:rPr>
          <w:rFonts w:hint="eastAsia" w:ascii="宋体" w:hAnsi="宋体" w:eastAsia="宋体" w:cs="宋体"/>
          <w:b/>
          <w:bCs w:val="0"/>
          <w:color w:val="auto"/>
          <w:kern w:val="2"/>
          <w:sz w:val="21"/>
          <w:szCs w:val="24"/>
          <w:highlight w:val="none"/>
          <w:lang w:val="en-US" w:eastAsia="zh-CN" w:bidi="ar"/>
        </w:rPr>
        <w:t>▲</w:t>
      </w:r>
      <w:r>
        <w:rPr>
          <w:rFonts w:hint="eastAsia" w:ascii="宋体" w:hAnsi="宋体" w:eastAsia="宋体" w:cs="Arial"/>
          <w:b/>
          <w:bCs w:val="0"/>
          <w:color w:val="auto"/>
          <w:kern w:val="2"/>
          <w:sz w:val="21"/>
          <w:szCs w:val="21"/>
          <w:highlight w:val="none"/>
          <w:lang w:val="en-US" w:eastAsia="zh-CN" w:bidi="ar"/>
        </w:rPr>
        <w:t xml:space="preserve"> III、商务要求</w:t>
      </w:r>
    </w:p>
    <w:p w14:paraId="389B94A6">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Arial"/>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一、服务期限：</w:t>
      </w:r>
      <w:r>
        <w:rPr>
          <w:rFonts w:hint="eastAsia" w:ascii="宋体" w:hAnsi="宋体" w:eastAsia="宋体" w:cs="宋体"/>
          <w:color w:val="auto"/>
          <w:kern w:val="2"/>
          <w:sz w:val="21"/>
          <w:szCs w:val="21"/>
          <w:highlight w:val="none"/>
          <w:lang w:val="en-US" w:eastAsia="zh-CN" w:bidi="ar"/>
        </w:rPr>
        <w:t>自签订合同且正式开展服务之日起</w:t>
      </w:r>
      <w:r>
        <w:rPr>
          <w:rFonts w:hint="eastAsia" w:ascii="宋体" w:hAnsi="宋体" w:cs="宋体"/>
          <w:color w:val="auto"/>
          <w:kern w:val="2"/>
          <w:sz w:val="21"/>
          <w:szCs w:val="21"/>
          <w:highlight w:val="none"/>
          <w:lang w:val="en-US" w:eastAsia="zh-CN" w:bidi="ar"/>
        </w:rPr>
        <w:t>两</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Arial"/>
          <w:color w:val="auto"/>
          <w:kern w:val="2"/>
          <w:sz w:val="21"/>
          <w:szCs w:val="21"/>
          <w:highlight w:val="none"/>
          <w:lang w:val="en-US" w:eastAsia="zh-CN" w:bidi="ar"/>
        </w:rPr>
        <w:t>。</w:t>
      </w:r>
    </w:p>
    <w:p w14:paraId="04122CDD">
      <w:pPr>
        <w:keepNext w:val="0"/>
        <w:keepLines w:val="0"/>
        <w:widowControl w:val="0"/>
        <w:suppressLineNumbers w:val="0"/>
        <w:spacing w:before="0" w:beforeAutospacing="0" w:after="0" w:afterAutospacing="0" w:line="360" w:lineRule="exact"/>
        <w:ind w:left="0" w:right="-120" w:rightChars="-50" w:firstLine="424"/>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二、</w:t>
      </w:r>
      <w:r>
        <w:rPr>
          <w:rFonts w:hint="eastAsia" w:ascii="宋体" w:hAnsi="宋体" w:eastAsia="宋体" w:cs="宋体"/>
          <w:b/>
          <w:bCs/>
          <w:color w:val="auto"/>
          <w:kern w:val="0"/>
          <w:sz w:val="21"/>
          <w:szCs w:val="21"/>
          <w:highlight w:val="none"/>
          <w:lang w:val="en-US" w:eastAsia="zh-CN" w:bidi="ar"/>
        </w:rPr>
        <w:t>服务地点：</w:t>
      </w:r>
      <w:r>
        <w:rPr>
          <w:rFonts w:hint="eastAsia" w:ascii="宋体" w:hAnsi="宋体" w:eastAsia="宋体" w:cs="宋体"/>
          <w:color w:val="auto"/>
          <w:kern w:val="2"/>
          <w:sz w:val="21"/>
          <w:szCs w:val="21"/>
          <w:highlight w:val="none"/>
          <w:lang w:val="en-US" w:eastAsia="zh-CN" w:bidi="ar"/>
        </w:rPr>
        <w:t>广西桂林市</w:t>
      </w:r>
      <w:r>
        <w:rPr>
          <w:rFonts w:hint="eastAsia" w:ascii="宋体" w:hAnsi="宋体" w:cs="宋体"/>
          <w:color w:val="auto"/>
          <w:kern w:val="2"/>
          <w:sz w:val="21"/>
          <w:szCs w:val="21"/>
          <w:highlight w:val="none"/>
          <w:lang w:val="en-US" w:eastAsia="zh-CN" w:bidi="ar"/>
        </w:rPr>
        <w:t>龙胜各族自治县</w:t>
      </w:r>
      <w:r>
        <w:rPr>
          <w:rFonts w:hint="eastAsia" w:ascii="宋体" w:hAnsi="宋体" w:eastAsia="宋体" w:cs="宋体"/>
          <w:color w:val="auto"/>
          <w:kern w:val="2"/>
          <w:sz w:val="21"/>
          <w:szCs w:val="21"/>
          <w:highlight w:val="none"/>
          <w:lang w:val="en-US" w:eastAsia="zh-CN" w:bidi="ar"/>
        </w:rPr>
        <w:t>内采购人</w:t>
      </w:r>
      <w:r>
        <w:rPr>
          <w:rFonts w:hint="eastAsia" w:ascii="宋体" w:hAnsi="宋体" w:cs="宋体"/>
          <w:color w:val="auto"/>
          <w:kern w:val="2"/>
          <w:sz w:val="21"/>
          <w:szCs w:val="21"/>
          <w:highlight w:val="none"/>
          <w:lang w:val="en-US" w:eastAsia="zh-CN" w:bidi="ar"/>
        </w:rPr>
        <w:t>院内</w:t>
      </w:r>
      <w:r>
        <w:rPr>
          <w:rFonts w:hint="eastAsia" w:ascii="宋体" w:hAnsi="宋体" w:eastAsia="宋体" w:cs="宋体"/>
          <w:color w:val="auto"/>
          <w:kern w:val="2"/>
          <w:sz w:val="21"/>
          <w:szCs w:val="21"/>
          <w:highlight w:val="none"/>
          <w:lang w:val="en-US" w:eastAsia="zh-CN" w:bidi="ar"/>
        </w:rPr>
        <w:t>指定地点。</w:t>
      </w:r>
    </w:p>
    <w:p w14:paraId="291AA3E0">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Arial"/>
          <w:b/>
          <w:bCs w:val="0"/>
          <w:color w:val="auto"/>
          <w:highlight w:val="none"/>
          <w:lang w:val="en-US"/>
        </w:rPr>
      </w:pPr>
      <w:r>
        <w:rPr>
          <w:rFonts w:hint="eastAsia" w:ascii="宋体" w:hAnsi="宋体" w:eastAsia="宋体" w:cs="Arial"/>
          <w:b/>
          <w:bCs w:val="0"/>
          <w:color w:val="auto"/>
          <w:kern w:val="2"/>
          <w:sz w:val="21"/>
          <w:szCs w:val="24"/>
          <w:highlight w:val="none"/>
          <w:lang w:val="en-US" w:eastAsia="zh-CN" w:bidi="ar"/>
        </w:rPr>
        <w:t>三、采购预算：</w:t>
      </w:r>
    </w:p>
    <w:p w14:paraId="56D4900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highlight w:val="none"/>
          <w:lang w:val="en-US"/>
        </w:rPr>
      </w:pPr>
      <w:r>
        <w:rPr>
          <w:rFonts w:hint="eastAsia" w:ascii="宋体" w:hAnsi="宋体" w:eastAsia="宋体" w:cs="Arial"/>
          <w:color w:val="auto"/>
          <w:kern w:val="2"/>
          <w:sz w:val="21"/>
          <w:szCs w:val="24"/>
          <w:highlight w:val="none"/>
          <w:lang w:val="en-US" w:eastAsia="zh-CN" w:bidi="ar"/>
        </w:rPr>
        <w:t>本项目采购预算金额：人民币</w:t>
      </w:r>
      <w:r>
        <w:rPr>
          <w:rFonts w:hint="eastAsia" w:ascii="宋体" w:hAnsi="宋体" w:cs="Arial"/>
          <w:color w:val="auto"/>
          <w:kern w:val="2"/>
          <w:sz w:val="21"/>
          <w:szCs w:val="24"/>
          <w:highlight w:val="none"/>
          <w:lang w:val="en-US" w:eastAsia="zh-CN" w:bidi="ar"/>
        </w:rPr>
        <w:t>柒拾万元整（¥700000.00）</w:t>
      </w:r>
      <w:r>
        <w:rPr>
          <w:rFonts w:hint="eastAsia" w:ascii="宋体" w:hAnsi="宋体" w:eastAsia="宋体" w:cs="Arial"/>
          <w:color w:val="auto"/>
          <w:kern w:val="2"/>
          <w:sz w:val="21"/>
          <w:szCs w:val="24"/>
          <w:highlight w:val="none"/>
          <w:lang w:val="en-US" w:eastAsia="zh-CN" w:bidi="ar"/>
        </w:rPr>
        <w:t>，合同履行过程中实际结算金额按服务期限内实际发生量进行结算，实际结算金额不超过预算金额。</w:t>
      </w:r>
    </w:p>
    <w:p w14:paraId="5B638DE8">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kern w:val="2"/>
          <w:sz w:val="21"/>
          <w:szCs w:val="24"/>
          <w:highlight w:val="none"/>
          <w:lang w:val="en-US" w:eastAsia="zh-CN" w:bidi="ar"/>
        </w:rPr>
      </w:pPr>
      <w:r>
        <w:rPr>
          <w:rFonts w:hint="eastAsia" w:ascii="宋体" w:hAnsi="宋体" w:eastAsia="宋体" w:cs="Arial"/>
          <w:b/>
          <w:bCs w:val="0"/>
          <w:color w:val="auto"/>
          <w:kern w:val="2"/>
          <w:sz w:val="21"/>
          <w:szCs w:val="21"/>
          <w:highlight w:val="none"/>
          <w:lang w:val="en-US" w:eastAsia="zh-CN" w:bidi="ar"/>
        </w:rPr>
        <w:t>四、</w:t>
      </w:r>
      <w:r>
        <w:rPr>
          <w:rFonts w:hint="eastAsia" w:ascii="宋体" w:hAnsi="宋体" w:eastAsia="宋体" w:cs="宋体"/>
          <w:b/>
          <w:bCs w:val="0"/>
          <w:color w:val="auto"/>
          <w:kern w:val="2"/>
          <w:sz w:val="21"/>
          <w:szCs w:val="24"/>
          <w:highlight w:val="none"/>
          <w:lang w:val="en-US" w:eastAsia="zh-CN" w:bidi="ar"/>
        </w:rPr>
        <w:t>报价</w:t>
      </w:r>
      <w:r>
        <w:rPr>
          <w:rFonts w:hint="eastAsia" w:ascii="宋体" w:hAnsi="宋体" w:cs="宋体"/>
          <w:b/>
          <w:bCs w:val="0"/>
          <w:color w:val="auto"/>
          <w:kern w:val="2"/>
          <w:sz w:val="21"/>
          <w:szCs w:val="24"/>
          <w:highlight w:val="none"/>
          <w:lang w:val="en-US" w:eastAsia="zh-CN" w:bidi="ar"/>
        </w:rPr>
        <w:t>要求</w:t>
      </w:r>
      <w:r>
        <w:rPr>
          <w:rFonts w:hint="eastAsia" w:ascii="宋体" w:hAnsi="宋体" w:eastAsia="宋体" w:cs="宋体"/>
          <w:b/>
          <w:bCs w:val="0"/>
          <w:color w:val="auto"/>
          <w:kern w:val="2"/>
          <w:sz w:val="21"/>
          <w:szCs w:val="24"/>
          <w:highlight w:val="none"/>
          <w:lang w:val="en-US" w:eastAsia="zh-CN" w:bidi="ar"/>
        </w:rPr>
        <w:t>：</w:t>
      </w:r>
    </w:p>
    <w:p w14:paraId="1DDE639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1.本项目磋商报价采用综合折扣率（%）方式报价，综合折扣率（%）必须≤100%，综合折扣率（%）＞100%的，其响应文件作无效处理。</w:t>
      </w:r>
      <w:r>
        <w:rPr>
          <w:rFonts w:hint="eastAsia" w:ascii="宋体" w:hAnsi="宋体" w:cs="Arial"/>
          <w:color w:val="auto"/>
          <w:kern w:val="2"/>
          <w:sz w:val="21"/>
          <w:szCs w:val="24"/>
          <w:highlight w:val="none"/>
          <w:lang w:val="en-US" w:eastAsia="zh-CN" w:bidi="ar"/>
        </w:rPr>
        <w:t>服务期限内成交综合折扣率（%）不因市场价格波动等情况而调整。</w:t>
      </w:r>
    </w:p>
    <w:p w14:paraId="7A50438A">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2.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Arial"/>
          <w:color w:val="auto"/>
          <w:kern w:val="2"/>
          <w:sz w:val="21"/>
          <w:szCs w:val="24"/>
          <w:highlight w:val="none"/>
          <w:lang w:val="en-US" w:eastAsia="zh-CN" w:bidi="ar"/>
        </w:rPr>
        <w:t>供应商应综合考虑在报价中。</w:t>
      </w:r>
    </w:p>
    <w:p w14:paraId="7FB690F9">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kern w:val="2"/>
          <w:sz w:val="21"/>
          <w:szCs w:val="24"/>
          <w:highlight w:val="none"/>
          <w:lang w:val="en-US" w:eastAsia="zh-CN" w:bidi="ar"/>
        </w:rPr>
      </w:pPr>
      <w:r>
        <w:rPr>
          <w:rFonts w:hint="eastAsia" w:ascii="宋体" w:hAnsi="宋体" w:cs="Arial"/>
          <w:b/>
          <w:bCs w:val="0"/>
          <w:color w:val="auto"/>
          <w:kern w:val="2"/>
          <w:sz w:val="21"/>
          <w:szCs w:val="21"/>
          <w:highlight w:val="none"/>
          <w:lang w:val="en-US" w:eastAsia="zh-CN" w:bidi="ar"/>
        </w:rPr>
        <w:t>五</w:t>
      </w:r>
      <w:r>
        <w:rPr>
          <w:rFonts w:hint="eastAsia" w:ascii="宋体" w:hAnsi="宋体" w:eastAsia="宋体" w:cs="Arial"/>
          <w:b/>
          <w:bCs w:val="0"/>
          <w:color w:val="auto"/>
          <w:kern w:val="2"/>
          <w:sz w:val="21"/>
          <w:szCs w:val="21"/>
          <w:highlight w:val="none"/>
          <w:lang w:val="en-US" w:eastAsia="zh-CN" w:bidi="ar"/>
        </w:rPr>
        <w:t>、</w:t>
      </w:r>
      <w:r>
        <w:rPr>
          <w:rFonts w:hint="eastAsia" w:ascii="宋体" w:hAnsi="宋体" w:eastAsia="宋体" w:cs="宋体"/>
          <w:b/>
          <w:bCs w:val="0"/>
          <w:color w:val="auto"/>
          <w:kern w:val="2"/>
          <w:sz w:val="21"/>
          <w:szCs w:val="24"/>
          <w:highlight w:val="none"/>
          <w:lang w:val="en-US" w:eastAsia="zh-CN" w:bidi="ar"/>
        </w:rPr>
        <w:t>结算方式：</w:t>
      </w:r>
    </w:p>
    <w:p w14:paraId="52CDF58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服务期限内，采购人按月根据实际医用织物洗涤发生量进行结算。结算金额为：各类医用织物洗涤费用=《每月医用织物洗涤参考数量及单价控制价表》中</w:t>
      </w:r>
      <w:r>
        <w:rPr>
          <w:rFonts w:hint="eastAsia" w:ascii="宋体" w:hAnsi="宋体" w:cs="Arial"/>
          <w:color w:val="auto"/>
          <w:kern w:val="2"/>
          <w:sz w:val="21"/>
          <w:szCs w:val="24"/>
          <w:highlight w:val="none"/>
          <w:lang w:val="en-US" w:eastAsia="zh-CN" w:bidi="ar"/>
        </w:rPr>
        <w:t>对应的单件医用织物洗涤单价控制价</w:t>
      </w:r>
      <w:r>
        <w:rPr>
          <w:rFonts w:hint="eastAsia" w:ascii="宋体" w:hAnsi="宋体" w:eastAsia="宋体" w:cs="Arial"/>
          <w:color w:val="auto"/>
          <w:kern w:val="2"/>
          <w:sz w:val="21"/>
          <w:szCs w:val="24"/>
          <w:highlight w:val="none"/>
          <w:lang w:val="en-US" w:eastAsia="zh-CN" w:bidi="ar"/>
        </w:rPr>
        <w:t>×成交综合折扣率（%）×实际医用织物洗涤数量。</w:t>
      </w:r>
    </w:p>
    <w:p w14:paraId="7DBF414E">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Arial"/>
          <w:b/>
          <w:bCs w:val="0"/>
          <w:color w:val="auto"/>
          <w:kern w:val="2"/>
          <w:sz w:val="21"/>
          <w:szCs w:val="21"/>
          <w:highlight w:val="none"/>
          <w:lang w:val="en-US" w:eastAsia="zh-CN" w:bidi="ar"/>
        </w:rPr>
      </w:pPr>
      <w:r>
        <w:rPr>
          <w:rFonts w:hint="eastAsia" w:ascii="宋体" w:hAnsi="宋体" w:cs="Arial"/>
          <w:b/>
          <w:bCs w:val="0"/>
          <w:color w:val="auto"/>
          <w:kern w:val="2"/>
          <w:sz w:val="21"/>
          <w:szCs w:val="21"/>
          <w:highlight w:val="none"/>
          <w:lang w:val="en-US" w:eastAsia="zh-CN" w:bidi="ar"/>
        </w:rPr>
        <w:t>六</w:t>
      </w:r>
      <w:r>
        <w:rPr>
          <w:rFonts w:hint="eastAsia" w:ascii="宋体" w:hAnsi="宋体" w:eastAsia="宋体" w:cs="Arial"/>
          <w:b/>
          <w:bCs w:val="0"/>
          <w:color w:val="auto"/>
          <w:kern w:val="2"/>
          <w:sz w:val="21"/>
          <w:szCs w:val="21"/>
          <w:highlight w:val="none"/>
          <w:lang w:val="en-US" w:eastAsia="zh-CN" w:bidi="ar"/>
        </w:rPr>
        <w:t>、付款方式：</w:t>
      </w:r>
    </w:p>
    <w:p w14:paraId="48DAC371">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shd w:val="clear" w:fill="FFFFFF"/>
          <w:lang w:val="en-US" w:eastAsia="zh-CN" w:bidi="ar"/>
        </w:rPr>
      </w:pPr>
      <w:r>
        <w:rPr>
          <w:rFonts w:hint="eastAsia" w:ascii="宋体" w:hAnsi="宋体" w:eastAsia="宋体" w:cs="宋体"/>
          <w:color w:val="auto"/>
          <w:kern w:val="2"/>
          <w:sz w:val="21"/>
          <w:szCs w:val="21"/>
          <w:highlight w:val="none"/>
          <w:shd w:val="clear" w:fill="FFFFFF"/>
          <w:lang w:val="en-US" w:eastAsia="zh-CN" w:bidi="ar"/>
        </w:rPr>
        <w:t>本项目服务价款按月结算</w:t>
      </w:r>
      <w:r>
        <w:rPr>
          <w:rFonts w:hint="eastAsia" w:ascii="宋体" w:hAnsi="宋体" w:cs="宋体"/>
          <w:color w:val="auto"/>
          <w:kern w:val="2"/>
          <w:sz w:val="21"/>
          <w:szCs w:val="21"/>
          <w:highlight w:val="none"/>
          <w:shd w:val="clear" w:fill="FFFFFF"/>
          <w:lang w:val="en-US" w:eastAsia="zh-CN" w:bidi="ar"/>
        </w:rPr>
        <w:t>，</w:t>
      </w:r>
      <w:r>
        <w:rPr>
          <w:rFonts w:hint="eastAsia" w:ascii="宋体" w:hAnsi="宋体" w:cs="宋体"/>
          <w:bCs/>
          <w:color w:val="auto"/>
          <w:kern w:val="2"/>
          <w:sz w:val="21"/>
          <w:szCs w:val="21"/>
          <w:highlight w:val="none"/>
          <w:lang w:val="en-US" w:eastAsia="zh-CN" w:bidi="ar"/>
        </w:rPr>
        <w:t>成交供应商</w:t>
      </w:r>
      <w:r>
        <w:rPr>
          <w:rFonts w:hint="eastAsia" w:ascii="宋体" w:hAnsi="宋体" w:eastAsia="宋体" w:cs="宋体"/>
          <w:bCs/>
          <w:color w:val="auto"/>
          <w:kern w:val="2"/>
          <w:sz w:val="21"/>
          <w:szCs w:val="21"/>
          <w:highlight w:val="none"/>
          <w:lang w:val="en-US" w:eastAsia="zh-CN" w:bidi="ar"/>
        </w:rPr>
        <w:t>上月如存在“</w:t>
      </w:r>
      <w:r>
        <w:rPr>
          <w:rFonts w:hint="eastAsia" w:ascii="宋体" w:hAnsi="宋体" w:eastAsia="宋体" w:cs="Arial"/>
          <w:color w:val="auto"/>
          <w:kern w:val="0"/>
          <w:sz w:val="21"/>
          <w:szCs w:val="21"/>
          <w:highlight w:val="none"/>
          <w:lang w:val="en-US" w:eastAsia="zh-CN" w:bidi="ar"/>
        </w:rPr>
        <w:t>医院医用织物洗涤质量考核标准</w:t>
      </w:r>
      <w:r>
        <w:rPr>
          <w:rFonts w:hint="eastAsia" w:ascii="宋体" w:hAnsi="宋体" w:eastAsia="宋体" w:cs="宋体"/>
          <w:bCs/>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考核扣罚</w:t>
      </w:r>
      <w:r>
        <w:rPr>
          <w:rFonts w:hint="eastAsia" w:ascii="宋体" w:hAnsi="宋体" w:eastAsia="宋体" w:cs="宋体"/>
          <w:color w:val="auto"/>
          <w:kern w:val="2"/>
          <w:sz w:val="21"/>
          <w:szCs w:val="21"/>
          <w:highlight w:val="none"/>
          <w:shd w:val="clear" w:fill="FFFFFF"/>
          <w:lang w:val="en-US" w:eastAsia="zh-CN" w:bidi="ar"/>
        </w:rPr>
        <w:t>金额情形的，则扣除成交供应商相应金额服务价款再进行结算。成交供应商需在每月5日前向采购人提交上月结算凭证（按上月实际送交的洗涤医用织物品种、数量、价格及双方签单为准），逾期未提交的，采购人有权拒绝结算且不承担任何责任。</w:t>
      </w:r>
    </w:p>
    <w:p w14:paraId="5E0EB05C">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shd w:val="clear" w:fill="FFFFFF"/>
          <w:lang w:val="en-US" w:eastAsia="zh-CN" w:bidi="ar"/>
        </w:rPr>
      </w:pPr>
      <w:r>
        <w:rPr>
          <w:rFonts w:hint="eastAsia" w:ascii="宋体" w:hAnsi="宋体" w:eastAsia="宋体" w:cs="宋体"/>
          <w:color w:val="auto"/>
          <w:kern w:val="2"/>
          <w:sz w:val="21"/>
          <w:szCs w:val="21"/>
          <w:highlight w:val="none"/>
          <w:shd w:val="clear" w:fill="FFFFFF"/>
          <w:lang w:val="en-US" w:eastAsia="zh-CN" w:bidi="ar"/>
        </w:rPr>
        <w:t>采购人于每月30日前（遇休息日或法定节假日则顺延，顺延不超过3个工作日）以转账方式将上月的洗涤服务费转至成交供应商账户（无息），每次付款前10个工作日成交供应商应向采购人开具等额增值税专用发票。</w:t>
      </w:r>
    </w:p>
    <w:p w14:paraId="2FAF2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七、保险：</w:t>
      </w:r>
      <w:r>
        <w:rPr>
          <w:rFonts w:hint="eastAsia" w:ascii="Times New Roman" w:hAnsi="宋体" w:eastAsia="宋体" w:cs="宋体"/>
          <w:bCs/>
          <w:color w:val="auto"/>
          <w:kern w:val="2"/>
          <w:sz w:val="21"/>
          <w:szCs w:val="24"/>
          <w:highlight w:val="none"/>
          <w:lang w:val="en-US" w:eastAsia="zh-CN" w:bidi="ar"/>
        </w:rPr>
        <w:t>本项目涉及的相关保险由</w:t>
      </w:r>
      <w:r>
        <w:rPr>
          <w:rFonts w:hint="eastAsia" w:hAnsi="宋体" w:cs="宋体"/>
          <w:bCs/>
          <w:color w:val="auto"/>
          <w:kern w:val="2"/>
          <w:sz w:val="21"/>
          <w:szCs w:val="24"/>
          <w:highlight w:val="none"/>
          <w:lang w:val="en-US" w:eastAsia="zh-CN" w:bidi="ar"/>
        </w:rPr>
        <w:t>成交供应商</w:t>
      </w:r>
      <w:r>
        <w:rPr>
          <w:rFonts w:hint="eastAsia" w:ascii="Times New Roman" w:hAnsi="宋体" w:eastAsia="宋体" w:cs="宋体"/>
          <w:bCs/>
          <w:color w:val="auto"/>
          <w:kern w:val="2"/>
          <w:sz w:val="21"/>
          <w:szCs w:val="24"/>
          <w:highlight w:val="none"/>
          <w:lang w:val="en-US" w:eastAsia="zh-CN" w:bidi="ar"/>
        </w:rPr>
        <w:t>负责。</w:t>
      </w:r>
    </w:p>
    <w:p w14:paraId="76718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default" w:ascii="Arial" w:hAnsi="Arial" w:cs="Arial"/>
          <w:b w:val="0"/>
          <w:bCs w:val="0"/>
          <w:color w:val="auto"/>
          <w:szCs w:val="21"/>
          <w:highlight w:val="none"/>
          <w:lang w:val="en-US"/>
        </w:rPr>
      </w:pPr>
      <w:r>
        <w:rPr>
          <w:rFonts w:hint="eastAsia" w:ascii="Arial" w:hAnsi="Arial" w:cs="Arial"/>
          <w:b/>
          <w:bCs w:val="0"/>
          <w:color w:val="auto"/>
          <w:kern w:val="2"/>
          <w:sz w:val="21"/>
          <w:szCs w:val="21"/>
          <w:highlight w:val="none"/>
          <w:lang w:val="en-US" w:eastAsia="zh-CN" w:bidi="ar"/>
        </w:rPr>
        <w:t>八</w:t>
      </w:r>
      <w:r>
        <w:rPr>
          <w:rFonts w:hint="eastAsia" w:ascii="Arial" w:hAnsi="Arial" w:eastAsia="宋体" w:cs="Arial"/>
          <w:b/>
          <w:bCs w:val="0"/>
          <w:color w:val="auto"/>
          <w:kern w:val="2"/>
          <w:sz w:val="21"/>
          <w:szCs w:val="21"/>
          <w:highlight w:val="none"/>
          <w:lang w:val="en-US" w:eastAsia="zh-CN" w:bidi="ar"/>
        </w:rPr>
        <w:t>、验收标准：</w:t>
      </w:r>
      <w:r>
        <w:rPr>
          <w:rFonts w:hint="eastAsia" w:ascii="Times New Roman" w:hAnsi="Times New Roman" w:eastAsia="宋体" w:cs="宋体"/>
          <w:b w:val="0"/>
          <w:bCs w:val="0"/>
          <w:color w:val="auto"/>
          <w:kern w:val="2"/>
          <w:sz w:val="21"/>
          <w:szCs w:val="24"/>
          <w:highlight w:val="none"/>
          <w:lang w:val="en-US" w:eastAsia="zh-CN" w:bidi="ar"/>
        </w:rPr>
        <w:t>依照国家相关法律法规及行业规定，以及</w:t>
      </w:r>
      <w:r>
        <w:rPr>
          <w:rFonts w:hint="eastAsia" w:cs="宋体"/>
          <w:b w:val="0"/>
          <w:bCs w:val="0"/>
          <w:color w:val="auto"/>
          <w:kern w:val="2"/>
          <w:sz w:val="21"/>
          <w:szCs w:val="24"/>
          <w:highlight w:val="none"/>
          <w:lang w:val="en-US" w:eastAsia="zh-CN" w:bidi="ar"/>
        </w:rPr>
        <w:t>磋商文件</w:t>
      </w:r>
      <w:r>
        <w:rPr>
          <w:rFonts w:hint="eastAsia" w:ascii="Times New Roman" w:hAnsi="Times New Roman" w:eastAsia="宋体" w:cs="宋体"/>
          <w:b w:val="0"/>
          <w:bCs w:val="0"/>
          <w:color w:val="auto"/>
          <w:kern w:val="2"/>
          <w:sz w:val="21"/>
          <w:szCs w:val="24"/>
          <w:highlight w:val="none"/>
          <w:lang w:val="en-US" w:eastAsia="zh-CN" w:bidi="ar"/>
        </w:rPr>
        <w:t>要求及</w:t>
      </w:r>
      <w:r>
        <w:rPr>
          <w:rFonts w:hint="eastAsia" w:cs="宋体"/>
          <w:b w:val="0"/>
          <w:bCs w:val="0"/>
          <w:color w:val="auto"/>
          <w:kern w:val="2"/>
          <w:sz w:val="21"/>
          <w:szCs w:val="24"/>
          <w:highlight w:val="none"/>
          <w:lang w:val="en-US" w:eastAsia="zh-CN" w:bidi="ar"/>
        </w:rPr>
        <w:t>响应文件</w:t>
      </w:r>
      <w:r>
        <w:rPr>
          <w:rFonts w:hint="eastAsia" w:ascii="Times New Roman" w:hAnsi="Times New Roman" w:eastAsia="宋体" w:cs="宋体"/>
          <w:b w:val="0"/>
          <w:bCs w:val="0"/>
          <w:color w:val="auto"/>
          <w:kern w:val="2"/>
          <w:sz w:val="21"/>
          <w:szCs w:val="24"/>
          <w:highlight w:val="none"/>
          <w:lang w:val="en-US" w:eastAsia="zh-CN" w:bidi="ar"/>
        </w:rPr>
        <w:t>承诺进行验收。</w:t>
      </w:r>
    </w:p>
    <w:p w14:paraId="32D7E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Ⅳ、其他要求</w:t>
      </w:r>
    </w:p>
    <w:p w14:paraId="54EC0EDD">
      <w:pPr>
        <w:keepNext w:val="0"/>
        <w:keepLines w:val="0"/>
        <w:widowControl w:val="0"/>
        <w:suppressLineNumbers w:val="0"/>
        <w:spacing w:before="0" w:beforeAutospacing="0" w:after="0" w:afterAutospacing="0" w:line="360" w:lineRule="exact"/>
        <w:ind w:left="-480" w:leftChars="-200" w:right="-120" w:rightChars="-50" w:firstLine="837" w:firstLineChars="399"/>
        <w:jc w:val="both"/>
        <w:rPr>
          <w:rFonts w:hint="eastAsia" w:ascii="宋体" w:hAnsi="宋体" w:eastAsia="宋体" w:cs="Arial"/>
          <w:b w:val="0"/>
          <w:bCs/>
          <w:color w:val="auto"/>
          <w:szCs w:val="21"/>
          <w:highlight w:val="none"/>
          <w:lang w:val="en-US"/>
        </w:rPr>
      </w:pPr>
      <w:r>
        <w:rPr>
          <w:rFonts w:hint="eastAsia" w:ascii="宋体" w:hAnsi="宋体" w:eastAsia="宋体" w:cs="Arial"/>
          <w:b w:val="0"/>
          <w:bCs/>
          <w:color w:val="auto"/>
          <w:kern w:val="2"/>
          <w:sz w:val="21"/>
          <w:szCs w:val="21"/>
          <w:highlight w:val="none"/>
          <w:lang w:val="en-US" w:eastAsia="zh-CN" w:bidi="ar"/>
        </w:rPr>
        <w:t>一、</w:t>
      </w:r>
      <w:r>
        <w:rPr>
          <w:rFonts w:hint="eastAsia" w:ascii="Times New Roman" w:hAnsi="Times New Roman" w:eastAsia="宋体" w:cs="宋体"/>
          <w:b w:val="0"/>
          <w:bCs/>
          <w:color w:val="auto"/>
          <w:kern w:val="2"/>
          <w:sz w:val="21"/>
          <w:szCs w:val="24"/>
          <w:highlight w:val="none"/>
          <w:lang w:val="en-US" w:eastAsia="zh-CN" w:bidi="ar"/>
        </w:rPr>
        <w:t>项目实施方案</w:t>
      </w:r>
    </w:p>
    <w:p w14:paraId="5EE9954C">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根据本项目“项目需求”于</w:t>
      </w:r>
      <w:r>
        <w:rPr>
          <w:rFonts w:hint="eastAsia" w:ascii="宋体" w:hAnsi="宋体" w:cs="宋体"/>
          <w:bCs/>
          <w:color w:val="auto"/>
          <w:kern w:val="2"/>
          <w:sz w:val="21"/>
          <w:szCs w:val="21"/>
          <w:highlight w:val="none"/>
          <w:lang w:val="en-US" w:eastAsia="zh-CN" w:bidi="ar"/>
        </w:rPr>
        <w:t>响应文件</w:t>
      </w:r>
      <w:r>
        <w:rPr>
          <w:rFonts w:hint="eastAsia" w:ascii="宋体" w:hAnsi="宋体" w:eastAsia="宋体" w:cs="宋体"/>
          <w:bCs/>
          <w:color w:val="auto"/>
          <w:kern w:val="2"/>
          <w:sz w:val="21"/>
          <w:szCs w:val="21"/>
          <w:highlight w:val="none"/>
          <w:lang w:val="en-US" w:eastAsia="zh-CN" w:bidi="ar"/>
        </w:rPr>
        <w:t>中提供项目实施方案，项目实施方案</w:t>
      </w:r>
      <w:r>
        <w:rPr>
          <w:rFonts w:hint="eastAsia" w:ascii="宋体" w:hAnsi="宋体" w:cs="宋体"/>
          <w:bCs/>
          <w:color w:val="auto"/>
          <w:kern w:val="2"/>
          <w:sz w:val="21"/>
          <w:szCs w:val="21"/>
          <w:highlight w:val="none"/>
          <w:lang w:val="en-US" w:eastAsia="zh-CN" w:bidi="ar"/>
        </w:rPr>
        <w:t>至少包括</w:t>
      </w:r>
      <w:r>
        <w:rPr>
          <w:rFonts w:hint="eastAsia" w:ascii="宋体" w:hAnsi="宋体" w:eastAsia="宋体" w:cs="宋体"/>
          <w:bCs/>
          <w:color w:val="auto"/>
          <w:kern w:val="2"/>
          <w:sz w:val="21"/>
          <w:szCs w:val="21"/>
          <w:highlight w:val="none"/>
          <w:lang w:val="en-US" w:eastAsia="zh-CN" w:bidi="ar"/>
        </w:rPr>
        <w:t>以下内容：</w:t>
      </w:r>
    </w:p>
    <w:p w14:paraId="1D5AC928">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bCs/>
          <w:color w:val="auto"/>
          <w:kern w:val="2"/>
          <w:sz w:val="21"/>
          <w:szCs w:val="21"/>
          <w:highlight w:val="none"/>
          <w:lang w:val="en-US" w:eastAsia="zh-CN" w:bidi="ar"/>
        </w:rPr>
        <w:t>1.</w:t>
      </w:r>
      <w:r>
        <w:rPr>
          <w:rFonts w:hint="eastAsia" w:ascii="宋体" w:hAnsi="宋体" w:cs="宋体"/>
          <w:color w:val="auto"/>
          <w:kern w:val="2"/>
          <w:sz w:val="21"/>
          <w:szCs w:val="24"/>
          <w:highlight w:val="none"/>
          <w:lang w:val="en-US" w:eastAsia="zh-CN" w:bidi="ar"/>
        </w:rPr>
        <w:t>整体实施方案</w:t>
      </w:r>
      <w:r>
        <w:rPr>
          <w:rFonts w:hint="eastAsia" w:ascii="宋体" w:hAnsi="宋体" w:eastAsia="宋体" w:cs="宋体"/>
          <w:color w:val="auto"/>
          <w:kern w:val="2"/>
          <w:sz w:val="21"/>
          <w:szCs w:val="24"/>
          <w:highlight w:val="none"/>
          <w:lang w:val="en-US" w:eastAsia="zh-CN" w:bidi="ar"/>
        </w:rPr>
        <w:t>【包括但不限于：</w:t>
      </w:r>
      <w:r>
        <w:rPr>
          <w:rFonts w:hint="eastAsia" w:ascii="宋体" w:hAnsi="宋体" w:eastAsia="宋体" w:cs="宋体"/>
          <w:color w:val="auto"/>
          <w:kern w:val="2"/>
          <w:sz w:val="21"/>
          <w:szCs w:val="24"/>
          <w:highlight w:val="none"/>
          <w:lang w:val="zh-CN" w:eastAsia="zh-CN" w:bidi="ar"/>
        </w:rPr>
        <w:t>①</w:t>
      </w:r>
      <w:r>
        <w:rPr>
          <w:rFonts w:hint="eastAsia" w:ascii="Arial" w:hAnsi="Arial" w:eastAsia="宋体" w:cs="Arial"/>
          <w:color w:val="auto"/>
          <w:kern w:val="2"/>
          <w:sz w:val="21"/>
          <w:szCs w:val="24"/>
          <w:highlight w:val="none"/>
          <w:lang w:val="zh-CN" w:eastAsia="zh-CN" w:bidi="ar"/>
        </w:rPr>
        <w:t>厂房使用面积及功能划分区域；</w:t>
      </w:r>
      <w:r>
        <w:rPr>
          <w:rFonts w:hint="eastAsia" w:ascii="宋体" w:hAnsi="宋体" w:eastAsia="宋体" w:cs="宋体"/>
          <w:color w:val="auto"/>
          <w:kern w:val="2"/>
          <w:sz w:val="21"/>
          <w:szCs w:val="24"/>
          <w:highlight w:val="none"/>
          <w:lang w:val="zh-CN" w:eastAsia="zh-CN" w:bidi="ar"/>
        </w:rPr>
        <w:t>②</w:t>
      </w:r>
      <w:r>
        <w:rPr>
          <w:rFonts w:hint="eastAsia" w:ascii="Arial" w:hAnsi="Arial" w:eastAsia="宋体" w:cs="Arial"/>
          <w:color w:val="auto"/>
          <w:kern w:val="2"/>
          <w:sz w:val="21"/>
          <w:szCs w:val="24"/>
          <w:highlight w:val="none"/>
          <w:lang w:val="zh-CN" w:eastAsia="zh-CN" w:bidi="ar"/>
        </w:rPr>
        <w:t>设备功能划分；</w:t>
      </w:r>
      <w:r>
        <w:rPr>
          <w:rFonts w:hint="eastAsia" w:ascii="Times New Roman" w:hAnsi="宋体" w:eastAsia="宋体" w:cs="宋体"/>
          <w:color w:val="auto"/>
          <w:kern w:val="2"/>
          <w:sz w:val="21"/>
          <w:szCs w:val="24"/>
          <w:highlight w:val="none"/>
          <w:lang w:val="zh-CN" w:eastAsia="zh-CN" w:bidi="ar"/>
        </w:rPr>
        <w:t>③</w:t>
      </w:r>
      <w:r>
        <w:rPr>
          <w:rFonts w:hint="eastAsia" w:ascii="Arial" w:hAnsi="Arial" w:eastAsia="宋体" w:cs="Arial"/>
          <w:color w:val="auto"/>
          <w:kern w:val="2"/>
          <w:sz w:val="21"/>
          <w:szCs w:val="24"/>
          <w:highlight w:val="none"/>
          <w:lang w:val="zh-CN" w:eastAsia="zh-CN" w:bidi="ar"/>
        </w:rPr>
        <w:t>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r>
        <w:rPr>
          <w:rFonts w:hint="eastAsia" w:ascii="宋体" w:hAnsi="宋体" w:eastAsia="宋体" w:cs="宋体"/>
          <w:color w:val="auto"/>
          <w:kern w:val="2"/>
          <w:sz w:val="21"/>
          <w:szCs w:val="24"/>
          <w:highlight w:val="none"/>
          <w:lang w:val="en-US" w:eastAsia="zh-CN" w:bidi="ar"/>
        </w:rPr>
        <w:t>】；</w:t>
      </w:r>
    </w:p>
    <w:p w14:paraId="2C05D395">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cs="Arial"/>
          <w:color w:val="auto"/>
          <w:kern w:val="2"/>
          <w:sz w:val="21"/>
          <w:szCs w:val="24"/>
          <w:highlight w:val="none"/>
          <w:lang w:val="zh-CN" w:eastAsia="zh-CN" w:bidi="ar"/>
        </w:rPr>
        <w:t>医用织物洗涤实施方案（</w:t>
      </w:r>
      <w:r>
        <w:rPr>
          <w:rFonts w:hint="eastAsia" w:ascii="宋体" w:hAnsi="宋体" w:eastAsia="宋体" w:cs="Arial"/>
          <w:color w:val="auto"/>
          <w:kern w:val="2"/>
          <w:sz w:val="21"/>
          <w:szCs w:val="24"/>
          <w:highlight w:val="none"/>
          <w:lang w:val="zh-CN" w:eastAsia="zh-CN" w:bidi="ar"/>
        </w:rPr>
        <w:t>包括但不限于：</w:t>
      </w:r>
      <w:r>
        <w:rPr>
          <w:rFonts w:hint="eastAsia" w:ascii="宋体" w:hAnsi="宋体" w:cs="Arial"/>
          <w:color w:val="auto"/>
          <w:kern w:val="2"/>
          <w:sz w:val="21"/>
          <w:szCs w:val="24"/>
          <w:highlight w:val="none"/>
          <w:lang w:val="zh-CN" w:eastAsia="zh-CN" w:bidi="ar"/>
        </w:rPr>
        <w:t>①各类医用织物洗涤方法；②洗涤服务响应时效；③服务质量保证方案；④对责任事故的处理方案</w:t>
      </w:r>
      <w:r>
        <w:rPr>
          <w:rFonts w:hint="eastAsia" w:ascii="宋体" w:hAnsi="宋体" w:cs="Arial"/>
          <w:color w:val="auto"/>
          <w:kern w:val="2"/>
          <w:sz w:val="21"/>
          <w:szCs w:val="24"/>
          <w:highlight w:val="none"/>
          <w:lang w:val="en-US" w:eastAsia="zh-CN" w:bidi="ar"/>
        </w:rPr>
        <w:t>等</w:t>
      </w:r>
      <w:r>
        <w:rPr>
          <w:rFonts w:hint="eastAsia" w:ascii="Arial" w:hAnsi="Arial" w:eastAsia="宋体" w:cs="Arial"/>
          <w:color w:val="auto"/>
          <w:kern w:val="2"/>
          <w:sz w:val="21"/>
          <w:szCs w:val="24"/>
          <w:highlight w:val="none"/>
          <w:lang w:val="zh-CN" w:eastAsia="zh-CN" w:bidi="ar"/>
        </w:rPr>
        <w:t>）</w:t>
      </w:r>
      <w:r>
        <w:rPr>
          <w:rFonts w:hint="eastAsia" w:ascii="宋体" w:hAnsi="宋体" w:eastAsia="宋体" w:cs="宋体"/>
          <w:color w:val="auto"/>
          <w:kern w:val="2"/>
          <w:sz w:val="21"/>
          <w:szCs w:val="24"/>
          <w:highlight w:val="none"/>
          <w:lang w:val="en-US" w:eastAsia="zh-CN" w:bidi="ar"/>
        </w:rPr>
        <w:t>；</w:t>
      </w:r>
    </w:p>
    <w:p w14:paraId="61B931E5">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3.拟投入人员方案【包括但不限于：</w:t>
      </w:r>
      <w:r>
        <w:rPr>
          <w:rFonts w:hint="eastAsia" w:ascii="宋体" w:hAnsi="宋体" w:eastAsia="宋体" w:cs="宋体"/>
          <w:color w:val="auto"/>
          <w:kern w:val="2"/>
          <w:sz w:val="21"/>
          <w:szCs w:val="24"/>
          <w:highlight w:val="none"/>
          <w:lang w:val="zh-CN" w:eastAsia="zh-CN" w:bidi="ar"/>
        </w:rPr>
        <w:t>①</w:t>
      </w:r>
      <w:r>
        <w:rPr>
          <w:rFonts w:hint="eastAsia" w:ascii="Arial" w:hAnsi="Arial" w:eastAsia="宋体" w:cs="Arial"/>
          <w:color w:val="auto"/>
          <w:kern w:val="2"/>
          <w:sz w:val="21"/>
          <w:szCs w:val="24"/>
          <w:highlight w:val="none"/>
          <w:lang w:val="zh-CN" w:eastAsia="zh-CN" w:bidi="ar"/>
        </w:rPr>
        <w:t>管理人员配置（需有医院管理工作经验，提供管理人员的</w:t>
      </w:r>
      <w:r>
        <w:rPr>
          <w:rFonts w:hint="eastAsia" w:ascii="Arial" w:hAnsi="Arial" w:eastAsia="宋体" w:cs="Arial"/>
          <w:color w:val="auto"/>
          <w:kern w:val="2"/>
          <w:sz w:val="21"/>
          <w:szCs w:val="24"/>
          <w:highlight w:val="none"/>
          <w:lang w:val="en-US" w:eastAsia="zh-CN" w:bidi="ar"/>
        </w:rPr>
        <w:t>数量、</w:t>
      </w:r>
      <w:r>
        <w:rPr>
          <w:rFonts w:hint="eastAsia" w:ascii="Arial" w:hAnsi="Arial" w:eastAsia="宋体" w:cs="Arial"/>
          <w:color w:val="auto"/>
          <w:kern w:val="2"/>
          <w:sz w:val="21"/>
          <w:szCs w:val="24"/>
          <w:highlight w:val="none"/>
          <w:lang w:val="zh-CN" w:eastAsia="zh-CN" w:bidi="ar"/>
        </w:rPr>
        <w:t>专业、学历、年龄、简历及工作年限等）；</w:t>
      </w:r>
      <w:r>
        <w:rPr>
          <w:rFonts w:hint="eastAsia" w:ascii="宋体" w:hAnsi="宋体" w:eastAsia="宋体" w:cs="宋体"/>
          <w:color w:val="auto"/>
          <w:kern w:val="2"/>
          <w:sz w:val="21"/>
          <w:szCs w:val="24"/>
          <w:highlight w:val="none"/>
          <w:lang w:val="zh-CN" w:eastAsia="zh-CN" w:bidi="ar"/>
        </w:rPr>
        <w:t>②</w:t>
      </w:r>
      <w:r>
        <w:rPr>
          <w:rFonts w:hint="eastAsia" w:ascii="Arial" w:hAnsi="Arial" w:eastAsia="宋体" w:cs="Arial"/>
          <w:color w:val="auto"/>
          <w:kern w:val="2"/>
          <w:sz w:val="21"/>
          <w:szCs w:val="24"/>
          <w:highlight w:val="none"/>
          <w:lang w:val="zh-CN" w:eastAsia="zh-CN" w:bidi="ar"/>
        </w:rPr>
        <w:t>其他服务人员配置（人员配置需满足采购文件要求，提供详细的岗位人员配备、</w:t>
      </w:r>
      <w:r>
        <w:rPr>
          <w:rFonts w:hint="eastAsia" w:ascii="Arial" w:hAnsi="Arial" w:eastAsia="宋体" w:cs="Arial"/>
          <w:color w:val="auto"/>
          <w:kern w:val="2"/>
          <w:sz w:val="21"/>
          <w:szCs w:val="24"/>
          <w:highlight w:val="none"/>
          <w:lang w:val="en-US" w:eastAsia="zh-CN" w:bidi="ar"/>
        </w:rPr>
        <w:t>数量以及岗位排班表等</w:t>
      </w:r>
      <w:r>
        <w:rPr>
          <w:rFonts w:hint="eastAsia" w:ascii="Arial" w:hAnsi="Arial" w:eastAsia="宋体" w:cs="Arial"/>
          <w:color w:val="auto"/>
          <w:kern w:val="2"/>
          <w:sz w:val="21"/>
          <w:szCs w:val="24"/>
          <w:highlight w:val="none"/>
          <w:lang w:val="zh-CN" w:eastAsia="zh-CN" w:bidi="ar"/>
        </w:rPr>
        <w:t>）；③</w:t>
      </w:r>
      <w:r>
        <w:rPr>
          <w:rFonts w:hint="eastAsia" w:ascii="Arial" w:hAnsi="Arial" w:cs="Arial"/>
          <w:color w:val="auto"/>
          <w:kern w:val="2"/>
          <w:sz w:val="21"/>
          <w:szCs w:val="24"/>
          <w:highlight w:val="none"/>
          <w:lang w:val="zh-CN" w:eastAsia="zh-CN" w:bidi="ar"/>
        </w:rPr>
        <w:t>岗位分工及人员培训（包括岗前培训和在岗培训</w:t>
      </w:r>
      <w:r>
        <w:rPr>
          <w:rFonts w:hint="eastAsia" w:ascii="Arial" w:hAnsi="Arial" w:eastAsia="宋体" w:cs="Arial"/>
          <w:color w:val="auto"/>
          <w:kern w:val="2"/>
          <w:sz w:val="21"/>
          <w:szCs w:val="24"/>
          <w:highlight w:val="none"/>
          <w:lang w:val="zh-CN" w:eastAsia="zh-CN" w:bidi="ar"/>
        </w:rPr>
        <w:t>等</w:t>
      </w:r>
      <w:r>
        <w:rPr>
          <w:rFonts w:hint="eastAsia" w:ascii="Arial" w:hAnsi="Arial" w:cs="Arial"/>
          <w:color w:val="auto"/>
          <w:kern w:val="2"/>
          <w:sz w:val="21"/>
          <w:szCs w:val="24"/>
          <w:highlight w:val="none"/>
          <w:lang w:val="zh-CN" w:eastAsia="zh-CN" w:bidi="ar"/>
        </w:rPr>
        <w:t>）</w:t>
      </w:r>
      <w:r>
        <w:rPr>
          <w:rFonts w:hint="eastAsia" w:ascii="宋体" w:hAnsi="宋体" w:eastAsia="宋体" w:cs="宋体"/>
          <w:color w:val="auto"/>
          <w:kern w:val="2"/>
          <w:sz w:val="21"/>
          <w:szCs w:val="24"/>
          <w:highlight w:val="none"/>
          <w:lang w:val="en-US" w:eastAsia="zh-CN" w:bidi="ar"/>
        </w:rPr>
        <w:t>】；</w:t>
      </w:r>
    </w:p>
    <w:p w14:paraId="1E707B82">
      <w:pPr>
        <w:keepNext w:val="0"/>
        <w:keepLines w:val="0"/>
        <w:widowControl w:val="0"/>
        <w:suppressLineNumbers w:val="0"/>
        <w:spacing w:before="0" w:beforeAutospacing="0" w:after="0" w:afterAutospacing="0" w:line="380" w:lineRule="exact"/>
        <w:ind w:left="0" w:right="0" w:firstLine="420" w:firstLineChars="200"/>
        <w:jc w:val="left"/>
        <w:rPr>
          <w:rFonts w:hint="default" w:ascii="Arial" w:hAnsi="Arial" w:cs="Arial"/>
          <w:color w:val="auto"/>
          <w:highlight w:val="none"/>
          <w:lang w:val="en-US"/>
        </w:rPr>
      </w:pPr>
      <w:r>
        <w:rPr>
          <w:rFonts w:hint="eastAsia" w:ascii="宋体" w:hAnsi="宋体" w:cs="宋体"/>
          <w:color w:val="auto"/>
          <w:kern w:val="2"/>
          <w:sz w:val="21"/>
          <w:szCs w:val="24"/>
          <w:highlight w:val="none"/>
          <w:lang w:val="en-US" w:eastAsia="zh-CN" w:bidi="ar"/>
        </w:rPr>
        <w:t>4</w:t>
      </w:r>
      <w:r>
        <w:rPr>
          <w:rFonts w:hint="eastAsia" w:ascii="宋体" w:hAnsi="宋体" w:eastAsia="宋体" w:cs="宋体"/>
          <w:color w:val="auto"/>
          <w:kern w:val="2"/>
          <w:sz w:val="21"/>
          <w:szCs w:val="24"/>
          <w:highlight w:val="none"/>
          <w:lang w:val="en-US" w:eastAsia="zh-CN" w:bidi="ar"/>
        </w:rPr>
        <w:t>.</w:t>
      </w:r>
      <w:r>
        <w:rPr>
          <w:rFonts w:hint="eastAsia" w:ascii="Times New Roman" w:hAnsi="Times New Roman" w:eastAsia="宋体" w:cs="宋体"/>
          <w:color w:val="auto"/>
          <w:kern w:val="2"/>
          <w:sz w:val="21"/>
          <w:szCs w:val="24"/>
          <w:highlight w:val="none"/>
          <w:lang w:val="en-US" w:eastAsia="zh-CN" w:bidi="ar"/>
        </w:rPr>
        <w:t>其他增值服务</w:t>
      </w:r>
      <w:r>
        <w:rPr>
          <w:rFonts w:hint="eastAsia" w:cs="宋体"/>
          <w:color w:val="auto"/>
          <w:kern w:val="2"/>
          <w:sz w:val="21"/>
          <w:szCs w:val="24"/>
          <w:highlight w:val="none"/>
          <w:lang w:val="en-US" w:eastAsia="zh-CN" w:bidi="ar"/>
        </w:rPr>
        <w:t>方案</w:t>
      </w:r>
      <w:r>
        <w:rPr>
          <w:rFonts w:hint="eastAsia" w:ascii="宋体" w:hAnsi="宋体" w:eastAsia="宋体" w:cs="宋体"/>
          <w:color w:val="auto"/>
          <w:kern w:val="2"/>
          <w:sz w:val="21"/>
          <w:szCs w:val="21"/>
          <w:highlight w:val="none"/>
          <w:lang w:val="en-US" w:eastAsia="zh-CN" w:bidi="ar"/>
        </w:rPr>
        <w:t>【包括但不限于：①</w:t>
      </w:r>
      <w:r>
        <w:rPr>
          <w:rFonts w:hint="eastAsia" w:ascii="宋体" w:hAnsi="宋体" w:eastAsia="宋体" w:cs="Arial"/>
          <w:color w:val="auto"/>
          <w:kern w:val="2"/>
          <w:sz w:val="21"/>
          <w:szCs w:val="24"/>
          <w:highlight w:val="none"/>
          <w:lang w:val="zh-CN" w:eastAsia="zh-CN" w:bidi="ar"/>
        </w:rPr>
        <w:t>信息化系统服务方案</w:t>
      </w:r>
      <w:r>
        <w:rPr>
          <w:rFonts w:hint="eastAsia" w:ascii="宋体" w:hAnsi="宋体" w:eastAsia="宋体" w:cs="宋体"/>
          <w:color w:val="auto"/>
          <w:kern w:val="2"/>
          <w:sz w:val="21"/>
          <w:szCs w:val="21"/>
          <w:highlight w:val="none"/>
          <w:lang w:val="en-US" w:eastAsia="zh-CN" w:bidi="ar"/>
        </w:rPr>
        <w:t>；②</w:t>
      </w:r>
      <w:r>
        <w:rPr>
          <w:rFonts w:hint="eastAsia" w:ascii="宋体" w:hAnsi="宋体" w:eastAsia="宋体" w:cs="Arial"/>
          <w:color w:val="auto"/>
          <w:kern w:val="2"/>
          <w:sz w:val="21"/>
          <w:szCs w:val="24"/>
          <w:highlight w:val="none"/>
          <w:lang w:val="zh-CN" w:eastAsia="zh-CN" w:bidi="ar"/>
        </w:rPr>
        <w:t>防止交叉感染方案</w:t>
      </w:r>
      <w:r>
        <w:rPr>
          <w:rFonts w:hint="eastAsia" w:ascii="宋体" w:hAnsi="宋体" w:eastAsia="宋体" w:cs="宋体"/>
          <w:color w:val="auto"/>
          <w:kern w:val="2"/>
          <w:sz w:val="21"/>
          <w:szCs w:val="21"/>
          <w:highlight w:val="none"/>
          <w:lang w:val="en-US" w:eastAsia="zh-CN" w:bidi="ar"/>
        </w:rPr>
        <w:t>；③</w:t>
      </w:r>
      <w:r>
        <w:rPr>
          <w:rFonts w:hint="eastAsia" w:ascii="宋体" w:hAnsi="宋体" w:eastAsia="宋体" w:cs="Arial"/>
          <w:color w:val="auto"/>
          <w:kern w:val="2"/>
          <w:sz w:val="21"/>
          <w:szCs w:val="24"/>
          <w:highlight w:val="none"/>
          <w:lang w:val="zh-CN" w:eastAsia="zh-CN" w:bidi="ar"/>
        </w:rPr>
        <w:t>突发事件的应急措施（</w:t>
      </w:r>
      <w:r>
        <w:rPr>
          <w:rFonts w:hint="eastAsia" w:ascii="宋体" w:hAnsi="宋体" w:cs="Arial"/>
          <w:color w:val="auto"/>
          <w:kern w:val="2"/>
          <w:sz w:val="21"/>
          <w:szCs w:val="24"/>
          <w:highlight w:val="none"/>
          <w:lang w:val="zh-CN" w:eastAsia="zh-CN" w:bidi="ar"/>
        </w:rPr>
        <w:t>包含自然灾害类突发事件应急措施、完善的公共安全类突发事件应急措施、操作意外突发事件应急措施、医院大型检查应急措施等）</w:t>
      </w:r>
      <w:r>
        <w:rPr>
          <w:rFonts w:hint="eastAsia" w:ascii="宋体" w:hAnsi="宋体" w:eastAsia="宋体" w:cs="宋体"/>
          <w:color w:val="auto"/>
          <w:kern w:val="2"/>
          <w:sz w:val="21"/>
          <w:szCs w:val="21"/>
          <w:highlight w:val="none"/>
          <w:lang w:val="en-US" w:eastAsia="zh-CN" w:bidi="ar"/>
        </w:rPr>
        <w:t>；④</w:t>
      </w:r>
      <w:r>
        <w:rPr>
          <w:rFonts w:hint="eastAsia" w:ascii="宋体" w:hAnsi="宋体" w:cs="宋体"/>
          <w:color w:val="auto"/>
          <w:kern w:val="2"/>
          <w:sz w:val="21"/>
          <w:szCs w:val="21"/>
          <w:highlight w:val="none"/>
          <w:lang w:val="en-US" w:eastAsia="zh-CN" w:bidi="ar"/>
        </w:rPr>
        <w:t>服务承诺方案</w:t>
      </w:r>
      <w:r>
        <w:rPr>
          <w:rFonts w:hint="eastAsia" w:ascii="宋体" w:hAnsi="宋体" w:eastAsia="宋体" w:cs="Arial"/>
          <w:color w:val="auto"/>
          <w:kern w:val="2"/>
          <w:sz w:val="21"/>
          <w:szCs w:val="24"/>
          <w:highlight w:val="none"/>
          <w:lang w:val="en-US" w:eastAsia="zh-CN" w:bidi="ar"/>
        </w:rPr>
        <w:t>（</w:t>
      </w:r>
      <w:r>
        <w:rPr>
          <w:rFonts w:hint="eastAsia" w:ascii="宋体" w:hAnsi="宋体" w:cs="Arial"/>
          <w:color w:val="auto"/>
          <w:kern w:val="2"/>
          <w:sz w:val="21"/>
          <w:szCs w:val="24"/>
          <w:highlight w:val="none"/>
          <w:lang w:val="en-US" w:eastAsia="zh-CN" w:bidi="ar"/>
        </w:rPr>
        <w:t>包含按国家法律规定开展各项服务及经营的承诺，服务态度、服务效率、服务质量承诺，对责任事故的处理承诺</w:t>
      </w:r>
      <w:r>
        <w:rPr>
          <w:rFonts w:hint="eastAsia" w:ascii="宋体" w:hAnsi="宋体" w:cs="宋体"/>
          <w:color w:val="auto"/>
          <w:kern w:val="2"/>
          <w:sz w:val="21"/>
          <w:szCs w:val="21"/>
          <w:highlight w:val="none"/>
          <w:lang w:val="en-US" w:eastAsia="zh-CN" w:bidi="ar"/>
        </w:rPr>
        <w:t>等</w:t>
      </w:r>
      <w:r>
        <w:rPr>
          <w:rFonts w:hint="eastAsia" w:ascii="宋体" w:hAnsi="宋体" w:eastAsia="宋体" w:cs="宋体"/>
          <w:color w:val="auto"/>
          <w:kern w:val="2"/>
          <w:sz w:val="21"/>
          <w:szCs w:val="21"/>
          <w:highlight w:val="none"/>
          <w:lang w:val="en-US" w:eastAsia="zh-CN" w:bidi="ar"/>
        </w:rPr>
        <w:t>）】</w:t>
      </w:r>
      <w:r>
        <w:rPr>
          <w:rFonts w:hint="eastAsia" w:ascii="Arial" w:hAnsi="Arial" w:eastAsia="宋体" w:cs="Arial"/>
          <w:color w:val="auto"/>
          <w:kern w:val="2"/>
          <w:sz w:val="21"/>
          <w:szCs w:val="24"/>
          <w:highlight w:val="none"/>
          <w:lang w:val="en-US" w:eastAsia="zh-CN" w:bidi="ar"/>
        </w:rPr>
        <w:t>。</w:t>
      </w:r>
    </w:p>
    <w:p w14:paraId="4F310352">
      <w:pPr>
        <w:keepNext w:val="0"/>
        <w:keepLines w:val="0"/>
        <w:widowControl w:val="0"/>
        <w:suppressLineNumbers w:val="0"/>
        <w:spacing w:before="0" w:beforeAutospacing="0" w:after="0" w:afterAutospacing="0" w:line="400" w:lineRule="exact"/>
        <w:ind w:left="0" w:right="0" w:firstLine="310" w:firstLineChars="147"/>
        <w:jc w:val="left"/>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具体详见</w:t>
      </w:r>
      <w:r>
        <w:rPr>
          <w:rFonts w:hint="eastAsia" w:ascii="宋体" w:hAnsi="宋体" w:cs="宋体"/>
          <w:b/>
          <w:bCs/>
          <w:color w:val="auto"/>
          <w:kern w:val="2"/>
          <w:sz w:val="21"/>
          <w:szCs w:val="21"/>
          <w:highlight w:val="none"/>
          <w:lang w:val="en-US" w:eastAsia="zh-CN" w:bidi="ar"/>
        </w:rPr>
        <w:t>“第四章  评审办法”</w:t>
      </w:r>
      <w:r>
        <w:rPr>
          <w:rFonts w:hint="eastAsia" w:ascii="宋体" w:hAnsi="宋体" w:eastAsia="宋体" w:cs="宋体"/>
          <w:b/>
          <w:bCs/>
          <w:color w:val="auto"/>
          <w:kern w:val="2"/>
          <w:sz w:val="21"/>
          <w:szCs w:val="21"/>
          <w:highlight w:val="none"/>
          <w:lang w:val="en-US" w:eastAsia="zh-CN" w:bidi="ar"/>
        </w:rPr>
        <w:t>。</w:t>
      </w:r>
    </w:p>
    <w:p w14:paraId="72B28173">
      <w:pPr>
        <w:keepNext w:val="0"/>
        <w:keepLines w:val="0"/>
        <w:widowControl w:val="0"/>
        <w:suppressLineNumbers w:val="0"/>
        <w:spacing w:before="0" w:beforeAutospacing="0" w:after="0" w:afterAutospacing="0" w:line="360" w:lineRule="exact"/>
        <w:ind w:left="-480" w:leftChars="-200" w:right="-120" w:rightChars="-50" w:firstLine="728" w:firstLineChars="347"/>
        <w:jc w:val="both"/>
        <w:rPr>
          <w:rFonts w:hint="default" w:ascii="Arial" w:hAnsi="Arial" w:cs="Arial"/>
          <w:b w:val="0"/>
          <w:bCs/>
          <w:color w:val="auto"/>
          <w:szCs w:val="21"/>
          <w:highlight w:val="none"/>
          <w:lang w:val="en-US"/>
        </w:rPr>
      </w:pPr>
      <w:r>
        <w:rPr>
          <w:rFonts w:hint="eastAsia" w:ascii="Arial" w:hAnsi="Arial" w:eastAsia="宋体" w:cs="Arial"/>
          <w:b w:val="0"/>
          <w:bCs/>
          <w:color w:val="auto"/>
          <w:kern w:val="2"/>
          <w:sz w:val="21"/>
          <w:szCs w:val="21"/>
          <w:highlight w:val="none"/>
          <w:lang w:val="en-US" w:eastAsia="zh-CN" w:bidi="ar"/>
        </w:rPr>
        <w:t>二、</w:t>
      </w:r>
      <w:r>
        <w:rPr>
          <w:rFonts w:hint="eastAsia" w:ascii="Times New Roman" w:hAnsi="Times New Roman" w:eastAsia="宋体" w:cs="宋体"/>
          <w:b w:val="0"/>
          <w:bCs/>
          <w:color w:val="auto"/>
          <w:kern w:val="2"/>
          <w:sz w:val="21"/>
          <w:szCs w:val="24"/>
          <w:highlight w:val="none"/>
          <w:lang w:val="en-US" w:eastAsia="zh-CN" w:bidi="ar"/>
        </w:rPr>
        <w:t>履约能力</w:t>
      </w:r>
    </w:p>
    <w:p w14:paraId="342EF3A9">
      <w:pPr>
        <w:keepNext w:val="0"/>
        <w:keepLines w:val="0"/>
        <w:widowControl w:val="0"/>
        <w:suppressLineNumbers w:val="0"/>
        <w:spacing w:before="0" w:beforeAutospacing="0" w:after="0" w:afterAutospacing="0" w:line="400" w:lineRule="exact"/>
        <w:ind w:left="0" w:right="0" w:firstLine="308" w:firstLineChars="147"/>
        <w:jc w:val="left"/>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自2</w:t>
      </w:r>
      <w:r>
        <w:rPr>
          <w:rFonts w:hint="eastAsia" w:ascii="宋体" w:hAnsi="宋体" w:cs="宋体"/>
          <w:bCs/>
          <w:color w:val="auto"/>
          <w:kern w:val="2"/>
          <w:sz w:val="21"/>
          <w:szCs w:val="21"/>
          <w:highlight w:val="none"/>
          <w:lang w:val="en-US" w:eastAsia="zh-CN" w:bidi="ar"/>
        </w:rPr>
        <w:t>021</w:t>
      </w:r>
      <w:r>
        <w:rPr>
          <w:rFonts w:hint="eastAsia" w:ascii="宋体" w:hAnsi="宋体" w:eastAsia="宋体" w:cs="宋体"/>
          <w:bCs/>
          <w:color w:val="auto"/>
          <w:kern w:val="2"/>
          <w:sz w:val="21"/>
          <w:szCs w:val="21"/>
          <w:highlight w:val="none"/>
          <w:lang w:val="en-US" w:eastAsia="zh-CN" w:bidi="ar"/>
        </w:rPr>
        <w:t>年以来具有同类服务项目业绩情况。</w:t>
      </w:r>
    </w:p>
    <w:p w14:paraId="7FE37BF5">
      <w:pPr>
        <w:keepNext w:val="0"/>
        <w:keepLines w:val="0"/>
        <w:widowControl w:val="0"/>
        <w:suppressLineNumbers w:val="0"/>
        <w:spacing w:before="0" w:beforeAutospacing="0" w:after="0" w:afterAutospacing="0" w:line="400" w:lineRule="exact"/>
        <w:ind w:left="0" w:right="0" w:firstLine="298" w:firstLineChars="147"/>
        <w:jc w:val="left"/>
        <w:rPr>
          <w:rFonts w:hint="eastAsia" w:ascii="宋体" w:hAnsi="宋体" w:cs="宋体"/>
          <w:b/>
          <w:bCs w:val="0"/>
          <w:color w:val="auto"/>
          <w:spacing w:val="-4"/>
          <w:kern w:val="2"/>
          <w:sz w:val="21"/>
          <w:szCs w:val="21"/>
          <w:highlight w:val="none"/>
          <w:lang w:val="en-US" w:eastAsia="zh-CN" w:bidi="ar"/>
        </w:rPr>
      </w:pPr>
      <w:r>
        <w:rPr>
          <w:rFonts w:hint="eastAsia" w:ascii="宋体" w:hAnsi="宋体" w:cs="宋体"/>
          <w:b/>
          <w:bCs w:val="0"/>
          <w:color w:val="auto"/>
          <w:spacing w:val="-4"/>
          <w:kern w:val="2"/>
          <w:sz w:val="21"/>
          <w:szCs w:val="21"/>
          <w:highlight w:val="none"/>
          <w:lang w:val="en-US" w:eastAsia="zh-CN" w:bidi="ar"/>
        </w:rPr>
        <w:t>具体详见“第四章  评审办法”。</w:t>
      </w:r>
    </w:p>
    <w:p w14:paraId="7BAC707E">
      <w:pPr>
        <w:keepNext w:val="0"/>
        <w:keepLines w:val="0"/>
        <w:widowControl w:val="0"/>
        <w:suppressLineNumbers w:val="0"/>
        <w:spacing w:before="0" w:beforeAutospacing="0" w:after="0" w:afterAutospacing="0" w:line="400" w:lineRule="exact"/>
        <w:ind w:left="0" w:right="0" w:firstLine="352" w:firstLineChars="147"/>
        <w:jc w:val="left"/>
        <w:rPr>
          <w:rFonts w:hint="eastAsia" w:ascii="宋体" w:hAnsi="宋体" w:eastAsia="宋体" w:cs="宋体"/>
          <w:bCs/>
          <w:color w:val="auto"/>
          <w:szCs w:val="21"/>
          <w:highlight w:val="none"/>
          <w:lang w:val="en-US"/>
        </w:rPr>
      </w:pPr>
    </w:p>
    <w:p w14:paraId="62E2E855">
      <w:pPr>
        <w:keepNext w:val="0"/>
        <w:keepLines w:val="0"/>
        <w:widowControl w:val="0"/>
        <w:suppressLineNumbers w:val="0"/>
        <w:adjustRightInd w:val="0"/>
        <w:snapToGrid w:val="0"/>
        <w:spacing w:before="0" w:beforeAutospacing="0" w:after="0" w:afterAutospacing="0" w:line="360" w:lineRule="auto"/>
        <w:ind w:left="0" w:leftChars="0" w:right="-120" w:rightChars="-50" w:firstLine="0" w:firstLineChars="0"/>
        <w:jc w:val="both"/>
        <w:rPr>
          <w:rFonts w:hint="eastAsia" w:ascii="宋体" w:hAnsi="宋体" w:eastAsia="宋体" w:cs="Arial"/>
          <w:b/>
          <w:bCs w:val="0"/>
          <w:color w:val="auto"/>
          <w:sz w:val="24"/>
          <w:szCs w:val="21"/>
          <w:highlight w:val="none"/>
          <w:lang w:val="en-US"/>
        </w:rPr>
      </w:pPr>
      <w:r>
        <w:rPr>
          <w:rFonts w:hint="default" w:ascii="Arial" w:hAnsi="Arial" w:eastAsia="宋体" w:cs="Arial"/>
          <w:b/>
          <w:bCs w:val="0"/>
          <w:color w:val="auto"/>
          <w:kern w:val="2"/>
          <w:sz w:val="32"/>
          <w:szCs w:val="32"/>
          <w:highlight w:val="none"/>
          <w:lang w:val="en-US" w:eastAsia="zh-CN" w:bidi="ar"/>
        </w:rPr>
        <w:br w:type="page"/>
      </w:r>
      <w:r>
        <w:rPr>
          <w:rFonts w:hint="eastAsia" w:ascii="宋体" w:hAnsi="宋体" w:eastAsia="宋体" w:cs="Arial"/>
          <w:b/>
          <w:bCs w:val="0"/>
          <w:color w:val="auto"/>
          <w:kern w:val="2"/>
          <w:sz w:val="24"/>
          <w:szCs w:val="21"/>
          <w:highlight w:val="none"/>
          <w:lang w:val="en-US" w:eastAsia="zh-CN" w:bidi="ar"/>
        </w:rPr>
        <w:t>附件一</w:t>
      </w:r>
      <w:r>
        <w:rPr>
          <w:rFonts w:hint="eastAsia" w:ascii="宋体" w:hAnsi="宋体" w:cs="Arial"/>
          <w:b/>
          <w:bCs w:val="0"/>
          <w:color w:val="auto"/>
          <w:kern w:val="2"/>
          <w:sz w:val="24"/>
          <w:szCs w:val="21"/>
          <w:highlight w:val="none"/>
          <w:lang w:val="en-US" w:eastAsia="zh-CN" w:bidi="ar"/>
        </w:rPr>
        <w:t>：</w:t>
      </w:r>
    </w:p>
    <w:p w14:paraId="3A9A090A">
      <w:pPr>
        <w:keepNext w:val="0"/>
        <w:keepLines w:val="0"/>
        <w:widowControl w:val="0"/>
        <w:suppressLineNumbers w:val="0"/>
        <w:adjustRightInd w:val="0"/>
        <w:snapToGrid w:val="0"/>
        <w:spacing w:before="0" w:beforeAutospacing="0" w:after="0" w:afterAutospacing="0" w:line="360" w:lineRule="auto"/>
        <w:ind w:left="0" w:leftChars="0" w:right="-120" w:rightChars="-50" w:firstLine="0" w:firstLineChars="0"/>
        <w:jc w:val="center"/>
        <w:rPr>
          <w:rFonts w:hint="default" w:ascii="宋体" w:hAnsi="宋体" w:eastAsia="宋体" w:cs="Arial"/>
          <w:b/>
          <w:bCs w:val="0"/>
          <w:color w:val="auto"/>
          <w:kern w:val="2"/>
          <w:sz w:val="24"/>
          <w:szCs w:val="24"/>
          <w:highlight w:val="none"/>
          <w:lang w:val="en-US" w:eastAsia="zh-CN" w:bidi="ar"/>
        </w:rPr>
      </w:pPr>
      <w:r>
        <w:rPr>
          <w:rFonts w:hint="eastAsia" w:ascii="宋体" w:hAnsi="宋体" w:cs="Arial"/>
          <w:b/>
          <w:bCs w:val="0"/>
          <w:color w:val="auto"/>
          <w:kern w:val="2"/>
          <w:sz w:val="24"/>
          <w:szCs w:val="24"/>
          <w:highlight w:val="none"/>
          <w:lang w:val="en-US" w:eastAsia="zh-CN" w:bidi="ar"/>
        </w:rPr>
        <w:t>每月医用织物洗涤参考数量及单价控制价表</w:t>
      </w:r>
    </w:p>
    <w:p w14:paraId="7B4CC16C">
      <w:pPr>
        <w:pStyle w:val="2"/>
        <w:rPr>
          <w:rFonts w:hint="eastAsia"/>
          <w:color w:val="auto"/>
          <w:highlight w:val="none"/>
          <w:lang w:val="en-US"/>
        </w:rPr>
      </w:pPr>
    </w:p>
    <w:tbl>
      <w:tblPr>
        <w:tblStyle w:val="45"/>
        <w:tblW w:w="8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1757"/>
        <w:gridCol w:w="1080"/>
        <w:gridCol w:w="1620"/>
        <w:gridCol w:w="1811"/>
        <w:gridCol w:w="1185"/>
      </w:tblGrid>
      <w:tr w14:paraId="4B53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44898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医用织物品名</w:t>
            </w:r>
          </w:p>
        </w:tc>
        <w:tc>
          <w:tcPr>
            <w:tcW w:w="1757" w:type="dxa"/>
            <w:shd w:val="clear" w:color="auto" w:fill="auto"/>
            <w:noWrap/>
            <w:vAlign w:val="center"/>
          </w:tcPr>
          <w:p w14:paraId="5EB515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单件医用织物洗涤单价控制价（单位：元）</w:t>
            </w:r>
          </w:p>
        </w:tc>
        <w:tc>
          <w:tcPr>
            <w:tcW w:w="1080" w:type="dxa"/>
            <w:shd w:val="clear" w:color="auto" w:fill="auto"/>
            <w:noWrap/>
            <w:vAlign w:val="center"/>
          </w:tcPr>
          <w:p w14:paraId="1D9CD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default" w:ascii="宋体" w:hAnsi="宋体" w:eastAsia="宋体" w:cs="Arial"/>
                <w:b/>
                <w:bCs w:val="0"/>
                <w:color w:val="auto"/>
                <w:kern w:val="0"/>
                <w:sz w:val="21"/>
                <w:szCs w:val="21"/>
                <w:highlight w:val="none"/>
                <w:lang w:val="en-US" w:eastAsia="zh-CN" w:bidi="ar"/>
              </w:rPr>
            </w:pPr>
            <w:r>
              <w:rPr>
                <w:rFonts w:hint="eastAsia" w:ascii="宋体" w:hAnsi="宋体" w:eastAsia="宋体" w:cs="Arial"/>
                <w:b/>
                <w:bCs w:val="0"/>
                <w:color w:val="auto"/>
                <w:kern w:val="0"/>
                <w:sz w:val="21"/>
                <w:szCs w:val="21"/>
                <w:highlight w:val="none"/>
                <w:lang w:val="en-US" w:eastAsia="zh-CN" w:bidi="ar"/>
              </w:rPr>
              <w:t>每月参考数量</w:t>
            </w:r>
          </w:p>
        </w:tc>
        <w:tc>
          <w:tcPr>
            <w:tcW w:w="1620" w:type="dxa"/>
            <w:shd w:val="clear" w:color="auto" w:fill="auto"/>
            <w:noWrap/>
            <w:vAlign w:val="center"/>
          </w:tcPr>
          <w:p w14:paraId="3E0487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医用织物品名</w:t>
            </w:r>
          </w:p>
        </w:tc>
        <w:tc>
          <w:tcPr>
            <w:tcW w:w="1811" w:type="dxa"/>
            <w:shd w:val="clear" w:color="auto" w:fill="auto"/>
            <w:noWrap/>
            <w:vAlign w:val="center"/>
          </w:tcPr>
          <w:p w14:paraId="5D9A06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单件医用织物洗涤单价控制价（单位：元）</w:t>
            </w:r>
          </w:p>
        </w:tc>
        <w:tc>
          <w:tcPr>
            <w:tcW w:w="1185" w:type="dxa"/>
            <w:shd w:val="clear" w:color="auto" w:fill="auto"/>
            <w:noWrap/>
            <w:vAlign w:val="center"/>
          </w:tcPr>
          <w:p w14:paraId="6080E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 w:val="21"/>
                <w:szCs w:val="21"/>
                <w:highlight w:val="none"/>
                <w:lang w:val="en-US" w:eastAsia="zh-CN" w:bidi="ar"/>
              </w:rPr>
            </w:pPr>
            <w:r>
              <w:rPr>
                <w:rFonts w:hint="eastAsia" w:ascii="宋体" w:hAnsi="宋体" w:eastAsia="宋体" w:cs="Arial"/>
                <w:b/>
                <w:bCs w:val="0"/>
                <w:color w:val="auto"/>
                <w:kern w:val="0"/>
                <w:sz w:val="21"/>
                <w:szCs w:val="21"/>
                <w:highlight w:val="none"/>
                <w:lang w:val="en-US" w:eastAsia="zh-CN" w:bidi="ar"/>
              </w:rPr>
              <w:t>每月参考数量</w:t>
            </w:r>
          </w:p>
        </w:tc>
      </w:tr>
      <w:tr w14:paraId="0D31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8" w:type="dxa"/>
            <w:shd w:val="clear" w:color="auto" w:fill="auto"/>
            <w:noWrap/>
            <w:vAlign w:val="center"/>
          </w:tcPr>
          <w:p w14:paraId="60288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被套</w:t>
            </w:r>
          </w:p>
        </w:tc>
        <w:tc>
          <w:tcPr>
            <w:tcW w:w="1757" w:type="dxa"/>
            <w:shd w:val="clear" w:color="auto" w:fill="auto"/>
            <w:noWrap/>
            <w:vAlign w:val="center"/>
          </w:tcPr>
          <w:p w14:paraId="5EB12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2.55</w:t>
            </w:r>
          </w:p>
        </w:tc>
        <w:tc>
          <w:tcPr>
            <w:tcW w:w="1080" w:type="dxa"/>
            <w:shd w:val="clear" w:color="auto" w:fill="auto"/>
            <w:noWrap/>
            <w:vAlign w:val="center"/>
          </w:tcPr>
          <w:p w14:paraId="685BC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3000张</w:t>
            </w:r>
          </w:p>
        </w:tc>
        <w:tc>
          <w:tcPr>
            <w:tcW w:w="1620" w:type="dxa"/>
            <w:shd w:val="clear" w:color="auto" w:fill="auto"/>
            <w:noWrap/>
            <w:vAlign w:val="center"/>
          </w:tcPr>
          <w:p w14:paraId="32448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小孔布</w:t>
            </w:r>
          </w:p>
        </w:tc>
        <w:tc>
          <w:tcPr>
            <w:tcW w:w="1811" w:type="dxa"/>
            <w:shd w:val="clear" w:color="auto" w:fill="auto"/>
            <w:noWrap/>
            <w:vAlign w:val="center"/>
          </w:tcPr>
          <w:p w14:paraId="44DB3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0.96</w:t>
            </w:r>
          </w:p>
        </w:tc>
        <w:tc>
          <w:tcPr>
            <w:tcW w:w="1185" w:type="dxa"/>
            <w:shd w:val="clear" w:color="auto" w:fill="auto"/>
            <w:noWrap/>
            <w:vAlign w:val="center"/>
          </w:tcPr>
          <w:p w14:paraId="5D05E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w:t>
            </w:r>
            <w:r>
              <w:rPr>
                <w:rFonts w:hint="eastAsia" w:ascii="宋体" w:hAnsi="宋体" w:eastAsia="宋体" w:cs="宋体"/>
                <w:i w:val="0"/>
                <w:iCs w:val="0"/>
                <w:color w:val="auto"/>
                <w:kern w:val="0"/>
                <w:sz w:val="24"/>
                <w:szCs w:val="24"/>
                <w:highlight w:val="none"/>
                <w:u w:val="none"/>
                <w:lang w:val="en-US" w:eastAsia="zh-CN" w:bidi="ar"/>
              </w:rPr>
              <w:t>块</w:t>
            </w:r>
          </w:p>
        </w:tc>
      </w:tr>
      <w:tr w14:paraId="0498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75E08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床单</w:t>
            </w:r>
          </w:p>
        </w:tc>
        <w:tc>
          <w:tcPr>
            <w:tcW w:w="1757" w:type="dxa"/>
            <w:shd w:val="clear" w:color="auto" w:fill="auto"/>
            <w:noWrap/>
            <w:vAlign w:val="center"/>
          </w:tcPr>
          <w:p w14:paraId="21068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1.65</w:t>
            </w:r>
          </w:p>
        </w:tc>
        <w:tc>
          <w:tcPr>
            <w:tcW w:w="1080" w:type="dxa"/>
            <w:shd w:val="clear" w:color="auto" w:fill="auto"/>
            <w:noWrap/>
            <w:vAlign w:val="center"/>
          </w:tcPr>
          <w:p w14:paraId="52E48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3800</w:t>
            </w:r>
            <w:r>
              <w:rPr>
                <w:rFonts w:hint="eastAsia" w:ascii="宋体" w:hAnsi="宋体" w:eastAsia="宋体" w:cs="宋体"/>
                <w:i w:val="0"/>
                <w:iCs w:val="0"/>
                <w:color w:val="auto"/>
                <w:kern w:val="0"/>
                <w:sz w:val="24"/>
                <w:szCs w:val="24"/>
                <w:highlight w:val="none"/>
                <w:u w:val="none"/>
                <w:lang w:val="en-US" w:eastAsia="zh-CN" w:bidi="ar"/>
              </w:rPr>
              <w:t>张</w:t>
            </w:r>
          </w:p>
        </w:tc>
        <w:tc>
          <w:tcPr>
            <w:tcW w:w="1620" w:type="dxa"/>
            <w:shd w:val="clear" w:color="auto" w:fill="auto"/>
            <w:noWrap/>
            <w:vAlign w:val="center"/>
          </w:tcPr>
          <w:p w14:paraId="77707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大台布</w:t>
            </w:r>
          </w:p>
        </w:tc>
        <w:tc>
          <w:tcPr>
            <w:tcW w:w="1811" w:type="dxa"/>
            <w:shd w:val="clear" w:color="auto" w:fill="auto"/>
            <w:noWrap/>
            <w:vAlign w:val="center"/>
          </w:tcPr>
          <w:p w14:paraId="6B779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2.58</w:t>
            </w:r>
          </w:p>
        </w:tc>
        <w:tc>
          <w:tcPr>
            <w:tcW w:w="1185" w:type="dxa"/>
            <w:shd w:val="clear" w:color="auto" w:fill="auto"/>
            <w:noWrap/>
            <w:vAlign w:val="center"/>
          </w:tcPr>
          <w:p w14:paraId="4D449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385</w:t>
            </w:r>
            <w:r>
              <w:rPr>
                <w:rFonts w:hint="eastAsia" w:ascii="宋体" w:hAnsi="宋体" w:eastAsia="宋体" w:cs="宋体"/>
                <w:i w:val="0"/>
                <w:iCs w:val="0"/>
                <w:color w:val="auto"/>
                <w:kern w:val="0"/>
                <w:sz w:val="24"/>
                <w:szCs w:val="24"/>
                <w:highlight w:val="none"/>
                <w:u w:val="none"/>
                <w:lang w:val="en-US" w:eastAsia="zh-CN" w:bidi="ar"/>
              </w:rPr>
              <w:t>块</w:t>
            </w:r>
          </w:p>
        </w:tc>
      </w:tr>
      <w:tr w14:paraId="63BD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23257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枕套</w:t>
            </w:r>
          </w:p>
        </w:tc>
        <w:tc>
          <w:tcPr>
            <w:tcW w:w="1757" w:type="dxa"/>
            <w:shd w:val="clear" w:color="auto" w:fill="auto"/>
            <w:noWrap/>
            <w:vAlign w:val="center"/>
          </w:tcPr>
          <w:p w14:paraId="4E58C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0.90 </w:t>
            </w:r>
          </w:p>
        </w:tc>
        <w:tc>
          <w:tcPr>
            <w:tcW w:w="1080" w:type="dxa"/>
            <w:shd w:val="clear" w:color="auto" w:fill="auto"/>
            <w:noWrap/>
            <w:vAlign w:val="center"/>
          </w:tcPr>
          <w:p w14:paraId="27459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2000</w:t>
            </w:r>
            <w:r>
              <w:rPr>
                <w:rFonts w:hint="eastAsia" w:ascii="宋体" w:hAnsi="宋体" w:eastAsia="宋体" w:cs="宋体"/>
                <w:i w:val="0"/>
                <w:iCs w:val="0"/>
                <w:color w:val="auto"/>
                <w:kern w:val="0"/>
                <w:sz w:val="24"/>
                <w:szCs w:val="24"/>
                <w:highlight w:val="none"/>
                <w:u w:val="none"/>
                <w:lang w:val="en-US" w:eastAsia="zh-CN" w:bidi="ar"/>
              </w:rPr>
              <w:t>个</w:t>
            </w:r>
          </w:p>
        </w:tc>
        <w:tc>
          <w:tcPr>
            <w:tcW w:w="1620" w:type="dxa"/>
            <w:shd w:val="clear" w:color="auto" w:fill="auto"/>
            <w:noWrap/>
            <w:vAlign w:val="center"/>
          </w:tcPr>
          <w:p w14:paraId="4E321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小台布</w:t>
            </w:r>
          </w:p>
        </w:tc>
        <w:tc>
          <w:tcPr>
            <w:tcW w:w="1811" w:type="dxa"/>
            <w:shd w:val="clear" w:color="auto" w:fill="auto"/>
            <w:noWrap/>
            <w:vAlign w:val="center"/>
          </w:tcPr>
          <w:p w14:paraId="6A51B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45013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168</w:t>
            </w:r>
            <w:r>
              <w:rPr>
                <w:rFonts w:hint="eastAsia" w:ascii="宋体" w:hAnsi="宋体" w:eastAsia="宋体" w:cs="宋体"/>
                <w:i w:val="0"/>
                <w:iCs w:val="0"/>
                <w:color w:val="auto"/>
                <w:kern w:val="0"/>
                <w:sz w:val="24"/>
                <w:szCs w:val="24"/>
                <w:highlight w:val="none"/>
                <w:u w:val="none"/>
                <w:lang w:val="en-US" w:eastAsia="zh-CN" w:bidi="ar"/>
              </w:rPr>
              <w:t>块</w:t>
            </w:r>
          </w:p>
        </w:tc>
      </w:tr>
      <w:tr w14:paraId="03EE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5D56E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病服</w:t>
            </w:r>
          </w:p>
        </w:tc>
        <w:tc>
          <w:tcPr>
            <w:tcW w:w="1757" w:type="dxa"/>
            <w:shd w:val="clear" w:color="auto" w:fill="auto"/>
            <w:noWrap/>
            <w:vAlign w:val="center"/>
          </w:tcPr>
          <w:p w14:paraId="3F7BB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43544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850</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2143E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大包布</w:t>
            </w:r>
          </w:p>
        </w:tc>
        <w:tc>
          <w:tcPr>
            <w:tcW w:w="1811" w:type="dxa"/>
            <w:shd w:val="clear" w:color="auto" w:fill="auto"/>
            <w:noWrap/>
            <w:vAlign w:val="center"/>
          </w:tcPr>
          <w:p w14:paraId="34D23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1.46</w:t>
            </w:r>
          </w:p>
        </w:tc>
        <w:tc>
          <w:tcPr>
            <w:tcW w:w="1185" w:type="dxa"/>
            <w:shd w:val="clear" w:color="auto" w:fill="auto"/>
            <w:noWrap/>
            <w:vAlign w:val="center"/>
          </w:tcPr>
          <w:p w14:paraId="4198B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670</w:t>
            </w:r>
            <w:r>
              <w:rPr>
                <w:rFonts w:hint="eastAsia" w:ascii="宋体" w:hAnsi="宋体" w:eastAsia="宋体" w:cs="宋体"/>
                <w:i w:val="0"/>
                <w:iCs w:val="0"/>
                <w:color w:val="auto"/>
                <w:kern w:val="0"/>
                <w:sz w:val="24"/>
                <w:szCs w:val="24"/>
                <w:highlight w:val="none"/>
                <w:u w:val="none"/>
                <w:lang w:val="en-US" w:eastAsia="zh-CN" w:bidi="ar"/>
              </w:rPr>
              <w:t>块</w:t>
            </w:r>
          </w:p>
        </w:tc>
      </w:tr>
      <w:tr w14:paraId="2100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08441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病裤</w:t>
            </w:r>
          </w:p>
        </w:tc>
        <w:tc>
          <w:tcPr>
            <w:tcW w:w="1757" w:type="dxa"/>
            <w:shd w:val="clear" w:color="auto" w:fill="auto"/>
            <w:noWrap/>
            <w:vAlign w:val="center"/>
          </w:tcPr>
          <w:p w14:paraId="73EC1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32D9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800</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7300E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小包布</w:t>
            </w:r>
          </w:p>
        </w:tc>
        <w:tc>
          <w:tcPr>
            <w:tcW w:w="1811" w:type="dxa"/>
            <w:shd w:val="clear" w:color="auto" w:fill="auto"/>
            <w:noWrap/>
            <w:vAlign w:val="center"/>
          </w:tcPr>
          <w:p w14:paraId="77ECE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28CC6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240</w:t>
            </w:r>
            <w:r>
              <w:rPr>
                <w:rFonts w:hint="eastAsia" w:ascii="宋体" w:hAnsi="宋体" w:eastAsia="宋体" w:cs="宋体"/>
                <w:i w:val="0"/>
                <w:iCs w:val="0"/>
                <w:color w:val="auto"/>
                <w:kern w:val="0"/>
                <w:sz w:val="24"/>
                <w:szCs w:val="24"/>
                <w:highlight w:val="none"/>
                <w:u w:val="none"/>
                <w:lang w:val="en-US" w:eastAsia="zh-CN" w:bidi="ar"/>
              </w:rPr>
              <w:t>块</w:t>
            </w:r>
          </w:p>
        </w:tc>
      </w:tr>
      <w:tr w14:paraId="582A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0AD4C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工作服</w:t>
            </w:r>
          </w:p>
        </w:tc>
        <w:tc>
          <w:tcPr>
            <w:tcW w:w="1757" w:type="dxa"/>
            <w:shd w:val="clear" w:color="auto" w:fill="auto"/>
            <w:noWrap/>
            <w:vAlign w:val="center"/>
          </w:tcPr>
          <w:p w14:paraId="162A1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2.15</w:t>
            </w:r>
          </w:p>
        </w:tc>
        <w:tc>
          <w:tcPr>
            <w:tcW w:w="1080" w:type="dxa"/>
            <w:shd w:val="clear" w:color="auto" w:fill="auto"/>
            <w:noWrap/>
            <w:vAlign w:val="center"/>
          </w:tcPr>
          <w:p w14:paraId="58508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1200</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004D4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脚套</w:t>
            </w:r>
          </w:p>
        </w:tc>
        <w:tc>
          <w:tcPr>
            <w:tcW w:w="1811" w:type="dxa"/>
            <w:shd w:val="clear" w:color="auto" w:fill="auto"/>
            <w:noWrap/>
            <w:vAlign w:val="center"/>
          </w:tcPr>
          <w:p w14:paraId="55D04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1.14</w:t>
            </w:r>
          </w:p>
        </w:tc>
        <w:tc>
          <w:tcPr>
            <w:tcW w:w="1185" w:type="dxa"/>
            <w:shd w:val="clear" w:color="auto" w:fill="auto"/>
            <w:noWrap/>
            <w:vAlign w:val="center"/>
          </w:tcPr>
          <w:p w14:paraId="441B9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eastAsia="宋体" w:cs="宋体"/>
                <w:i w:val="0"/>
                <w:iCs w:val="0"/>
                <w:color w:val="auto"/>
                <w:kern w:val="0"/>
                <w:sz w:val="24"/>
                <w:szCs w:val="24"/>
                <w:highlight w:val="none"/>
                <w:u w:val="none"/>
                <w:lang w:val="en-US" w:eastAsia="zh-CN" w:bidi="ar"/>
              </w:rPr>
              <w:t>个</w:t>
            </w:r>
          </w:p>
        </w:tc>
      </w:tr>
      <w:tr w14:paraId="3A2C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2E3EF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工作裤</w:t>
            </w:r>
          </w:p>
        </w:tc>
        <w:tc>
          <w:tcPr>
            <w:tcW w:w="1757" w:type="dxa"/>
            <w:shd w:val="clear" w:color="auto" w:fill="auto"/>
            <w:noWrap/>
            <w:vAlign w:val="center"/>
          </w:tcPr>
          <w:p w14:paraId="483A4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080" w:type="dxa"/>
            <w:shd w:val="clear" w:color="auto" w:fill="auto"/>
            <w:noWrap/>
            <w:vAlign w:val="center"/>
          </w:tcPr>
          <w:p w14:paraId="2256E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800</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07C59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大被套</w:t>
            </w:r>
          </w:p>
        </w:tc>
        <w:tc>
          <w:tcPr>
            <w:tcW w:w="1811" w:type="dxa"/>
            <w:shd w:val="clear" w:color="auto" w:fill="auto"/>
            <w:noWrap/>
            <w:vAlign w:val="center"/>
          </w:tcPr>
          <w:p w14:paraId="5E324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2.30 </w:t>
            </w:r>
          </w:p>
        </w:tc>
        <w:tc>
          <w:tcPr>
            <w:tcW w:w="1185" w:type="dxa"/>
            <w:shd w:val="clear" w:color="auto" w:fill="auto"/>
            <w:noWrap/>
            <w:vAlign w:val="center"/>
          </w:tcPr>
          <w:p w14:paraId="2C077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个</w:t>
            </w:r>
          </w:p>
        </w:tc>
      </w:tr>
      <w:tr w14:paraId="7189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F8A5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洗手衣</w:t>
            </w:r>
          </w:p>
        </w:tc>
        <w:tc>
          <w:tcPr>
            <w:tcW w:w="1757" w:type="dxa"/>
            <w:shd w:val="clear" w:color="auto" w:fill="auto"/>
            <w:noWrap/>
            <w:vAlign w:val="center"/>
          </w:tcPr>
          <w:p w14:paraId="643E2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66100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886</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71B49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小被套</w:t>
            </w:r>
          </w:p>
        </w:tc>
        <w:tc>
          <w:tcPr>
            <w:tcW w:w="1811" w:type="dxa"/>
            <w:shd w:val="clear" w:color="auto" w:fill="auto"/>
            <w:noWrap/>
            <w:vAlign w:val="center"/>
          </w:tcPr>
          <w:p w14:paraId="5BCDA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2A376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个</w:t>
            </w:r>
          </w:p>
        </w:tc>
      </w:tr>
      <w:tr w14:paraId="3784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910A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洗手裤</w:t>
            </w:r>
          </w:p>
        </w:tc>
        <w:tc>
          <w:tcPr>
            <w:tcW w:w="1757" w:type="dxa"/>
            <w:shd w:val="clear" w:color="auto" w:fill="auto"/>
            <w:noWrap/>
            <w:vAlign w:val="center"/>
          </w:tcPr>
          <w:p w14:paraId="07988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20D5B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168</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02C73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裤子</w:t>
            </w:r>
          </w:p>
        </w:tc>
        <w:tc>
          <w:tcPr>
            <w:tcW w:w="1811" w:type="dxa"/>
            <w:shd w:val="clear" w:color="auto" w:fill="auto"/>
            <w:noWrap/>
            <w:vAlign w:val="center"/>
          </w:tcPr>
          <w:p w14:paraId="70498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1.44</w:t>
            </w:r>
          </w:p>
        </w:tc>
        <w:tc>
          <w:tcPr>
            <w:tcW w:w="1185" w:type="dxa"/>
            <w:shd w:val="clear" w:color="auto" w:fill="auto"/>
            <w:noWrap/>
            <w:vAlign w:val="center"/>
          </w:tcPr>
          <w:p w14:paraId="18D26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556</w:t>
            </w:r>
            <w:r>
              <w:rPr>
                <w:rFonts w:hint="eastAsia" w:ascii="宋体" w:hAnsi="宋体" w:eastAsia="宋体" w:cs="宋体"/>
                <w:i w:val="0"/>
                <w:iCs w:val="0"/>
                <w:color w:val="auto"/>
                <w:kern w:val="0"/>
                <w:sz w:val="24"/>
                <w:szCs w:val="24"/>
                <w:highlight w:val="none"/>
                <w:u w:val="none"/>
                <w:lang w:val="en-US" w:eastAsia="zh-CN" w:bidi="ar"/>
              </w:rPr>
              <w:t>条</w:t>
            </w:r>
          </w:p>
        </w:tc>
      </w:tr>
      <w:tr w14:paraId="5799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2D586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中单</w:t>
            </w:r>
          </w:p>
        </w:tc>
        <w:tc>
          <w:tcPr>
            <w:tcW w:w="1757" w:type="dxa"/>
            <w:shd w:val="clear" w:color="auto" w:fill="auto"/>
            <w:noWrap/>
            <w:vAlign w:val="center"/>
          </w:tcPr>
          <w:p w14:paraId="0D5B8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1.14</w:t>
            </w:r>
          </w:p>
        </w:tc>
        <w:tc>
          <w:tcPr>
            <w:tcW w:w="1080" w:type="dxa"/>
            <w:shd w:val="clear" w:color="auto" w:fill="auto"/>
            <w:noWrap/>
            <w:vAlign w:val="center"/>
          </w:tcPr>
          <w:p w14:paraId="183CC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7B9D3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中包布</w:t>
            </w:r>
          </w:p>
        </w:tc>
        <w:tc>
          <w:tcPr>
            <w:tcW w:w="1811" w:type="dxa"/>
            <w:shd w:val="clear" w:color="auto" w:fill="auto"/>
            <w:noWrap/>
            <w:vAlign w:val="center"/>
          </w:tcPr>
          <w:p w14:paraId="04872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35AF6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620</w:t>
            </w:r>
            <w:r>
              <w:rPr>
                <w:rFonts w:hint="eastAsia" w:ascii="宋体" w:hAnsi="宋体" w:eastAsia="宋体" w:cs="宋体"/>
                <w:i w:val="0"/>
                <w:iCs w:val="0"/>
                <w:color w:val="auto"/>
                <w:kern w:val="0"/>
                <w:sz w:val="24"/>
                <w:szCs w:val="24"/>
                <w:highlight w:val="none"/>
                <w:u w:val="none"/>
                <w:lang w:val="en-US" w:eastAsia="zh-CN" w:bidi="ar"/>
              </w:rPr>
              <w:t>块</w:t>
            </w:r>
          </w:p>
        </w:tc>
      </w:tr>
      <w:tr w14:paraId="7B58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5D75C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浴巾</w:t>
            </w:r>
          </w:p>
        </w:tc>
        <w:tc>
          <w:tcPr>
            <w:tcW w:w="1757" w:type="dxa"/>
            <w:shd w:val="clear" w:color="auto" w:fill="auto"/>
            <w:noWrap/>
            <w:vAlign w:val="center"/>
          </w:tcPr>
          <w:p w14:paraId="54158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080" w:type="dxa"/>
            <w:shd w:val="clear" w:color="auto" w:fill="auto"/>
            <w:noWrap/>
            <w:vAlign w:val="center"/>
          </w:tcPr>
          <w:p w14:paraId="1B90E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120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1CEC4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沙发套</w:t>
            </w:r>
          </w:p>
        </w:tc>
        <w:tc>
          <w:tcPr>
            <w:tcW w:w="1811" w:type="dxa"/>
            <w:shd w:val="clear" w:color="auto" w:fill="auto"/>
            <w:noWrap/>
            <w:vAlign w:val="center"/>
          </w:tcPr>
          <w:p w14:paraId="7260F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1EECF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73F4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37B67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小方巾</w:t>
            </w:r>
          </w:p>
        </w:tc>
        <w:tc>
          <w:tcPr>
            <w:tcW w:w="1757" w:type="dxa"/>
            <w:shd w:val="clear" w:color="auto" w:fill="auto"/>
            <w:noWrap/>
            <w:vAlign w:val="center"/>
          </w:tcPr>
          <w:p w14:paraId="43DE0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080" w:type="dxa"/>
            <w:shd w:val="clear" w:color="auto" w:fill="auto"/>
            <w:noWrap/>
            <w:vAlign w:val="center"/>
          </w:tcPr>
          <w:p w14:paraId="6F70F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69BED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眼孔</w:t>
            </w:r>
          </w:p>
        </w:tc>
        <w:tc>
          <w:tcPr>
            <w:tcW w:w="1811" w:type="dxa"/>
            <w:shd w:val="clear" w:color="auto" w:fill="auto"/>
            <w:noWrap/>
            <w:vAlign w:val="center"/>
          </w:tcPr>
          <w:p w14:paraId="04288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78466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r>
      <w:tr w14:paraId="3579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3CEBB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棉胎</w:t>
            </w:r>
          </w:p>
        </w:tc>
        <w:tc>
          <w:tcPr>
            <w:tcW w:w="1757" w:type="dxa"/>
            <w:shd w:val="clear" w:color="auto" w:fill="auto"/>
            <w:noWrap/>
            <w:vAlign w:val="center"/>
          </w:tcPr>
          <w:p w14:paraId="575AE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6.88</w:t>
            </w:r>
          </w:p>
        </w:tc>
        <w:tc>
          <w:tcPr>
            <w:tcW w:w="1080" w:type="dxa"/>
            <w:shd w:val="clear" w:color="auto" w:fill="auto"/>
            <w:noWrap/>
            <w:vAlign w:val="center"/>
          </w:tcPr>
          <w:p w14:paraId="2FE98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0D6F0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DSA机头罩</w:t>
            </w:r>
          </w:p>
        </w:tc>
        <w:tc>
          <w:tcPr>
            <w:tcW w:w="1811" w:type="dxa"/>
            <w:shd w:val="clear" w:color="auto" w:fill="auto"/>
            <w:noWrap/>
            <w:vAlign w:val="center"/>
          </w:tcPr>
          <w:p w14:paraId="4FC0F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2F0C2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2A9C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52F2A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夏凉被</w:t>
            </w:r>
          </w:p>
        </w:tc>
        <w:tc>
          <w:tcPr>
            <w:tcW w:w="1757" w:type="dxa"/>
            <w:shd w:val="clear" w:color="auto" w:fill="auto"/>
            <w:noWrap/>
            <w:vAlign w:val="center"/>
          </w:tcPr>
          <w:p w14:paraId="1281A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3.35</w:t>
            </w:r>
          </w:p>
        </w:tc>
        <w:tc>
          <w:tcPr>
            <w:tcW w:w="1080" w:type="dxa"/>
            <w:shd w:val="clear" w:color="auto" w:fill="auto"/>
            <w:noWrap/>
            <w:vAlign w:val="center"/>
          </w:tcPr>
          <w:p w14:paraId="6BA8D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279F4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DSA床垫罩</w:t>
            </w:r>
          </w:p>
        </w:tc>
        <w:tc>
          <w:tcPr>
            <w:tcW w:w="1811" w:type="dxa"/>
            <w:shd w:val="clear" w:color="auto" w:fill="auto"/>
            <w:noWrap/>
            <w:vAlign w:val="center"/>
          </w:tcPr>
          <w:p w14:paraId="6C609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652A3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23A3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77498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大床垫</w:t>
            </w:r>
          </w:p>
        </w:tc>
        <w:tc>
          <w:tcPr>
            <w:tcW w:w="1757" w:type="dxa"/>
            <w:shd w:val="clear" w:color="auto" w:fill="auto"/>
            <w:noWrap/>
            <w:vAlign w:val="center"/>
          </w:tcPr>
          <w:p w14:paraId="3282A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6.88</w:t>
            </w:r>
          </w:p>
        </w:tc>
        <w:tc>
          <w:tcPr>
            <w:tcW w:w="1080" w:type="dxa"/>
            <w:shd w:val="clear" w:color="auto" w:fill="auto"/>
            <w:noWrap/>
            <w:vAlign w:val="center"/>
          </w:tcPr>
          <w:p w14:paraId="31E2E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042EC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空中防护帘罩</w:t>
            </w:r>
          </w:p>
        </w:tc>
        <w:tc>
          <w:tcPr>
            <w:tcW w:w="1811" w:type="dxa"/>
            <w:shd w:val="clear" w:color="auto" w:fill="auto"/>
            <w:noWrap/>
            <w:vAlign w:val="center"/>
          </w:tcPr>
          <w:p w14:paraId="7AE2B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185" w:type="dxa"/>
            <w:shd w:val="clear" w:color="auto" w:fill="auto"/>
            <w:noWrap/>
            <w:vAlign w:val="center"/>
          </w:tcPr>
          <w:p w14:paraId="246F1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块</w:t>
            </w:r>
          </w:p>
        </w:tc>
      </w:tr>
      <w:tr w14:paraId="2C95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19F82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床帘</w:t>
            </w:r>
          </w:p>
        </w:tc>
        <w:tc>
          <w:tcPr>
            <w:tcW w:w="1757" w:type="dxa"/>
            <w:shd w:val="clear" w:color="auto" w:fill="auto"/>
            <w:noWrap/>
            <w:vAlign w:val="center"/>
          </w:tcPr>
          <w:p w14:paraId="5154A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080" w:type="dxa"/>
            <w:shd w:val="clear" w:color="auto" w:fill="auto"/>
            <w:noWrap/>
            <w:vAlign w:val="center"/>
          </w:tcPr>
          <w:p w14:paraId="06557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18FD9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手术床底层铺单</w:t>
            </w:r>
          </w:p>
        </w:tc>
        <w:tc>
          <w:tcPr>
            <w:tcW w:w="1811" w:type="dxa"/>
            <w:shd w:val="clear" w:color="auto" w:fill="auto"/>
            <w:noWrap/>
            <w:vAlign w:val="center"/>
          </w:tcPr>
          <w:p w14:paraId="45005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1871A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r>
      <w:tr w14:paraId="7BE3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0DC19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枕芯</w:t>
            </w:r>
          </w:p>
        </w:tc>
        <w:tc>
          <w:tcPr>
            <w:tcW w:w="1757" w:type="dxa"/>
            <w:shd w:val="clear" w:color="auto" w:fill="auto"/>
            <w:noWrap/>
            <w:vAlign w:val="center"/>
          </w:tcPr>
          <w:p w14:paraId="34E3F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2.39</w:t>
            </w:r>
          </w:p>
        </w:tc>
        <w:tc>
          <w:tcPr>
            <w:tcW w:w="1080" w:type="dxa"/>
            <w:shd w:val="clear" w:color="auto" w:fill="auto"/>
            <w:noWrap/>
            <w:vAlign w:val="center"/>
          </w:tcPr>
          <w:p w14:paraId="40536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个</w:t>
            </w:r>
          </w:p>
        </w:tc>
        <w:tc>
          <w:tcPr>
            <w:tcW w:w="1620" w:type="dxa"/>
            <w:shd w:val="clear" w:color="auto" w:fill="auto"/>
            <w:noWrap/>
            <w:vAlign w:val="center"/>
          </w:tcPr>
          <w:p w14:paraId="1E4E7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床边防护帘铺</w:t>
            </w:r>
          </w:p>
        </w:tc>
        <w:tc>
          <w:tcPr>
            <w:tcW w:w="1811" w:type="dxa"/>
            <w:shd w:val="clear" w:color="auto" w:fill="auto"/>
            <w:noWrap/>
            <w:vAlign w:val="center"/>
          </w:tcPr>
          <w:p w14:paraId="37D7A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185" w:type="dxa"/>
            <w:shd w:val="clear" w:color="auto" w:fill="auto"/>
            <w:noWrap/>
            <w:vAlign w:val="center"/>
          </w:tcPr>
          <w:p w14:paraId="3404C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块</w:t>
            </w:r>
          </w:p>
        </w:tc>
      </w:tr>
      <w:tr w14:paraId="42A1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661CB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绑手带</w:t>
            </w:r>
          </w:p>
        </w:tc>
        <w:tc>
          <w:tcPr>
            <w:tcW w:w="1757" w:type="dxa"/>
            <w:shd w:val="clear" w:color="auto" w:fill="auto"/>
            <w:noWrap/>
            <w:vAlign w:val="center"/>
          </w:tcPr>
          <w:p w14:paraId="79AD7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080" w:type="dxa"/>
            <w:shd w:val="clear" w:color="auto" w:fill="auto"/>
            <w:noWrap/>
            <w:vAlign w:val="center"/>
          </w:tcPr>
          <w:p w14:paraId="0BC91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6F07A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显示器手柄铺单</w:t>
            </w:r>
          </w:p>
        </w:tc>
        <w:tc>
          <w:tcPr>
            <w:tcW w:w="1811" w:type="dxa"/>
            <w:shd w:val="clear" w:color="auto" w:fill="auto"/>
            <w:noWrap/>
            <w:vAlign w:val="center"/>
          </w:tcPr>
          <w:p w14:paraId="0AB0D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316B6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3BC0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2BA06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窗帘</w:t>
            </w:r>
          </w:p>
        </w:tc>
        <w:tc>
          <w:tcPr>
            <w:tcW w:w="1757" w:type="dxa"/>
            <w:shd w:val="clear" w:color="auto" w:fill="auto"/>
            <w:noWrap/>
            <w:vAlign w:val="center"/>
          </w:tcPr>
          <w:p w14:paraId="4F1FC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5.77</w:t>
            </w:r>
          </w:p>
        </w:tc>
        <w:tc>
          <w:tcPr>
            <w:tcW w:w="1080" w:type="dxa"/>
            <w:shd w:val="clear" w:color="auto" w:fill="auto"/>
            <w:noWrap/>
            <w:vAlign w:val="center"/>
          </w:tcPr>
          <w:p w14:paraId="6749B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张</w:t>
            </w:r>
          </w:p>
        </w:tc>
        <w:tc>
          <w:tcPr>
            <w:tcW w:w="1620" w:type="dxa"/>
            <w:shd w:val="clear" w:color="auto" w:fill="auto"/>
            <w:noWrap/>
            <w:vAlign w:val="center"/>
          </w:tcPr>
          <w:p w14:paraId="1B116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双层大孔毛巾</w:t>
            </w:r>
          </w:p>
        </w:tc>
        <w:tc>
          <w:tcPr>
            <w:tcW w:w="1811" w:type="dxa"/>
            <w:shd w:val="clear" w:color="auto" w:fill="auto"/>
            <w:noWrap/>
            <w:vAlign w:val="center"/>
          </w:tcPr>
          <w:p w14:paraId="59DD5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774B0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1293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39FCE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手术衣</w:t>
            </w:r>
          </w:p>
        </w:tc>
        <w:tc>
          <w:tcPr>
            <w:tcW w:w="1757" w:type="dxa"/>
            <w:shd w:val="clear" w:color="auto" w:fill="auto"/>
            <w:noWrap/>
            <w:vAlign w:val="center"/>
          </w:tcPr>
          <w:p w14:paraId="66892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2.20 </w:t>
            </w:r>
          </w:p>
        </w:tc>
        <w:tc>
          <w:tcPr>
            <w:tcW w:w="1080" w:type="dxa"/>
            <w:shd w:val="clear" w:color="auto" w:fill="auto"/>
            <w:noWrap/>
            <w:vAlign w:val="center"/>
          </w:tcPr>
          <w:p w14:paraId="19358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453</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6A094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梭型约束带</w:t>
            </w:r>
          </w:p>
        </w:tc>
        <w:tc>
          <w:tcPr>
            <w:tcW w:w="1811" w:type="dxa"/>
            <w:shd w:val="clear" w:color="auto" w:fill="auto"/>
            <w:noWrap/>
            <w:vAlign w:val="center"/>
          </w:tcPr>
          <w:p w14:paraId="2E5B8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0DFBD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50E3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6925F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治疗巾</w:t>
            </w:r>
          </w:p>
        </w:tc>
        <w:tc>
          <w:tcPr>
            <w:tcW w:w="1757" w:type="dxa"/>
            <w:shd w:val="clear" w:color="auto" w:fill="auto"/>
            <w:noWrap/>
            <w:vAlign w:val="center"/>
          </w:tcPr>
          <w:p w14:paraId="1C5F1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0.80 </w:t>
            </w:r>
          </w:p>
        </w:tc>
        <w:tc>
          <w:tcPr>
            <w:tcW w:w="1080" w:type="dxa"/>
            <w:shd w:val="clear" w:color="auto" w:fill="auto"/>
            <w:noWrap/>
            <w:vAlign w:val="center"/>
          </w:tcPr>
          <w:p w14:paraId="49A28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750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53B18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手术台铺单</w:t>
            </w:r>
          </w:p>
        </w:tc>
        <w:tc>
          <w:tcPr>
            <w:tcW w:w="1811" w:type="dxa"/>
            <w:shd w:val="clear" w:color="auto" w:fill="auto"/>
            <w:noWrap/>
            <w:vAlign w:val="center"/>
          </w:tcPr>
          <w:p w14:paraId="72432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2.58</w:t>
            </w:r>
          </w:p>
        </w:tc>
        <w:tc>
          <w:tcPr>
            <w:tcW w:w="1185" w:type="dxa"/>
            <w:shd w:val="clear" w:color="auto" w:fill="auto"/>
            <w:noWrap/>
            <w:vAlign w:val="center"/>
          </w:tcPr>
          <w:p w14:paraId="209A1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块</w:t>
            </w:r>
          </w:p>
        </w:tc>
      </w:tr>
      <w:tr w14:paraId="0325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68AFB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大孔布</w:t>
            </w:r>
          </w:p>
        </w:tc>
        <w:tc>
          <w:tcPr>
            <w:tcW w:w="1757" w:type="dxa"/>
            <w:shd w:val="clear" w:color="auto" w:fill="auto"/>
            <w:noWrap/>
            <w:vAlign w:val="center"/>
          </w:tcPr>
          <w:p w14:paraId="78585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080" w:type="dxa"/>
            <w:shd w:val="clear" w:color="auto" w:fill="auto"/>
            <w:noWrap/>
            <w:vAlign w:val="center"/>
          </w:tcPr>
          <w:p w14:paraId="35EA7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16358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操作台铺单</w:t>
            </w:r>
          </w:p>
        </w:tc>
        <w:tc>
          <w:tcPr>
            <w:tcW w:w="1811" w:type="dxa"/>
            <w:shd w:val="clear" w:color="auto" w:fill="auto"/>
            <w:noWrap/>
            <w:vAlign w:val="center"/>
          </w:tcPr>
          <w:p w14:paraId="39408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2F81F984">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bottom"/>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1块</w:t>
            </w:r>
          </w:p>
        </w:tc>
      </w:tr>
    </w:tbl>
    <w:p w14:paraId="28E3251A">
      <w:pPr>
        <w:keepNext w:val="0"/>
        <w:keepLines w:val="0"/>
        <w:widowControl w:val="0"/>
        <w:suppressLineNumbers w:val="0"/>
        <w:spacing w:before="0" w:beforeAutospacing="0" w:after="0" w:afterAutospacing="0" w:line="360" w:lineRule="auto"/>
        <w:ind w:left="0" w:right="0" w:firstLine="487"/>
        <w:jc w:val="both"/>
        <w:rPr>
          <w:rFonts w:hint="eastAsia" w:ascii="宋体" w:hAnsi="宋体" w:eastAsia="宋体" w:cs="Arial"/>
          <w:b/>
          <w:bCs w:val="0"/>
          <w:color w:val="auto"/>
          <w:sz w:val="24"/>
          <w:szCs w:val="24"/>
          <w:highlight w:val="none"/>
          <w:lang w:val="en-US"/>
        </w:rPr>
      </w:pPr>
      <w:r>
        <w:rPr>
          <w:rFonts w:hint="eastAsia" w:ascii="宋体" w:hAnsi="宋体" w:eastAsia="宋体" w:cs="Arial"/>
          <w:b/>
          <w:bCs w:val="0"/>
          <w:color w:val="auto"/>
          <w:kern w:val="2"/>
          <w:sz w:val="24"/>
          <w:szCs w:val="24"/>
          <w:highlight w:val="none"/>
          <w:lang w:val="en-US" w:eastAsia="zh-CN" w:bidi="ar"/>
        </w:rPr>
        <w:br w:type="page"/>
      </w:r>
    </w:p>
    <w:p w14:paraId="0AB77138">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附件二：</w:t>
      </w:r>
    </w:p>
    <w:p w14:paraId="5DCF64BB">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医院医用织物洗涤管理规定</w:t>
      </w:r>
    </w:p>
    <w:p w14:paraId="651796D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Arial" w:hAnsi="Arial" w:cs="Arial"/>
          <w:color w:val="auto"/>
          <w:szCs w:val="21"/>
          <w:highlight w:val="none"/>
          <w:lang w:val="en-US"/>
        </w:rPr>
      </w:pPr>
      <w:r>
        <w:rPr>
          <w:rFonts w:hint="eastAsia" w:ascii="Arial" w:hAnsi="Arial" w:eastAsia="宋体" w:cs="Arial"/>
          <w:color w:val="auto"/>
          <w:kern w:val="2"/>
          <w:sz w:val="21"/>
          <w:szCs w:val="21"/>
          <w:highlight w:val="none"/>
          <w:lang w:val="en-US" w:eastAsia="zh-CN" w:bidi="ar"/>
        </w:rPr>
        <w:t>一、为了加强医院医用织物洗涤管理，维护医院的良好形象，提高临床及患者满意度，有效预防医院感染的发生，结合医院实际情况，特制定本医用织物洗涤管理规定。</w:t>
      </w:r>
    </w:p>
    <w:p w14:paraId="3B16B8DB">
      <w:pPr>
        <w:keepNext w:val="0"/>
        <w:keepLines w:val="0"/>
        <w:widowControl/>
        <w:suppressLineNumbers w:val="0"/>
        <w:shd w:val="clear" w:fill="FFFFFF"/>
        <w:adjustRightInd w:val="0"/>
        <w:snapToGrid w:val="0"/>
        <w:spacing w:before="0" w:beforeAutospacing="0" w:after="0" w:afterAutospacing="0" w:line="360" w:lineRule="exact"/>
        <w:ind w:left="-480" w:leftChars="-200" w:right="-120" w:rightChars="-50" w:firstLine="422" w:firstLineChars="200"/>
        <w:jc w:val="left"/>
        <w:rPr>
          <w:rFonts w:hint="default" w:ascii="Arial" w:hAnsi="Arial" w:cs="Arial"/>
          <w:b/>
          <w:bCs w:val="0"/>
          <w:color w:val="auto"/>
          <w:kern w:val="0"/>
          <w:szCs w:val="21"/>
          <w:highlight w:val="none"/>
          <w:shd w:val="clear" w:fill="FFFFFF"/>
          <w:lang w:val="en-US"/>
        </w:rPr>
      </w:pPr>
      <w:r>
        <w:rPr>
          <w:rFonts w:hint="eastAsia" w:ascii="Arial" w:hAnsi="Arial" w:eastAsia="宋体" w:cs="Arial"/>
          <w:b/>
          <w:bCs w:val="0"/>
          <w:color w:val="auto"/>
          <w:kern w:val="0"/>
          <w:sz w:val="21"/>
          <w:szCs w:val="21"/>
          <w:highlight w:val="none"/>
          <w:shd w:val="clear" w:fill="FFFFFF"/>
          <w:lang w:val="en-US" w:eastAsia="zh-CN" w:bidi="ar"/>
        </w:rPr>
        <w:t>说明：</w:t>
      </w:r>
    </w:p>
    <w:p w14:paraId="1C5B899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本规定所指医用织物又称医院织物，是指医院内洗涤（消毒）后可重复使用的所有纺织品，包括手术铺单和患者使用的衣物、床单、被套、枕套等，工作人员使用工作服、帽、手术衣、值班用床单元等及布巾、地巾等。</w:t>
      </w:r>
    </w:p>
    <w:p w14:paraId="2430C66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2.感染性织物：医院内感染性疾病（包括传染性、多重耐药性感染）患者使用后，或者被患者血液、体液、分泌物（不包括汗液）和排泄物等污染，具有潜在生物污染风险的可重复使用的医用织物。</w:t>
      </w:r>
    </w:p>
    <w:p w14:paraId="20B946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3.脏污织物：医院内除感染性织物以外的其他所有使用后的可重复使用的医用织物。</w:t>
      </w:r>
    </w:p>
    <w:p w14:paraId="3D1DB3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4.本规定没有的内容或与《可重复使用的医用织物洗涤消毒技术规范》有出入的，应按照最新《可重复使用的医用织物洗涤消毒技术规范》执行。</w:t>
      </w:r>
    </w:p>
    <w:p w14:paraId="4C22C7F5">
      <w:pPr>
        <w:keepNext w:val="0"/>
        <w:keepLines w:val="0"/>
        <w:widowControl w:val="0"/>
        <w:suppressLineNumbers w:val="0"/>
        <w:adjustRightInd w:val="0"/>
        <w:snapToGrid w:val="0"/>
        <w:spacing w:before="0" w:beforeAutospacing="0" w:after="0" w:afterAutospacing="0" w:line="360" w:lineRule="exact"/>
        <w:ind w:left="-480" w:leftChars="-200" w:right="-120" w:rightChars="-50" w:firstLine="422"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 xml:space="preserve">    二、医用织物收集、储存、运送规定</w:t>
      </w:r>
    </w:p>
    <w:p w14:paraId="7A11E550">
      <w:pPr>
        <w:keepNext w:val="0"/>
        <w:keepLines w:val="0"/>
        <w:widowControl w:val="0"/>
        <w:suppressLineNumbers w:val="0"/>
        <w:adjustRightInd w:val="0"/>
        <w:snapToGrid w:val="0"/>
        <w:spacing w:before="0" w:beforeAutospacing="0" w:after="0" w:afterAutospacing="0" w:line="360" w:lineRule="exact"/>
        <w:ind w:right="-120" w:rightChars="-50"/>
        <w:jc w:val="both"/>
        <w:rPr>
          <w:rFonts w:hint="eastAsia" w:ascii="宋体" w:hAnsi="宋体" w:eastAsia="宋体" w:cs="宋体"/>
          <w:b/>
          <w:bCs w:val="0"/>
          <w:color w:val="auto"/>
          <w:kern w:val="0"/>
          <w:szCs w:val="21"/>
          <w:highlight w:val="none"/>
          <w:shd w:val="clear" w:fill="FFFFFF"/>
          <w:lang w:val="en-US"/>
        </w:rPr>
      </w:pPr>
      <w:r>
        <w:rPr>
          <w:rFonts w:hint="eastAsia" w:ascii="宋体" w:hAnsi="宋体" w:eastAsia="宋体" w:cs="宋体"/>
          <w:b/>
          <w:bCs w:val="0"/>
          <w:color w:val="auto"/>
          <w:kern w:val="2"/>
          <w:sz w:val="21"/>
          <w:szCs w:val="21"/>
          <w:highlight w:val="none"/>
          <w:lang w:val="en-US" w:eastAsia="zh-CN" w:bidi="ar"/>
        </w:rPr>
        <w:t>1.分类收集及包装</w:t>
      </w:r>
    </w:p>
    <w:p w14:paraId="0211E1B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（1）按脏污织物和感染性织物进行分类，收集时应减少抖动。</w:t>
      </w:r>
    </w:p>
    <w:p w14:paraId="0EA079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（2）感染性织物收集及包装。</w:t>
      </w:r>
    </w:p>
    <w:p w14:paraId="1770DD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①确认的感染性织物应在患者床边收集（金属等利器另行包装）。</w:t>
      </w:r>
    </w:p>
    <w:p w14:paraId="615880B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②使用双层黄色医疗废物袋收集，黏贴红色 “感染性织物”标识，收集后洗涤（消毒）前持续保持密封状态。</w:t>
      </w:r>
    </w:p>
    <w:p w14:paraId="17D7FC5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③包装袋的装载量不应超过包装袋的2/3。 </w:t>
      </w:r>
    </w:p>
    <w:p w14:paraId="0943376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（3）脏污织物收集及包装</w:t>
      </w:r>
    </w:p>
    <w:p w14:paraId="68D78F1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①脏污织物宜采用重复使用的专用布袋或包装箱（桶）收集。</w:t>
      </w:r>
    </w:p>
    <w:p w14:paraId="54707C1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②工作人员使用后的医用织物使用专用包装袋或包装箱（桶）并文字标识；患者使用后医用织物使用黄色包装袋或包装箱（桶）并文字标识。</w:t>
      </w:r>
    </w:p>
    <w:p w14:paraId="6EA1F3C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③盛装使用后的医用织物的包装袋应封口，包装箱（桶）应加盖密封。</w:t>
      </w:r>
    </w:p>
    <w:p w14:paraId="7E61D95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（4）盛装使用后医用织物的专用布袋和包装箱（桶）应一用一清洗消毒；使用的一次性医疗废物袋应按医疗废物处理。</w:t>
      </w:r>
    </w:p>
    <w:p w14:paraId="1C3AF34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（5）洗涤后的清洁医用织物应使用可重复使用的蓝色专用袋（箱）包装，专用袋（箱）应定期清洗消毒。</w:t>
      </w:r>
    </w:p>
    <w:p w14:paraId="5FBF740F">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6"/>
        <w:jc w:val="left"/>
        <w:rPr>
          <w:rFonts w:hint="eastAsia" w:ascii="宋体" w:hAnsi="宋体" w:eastAsia="宋体" w:cs="Arial"/>
          <w:b/>
          <w:bCs w:val="0"/>
          <w:color w:val="auto"/>
          <w:kern w:val="0"/>
          <w:szCs w:val="21"/>
          <w:highlight w:val="none"/>
          <w:shd w:val="clear" w:fill="FFFFFF"/>
          <w:lang w:val="en-US"/>
        </w:rPr>
      </w:pPr>
      <w:r>
        <w:rPr>
          <w:rFonts w:hint="eastAsia" w:ascii="宋体" w:hAnsi="宋体" w:eastAsia="宋体" w:cs="Arial"/>
          <w:b/>
          <w:bCs w:val="0"/>
          <w:color w:val="auto"/>
          <w:kern w:val="0"/>
          <w:sz w:val="21"/>
          <w:szCs w:val="21"/>
          <w:highlight w:val="none"/>
          <w:shd w:val="clear" w:fill="FFFFFF"/>
          <w:lang w:val="en-US" w:eastAsia="zh-CN" w:bidi="ar"/>
        </w:rPr>
        <w:t>2.贮存</w:t>
      </w:r>
    </w:p>
    <w:p w14:paraId="44EAD4F8">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1）使用后的医用织物分类存放在科室或轮换库指定的专用容器（容器应定期清洁消毒处理，如遇污染应随时进行消毒处理）内，暂存时间应不超过48小时，禁止堆放在病房、走廊的地面上；使用后医用织物每次移交后，应对环境物表、空气进行消毒处理，消毒方法参照WS/T367</w:t>
      </w:r>
      <w:r>
        <w:rPr>
          <w:rFonts w:hint="eastAsia" w:ascii="宋体" w:hAnsi="宋体" w:eastAsia="宋体" w:cs="Arial"/>
          <w:color w:val="auto"/>
          <w:kern w:val="2"/>
          <w:sz w:val="21"/>
          <w:szCs w:val="21"/>
          <w:highlight w:val="none"/>
          <w:shd w:val="clear" w:fill="FFFFFF"/>
          <w:lang w:val="en-US" w:eastAsia="zh-CN" w:bidi="ar"/>
        </w:rPr>
        <w:t>-2012《医疗机构消毒技术规范》</w:t>
      </w:r>
      <w:r>
        <w:rPr>
          <w:rFonts w:hint="eastAsia" w:ascii="宋体" w:hAnsi="宋体" w:eastAsia="宋体" w:cs="Arial"/>
          <w:color w:val="auto"/>
          <w:kern w:val="0"/>
          <w:sz w:val="21"/>
          <w:szCs w:val="21"/>
          <w:highlight w:val="none"/>
          <w:shd w:val="clear" w:fill="FFFFFF"/>
          <w:lang w:val="en-US" w:eastAsia="zh-CN" w:bidi="ar"/>
        </w:rPr>
        <w:t>执行。</w:t>
      </w:r>
    </w:p>
    <w:p w14:paraId="502D444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4" w:firstLineChars="202"/>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后的清洁织物暂存在清洁织物存放区柜架上，存放时间宜为14天（最长不超过30天），放置有序，严禁堆放在地面，储存过程中应防止二次污染，如被污染应重新洗涤。清洁织物存放区每日开窗通风换气1-2次；湿式清扫，每日用清水拖地1次，每周用含有效氯500mg/L的消毒液擦拭1-2次；柜架每周用清水或用含有效氯500mg/L的消毒液擦拭1次；任何人不得坐躺柜架上，任何闲杂人员不得随意进入清洁织物存放区。</w:t>
      </w:r>
    </w:p>
    <w:p w14:paraId="61FBED4E">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（3）科室应备足（按床位1</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2.5-3比例，即1张病床配置2.5-3套病床用品）一定的干净的病人用医用织物库存量，以备急需所用。</w:t>
      </w:r>
    </w:p>
    <w:p w14:paraId="4CF3EF56">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6"/>
        <w:jc w:val="left"/>
        <w:rPr>
          <w:rFonts w:hint="eastAsia" w:ascii="宋体" w:hAnsi="宋体" w:eastAsia="宋体" w:cs="Arial"/>
          <w:b/>
          <w:bCs w:val="0"/>
          <w:color w:val="auto"/>
          <w:kern w:val="0"/>
          <w:szCs w:val="21"/>
          <w:highlight w:val="none"/>
          <w:shd w:val="clear" w:fill="FFFFFF"/>
          <w:lang w:val="en-US"/>
        </w:rPr>
      </w:pPr>
      <w:r>
        <w:rPr>
          <w:rFonts w:hint="eastAsia" w:ascii="宋体" w:hAnsi="宋体" w:eastAsia="宋体" w:cs="Arial"/>
          <w:b/>
          <w:bCs w:val="0"/>
          <w:color w:val="auto"/>
          <w:kern w:val="0"/>
          <w:sz w:val="21"/>
          <w:szCs w:val="21"/>
          <w:highlight w:val="none"/>
          <w:shd w:val="clear" w:fill="FFFFFF"/>
          <w:lang w:val="en-US" w:eastAsia="zh-CN" w:bidi="ar"/>
        </w:rPr>
        <w:t>3.运送</w:t>
      </w:r>
    </w:p>
    <w:p w14:paraId="47D0CD59">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cs="宋体"/>
          <w:color w:val="auto"/>
          <w:kern w:val="2"/>
          <w:sz w:val="21"/>
          <w:szCs w:val="24"/>
          <w:highlight w:val="none"/>
          <w:lang w:val="en-US" w:eastAsia="zh-CN" w:bidi="ar"/>
        </w:rPr>
      </w:pPr>
      <w:r>
        <w:rPr>
          <w:rFonts w:hint="eastAsia" w:ascii="宋体" w:hAnsi="宋体" w:cs="宋体"/>
          <w:color w:val="auto"/>
          <w:kern w:val="2"/>
          <w:sz w:val="21"/>
          <w:szCs w:val="24"/>
          <w:highlight w:val="none"/>
          <w:lang w:val="en-US" w:eastAsia="zh-CN" w:bidi="ar"/>
        </w:rPr>
        <w:t>（1）使用后的医用织物按规定时间及时运走，避免影响正常诊疗工作。</w:t>
      </w:r>
    </w:p>
    <w:p w14:paraId="5F5AA9A5">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cs="宋体"/>
          <w:color w:val="auto"/>
          <w:kern w:val="2"/>
          <w:sz w:val="21"/>
          <w:szCs w:val="24"/>
          <w:highlight w:val="none"/>
          <w:lang w:val="en-US" w:eastAsia="zh-CN" w:bidi="ar"/>
        </w:rPr>
      </w:pPr>
      <w:r>
        <w:rPr>
          <w:rFonts w:hint="eastAsia" w:ascii="宋体" w:hAnsi="宋体" w:cs="宋体"/>
          <w:color w:val="auto"/>
          <w:kern w:val="2"/>
          <w:sz w:val="21"/>
          <w:szCs w:val="24"/>
          <w:highlight w:val="none"/>
          <w:lang w:val="en-US" w:eastAsia="zh-CN" w:bidi="ar"/>
        </w:rPr>
        <w:t>（2）使用后的医用织物与洗涤后的清洁织物应有专用运输车辆/工具和容器，不宜交叉使用，采取封闭方式运送；运送使用后的医用织物与洗涤后清洁织物的专用车辆/工具和容器应有独立固定的存放区域，并有明显标识，专用车辆/工具和容器应定期清洗消毒；运送感染性织物后的运输工具应一用一清洗消毒，消毒方法参照WS/T367-2012《医疗机构消毒技术规范》执行。</w:t>
      </w:r>
    </w:p>
    <w:p w14:paraId="36055D86">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三、医用织物收送规定</w:t>
      </w:r>
    </w:p>
    <w:p w14:paraId="2E0029F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1.收送医用织物时间和频次</w:t>
      </w:r>
    </w:p>
    <w:p w14:paraId="7F680CB0">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病人被服及敷料类：在服务期内负责每天到医院科室收送洗涤布类至少1次，手术布类收送1次（遇大型检查等特殊情况，根据实际需求协商安排），每天下午15：00时前将干净医用织物按科室标签标识送到相应科室，正常上班时每天下午17：00时前完成回收工作，收送医用织物必须经双方工作人员核对签字方可生效。</w:t>
      </w:r>
    </w:p>
    <w:p w14:paraId="105A8F9F">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（2）工作服：正常情况下，每天到相应科室收、送一次（法定节假日、医院大检查等特殊情况另行安排），下午15：00时前完成回收工作；下午17：00时前将干净织物送到科室。</w:t>
      </w:r>
    </w:p>
    <w:p w14:paraId="459DA508">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（3）值班室被服：每周根据临床科室实际情况定期更换。</w:t>
      </w:r>
    </w:p>
    <w:p w14:paraId="083FA038">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2.使用后医用织物回收规定</w:t>
      </w:r>
    </w:p>
    <w:p w14:paraId="74FD61B5">
      <w:pPr>
        <w:keepNext w:val="0"/>
        <w:keepLines w:val="0"/>
        <w:widowControl w:val="0"/>
        <w:suppressLineNumbers w:val="0"/>
        <w:adjustRightInd w:val="0"/>
        <w:snapToGrid w:val="0"/>
        <w:spacing w:before="0" w:beforeAutospacing="0" w:after="0" w:afterAutospacing="0" w:line="360" w:lineRule="exact"/>
        <w:ind w:left="-2" w:leftChars="-1" w:right="-120" w:rightChars="-50" w:firstLine="424" w:firstLineChars="206"/>
        <w:jc w:val="both"/>
        <w:rPr>
          <w:rFonts w:hint="eastAsia" w:ascii="宋体" w:hAnsi="宋体" w:eastAsia="宋体" w:cs="Arial"/>
          <w:color w:val="auto"/>
          <w:spacing w:val="-2"/>
          <w:szCs w:val="21"/>
          <w:highlight w:val="none"/>
          <w:lang w:val="en-US"/>
        </w:rPr>
      </w:pPr>
      <w:r>
        <w:rPr>
          <w:rFonts w:hint="eastAsia" w:ascii="宋体" w:hAnsi="宋体" w:eastAsia="宋体" w:cs="Arial"/>
          <w:color w:val="auto"/>
          <w:spacing w:val="-2"/>
          <w:kern w:val="2"/>
          <w:sz w:val="21"/>
          <w:szCs w:val="21"/>
          <w:highlight w:val="none"/>
          <w:lang w:val="en-US" w:eastAsia="zh-CN" w:bidi="ar"/>
        </w:rPr>
        <w:t>（1）送洗工作服前，须将衣服之外的所有物件（工作牌、K盘、银行卡、笔、首饰等）彻底清理、摘取，并将袖子扣子解开；有脱线、掉扣等特殊情况，在工作服清点交接本上注明。</w:t>
      </w:r>
    </w:p>
    <w:p w14:paraId="314DEC4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（2）收发工作人员必须穿工作服、戴口罩和帽子、穿工作鞋，每次接触脏被服后要进行手卫生。</w:t>
      </w:r>
    </w:p>
    <w:p w14:paraId="2F3ADA5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病区及各部门安排人员与收发工作人员在指定地点清点（严禁在治疗区域对织物进行清点，应在足够的保护措施下密闭的污物间内进行）使用后的医用织物，认真核对数量及有无脱线、掉扣等特殊情况，并做好记录，共同确认双签名。</w:t>
      </w:r>
    </w:p>
    <w:p w14:paraId="10CA080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3.清洁织物发送规定</w:t>
      </w:r>
    </w:p>
    <w:p w14:paraId="69AFB28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（1）按前一天回收的数量、品种发送清洁织物，科室如有特殊需要，随时沟通，发送的清洁织物必须有科室接收人确认</w:t>
      </w:r>
      <w:r>
        <w:rPr>
          <w:rFonts w:hint="eastAsia" w:ascii="宋体" w:hAnsi="宋体" w:cs="Arial"/>
          <w:color w:val="auto"/>
          <w:kern w:val="2"/>
          <w:sz w:val="21"/>
          <w:szCs w:val="21"/>
          <w:highlight w:val="none"/>
          <w:lang w:val="en-US" w:eastAsia="zh-CN" w:bidi="ar"/>
        </w:rPr>
        <w:t>并双方签名</w:t>
      </w:r>
      <w:r>
        <w:rPr>
          <w:rFonts w:hint="eastAsia" w:ascii="宋体" w:hAnsi="宋体" w:eastAsia="宋体" w:cs="Arial"/>
          <w:color w:val="auto"/>
          <w:kern w:val="2"/>
          <w:sz w:val="21"/>
          <w:szCs w:val="21"/>
          <w:highlight w:val="none"/>
          <w:lang w:val="en-US" w:eastAsia="zh-CN" w:bidi="ar"/>
        </w:rPr>
        <w:t>。</w:t>
      </w:r>
    </w:p>
    <w:p w14:paraId="7DD09E6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（2）严禁向科室发放破损及未清洗干净的织物；科室如发现洗涤后的织物有污渍、破损、掉扣（掉带）等不合格的织物，应通知收发人员或在第二天洗涤公司上门回收织物时退换，以便重洗。</w:t>
      </w:r>
    </w:p>
    <w:p w14:paraId="2983597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（3）根据医院的突发事件、应急抢救等工作需要，设立24小时电话值班制，</w:t>
      </w:r>
      <w:r>
        <w:rPr>
          <w:rFonts w:hint="eastAsia" w:ascii="宋体" w:hAnsi="宋体" w:cs="Arial"/>
          <w:color w:val="auto"/>
          <w:kern w:val="2"/>
          <w:sz w:val="21"/>
          <w:szCs w:val="21"/>
          <w:highlight w:val="none"/>
          <w:lang w:val="en-US" w:eastAsia="zh-CN" w:bidi="ar"/>
        </w:rPr>
        <w:t>保持通信畅通</w:t>
      </w:r>
      <w:r>
        <w:rPr>
          <w:rFonts w:hint="eastAsia" w:ascii="宋体" w:hAnsi="宋体" w:eastAsia="宋体" w:cs="Arial"/>
          <w:color w:val="auto"/>
          <w:kern w:val="2"/>
          <w:sz w:val="21"/>
          <w:szCs w:val="21"/>
          <w:highlight w:val="none"/>
          <w:lang w:val="en-US" w:eastAsia="zh-CN" w:bidi="ar"/>
        </w:rPr>
        <w:t>，随时做好医院被服的应急工作。</w:t>
      </w:r>
    </w:p>
    <w:p w14:paraId="006EC79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2" w:firstLineChars="200"/>
        <w:jc w:val="left"/>
        <w:rPr>
          <w:rFonts w:hint="default" w:ascii="Arial" w:hAnsi="Arial" w:cs="Arial"/>
          <w:b/>
          <w:bCs w:val="0"/>
          <w:color w:val="auto"/>
          <w:kern w:val="0"/>
          <w:szCs w:val="21"/>
          <w:highlight w:val="none"/>
          <w:shd w:val="clear" w:fill="FFFFFF"/>
          <w:lang w:val="en-US"/>
        </w:rPr>
      </w:pPr>
      <w:r>
        <w:rPr>
          <w:rFonts w:hint="eastAsia" w:ascii="Arial" w:hAnsi="Arial" w:eastAsia="宋体" w:cs="Arial"/>
          <w:b/>
          <w:bCs w:val="0"/>
          <w:color w:val="auto"/>
          <w:kern w:val="0"/>
          <w:sz w:val="21"/>
          <w:szCs w:val="21"/>
          <w:highlight w:val="none"/>
          <w:shd w:val="clear" w:fill="FFFFFF"/>
          <w:lang w:val="en-US" w:eastAsia="zh-CN" w:bidi="ar"/>
        </w:rPr>
        <w:t>四、洗涤（消毒）布局要求及环境消毒</w:t>
      </w:r>
    </w:p>
    <w:p w14:paraId="2BDA47A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1.布局要求：</w:t>
      </w:r>
    </w:p>
    <w:p w14:paraId="693AA39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1）应远离垃圾处理站或有明显的污染场所，附近无有害气体、烟雾、灰尘和其他有毒有害物品。周围环境无蚊蝇等害虫孳生地；工作区内门窗应安装纱网，明地沟应加盖或加装金属网，防蚊、蝇、鼠等有害生物。</w:t>
      </w:r>
    </w:p>
    <w:p w14:paraId="3DF0E8B2">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（2）有织物接收和运送清洁医用织物的两个分开通道，通道间不应有交叉。</w:t>
      </w:r>
    </w:p>
    <w:p w14:paraId="6175A75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（3）工作区域设置污染区和清洁区，两区之间应有完全隔离屏障，其中在清洁区内可设置部分隔离屏障。</w:t>
      </w:r>
    </w:p>
    <w:p w14:paraId="5E804FB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（4）污染区应设医用织物接收/分拣间、洗涤/消毒间、污车存放间和更衣（缓冲）间等；清洁区应设烘干间、熨烫间、修补/折叠间、储存/发放间、洁车存放间、更衣（缓冲）间及质检室等。</w:t>
      </w:r>
    </w:p>
    <w:p w14:paraId="3CD45D1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（5）工作区内应保持良好空气流通，至少应在收集分拣和清洁织物储存区域安装空气消毒设施。</w:t>
      </w:r>
    </w:p>
    <w:p w14:paraId="33C0F3F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（6）污染区和清洁区宜分别设置洁具间。</w:t>
      </w:r>
    </w:p>
    <w:p w14:paraId="4F02F7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2.环境的消毒 </w:t>
      </w:r>
    </w:p>
    <w:p w14:paraId="6A2F1A0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（1）每天工作结束后应对污染区的地面与台面采用有效消毒剂进行拖洗/擦拭，清洁区的地面、台面、墙面应随时保洁，消毒方法参照WS/T367执行。</w:t>
      </w:r>
    </w:p>
    <w:p w14:paraId="529834B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（2）污染区可根据工作需要每天空气消毒1～2次，每次30min。 </w:t>
      </w:r>
    </w:p>
    <w:p w14:paraId="16B98F7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（3）工作区域的物体表面和地面有明显血液、体液或分泌物等污染时，应及时先用吸湿材料去除可见的污染物，再进行清洁和消毒（用1000 mg/L～2000 mg/L 的含氯消毒剂等擦拭或喷雾消毒），消毒方法可参照WS/T367-2012《医疗机构消毒技术规范》执行</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如国家有新规定则从其规定。</w:t>
      </w:r>
    </w:p>
    <w:p w14:paraId="0271691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（4）对于有明确传染病病原体污染的相关环境空气和物体表面应进行终末消毒处理，应选用有效消毒剂进行擦拭或喷雾、熏蒸消毒。 </w:t>
      </w:r>
    </w:p>
    <w:p w14:paraId="73CF65E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（5）工作人员手、物体表面、空气卫生质量应每季度抽检</w:t>
      </w:r>
      <w:r>
        <w:rPr>
          <w:rFonts w:hint="default" w:ascii="宋体" w:hAnsi="宋体" w:eastAsia="宋体" w:cs="Arial"/>
          <w:color w:val="auto"/>
          <w:kern w:val="2"/>
          <w:sz w:val="21"/>
          <w:szCs w:val="21"/>
          <w:highlight w:val="none"/>
          <w:lang w:val="en-US" w:eastAsia="zh-CN" w:bidi="ar"/>
        </w:rPr>
        <w:t>1</w:t>
      </w:r>
      <w:r>
        <w:rPr>
          <w:rFonts w:hint="eastAsia" w:ascii="宋体" w:hAnsi="宋体" w:eastAsia="宋体" w:cs="Arial"/>
          <w:color w:val="auto"/>
          <w:kern w:val="2"/>
          <w:sz w:val="21"/>
          <w:szCs w:val="21"/>
          <w:highlight w:val="none"/>
          <w:lang w:val="en-US" w:eastAsia="zh-CN" w:bidi="ar"/>
        </w:rPr>
        <w:t>次，符合Ⅲ类环境规定。</w:t>
      </w:r>
    </w:p>
    <w:p w14:paraId="6E2CF0C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五、洗涤设备及用品要求与消毒</w:t>
      </w:r>
    </w:p>
    <w:p w14:paraId="3992AE1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1.洗涤设备及用品要求</w:t>
      </w:r>
    </w:p>
    <w:p w14:paraId="723C498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（1）医用织物相关专用洗涤、消毒、烘干、熨烫等用品与设备应满足工作需要。</w:t>
      </w:r>
    </w:p>
    <w:p w14:paraId="59E1539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（2）洗涤和烘干设备应选用经国家检测合格、有加热功能的专用卫生隔离式洗涤和烘干设备。</w:t>
      </w:r>
    </w:p>
    <w:p w14:paraId="1E88141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（3）洗涤剂、消毒剂及消毒器械应合法、有效，禁止使用非正规厂家生产的洗涤消毒产品，洗涤所用的洗涤消毒产品须在医院外勤管理科备案。</w:t>
      </w:r>
    </w:p>
    <w:p w14:paraId="6C7DC1AF">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2.洗涤设备消毒</w:t>
      </w:r>
    </w:p>
    <w:p w14:paraId="49D64A16">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2"/>
          <w:sz w:val="21"/>
          <w:szCs w:val="21"/>
          <w:highlight w:val="none"/>
          <w:shd w:val="clear" w:fill="FFFFFF"/>
          <w:lang w:val="en-US" w:eastAsia="zh-CN" w:bidi="ar"/>
        </w:rPr>
        <w:t>（1）</w:t>
      </w:r>
      <w:r>
        <w:rPr>
          <w:rFonts w:hint="eastAsia" w:ascii="宋体" w:hAnsi="宋体" w:eastAsia="宋体" w:cs="Arial"/>
          <w:color w:val="auto"/>
          <w:kern w:val="0"/>
          <w:sz w:val="21"/>
          <w:szCs w:val="21"/>
          <w:highlight w:val="none"/>
          <w:shd w:val="clear" w:fill="FFFFFF"/>
          <w:lang w:val="en-US" w:eastAsia="zh-CN" w:bidi="ar"/>
        </w:rPr>
        <w:t>感染性织物每次投放洗涤设备后，应立即用1000mg/L～2000mg/L含氯有效消毒剂对其设备舱口门及附近区域进行擦拭消毒。</w:t>
      </w:r>
    </w:p>
    <w:p w14:paraId="3FCEAD78">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（2）洗涤感染性织物的最低温度未达到70</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时，工作完毕后，应采取高温热洗涤消毒方法，将水温提高到75</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至少持续 30 min或 80</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≥10min或 A0值≥600，并使洗涤设备内的所有表面均能与高温液体接触。</w:t>
      </w:r>
    </w:p>
    <w:p w14:paraId="15E63514">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default" w:ascii="Arial" w:hAnsi="Arial" w:cs="Arial"/>
          <w:b/>
          <w:bCs w:val="0"/>
          <w:color w:val="auto"/>
          <w:szCs w:val="21"/>
          <w:highlight w:val="none"/>
          <w:lang w:val="en-US"/>
        </w:rPr>
      </w:pPr>
      <w:r>
        <w:rPr>
          <w:rFonts w:hint="eastAsia" w:ascii="Arial" w:hAnsi="Arial" w:eastAsia="宋体" w:cs="Arial"/>
          <w:b/>
          <w:bCs w:val="0"/>
          <w:color w:val="auto"/>
          <w:kern w:val="2"/>
          <w:sz w:val="21"/>
          <w:szCs w:val="21"/>
          <w:highlight w:val="none"/>
          <w:lang w:val="en-US" w:eastAsia="zh-CN" w:bidi="ar"/>
        </w:rPr>
        <w:t>六、医用织物洗涤（消毒）工作流程及洗涤、消毒、整理过程要求</w:t>
      </w:r>
    </w:p>
    <w:p w14:paraId="6639CD8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1.对使用后医用织物实施收集、分拣、洗涤（消毒）、整理、储存时，应遵循由污到洁的工作流程，顺行通过，不应逆流。</w:t>
      </w:r>
    </w:p>
    <w:p w14:paraId="55D2E5E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2.洗涤（消毒）过程 </w:t>
      </w:r>
    </w:p>
    <w:p w14:paraId="1706C92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（1）洗涤周期与消毒过程的选择 </w:t>
      </w:r>
    </w:p>
    <w:p w14:paraId="74D54D9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①采用预洗、主洗、漂洗、中和等四个步骤对医用织物进行洗涤。</w:t>
      </w:r>
    </w:p>
    <w:p w14:paraId="534E05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②对需实施消毒预处理的医用织物宜选择在预洗环节完成，或在其之前选择物理/化学消毒方法进行预处理。</w:t>
      </w:r>
    </w:p>
    <w:p w14:paraId="6314FF9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③对耐热的感染性织物，应首选热洗涤消毒方法，并根据需要设定适宜的温度和时间。</w:t>
      </w:r>
    </w:p>
    <w:p w14:paraId="16CAF03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（2）装载程度</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医用织物洗涤时的装载量不应超过洗涤设备最大洗涤量的90%，即每100kg洗涤设备的洗涤量不超过90kg织物。 </w:t>
      </w:r>
    </w:p>
    <w:p w14:paraId="314365E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（3）预洗 </w:t>
      </w:r>
    </w:p>
    <w:p w14:paraId="71703EE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①用温度不超过40</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的水进行预洗；可根据冲洗污垢需要加入适量的洗涤剂。 </w:t>
      </w:r>
    </w:p>
    <w:p w14:paraId="2A699E5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②脏污织物的预洗：应采用低温、高水位方式，一般洗涤时间为3min～5min。 </w:t>
      </w:r>
    </w:p>
    <w:p w14:paraId="70F319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0"/>
          <w:sz w:val="21"/>
          <w:szCs w:val="21"/>
          <w:highlight w:val="none"/>
          <w:lang w:val="en-US" w:eastAsia="zh-CN" w:bidi="ar"/>
        </w:rPr>
        <w:t>③</w:t>
      </w:r>
      <w:r>
        <w:rPr>
          <w:rFonts w:hint="eastAsia" w:ascii="宋体" w:hAnsi="宋体" w:eastAsia="宋体" w:cs="Arial"/>
          <w:color w:val="auto"/>
          <w:kern w:val="2"/>
          <w:sz w:val="21"/>
          <w:szCs w:val="21"/>
          <w:highlight w:val="none"/>
          <w:lang w:val="en-US" w:eastAsia="zh-CN" w:bidi="ar"/>
        </w:rPr>
        <w:t xml:space="preserve">感染性织物的预洗与消毒： </w:t>
      </w:r>
    </w:p>
    <w:p w14:paraId="0F8FA42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A.对不耐热感染性织物宜选择在预洗环节同时作消毒处理，或在其之前选择物理/化学消毒方法进行消毒（灭菌）预处理,消毒方法参照WS/T367-2012《医疗机构消毒技术规范》执行。</w:t>
      </w:r>
    </w:p>
    <w:p w14:paraId="44B470F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B.应根据感染性织物使用对象和污渍性质、程度不同，参照WS/T367规定选择适宜的消</w:t>
      </w:r>
    </w:p>
    <w:p w14:paraId="592D46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毒（灭菌）方法进行处理。 </w:t>
      </w:r>
    </w:p>
    <w:p w14:paraId="32C1023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a</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对于被细菌繁殖体污染的感染性织物，可使用250 mg/L～500mg/L的含氯消毒剂,洗涤消毒应不少于10min；也可选用煮沸消毒（100℃，≥15min）和蒸汽消毒（100℃，15min～30min）等物理方法。 </w:t>
      </w:r>
    </w:p>
    <w:p w14:paraId="78D3122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b</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已明确被气性坏疽、经血传播病原体、突发不明原因传染病的病原体或分枝杆菌、细菌芽孢引起的其他传染病污染的感染性织物，可使用2000mg/L～5000mg/L的含氯消毒剂洗涤消毒应不少于30min。需灭菌的应按WS/T367要求，首选压力蒸汽灭菌后再进行预洗。 </w:t>
      </w:r>
    </w:p>
    <w:p w14:paraId="2D2FF7F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cs="Arial"/>
          <w:color w:val="auto"/>
          <w:kern w:val="2"/>
          <w:sz w:val="21"/>
          <w:szCs w:val="21"/>
          <w:highlight w:val="none"/>
          <w:lang w:val="en-US" w:eastAsia="zh-CN" w:bidi="ar"/>
        </w:rPr>
        <w:t>c.</w:t>
      </w:r>
      <w:r>
        <w:rPr>
          <w:rFonts w:hint="eastAsia" w:ascii="宋体" w:hAnsi="宋体" w:eastAsia="宋体" w:cs="Arial"/>
          <w:color w:val="auto"/>
          <w:kern w:val="2"/>
          <w:sz w:val="21"/>
          <w:szCs w:val="21"/>
          <w:highlight w:val="none"/>
          <w:lang w:val="en-US" w:eastAsia="zh-CN" w:bidi="ar"/>
        </w:rPr>
        <w:t>被朊病毒污染的需重复使用的感染性织物,根据其材质采用10000 mg/L的含氯消毒剂或1mol/L氢氧化钠溶液浸泡消毒，至少作用15min，并确保所有污染表面均接触到消毒剂或压力蒸汽灭菌后再清洗。</w:t>
      </w:r>
    </w:p>
    <w:p w14:paraId="14ABA70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d</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对外观有明显血液、体液、分泌物、排泄物等污渍的感染性织物，宜首选本规范a、b规定的方法。 </w:t>
      </w:r>
    </w:p>
    <w:p w14:paraId="7B781BB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cs="Arial"/>
          <w:color w:val="auto"/>
          <w:kern w:val="2"/>
          <w:sz w:val="21"/>
          <w:szCs w:val="21"/>
          <w:highlight w:val="none"/>
          <w:lang w:val="en-US" w:eastAsia="zh-CN" w:bidi="ar"/>
        </w:rPr>
        <w:t>c.</w:t>
      </w:r>
      <w:r>
        <w:rPr>
          <w:rFonts w:hint="eastAsia" w:ascii="宋体" w:hAnsi="宋体" w:eastAsia="宋体" w:cs="Arial"/>
          <w:color w:val="auto"/>
          <w:kern w:val="2"/>
          <w:sz w:val="21"/>
          <w:szCs w:val="21"/>
          <w:highlight w:val="none"/>
          <w:lang w:val="en-US" w:eastAsia="zh-CN" w:bidi="ar"/>
        </w:rPr>
        <w:t xml:space="preserve">可重复使用医用布巾、地巾（包括可拆卸拖把布/拖把头），宜选择先消毒再进行清洗的方式。消毒方法参照WS/T 367-2012《医疗机构消毒技术规范》规定，可使用500mg/L的含氯消毒剂，消毒浸泡30min后再清洗。 </w:t>
      </w:r>
    </w:p>
    <w:p w14:paraId="61E0298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（4）主洗：可分为热洗涤和冷洗涤两种洗涤方法。</w:t>
      </w:r>
    </w:p>
    <w:p w14:paraId="3BE08D4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①热洗涤方法：应采用高温（70℃～90℃）、低水位方式，一般洗涤时间为8min～20min。对耐热的医用织物首选该洗涤方法。消毒温度75℃，时间≥30min或消毒温度80℃，时间≥10min；洗涤时间可在消毒时间基础上，根据医用织物的脏污程度作适当的延长。 </w:t>
      </w:r>
    </w:p>
    <w:p w14:paraId="568615A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②冷洗涤方法：对不耐热的医用织物如受热易变形的特殊织物（化纤、羊毛类织物），应选用水温40℃～60℃、低水位的冷洗涤方法处理。</w:t>
      </w:r>
    </w:p>
    <w:p w14:paraId="711372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（5）去污渍、漂洗和中和：参照《可重复使用的医用织物洗涤消毒技术规范》执行。</w:t>
      </w:r>
    </w:p>
    <w:p w14:paraId="2DAE495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3.洗涤、消毒原则与方法</w:t>
      </w:r>
    </w:p>
    <w:p w14:paraId="16D2ACF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（1）脏污织物 </w:t>
      </w:r>
    </w:p>
    <w:p w14:paraId="47BA81E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①根据医用织物使用对象和污渍性质、程度不同，应分机或分批进行洗涤（消毒）。 </w:t>
      </w:r>
    </w:p>
    <w:p w14:paraId="57B17CF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②患者与医务人员使用后的医用织物应分机洗涤（消毒）。</w:t>
      </w:r>
    </w:p>
    <w:p w14:paraId="26D5D1D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③产婴区、新生儿室等婴幼儿使用后的医用织物应专机洗涤（消毒），不应与成人患者用后的医用织物混洗。 </w:t>
      </w:r>
    </w:p>
    <w:p w14:paraId="7A83382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④手术室专用的医用织物（如手术衣、手术铺单等）需单独洗涤。 </w:t>
      </w:r>
    </w:p>
    <w:p w14:paraId="1223091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⑤布巾、地巾宜按照感染性织物的要求，遵循先消毒再清洗的原则进行单独清洗、消毒。 </w:t>
      </w:r>
    </w:p>
    <w:p w14:paraId="7FD1104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⑥宜选择热洗涤方法，若选择热洗涤方法的可在其之前不作消毒预处理。 </w:t>
      </w:r>
    </w:p>
    <w:p w14:paraId="22F85DA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⑦专机洗涤设备应有相应标识。</w:t>
      </w:r>
    </w:p>
    <w:p w14:paraId="3F363C4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（2）感染性织物</w:t>
      </w:r>
    </w:p>
    <w:p w14:paraId="5C1EACF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①按脏污织物①-⑤</w:t>
      </w:r>
    </w:p>
    <w:p w14:paraId="3C61A2E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②应遵循先消毒后洗涤的原则，或选择洗涤与消毒同时进行的方式。</w:t>
      </w:r>
    </w:p>
    <w:p w14:paraId="564C3E4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③不应手工洗涤。 </w:t>
      </w:r>
    </w:p>
    <w:p w14:paraId="67F46D8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④宜采用专机洗涤、消毒，首选热洗涤方法。 </w:t>
      </w:r>
    </w:p>
    <w:p w14:paraId="799193D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⑤盛装感染性织物的水溶性一次性医疗废物包装袋不应开包，应在密闭状态下直接投入洗涤设备中。 </w:t>
      </w:r>
    </w:p>
    <w:p w14:paraId="15ECF2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⑥对不耐热的感染性织物宜在预洗环节同时进行消毒预处理，或在其之前选择物理/化学消毒方法进行消毒预处理。</w:t>
      </w:r>
    </w:p>
    <w:p w14:paraId="618199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⑦被朊病毒污染以及气性坏疽、突发不明原因传染病的病原体污染或其他传染病有明确规定的感染性织物，若需重复使用应先作消毒或灭菌再进行洗涤。</w:t>
      </w:r>
    </w:p>
    <w:p w14:paraId="31A3AEB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4.烘干与整理过程 </w:t>
      </w:r>
    </w:p>
    <w:p w14:paraId="6415E38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（1）医用织物洗涤后宜按织物种类选择进行熨烫或烘干，烘干温度应不低于60℃。 </w:t>
      </w:r>
    </w:p>
    <w:p w14:paraId="65B4DC3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（2）洗涤后清洁织物整理主要包括熨烫、修补、折叠过程，其过程应严防洗涤后清洁织物的二次污染。为避免织物损伤和过度缩水，清洁织物熨烫时的平烫机底面温度不宜超过180℃。 </w:t>
      </w:r>
    </w:p>
    <w:p w14:paraId="4ED9EFC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（3）烘干及其整理过程中应进行质量控制，如烘干前应检查洗涤后的清洁织物是否干净，发现仍有污渍的医用织物需重新进行洗涤等。</w:t>
      </w:r>
    </w:p>
    <w:p w14:paraId="7661893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七、清洁织物洗涤（消毒）卫生质量要求</w:t>
      </w:r>
    </w:p>
    <w:p w14:paraId="52AFE9F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1.指标要求 </w:t>
      </w:r>
    </w:p>
    <w:p w14:paraId="6606372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①洗涤后的织物外观整洁，干燥，无污渍，无异味，无异物，无破损，无串色。</w:t>
      </w:r>
    </w:p>
    <w:p w14:paraId="25AF2F2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②具有缝补价值的布类，使用合适的缝布、缝针、缝线、</w:t>
      </w:r>
      <w:r>
        <w:rPr>
          <w:rFonts w:hint="eastAsia" w:ascii="宋体" w:hAnsi="宋体" w:cs="Arial"/>
          <w:color w:val="auto"/>
          <w:kern w:val="2"/>
          <w:sz w:val="21"/>
          <w:szCs w:val="21"/>
          <w:highlight w:val="none"/>
          <w:lang w:val="en-US" w:eastAsia="zh-CN" w:bidi="ar"/>
        </w:rPr>
        <w:t>纽扣</w:t>
      </w:r>
      <w:r>
        <w:rPr>
          <w:rFonts w:hint="eastAsia" w:ascii="宋体" w:hAnsi="宋体" w:eastAsia="宋体" w:cs="Arial"/>
          <w:color w:val="auto"/>
          <w:kern w:val="2"/>
          <w:sz w:val="21"/>
          <w:szCs w:val="21"/>
          <w:highlight w:val="none"/>
          <w:lang w:val="en-US" w:eastAsia="zh-CN" w:bidi="ar"/>
        </w:rPr>
        <w:t>及缝补方式给予缝补，缝补后的布类实用、美观、保持原用途。</w:t>
      </w:r>
    </w:p>
    <w:p w14:paraId="62D993D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③按布类不同的折叠方法进行折叠，折叠后按型号分类捆扎或打包放置（衣裤类、被套、大单类、中单类10件/捆；枕头套类、尿布类20件/捆）</w:t>
      </w:r>
    </w:p>
    <w:p w14:paraId="2E8E1B8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④产科、新生儿科独立包装。</w:t>
      </w:r>
    </w:p>
    <w:p w14:paraId="21FA33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⑤清洁织物表面的pH值应达到 6.5～7.5。</w:t>
      </w:r>
    </w:p>
    <w:p w14:paraId="055D04D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⑥洗涤、消毒后的医用织物微生物指标应符合检测要求。</w:t>
      </w:r>
    </w:p>
    <w:p w14:paraId="065AF3F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2.检测要求 </w:t>
      </w:r>
    </w:p>
    <w:p w14:paraId="3A85D72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①清洁织物洗涤质量的感观指标应每批次进行检查。</w:t>
      </w:r>
    </w:p>
    <w:p w14:paraId="17D4AD8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②pH值指标应根据工作需要进行测定。</w:t>
      </w:r>
    </w:p>
    <w:p w14:paraId="15DC35F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③微生物指标每年抽检应不少于2次。</w:t>
      </w:r>
    </w:p>
    <w:p w14:paraId="7D62E62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3.洗涤质量标准</w:t>
      </w:r>
    </w:p>
    <w:p w14:paraId="6B97FB5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①医院每季度随机抽检清洁医用织物，抽检不合格的，成交供应商需在3日内返工重洗，产生的费用自行承担，不得再计费。</w:t>
      </w:r>
    </w:p>
    <w:p w14:paraId="782415A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②洗涤后织物pH值需达到6.5-7.5，微生物指标符合WST 508</w:t>
      </w:r>
      <w:r>
        <w:rPr>
          <w:rFonts w:hint="eastAsia" w:ascii="宋体" w:hAnsi="宋体" w:cs="Arial"/>
          <w:color w:val="auto"/>
          <w:kern w:val="2"/>
          <w:sz w:val="21"/>
          <w:szCs w:val="21"/>
          <w:highlight w:val="none"/>
          <w:lang w:val="en-US" w:eastAsia="zh-CN" w:bidi="ar"/>
        </w:rPr>
        <w:t>最新</w:t>
      </w:r>
      <w:r>
        <w:rPr>
          <w:rFonts w:hint="eastAsia" w:ascii="宋体" w:hAnsi="宋体" w:eastAsia="宋体" w:cs="Arial"/>
          <w:color w:val="auto"/>
          <w:kern w:val="2"/>
          <w:sz w:val="21"/>
          <w:szCs w:val="21"/>
          <w:highlight w:val="none"/>
          <w:lang w:val="en-US" w:eastAsia="zh-CN" w:bidi="ar"/>
        </w:rPr>
        <w:t>标准，若连续2次抽检不达标，医院有权解除合同。</w:t>
      </w:r>
    </w:p>
    <w:p w14:paraId="754D3AA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八、医用织物洗涤量核算规定</w:t>
      </w:r>
    </w:p>
    <w:p w14:paraId="13C29C3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医院医用织物管理人员与洗涤公司必须真实客观按月统计洗涤数量、金额后交总务科领导审核，再依次交财务科、分管领导审核签字。必要时要送审计科给予审核。如有虚假账目，给予洗涤公司违规金额2倍罚款，若发现洗涤公司存在虚假账目，除按违规金额2倍罚款外，医院有权解除合同，没收履约保证金，并追究其法律责任。</w:t>
      </w:r>
    </w:p>
    <w:p w14:paraId="67F0CF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九、医用织物洗涤质量控质规定</w:t>
      </w:r>
    </w:p>
    <w:p w14:paraId="6A683A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多部门定期对科室进行督查，发现科室对使用后医用织物未按医用织物储存、收集规定执行；送洗、接收医用织物未与公司工人清点核对数量；送洗工作服前，未将衣服之外的物件清理干净，反馈护理部及相关部门质控。</w:t>
      </w:r>
    </w:p>
    <w:p w14:paraId="6DDE354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2.任何部门将医用织物丢失、非临床诊疗使用后造成医用织物脏、破损等由当事人、部门负责领取新的赔付。</w:t>
      </w:r>
    </w:p>
    <w:p w14:paraId="053EBC6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医院主管部门每季定期对公司的医用织物洗涤、消毒等服务质量进行考核（见《医院医用织物洗涤质量考核标准》）。每季至少抽查清洁织物100床/件；特殊情况根据某时段反映突出的问题重点抽查，直到问题得到彻底整改为止。所有抽查分累加，计入当月洗涤质量控制考核，付费时扣除。</w:t>
      </w:r>
    </w:p>
    <w:p w14:paraId="58F9E83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4.定期对公司的医用织物洗涤、消毒等服务进行满意度调查，主管部门、护理部、各病区、各部门的医、技、护人员、住院患者对被服洗涤、收送服务质量满意度≥90%。</w:t>
      </w:r>
    </w:p>
    <w:p w14:paraId="5723651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以上规定请各科室、各工作人员监督、执行，并配合洗涤公司做好换洗工作。</w:t>
      </w:r>
    </w:p>
    <w:p w14:paraId="38423B44">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32"/>
          <w:szCs w:val="32"/>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附件三：</w:t>
      </w:r>
    </w:p>
    <w:p w14:paraId="6B6D163B">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医院医用织物洗涤质量考核标准</w:t>
      </w:r>
    </w:p>
    <w:tbl>
      <w:tblPr>
        <w:tblStyle w:val="45"/>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3544"/>
        <w:gridCol w:w="2837"/>
        <w:gridCol w:w="1135"/>
        <w:gridCol w:w="709"/>
      </w:tblGrid>
      <w:tr w14:paraId="4992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0B3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firstLine="0" w:firstLineChars="0"/>
              <w:jc w:val="both"/>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项目</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59B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考核项目</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9F8B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检查考核标准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AB4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扣分说明</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6C1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left"/>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扣分</w:t>
            </w:r>
          </w:p>
        </w:tc>
      </w:tr>
      <w:tr w14:paraId="4569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F0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5D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11"/>
                <w:kern w:val="0"/>
                <w:sz w:val="21"/>
                <w:szCs w:val="21"/>
                <w:highlight w:val="none"/>
                <w:lang w:val="en-US" w:eastAsia="zh-CN" w:bidi="ar"/>
              </w:rPr>
              <w:t>统一着装，</w:t>
            </w:r>
            <w:r>
              <w:rPr>
                <w:rFonts w:hint="eastAsia" w:ascii="宋体" w:hAnsi="宋体" w:eastAsia="宋体" w:cs="宋体"/>
                <w:color w:val="auto"/>
                <w:kern w:val="0"/>
                <w:sz w:val="21"/>
                <w:szCs w:val="21"/>
                <w:highlight w:val="none"/>
                <w:lang w:val="en-US" w:eastAsia="zh-CN" w:bidi="ar"/>
              </w:rPr>
              <w:t>整洁，挂牌上岗，</w:t>
            </w:r>
            <w:r>
              <w:rPr>
                <w:rFonts w:hint="eastAsia" w:ascii="宋体" w:hAnsi="宋体" w:eastAsia="宋体" w:cs="宋体"/>
                <w:color w:val="auto"/>
                <w:kern w:val="2"/>
                <w:sz w:val="21"/>
                <w:szCs w:val="21"/>
                <w:highlight w:val="none"/>
                <w:lang w:val="en-US" w:eastAsia="zh-CN" w:bidi="ar"/>
              </w:rPr>
              <w:t>不穿工作服到院外，</w:t>
            </w:r>
            <w:r>
              <w:rPr>
                <w:rFonts w:hint="eastAsia" w:ascii="宋体" w:hAnsi="宋体" w:eastAsia="宋体" w:cs="宋体"/>
                <w:color w:val="auto"/>
                <w:kern w:val="0"/>
                <w:sz w:val="21"/>
                <w:szCs w:val="21"/>
                <w:highlight w:val="none"/>
                <w:lang w:val="en-US" w:eastAsia="zh-CN" w:bidi="ar"/>
              </w:rPr>
              <w:t>礼貌待人，服务热情，不与医护人员及病人发生争执。</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277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每项每次不合要求扣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分，穿工作服到院外每次扣</w:t>
            </w:r>
            <w:r>
              <w:rPr>
                <w:rFonts w:hint="eastAsia" w:ascii="宋体" w:hAnsi="宋体" w:eastAsia="宋体" w:cs="宋体"/>
                <w:color w:val="auto"/>
                <w:kern w:val="0"/>
                <w:sz w:val="21"/>
                <w:szCs w:val="21"/>
                <w:highlight w:val="none"/>
                <w:lang w:val="en-US" w:eastAsia="zh-CN" w:bidi="ar"/>
              </w:rPr>
              <w:t>0.6</w:t>
            </w:r>
            <w:r>
              <w:rPr>
                <w:rFonts w:hint="eastAsia" w:ascii="宋体" w:hAnsi="宋体" w:eastAsia="宋体" w:cs="宋体"/>
                <w:snapToGrid w:val="0"/>
                <w:color w:val="auto"/>
                <w:kern w:val="0"/>
                <w:sz w:val="21"/>
                <w:szCs w:val="21"/>
                <w:highlight w:val="none"/>
                <w:lang w:val="en-US" w:eastAsia="zh-CN" w:bidi="ar"/>
              </w:rPr>
              <w:t>分；发生争执扣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49F6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10"/>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4E47A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0A0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580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30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6"/>
                <w:kern w:val="0"/>
                <w:szCs w:val="21"/>
                <w:highlight w:val="none"/>
                <w:lang w:val="en-US"/>
              </w:rPr>
            </w:pPr>
            <w:r>
              <w:rPr>
                <w:rFonts w:hint="eastAsia" w:ascii="宋体" w:hAnsi="宋体" w:eastAsia="宋体" w:cs="宋体"/>
                <w:color w:val="auto"/>
                <w:spacing w:val="-6"/>
                <w:kern w:val="0"/>
                <w:sz w:val="21"/>
                <w:szCs w:val="21"/>
                <w:highlight w:val="none"/>
                <w:lang w:val="en-US" w:eastAsia="zh-CN" w:bidi="ar"/>
              </w:rPr>
              <w:t>公司有完善的规章制度（包括</w:t>
            </w:r>
            <w:r>
              <w:rPr>
                <w:rFonts w:hint="eastAsia" w:ascii="宋体" w:hAnsi="宋体" w:eastAsia="宋体" w:cs="宋体"/>
                <w:color w:val="auto"/>
                <w:kern w:val="2"/>
                <w:sz w:val="21"/>
                <w:szCs w:val="21"/>
                <w:highlight w:val="none"/>
                <w:lang w:val="en-US" w:eastAsia="zh-CN" w:bidi="ar"/>
              </w:rPr>
              <w:t>各岗位职责及工作</w:t>
            </w:r>
            <w:r>
              <w:rPr>
                <w:rFonts w:hint="eastAsia" w:ascii="宋体" w:hAnsi="宋体" w:eastAsia="宋体" w:cs="宋体"/>
                <w:color w:val="auto"/>
                <w:kern w:val="0"/>
                <w:sz w:val="21"/>
                <w:szCs w:val="21"/>
                <w:highlight w:val="none"/>
                <w:lang w:val="en-US" w:eastAsia="zh-CN" w:bidi="ar"/>
              </w:rPr>
              <w:t>流程，</w:t>
            </w:r>
            <w:r>
              <w:rPr>
                <w:rFonts w:hint="eastAsia" w:ascii="宋体" w:hAnsi="宋体" w:eastAsia="宋体" w:cs="宋体"/>
                <w:color w:val="auto"/>
                <w:kern w:val="2"/>
                <w:sz w:val="21"/>
                <w:szCs w:val="21"/>
                <w:highlight w:val="none"/>
                <w:lang w:val="en-US" w:eastAsia="zh-CN" w:bidi="ar"/>
              </w:rPr>
              <w:t>洗涤规程，洗衣房管理制度，被服洗涤消毒隔离和质量监管制度，</w:t>
            </w:r>
            <w:r>
              <w:rPr>
                <w:rFonts w:hint="eastAsia" w:ascii="宋体" w:hAnsi="宋体" w:eastAsia="宋体" w:cs="宋体"/>
                <w:color w:val="auto"/>
                <w:kern w:val="0"/>
                <w:sz w:val="21"/>
                <w:szCs w:val="21"/>
                <w:highlight w:val="none"/>
                <w:lang w:val="en-US" w:eastAsia="zh-CN" w:bidi="ar"/>
              </w:rPr>
              <w:t>对员工的考核、奖惩制度，</w:t>
            </w:r>
            <w:r>
              <w:rPr>
                <w:rFonts w:hint="eastAsia" w:ascii="宋体" w:hAnsi="宋体" w:eastAsia="宋体" w:cs="宋体"/>
                <w:color w:val="auto"/>
                <w:kern w:val="2"/>
                <w:sz w:val="21"/>
                <w:szCs w:val="21"/>
                <w:highlight w:val="none"/>
                <w:lang w:val="en-US" w:eastAsia="zh-CN" w:bidi="ar"/>
              </w:rPr>
              <w:t>信息反馈处理制度，</w:t>
            </w:r>
            <w:r>
              <w:rPr>
                <w:rFonts w:hint="eastAsia" w:ascii="宋体" w:hAnsi="宋体" w:eastAsia="宋体" w:cs="宋体"/>
                <w:color w:val="auto"/>
                <w:kern w:val="0"/>
                <w:sz w:val="21"/>
                <w:szCs w:val="21"/>
                <w:highlight w:val="none"/>
                <w:lang w:val="en-US" w:eastAsia="zh-CN" w:bidi="ar"/>
              </w:rPr>
              <w:t>培训方案</w:t>
            </w:r>
            <w:r>
              <w:rPr>
                <w:rFonts w:hint="eastAsia" w:ascii="宋体" w:hAnsi="宋体" w:eastAsia="宋体" w:cs="宋体"/>
                <w:color w:val="auto"/>
                <w:kern w:val="2"/>
                <w:sz w:val="21"/>
                <w:szCs w:val="21"/>
                <w:highlight w:val="none"/>
                <w:lang w:val="en-US" w:eastAsia="zh-CN" w:bidi="ar"/>
              </w:rPr>
              <w:t>等各项规章制度）；</w:t>
            </w:r>
            <w:r>
              <w:rPr>
                <w:rFonts w:hint="eastAsia" w:ascii="宋体" w:hAnsi="宋体" w:eastAsia="宋体" w:cs="宋体"/>
                <w:color w:val="auto"/>
                <w:spacing w:val="-6"/>
                <w:kern w:val="0"/>
                <w:sz w:val="21"/>
                <w:szCs w:val="21"/>
                <w:highlight w:val="none"/>
                <w:shd w:val="clear" w:fill="FFFFFF"/>
                <w:lang w:val="en-US" w:eastAsia="zh-CN" w:bidi="ar"/>
              </w:rPr>
              <w:t>严格遵守法律法规、医院及公司制度</w:t>
            </w:r>
            <w:r>
              <w:rPr>
                <w:rFonts w:hint="eastAsia" w:ascii="宋体" w:hAnsi="宋体" w:eastAsia="宋体" w:cs="宋体"/>
                <w:color w:val="auto"/>
                <w:spacing w:val="-6"/>
                <w:kern w:val="2"/>
                <w:sz w:val="21"/>
                <w:szCs w:val="21"/>
                <w:highlight w:val="none"/>
                <w:shd w:val="clear" w:fill="FFFFFF"/>
                <w:lang w:val="en-US" w:eastAsia="zh-CN" w:bidi="ar"/>
              </w:rPr>
              <w:t>、操作规程、工作流程等</w:t>
            </w:r>
            <w:r>
              <w:rPr>
                <w:rFonts w:hint="eastAsia" w:ascii="宋体" w:hAnsi="宋体" w:eastAsia="宋体" w:cs="宋体"/>
                <w:color w:val="auto"/>
                <w:spacing w:val="-6"/>
                <w:kern w:val="0"/>
                <w:sz w:val="21"/>
                <w:szCs w:val="21"/>
                <w:highlight w:val="none"/>
                <w:shd w:val="clear" w:fill="FFFFFF"/>
                <w:lang w:val="en-US" w:eastAsia="zh-CN" w:bidi="ar"/>
              </w:rPr>
              <w:t>。</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5D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6"/>
                <w:kern w:val="0"/>
                <w:sz w:val="21"/>
                <w:szCs w:val="21"/>
                <w:highlight w:val="none"/>
                <w:lang w:val="en-US" w:eastAsia="zh-CN" w:bidi="ar"/>
              </w:rPr>
              <w:t>每缺</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项扣</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分；每违反</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次，视情节轻重扣</w:t>
            </w:r>
            <w:r>
              <w:rPr>
                <w:rFonts w:hint="eastAsia" w:ascii="宋体" w:hAnsi="宋体" w:eastAsia="宋体" w:cs="宋体"/>
                <w:color w:val="auto"/>
                <w:spacing w:val="-6"/>
                <w:kern w:val="0"/>
                <w:sz w:val="21"/>
                <w:szCs w:val="21"/>
                <w:highlight w:val="none"/>
                <w:lang w:val="en-US" w:eastAsia="zh-CN" w:bidi="ar"/>
              </w:rPr>
              <w:t>1-2</w:t>
            </w:r>
            <w:r>
              <w:rPr>
                <w:rFonts w:hint="eastAsia" w:ascii="宋体" w:hAnsi="宋体" w:eastAsia="宋体" w:cs="宋体"/>
                <w:snapToGrid w:val="0"/>
                <w:color w:val="auto"/>
                <w:spacing w:val="-6"/>
                <w:kern w:val="0"/>
                <w:sz w:val="21"/>
                <w:szCs w:val="21"/>
                <w:highlight w:val="none"/>
                <w:lang w:val="en-US" w:eastAsia="zh-CN" w:bidi="ar"/>
              </w:rPr>
              <w:t>分；给医院造成不良影响视情节轻重扣</w:t>
            </w:r>
            <w:r>
              <w:rPr>
                <w:rFonts w:hint="eastAsia" w:ascii="宋体" w:hAnsi="宋体" w:eastAsia="宋体" w:cs="宋体"/>
                <w:color w:val="auto"/>
                <w:spacing w:val="-6"/>
                <w:kern w:val="0"/>
                <w:sz w:val="21"/>
                <w:szCs w:val="21"/>
                <w:highlight w:val="none"/>
                <w:lang w:val="en-US" w:eastAsia="zh-CN" w:bidi="ar"/>
              </w:rPr>
              <w:t>10-20</w:t>
            </w:r>
            <w:r>
              <w:rPr>
                <w:rFonts w:hint="eastAsia" w:ascii="宋体" w:hAnsi="宋体" w:eastAsia="宋体" w:cs="宋体"/>
                <w:snapToGrid w:val="0"/>
                <w:color w:val="auto"/>
                <w:spacing w:val="-6"/>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110B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9693F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771B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B0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3</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626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6"/>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制定相应的应急预案，保障突发事件、应急抢救时清洁医用织物的供应，保持电话</w:t>
            </w:r>
            <w:r>
              <w:rPr>
                <w:rFonts w:hint="eastAsia" w:ascii="宋体" w:hAnsi="宋体" w:eastAsia="宋体" w:cs="宋体"/>
                <w:color w:val="auto"/>
                <w:kern w:val="2"/>
                <w:sz w:val="21"/>
                <w:szCs w:val="21"/>
                <w:highlight w:val="none"/>
                <w:lang w:val="en-US" w:eastAsia="zh-CN" w:bidi="ar"/>
              </w:rPr>
              <w:t>24小时</w:t>
            </w:r>
            <w:r>
              <w:rPr>
                <w:rFonts w:hint="eastAsia" w:ascii="宋体" w:hAnsi="宋体" w:eastAsia="宋体" w:cs="宋体"/>
                <w:snapToGrid w:val="0"/>
                <w:color w:val="auto"/>
                <w:kern w:val="0"/>
                <w:sz w:val="21"/>
                <w:szCs w:val="21"/>
                <w:highlight w:val="none"/>
                <w:lang w:val="en-US" w:eastAsia="zh-CN" w:bidi="ar"/>
              </w:rPr>
              <w:t>畅通</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AD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spacing w:val="-4"/>
                <w:kern w:val="0"/>
                <w:sz w:val="21"/>
                <w:szCs w:val="21"/>
                <w:highlight w:val="none"/>
                <w:lang w:val="en-US" w:eastAsia="zh-CN" w:bidi="ar"/>
              </w:rPr>
              <w:t>无应急预案扣</w:t>
            </w:r>
            <w:r>
              <w:rPr>
                <w:rFonts w:hint="eastAsia" w:ascii="宋体" w:hAnsi="宋体" w:eastAsia="宋体" w:cs="宋体"/>
                <w:color w:val="auto"/>
                <w:spacing w:val="-4"/>
                <w:kern w:val="0"/>
                <w:sz w:val="21"/>
                <w:szCs w:val="21"/>
                <w:highlight w:val="none"/>
                <w:lang w:val="en-US" w:eastAsia="zh-CN" w:bidi="ar"/>
              </w:rPr>
              <w:t>5</w:t>
            </w:r>
            <w:r>
              <w:rPr>
                <w:rFonts w:hint="eastAsia" w:ascii="宋体" w:hAnsi="宋体" w:eastAsia="宋体" w:cs="宋体"/>
                <w:snapToGrid w:val="0"/>
                <w:color w:val="auto"/>
                <w:spacing w:val="-4"/>
                <w:kern w:val="0"/>
                <w:sz w:val="21"/>
                <w:szCs w:val="21"/>
                <w:highlight w:val="none"/>
                <w:lang w:val="en-US" w:eastAsia="zh-CN" w:bidi="ar"/>
              </w:rPr>
              <w:t>分；</w:t>
            </w:r>
            <w:r>
              <w:rPr>
                <w:rFonts w:hint="eastAsia" w:ascii="宋体" w:hAnsi="宋体" w:eastAsia="宋体" w:cs="宋体"/>
                <w:color w:val="auto"/>
                <w:spacing w:val="-6"/>
                <w:kern w:val="0"/>
                <w:sz w:val="21"/>
                <w:szCs w:val="21"/>
                <w:highlight w:val="none"/>
                <w:lang w:val="en-US" w:eastAsia="zh-CN" w:bidi="ar"/>
              </w:rPr>
              <w:t>电话不畅通，</w:t>
            </w:r>
            <w:r>
              <w:rPr>
                <w:rFonts w:hint="eastAsia" w:ascii="宋体" w:hAnsi="宋体" w:eastAsia="宋体" w:cs="宋体"/>
                <w:snapToGrid w:val="0"/>
                <w:color w:val="auto"/>
                <w:spacing w:val="-6"/>
                <w:kern w:val="0"/>
                <w:sz w:val="21"/>
                <w:szCs w:val="21"/>
                <w:highlight w:val="none"/>
                <w:lang w:val="en-US" w:eastAsia="zh-CN" w:bidi="ar"/>
              </w:rPr>
              <w:t>视情节轻重</w:t>
            </w:r>
            <w:r>
              <w:rPr>
                <w:rFonts w:hint="eastAsia" w:ascii="宋体" w:hAnsi="宋体" w:eastAsia="宋体" w:cs="宋体"/>
                <w:color w:val="auto"/>
                <w:spacing w:val="-6"/>
                <w:kern w:val="0"/>
                <w:sz w:val="21"/>
                <w:szCs w:val="21"/>
                <w:highlight w:val="none"/>
                <w:lang w:val="en-US" w:eastAsia="zh-CN" w:bidi="ar"/>
              </w:rPr>
              <w:t>每次</w:t>
            </w:r>
            <w:r>
              <w:rPr>
                <w:rFonts w:hint="eastAsia" w:ascii="宋体" w:hAnsi="宋体" w:eastAsia="宋体" w:cs="宋体"/>
                <w:snapToGrid w:val="0"/>
                <w:color w:val="auto"/>
                <w:spacing w:val="-6"/>
                <w:kern w:val="0"/>
                <w:sz w:val="21"/>
                <w:szCs w:val="21"/>
                <w:highlight w:val="none"/>
                <w:lang w:val="en-US" w:eastAsia="zh-CN" w:bidi="ar"/>
              </w:rPr>
              <w:t>扣</w:t>
            </w:r>
            <w:r>
              <w:rPr>
                <w:rFonts w:hint="eastAsia" w:ascii="宋体" w:hAnsi="宋体" w:eastAsia="宋体" w:cs="宋体"/>
                <w:color w:val="auto"/>
                <w:spacing w:val="-6"/>
                <w:kern w:val="0"/>
                <w:sz w:val="21"/>
                <w:szCs w:val="21"/>
                <w:highlight w:val="none"/>
                <w:lang w:val="en-US" w:eastAsia="zh-CN" w:bidi="ar"/>
              </w:rPr>
              <w:t>1-3</w:t>
            </w:r>
            <w:r>
              <w:rPr>
                <w:rFonts w:hint="eastAsia" w:ascii="宋体" w:hAnsi="宋体" w:eastAsia="宋体" w:cs="宋体"/>
                <w:snapToGrid w:val="0"/>
                <w:color w:val="auto"/>
                <w:spacing w:val="-6"/>
                <w:kern w:val="0"/>
                <w:sz w:val="21"/>
                <w:szCs w:val="21"/>
                <w:highlight w:val="none"/>
                <w:lang w:val="en-US" w:eastAsia="zh-CN" w:bidi="ar"/>
              </w:rPr>
              <w:t>分</w:t>
            </w:r>
            <w:r>
              <w:rPr>
                <w:rFonts w:hint="eastAsia" w:ascii="宋体" w:hAnsi="宋体" w:eastAsia="宋体" w:cs="宋体"/>
                <w:snapToGrid w:val="0"/>
                <w:color w:val="auto"/>
                <w:spacing w:val="-4"/>
                <w:kern w:val="0"/>
                <w:sz w:val="21"/>
                <w:szCs w:val="21"/>
                <w:highlight w:val="none"/>
                <w:lang w:val="en-US" w:eastAsia="zh-CN" w:bidi="ar"/>
              </w:rPr>
              <w:t>；严重影响医院诊疗工作，</w:t>
            </w:r>
            <w:r>
              <w:rPr>
                <w:rFonts w:hint="eastAsia" w:ascii="宋体" w:hAnsi="宋体" w:eastAsia="宋体" w:cs="宋体"/>
                <w:snapToGrid w:val="0"/>
                <w:color w:val="auto"/>
                <w:kern w:val="0"/>
                <w:sz w:val="21"/>
                <w:szCs w:val="21"/>
                <w:highlight w:val="none"/>
                <w:lang w:val="en-US" w:eastAsia="zh-CN" w:bidi="ar"/>
              </w:rPr>
              <w:t>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101C4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3B43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D29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A0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4</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DAF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使用的洗涤消毒产品符合规定标准。</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EE254">
            <w:pPr>
              <w:keepNext w:val="0"/>
              <w:keepLines w:val="0"/>
              <w:pageBreakBefore w:val="0"/>
              <w:widowControl/>
              <w:suppressLineNumbers w:val="0"/>
              <w:tabs>
                <w:tab w:val="left" w:pos="3920"/>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不符合规定标准，扣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0F3B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2AE9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770C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6E1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5</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7E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运输、收送及时，保障医院正常诊疗工作和秩序，运输过程规范，运输工具清洁消毒、摆放整齐。</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01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运输、收送不及时，视情节轻重扣</w:t>
            </w:r>
            <w:r>
              <w:rPr>
                <w:rFonts w:hint="eastAsia" w:ascii="宋体" w:hAnsi="宋体" w:eastAsia="宋体" w:cs="宋体"/>
                <w:color w:val="auto"/>
                <w:kern w:val="0"/>
                <w:sz w:val="21"/>
                <w:szCs w:val="21"/>
                <w:highlight w:val="none"/>
                <w:lang w:val="en-US" w:eastAsia="zh-CN" w:bidi="ar"/>
              </w:rPr>
              <w:t>1-3</w:t>
            </w:r>
            <w:r>
              <w:rPr>
                <w:rFonts w:hint="eastAsia" w:ascii="宋体" w:hAnsi="宋体" w:eastAsia="宋体" w:cs="宋体"/>
                <w:snapToGrid w:val="0"/>
                <w:color w:val="auto"/>
                <w:kern w:val="0"/>
                <w:sz w:val="21"/>
                <w:szCs w:val="21"/>
                <w:highlight w:val="none"/>
                <w:lang w:val="en-US" w:eastAsia="zh-CN" w:bidi="ar"/>
              </w:rPr>
              <w:t>分；不规范、运输工具未按要求清洁消毒及摆放，视情节轻重每次扣</w:t>
            </w:r>
            <w:r>
              <w:rPr>
                <w:rFonts w:hint="eastAsia" w:ascii="宋体" w:hAnsi="宋体" w:eastAsia="宋体" w:cs="宋体"/>
                <w:color w:val="auto"/>
                <w:kern w:val="0"/>
                <w:sz w:val="21"/>
                <w:szCs w:val="21"/>
                <w:highlight w:val="none"/>
                <w:lang w:val="en-US" w:eastAsia="zh-CN" w:bidi="ar"/>
              </w:rPr>
              <w:t>0.2-1</w:t>
            </w:r>
            <w:r>
              <w:rPr>
                <w:rFonts w:hint="eastAsia" w:ascii="宋体" w:hAnsi="宋体" w:eastAsia="宋体" w:cs="宋体"/>
                <w:snapToGrid w:val="0"/>
                <w:color w:val="auto"/>
                <w:kern w:val="0"/>
                <w:sz w:val="21"/>
                <w:szCs w:val="21"/>
                <w:highlight w:val="none"/>
                <w:lang w:val="en-US" w:eastAsia="zh-CN" w:bidi="ar"/>
              </w:rPr>
              <w:t>分；严重影响医院诊疗工作，按合同相关条款扣款。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7D43E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DB8F5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2AF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BD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6</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711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按姓名清点工作服；漏发、错发医用织物后及时处理。</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EA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未按姓名清点，每次扣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分；未及时处理，每延长半天扣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分，延长一天扣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分，造成丢失，按合同相关条款扣款。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101FB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2D45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E72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952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7</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598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4"/>
                <w:kern w:val="0"/>
                <w:szCs w:val="21"/>
                <w:highlight w:val="none"/>
                <w:lang w:val="en-US"/>
              </w:rPr>
            </w:pPr>
            <w:r>
              <w:rPr>
                <w:rFonts w:hint="eastAsia" w:ascii="宋体" w:hAnsi="宋体" w:eastAsia="宋体" w:cs="宋体"/>
                <w:snapToGrid w:val="0"/>
                <w:color w:val="auto"/>
                <w:spacing w:val="-4"/>
                <w:kern w:val="0"/>
                <w:sz w:val="21"/>
                <w:szCs w:val="21"/>
                <w:highlight w:val="none"/>
                <w:lang w:val="en-US" w:eastAsia="zh-CN" w:bidi="ar"/>
              </w:rPr>
              <w:t>其他医院的医用织物不允许发到医院，本院的医用织物不允许私自外借。</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0F5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每错一件扣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分；私自外借，每次扣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分，导致无法收回的，按被服价值</w:t>
            </w:r>
            <w:r>
              <w:rPr>
                <w:rFonts w:hint="eastAsia" w:ascii="宋体" w:hAnsi="宋体" w:eastAsia="宋体" w:cs="宋体"/>
                <w:color w:val="auto"/>
                <w:kern w:val="0"/>
                <w:sz w:val="21"/>
                <w:szCs w:val="21"/>
                <w:highlight w:val="none"/>
                <w:lang w:val="en-US" w:eastAsia="zh-CN" w:bidi="ar"/>
              </w:rPr>
              <w:t>1.5</w:t>
            </w:r>
            <w:r>
              <w:rPr>
                <w:rFonts w:hint="eastAsia" w:ascii="宋体" w:hAnsi="宋体" w:eastAsia="宋体" w:cs="宋体"/>
                <w:snapToGrid w:val="0"/>
                <w:color w:val="auto"/>
                <w:kern w:val="0"/>
                <w:sz w:val="21"/>
                <w:szCs w:val="21"/>
                <w:highlight w:val="none"/>
                <w:lang w:val="en-US" w:eastAsia="zh-CN" w:bidi="ar"/>
              </w:rPr>
              <w:t>倍罚款。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5DA8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7B52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2D9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62C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8</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69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医用织物存放室管理规范。</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0C2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发现</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次不规范扣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0BA4C03">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116D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10"/>
                <w:kern w:val="0"/>
                <w:szCs w:val="21"/>
                <w:highlight w:val="none"/>
                <w:lang w:val="en-US"/>
              </w:rPr>
            </w:pPr>
          </w:p>
        </w:tc>
      </w:tr>
      <w:tr w14:paraId="49C8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8C3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9</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2D8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发放的医用织物无污渍、无异味、无串色、无变色。</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4D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每发现有一件扣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分，每月</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件以上的扣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分。年度</w:t>
            </w:r>
            <w:r>
              <w:rPr>
                <w:rFonts w:hint="eastAsia" w:ascii="宋体" w:hAnsi="宋体" w:eastAsia="宋体" w:cs="宋体"/>
                <w:color w:val="auto"/>
                <w:kern w:val="0"/>
                <w:sz w:val="21"/>
                <w:szCs w:val="21"/>
                <w:highlight w:val="none"/>
                <w:lang w:val="en-US" w:eastAsia="zh-CN" w:bidi="ar"/>
              </w:rPr>
              <w:t>100</w:t>
            </w:r>
            <w:r>
              <w:rPr>
                <w:rFonts w:hint="eastAsia" w:ascii="宋体" w:hAnsi="宋体" w:eastAsia="宋体" w:cs="宋体"/>
                <w:snapToGrid w:val="0"/>
                <w:color w:val="auto"/>
                <w:kern w:val="0"/>
                <w:sz w:val="21"/>
                <w:szCs w:val="21"/>
                <w:highlight w:val="none"/>
                <w:lang w:val="en-US" w:eastAsia="zh-CN" w:bidi="ar"/>
              </w:rPr>
              <w:t>件以上扣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829B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4DE5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29A3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9EB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10</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F78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发放的医用织物干燥、平整，按规范叠放。</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D230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每发现一件不合要求扣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8BB0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3261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2F12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D4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D1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发放的医用织物无破损、掉扣、脱线等现象。</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31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每发现一件未缝补扣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分，每月</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件以上的扣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分。年度</w:t>
            </w:r>
            <w:r>
              <w:rPr>
                <w:rFonts w:hint="eastAsia" w:ascii="宋体" w:hAnsi="宋体" w:eastAsia="宋体" w:cs="宋体"/>
                <w:color w:val="auto"/>
                <w:kern w:val="0"/>
                <w:sz w:val="21"/>
                <w:szCs w:val="21"/>
                <w:highlight w:val="none"/>
                <w:lang w:val="en-US" w:eastAsia="zh-CN" w:bidi="ar"/>
              </w:rPr>
              <w:t>100</w:t>
            </w:r>
            <w:r>
              <w:rPr>
                <w:rFonts w:hint="eastAsia" w:ascii="宋体" w:hAnsi="宋体" w:eastAsia="宋体" w:cs="宋体"/>
                <w:snapToGrid w:val="0"/>
                <w:color w:val="auto"/>
                <w:kern w:val="0"/>
                <w:sz w:val="21"/>
                <w:szCs w:val="21"/>
                <w:highlight w:val="none"/>
                <w:lang w:val="en-US" w:eastAsia="zh-CN" w:bidi="ar"/>
              </w:rPr>
              <w:t>件以上扣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59CDC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A407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3B5D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8A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FD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医用织物其他破损情形。</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FE26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FCE2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4EAF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AB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A5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13</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1D7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抽查清洁医用织物合格率达</w:t>
            </w:r>
            <w:r>
              <w:rPr>
                <w:rFonts w:hint="eastAsia" w:ascii="宋体" w:hAnsi="宋体" w:eastAsia="宋体" w:cs="宋体"/>
                <w:color w:val="auto"/>
                <w:kern w:val="0"/>
                <w:sz w:val="21"/>
                <w:szCs w:val="21"/>
                <w:highlight w:val="none"/>
                <w:lang w:val="en-US" w:eastAsia="zh-CN" w:bidi="ar"/>
              </w:rPr>
              <w:t>99%</w:t>
            </w:r>
            <w:r>
              <w:rPr>
                <w:rFonts w:hint="eastAsia" w:ascii="宋体" w:hAnsi="宋体" w:eastAsia="宋体" w:cs="宋体"/>
                <w:snapToGrid w:val="0"/>
                <w:color w:val="auto"/>
                <w:kern w:val="0"/>
                <w:sz w:val="21"/>
                <w:szCs w:val="21"/>
                <w:highlight w:val="none"/>
                <w:lang w:val="en-US" w:eastAsia="zh-CN" w:bidi="ar"/>
              </w:rPr>
              <w:t>以上。</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477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每少</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B513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E2E5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A5B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9B0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14</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153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每半年及时上交医用织物抽检报告，抽检报告符合要求。</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B98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不及时上交抽查报告扣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分，结果不合要求，每次扣</w:t>
            </w:r>
            <w:r>
              <w:rPr>
                <w:rFonts w:hint="eastAsia" w:ascii="宋体" w:hAnsi="宋体" w:eastAsia="宋体" w:cs="宋体"/>
                <w:color w:val="auto"/>
                <w:kern w:val="0"/>
                <w:sz w:val="21"/>
                <w:szCs w:val="21"/>
                <w:highlight w:val="none"/>
                <w:lang w:val="en-US" w:eastAsia="zh-CN" w:bidi="ar"/>
              </w:rPr>
              <w:t>20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A57A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B7B47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7BEE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2B1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15</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53D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洗涤过程中发现我院物件，应及时归还，不随意丢弃或损坏物件。</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1FD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不及时归还，发生一次扣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分；随意丢弃或损坏视情节轻重扣</w:t>
            </w:r>
            <w:r>
              <w:rPr>
                <w:rFonts w:hint="eastAsia" w:ascii="宋体" w:hAnsi="宋体" w:eastAsia="宋体" w:cs="宋体"/>
                <w:color w:val="auto"/>
                <w:kern w:val="0"/>
                <w:sz w:val="21"/>
                <w:szCs w:val="21"/>
                <w:highlight w:val="none"/>
                <w:lang w:val="en-US" w:eastAsia="zh-CN" w:bidi="ar"/>
              </w:rPr>
              <w:t>1-3</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66EE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4C3A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6D43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462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16</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2D7C3">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无投诉、无纠纷；满意度调查达到</w:t>
            </w:r>
            <w:r>
              <w:rPr>
                <w:rFonts w:hint="eastAsia" w:ascii="宋体" w:hAnsi="宋体" w:eastAsia="宋体" w:cs="宋体"/>
                <w:color w:val="auto"/>
                <w:kern w:val="0"/>
                <w:sz w:val="21"/>
                <w:szCs w:val="21"/>
                <w:highlight w:val="none"/>
                <w:lang w:val="en-US" w:eastAsia="zh-CN" w:bidi="ar"/>
              </w:rPr>
              <w:t>90%</w:t>
            </w:r>
            <w:r>
              <w:rPr>
                <w:rFonts w:hint="eastAsia" w:ascii="宋体" w:hAnsi="宋体" w:eastAsia="宋体" w:cs="宋体"/>
                <w:snapToGrid w:val="0"/>
                <w:color w:val="auto"/>
                <w:kern w:val="0"/>
                <w:sz w:val="21"/>
                <w:szCs w:val="21"/>
                <w:highlight w:val="none"/>
                <w:lang w:val="en-US" w:eastAsia="zh-CN" w:bidi="ar"/>
              </w:rPr>
              <w:t>，并逐季（年）递增。</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8486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口头投诉每次扣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分，纸质投诉每次扣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分；每少</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分；较上季（年）每下降</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5DBBE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3300E8D7">
            <w:pPr>
              <w:keepNext w:val="0"/>
              <w:keepLines w:val="0"/>
              <w:pageBreakBefore w:val="0"/>
              <w:widowControl/>
              <w:suppressLineNumbers w:val="0"/>
              <w:tabs>
                <w:tab w:val="left" w:pos="3920"/>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46EC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52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17</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A4FC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积极</w:t>
            </w:r>
            <w:r>
              <w:rPr>
                <w:rFonts w:hint="eastAsia" w:ascii="宋体" w:hAnsi="宋体" w:eastAsia="宋体" w:cs="宋体"/>
                <w:color w:val="auto"/>
                <w:kern w:val="0"/>
                <w:sz w:val="21"/>
                <w:szCs w:val="21"/>
                <w:highlight w:val="none"/>
                <w:lang w:val="en-US" w:eastAsia="zh-CN" w:bidi="ar"/>
              </w:rPr>
              <w:t>配合医院做好各类检查的迎检工作</w:t>
            </w:r>
            <w:r>
              <w:rPr>
                <w:rFonts w:hint="eastAsia" w:ascii="宋体" w:hAnsi="宋体" w:eastAsia="宋体" w:cs="宋体"/>
                <w:snapToGrid w:val="0"/>
                <w:color w:val="auto"/>
                <w:kern w:val="0"/>
                <w:sz w:val="21"/>
                <w:szCs w:val="21"/>
                <w:highlight w:val="none"/>
                <w:lang w:val="en-US" w:eastAsia="zh-CN" w:bidi="ar"/>
              </w:rPr>
              <w:t>，无媒体曝光或点名批评。</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D0AA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院级点名批评每次扣</w:t>
            </w:r>
            <w:r>
              <w:rPr>
                <w:rFonts w:hint="eastAsia" w:ascii="宋体" w:hAnsi="宋体" w:eastAsia="宋体" w:cs="宋体"/>
                <w:color w:val="auto"/>
                <w:kern w:val="0"/>
                <w:sz w:val="21"/>
                <w:szCs w:val="21"/>
                <w:highlight w:val="none"/>
                <w:lang w:val="en-US" w:eastAsia="zh-CN" w:bidi="ar"/>
              </w:rPr>
              <w:t>1-2</w:t>
            </w:r>
            <w:r>
              <w:rPr>
                <w:rFonts w:hint="eastAsia" w:ascii="宋体" w:hAnsi="宋体" w:eastAsia="宋体" w:cs="宋体"/>
                <w:snapToGrid w:val="0"/>
                <w:color w:val="auto"/>
                <w:kern w:val="0"/>
                <w:sz w:val="21"/>
                <w:szCs w:val="21"/>
                <w:highlight w:val="none"/>
                <w:lang w:val="en-US" w:eastAsia="zh-CN" w:bidi="ar"/>
              </w:rPr>
              <w:t>分，</w:t>
            </w:r>
            <w:r>
              <w:rPr>
                <w:rFonts w:hint="eastAsia" w:ascii="宋体" w:hAnsi="宋体" w:eastAsia="宋体" w:cs="宋体"/>
                <w:color w:val="auto"/>
                <w:spacing w:val="-6"/>
                <w:kern w:val="0"/>
                <w:sz w:val="21"/>
                <w:szCs w:val="21"/>
                <w:highlight w:val="none"/>
                <w:lang w:val="en-US" w:eastAsia="zh-CN" w:bidi="ar"/>
              </w:rPr>
              <w:t>院级以上扣10-20分，屡</w:t>
            </w:r>
            <w:r>
              <w:rPr>
                <w:rFonts w:hint="eastAsia" w:ascii="宋体" w:hAnsi="宋体" w:eastAsia="宋体" w:cs="宋体"/>
                <w:snapToGrid w:val="0"/>
                <w:color w:val="auto"/>
                <w:spacing w:val="-6"/>
                <w:kern w:val="0"/>
                <w:sz w:val="21"/>
                <w:szCs w:val="21"/>
                <w:highlight w:val="none"/>
                <w:lang w:val="en-US" w:eastAsia="zh-CN" w:bidi="ar"/>
              </w:rPr>
              <w:t>教不改或媒体曝光按相关合同条款处理。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9F92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407D2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438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EEA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18</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BC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spacing w:val="-6"/>
                <w:kern w:val="0"/>
                <w:sz w:val="21"/>
                <w:szCs w:val="21"/>
                <w:highlight w:val="none"/>
                <w:lang w:val="en-US" w:eastAsia="zh-CN" w:bidi="ar"/>
              </w:rPr>
              <w:t>按时上交资料</w:t>
            </w:r>
            <w:r>
              <w:rPr>
                <w:rFonts w:hint="eastAsia" w:ascii="宋体" w:hAnsi="宋体" w:eastAsia="宋体" w:cs="宋体"/>
                <w:color w:val="auto"/>
                <w:spacing w:val="-6"/>
                <w:kern w:val="0"/>
                <w:sz w:val="21"/>
                <w:szCs w:val="21"/>
                <w:highlight w:val="none"/>
                <w:lang w:val="en-US" w:eastAsia="zh-CN" w:bidi="ar"/>
              </w:rPr>
              <w:t>(</w:t>
            </w:r>
            <w:r>
              <w:rPr>
                <w:rFonts w:hint="eastAsia" w:ascii="宋体" w:hAnsi="宋体" w:eastAsia="宋体" w:cs="宋体"/>
                <w:snapToGrid w:val="0"/>
                <w:color w:val="auto"/>
                <w:spacing w:val="-6"/>
                <w:kern w:val="0"/>
                <w:sz w:val="21"/>
                <w:szCs w:val="21"/>
                <w:highlight w:val="none"/>
                <w:lang w:val="en-US" w:eastAsia="zh-CN" w:bidi="ar"/>
              </w:rPr>
              <w:t>质控、计划、工作总结等资料），</w:t>
            </w:r>
            <w:r>
              <w:rPr>
                <w:rFonts w:hint="eastAsia" w:ascii="宋体" w:hAnsi="宋体" w:eastAsia="宋体" w:cs="宋体"/>
                <w:snapToGrid w:val="0"/>
                <w:color w:val="auto"/>
                <w:kern w:val="0"/>
                <w:sz w:val="21"/>
                <w:szCs w:val="21"/>
                <w:highlight w:val="none"/>
                <w:lang w:val="en-US" w:eastAsia="zh-CN" w:bidi="ar"/>
              </w:rPr>
              <w:t>收到电子版或书面意见</w:t>
            </w:r>
            <w:r>
              <w:rPr>
                <w:rFonts w:hint="eastAsia" w:ascii="宋体" w:hAnsi="宋体" w:eastAsia="宋体" w:cs="宋体"/>
                <w:color w:val="auto"/>
                <w:kern w:val="0"/>
                <w:sz w:val="21"/>
                <w:szCs w:val="21"/>
                <w:highlight w:val="none"/>
                <w:lang w:val="en-US" w:eastAsia="zh-CN" w:bidi="ar"/>
              </w:rPr>
              <w:t>5-10</w:t>
            </w:r>
            <w:r>
              <w:rPr>
                <w:rFonts w:hint="eastAsia" w:ascii="宋体" w:hAnsi="宋体" w:eastAsia="宋体" w:cs="宋体"/>
                <w:snapToGrid w:val="0"/>
                <w:color w:val="auto"/>
                <w:kern w:val="0"/>
                <w:sz w:val="21"/>
                <w:szCs w:val="21"/>
                <w:highlight w:val="none"/>
                <w:lang w:val="en-US" w:eastAsia="zh-CN" w:bidi="ar"/>
              </w:rPr>
              <w:t>个工作日内，回复整改措施或结果，并及时整改。</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D60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未按时上交或回复，每超过</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个工作日扣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分，未整改扣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A09E91D">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29FB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226F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92C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19</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560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不允许在医院内聚集闹事。</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4FD9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聚集闹事影响工作，发生一次，按合同条款处理。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0554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CFC5B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4346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9D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20</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8F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72" w:rightChars="-3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2"/>
                <w:kern w:val="0"/>
                <w:sz w:val="21"/>
                <w:szCs w:val="21"/>
                <w:highlight w:val="none"/>
                <w:lang w:val="en-US" w:eastAsia="zh-CN" w:bidi="ar"/>
              </w:rPr>
              <w:t>被服洗涤量核算按规定执行，无虚假账目。</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7A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发现虚假账目，给予违规金额</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倍罚款。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65D2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539B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1431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D9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23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2"/>
                <w:kern w:val="0"/>
                <w:szCs w:val="21"/>
                <w:highlight w:val="none"/>
                <w:lang w:val="en-US"/>
              </w:rPr>
            </w:pPr>
            <w:r>
              <w:rPr>
                <w:rFonts w:hint="eastAsia" w:ascii="宋体" w:hAnsi="宋体" w:eastAsia="宋体" w:cs="宋体"/>
                <w:color w:val="auto"/>
                <w:kern w:val="0"/>
                <w:sz w:val="21"/>
                <w:szCs w:val="21"/>
                <w:highlight w:val="none"/>
                <w:shd w:val="clear" w:fill="FFFFFF"/>
                <w:lang w:val="en-US" w:eastAsia="zh-CN" w:bidi="ar"/>
              </w:rPr>
              <w:t>爱护医院财物，</w:t>
            </w:r>
            <w:r>
              <w:rPr>
                <w:rFonts w:hint="eastAsia" w:ascii="宋体" w:hAnsi="宋体" w:eastAsia="宋体" w:cs="宋体"/>
                <w:color w:val="auto"/>
                <w:kern w:val="0"/>
                <w:sz w:val="21"/>
                <w:szCs w:val="21"/>
                <w:highlight w:val="none"/>
                <w:lang w:val="en-US" w:eastAsia="zh-CN" w:bidi="ar"/>
              </w:rPr>
              <w:t>注意节约水、电、气，</w:t>
            </w:r>
            <w:r>
              <w:rPr>
                <w:rFonts w:hint="eastAsia" w:ascii="宋体" w:hAnsi="宋体" w:eastAsia="宋体" w:cs="宋体"/>
                <w:snapToGrid w:val="0"/>
                <w:color w:val="auto"/>
                <w:kern w:val="0"/>
                <w:sz w:val="21"/>
                <w:szCs w:val="21"/>
                <w:highlight w:val="none"/>
                <w:lang w:val="en-US" w:eastAsia="zh-CN" w:bidi="ar"/>
              </w:rPr>
              <w:t>不许在</w:t>
            </w:r>
            <w:r>
              <w:rPr>
                <w:rFonts w:hint="eastAsia" w:ascii="宋体" w:hAnsi="宋体" w:eastAsia="宋体" w:cs="宋体"/>
                <w:color w:val="auto"/>
                <w:kern w:val="0"/>
                <w:sz w:val="21"/>
                <w:szCs w:val="21"/>
                <w:highlight w:val="none"/>
                <w:lang w:val="en-US" w:eastAsia="zh-CN" w:bidi="ar"/>
              </w:rPr>
              <w:t>非允许的范围内</w:t>
            </w:r>
            <w:r>
              <w:rPr>
                <w:rFonts w:hint="eastAsia" w:ascii="宋体" w:hAnsi="宋体" w:eastAsia="宋体" w:cs="宋体"/>
                <w:snapToGrid w:val="0"/>
                <w:color w:val="auto"/>
                <w:kern w:val="0"/>
                <w:sz w:val="21"/>
                <w:szCs w:val="21"/>
                <w:highlight w:val="none"/>
                <w:lang w:val="en-US" w:eastAsia="zh-CN" w:bidi="ar"/>
              </w:rPr>
              <w:t>使用</w:t>
            </w:r>
            <w:r>
              <w:rPr>
                <w:rFonts w:hint="eastAsia" w:ascii="宋体" w:hAnsi="宋体" w:eastAsia="宋体" w:cs="宋体"/>
                <w:color w:val="auto"/>
                <w:kern w:val="0"/>
                <w:sz w:val="21"/>
                <w:szCs w:val="21"/>
                <w:highlight w:val="none"/>
                <w:lang w:val="en-US" w:eastAsia="zh-CN" w:bidi="ar"/>
              </w:rPr>
              <w:t>电炉、热得快等大功率电器</w:t>
            </w:r>
            <w:r>
              <w:rPr>
                <w:rFonts w:hint="eastAsia" w:ascii="宋体" w:hAnsi="宋体" w:eastAsia="宋体" w:cs="宋体"/>
                <w:snapToGrid w:val="0"/>
                <w:color w:val="auto"/>
                <w:kern w:val="0"/>
                <w:sz w:val="21"/>
                <w:szCs w:val="21"/>
                <w:highlight w:val="none"/>
                <w:lang w:val="en-US" w:eastAsia="zh-CN" w:bidi="ar"/>
              </w:rPr>
              <w:t>及煮饭。</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47D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损坏按规定赔偿，发现使用</w:t>
            </w:r>
            <w:r>
              <w:rPr>
                <w:rFonts w:hint="eastAsia" w:ascii="宋体" w:hAnsi="宋体" w:eastAsia="宋体" w:cs="宋体"/>
                <w:color w:val="auto"/>
                <w:kern w:val="0"/>
                <w:sz w:val="21"/>
                <w:szCs w:val="21"/>
                <w:highlight w:val="none"/>
                <w:lang w:val="en-US" w:eastAsia="zh-CN" w:bidi="ar"/>
              </w:rPr>
              <w:t>电器</w:t>
            </w:r>
            <w:r>
              <w:rPr>
                <w:rFonts w:hint="eastAsia" w:ascii="宋体" w:hAnsi="宋体" w:eastAsia="宋体" w:cs="宋体"/>
                <w:snapToGrid w:val="0"/>
                <w:color w:val="auto"/>
                <w:kern w:val="0"/>
                <w:sz w:val="21"/>
                <w:szCs w:val="21"/>
                <w:highlight w:val="none"/>
                <w:lang w:val="en-US" w:eastAsia="zh-CN" w:bidi="ar"/>
              </w:rPr>
              <w:t>，按合同条款处理。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68DC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544A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3FB9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5F4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C37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6"/>
                <w:kern w:val="0"/>
                <w:szCs w:val="21"/>
                <w:highlight w:val="none"/>
                <w:shd w:val="clear" w:fill="FFFFFF"/>
                <w:lang w:val="en-US"/>
              </w:rPr>
            </w:pPr>
            <w:r>
              <w:rPr>
                <w:rFonts w:hint="eastAsia" w:ascii="宋体" w:hAnsi="宋体" w:eastAsia="宋体" w:cs="宋体"/>
                <w:color w:val="auto"/>
                <w:spacing w:val="-6"/>
                <w:kern w:val="0"/>
                <w:sz w:val="21"/>
                <w:szCs w:val="21"/>
                <w:highlight w:val="none"/>
                <w:shd w:val="clear" w:fill="FFFFFF"/>
                <w:lang w:val="en-US" w:eastAsia="zh-CN" w:bidi="ar"/>
              </w:rPr>
              <w:t>其他未按“项目需求”提供服务的情形</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22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每出现</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次视情节严重情况扣</w:t>
            </w:r>
            <w:r>
              <w:rPr>
                <w:rFonts w:hint="eastAsia" w:ascii="宋体" w:hAnsi="宋体" w:eastAsia="宋体" w:cs="宋体"/>
                <w:color w:val="auto"/>
                <w:kern w:val="0"/>
                <w:sz w:val="21"/>
                <w:szCs w:val="21"/>
                <w:highlight w:val="none"/>
                <w:lang w:val="en-US" w:eastAsia="zh-CN" w:bidi="ar"/>
              </w:rPr>
              <w:t>0.5-2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37287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7BE977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22E6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C8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合计</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top"/>
          </w:tcPr>
          <w:p w14:paraId="2E67D7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top"/>
          </w:tcPr>
          <w:p w14:paraId="4FA5FA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DC9C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C3B5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bl>
    <w:p w14:paraId="1C8DFC98">
      <w:pPr>
        <w:keepNext w:val="0"/>
        <w:keepLines w:val="0"/>
        <w:widowControl/>
        <w:suppressLineNumbers w:val="0"/>
        <w:adjustRightInd w:val="0"/>
        <w:snapToGrid w:val="0"/>
        <w:spacing w:before="0" w:beforeAutospacing="0" w:after="0" w:afterAutospacing="0" w:line="300" w:lineRule="exact"/>
        <w:ind w:left="0" w:right="0" w:firstLine="426"/>
        <w:jc w:val="both"/>
        <w:rPr>
          <w:rFonts w:hint="default" w:ascii="Arial" w:hAnsi="Arial" w:cs="Arial"/>
          <w:b/>
          <w:bCs w:val="0"/>
          <w:color w:val="auto"/>
          <w:kern w:val="0"/>
          <w:szCs w:val="21"/>
          <w:highlight w:val="none"/>
          <w:lang w:val="en-US"/>
        </w:rPr>
      </w:pPr>
      <w:r>
        <w:rPr>
          <w:rFonts w:hint="eastAsia" w:ascii="Arial" w:hAnsi="Arial" w:eastAsia="宋体" w:cs="Arial"/>
          <w:b/>
          <w:bCs w:val="0"/>
          <w:color w:val="auto"/>
          <w:kern w:val="0"/>
          <w:sz w:val="21"/>
          <w:szCs w:val="21"/>
          <w:highlight w:val="none"/>
          <w:lang w:val="en-US" w:eastAsia="zh-CN" w:bidi="ar"/>
        </w:rPr>
        <w:t>日期：</w:t>
      </w:r>
      <w:r>
        <w:rPr>
          <w:rFonts w:hint="default" w:ascii="Arial" w:hAnsi="Arial" w:eastAsia="宋体" w:cs="Arial"/>
          <w:b/>
          <w:bCs w:val="0"/>
          <w:color w:val="auto"/>
          <w:kern w:val="0"/>
          <w:sz w:val="21"/>
          <w:szCs w:val="21"/>
          <w:highlight w:val="none"/>
          <w:lang w:val="en-US" w:eastAsia="zh-CN" w:bidi="ar"/>
        </w:rPr>
        <w:t xml:space="preserve">                                                       </w:t>
      </w:r>
      <w:r>
        <w:rPr>
          <w:rFonts w:hint="eastAsia" w:ascii="Arial" w:hAnsi="Arial" w:eastAsia="宋体" w:cs="Arial"/>
          <w:b/>
          <w:bCs w:val="0"/>
          <w:color w:val="auto"/>
          <w:kern w:val="0"/>
          <w:sz w:val="21"/>
          <w:szCs w:val="21"/>
          <w:highlight w:val="none"/>
          <w:lang w:val="en-US" w:eastAsia="zh-CN" w:bidi="ar"/>
        </w:rPr>
        <w:t>考核者：</w:t>
      </w:r>
    </w:p>
    <w:p w14:paraId="14743B73">
      <w:pPr>
        <w:keepNext w:val="0"/>
        <w:keepLines w:val="0"/>
        <w:widowControl w:val="0"/>
        <w:suppressLineNumbers w:val="0"/>
        <w:adjustRightInd w:val="0"/>
        <w:snapToGrid w:val="0"/>
        <w:spacing w:before="0" w:beforeAutospacing="0" w:after="0" w:afterAutospacing="0" w:line="300" w:lineRule="exact"/>
        <w:ind w:left="0" w:right="0" w:firstLine="424"/>
        <w:jc w:val="both"/>
        <w:rPr>
          <w:rFonts w:hint="default" w:ascii="Arial" w:hAnsi="Arial" w:cs="Arial"/>
          <w:snapToGrid w:val="0"/>
          <w:color w:val="auto"/>
          <w:kern w:val="0"/>
          <w:szCs w:val="21"/>
          <w:highlight w:val="none"/>
          <w:lang w:val="en-US"/>
        </w:rPr>
      </w:pPr>
    </w:p>
    <w:p w14:paraId="2E2300DA">
      <w:pPr>
        <w:keepNext w:val="0"/>
        <w:keepLines w:val="0"/>
        <w:widowControl w:val="0"/>
        <w:suppressLineNumbers w:val="0"/>
        <w:adjustRightInd w:val="0"/>
        <w:snapToGrid w:val="0"/>
        <w:spacing w:before="0" w:beforeAutospacing="0" w:after="0" w:afterAutospacing="0" w:line="300" w:lineRule="exact"/>
        <w:ind w:left="0" w:right="0" w:firstLine="424"/>
        <w:jc w:val="both"/>
        <w:rPr>
          <w:rFonts w:hint="default" w:ascii="Arial" w:hAnsi="Arial" w:cs="Arial"/>
          <w:color w:val="auto"/>
          <w:kern w:val="0"/>
          <w:szCs w:val="21"/>
          <w:highlight w:val="none"/>
          <w:lang w:val="en-US"/>
        </w:rPr>
      </w:pPr>
      <w:r>
        <w:rPr>
          <w:rFonts w:hint="eastAsia" w:ascii="Arial" w:hAnsi="Arial" w:eastAsia="宋体" w:cs="Arial"/>
          <w:snapToGrid w:val="0"/>
          <w:color w:val="auto"/>
          <w:kern w:val="0"/>
          <w:sz w:val="21"/>
          <w:szCs w:val="21"/>
          <w:highlight w:val="none"/>
          <w:lang w:val="en-US" w:eastAsia="zh-CN" w:bidi="ar"/>
        </w:rPr>
        <w:t>备注：每个项目不达标视为</w:t>
      </w:r>
      <w:r>
        <w:rPr>
          <w:rFonts w:hint="eastAsia" w:ascii="Arial" w:hAnsi="Arial" w:cs="Arial"/>
          <w:snapToGrid w:val="0"/>
          <w:color w:val="auto"/>
          <w:kern w:val="0"/>
          <w:sz w:val="21"/>
          <w:szCs w:val="21"/>
          <w:highlight w:val="none"/>
          <w:lang w:val="en-US" w:eastAsia="zh-CN" w:bidi="ar"/>
        </w:rPr>
        <w:t>成交供应商</w:t>
      </w:r>
      <w:r>
        <w:rPr>
          <w:rFonts w:hint="eastAsia" w:ascii="Arial" w:hAnsi="Arial" w:eastAsia="宋体" w:cs="Arial"/>
          <w:snapToGrid w:val="0"/>
          <w:color w:val="auto"/>
          <w:kern w:val="0"/>
          <w:sz w:val="21"/>
          <w:szCs w:val="21"/>
          <w:highlight w:val="none"/>
          <w:lang w:val="en-US" w:eastAsia="zh-CN" w:bidi="ar"/>
        </w:rPr>
        <w:t>提供的医用织物洗涤、消毒等服务质量不合格。</w:t>
      </w:r>
      <w:r>
        <w:rPr>
          <w:rFonts w:hint="default" w:ascii="Arial" w:hAnsi="Arial" w:eastAsia="宋体" w:cs="Arial"/>
          <w:snapToGrid w:val="0"/>
          <w:color w:val="auto"/>
          <w:kern w:val="0"/>
          <w:sz w:val="21"/>
          <w:szCs w:val="21"/>
          <w:highlight w:val="none"/>
          <w:lang w:val="en-US" w:eastAsia="zh-CN" w:bidi="ar"/>
        </w:rPr>
        <w:t xml:space="preserve"> </w:t>
      </w:r>
    </w:p>
    <w:p w14:paraId="409EE5D7">
      <w:pPr>
        <w:keepNext w:val="0"/>
        <w:keepLines w:val="0"/>
        <w:widowControl w:val="0"/>
        <w:suppressLineNumbers w:val="0"/>
        <w:adjustRightInd w:val="0"/>
        <w:snapToGrid w:val="0"/>
        <w:spacing w:before="0" w:beforeAutospacing="0" w:after="0" w:afterAutospacing="0" w:line="360" w:lineRule="auto"/>
        <w:ind w:left="-480" w:leftChars="-200" w:right="-120" w:rightChars="-50" w:firstLine="551" w:firstLineChars="196"/>
        <w:jc w:val="both"/>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28"/>
          <w:szCs w:val="28"/>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附件四：</w:t>
      </w:r>
    </w:p>
    <w:p w14:paraId="5B9C9C50">
      <w:pPr>
        <w:keepNext w:val="0"/>
        <w:keepLines w:val="0"/>
        <w:widowControl w:val="0"/>
        <w:suppressLineNumbers w:val="0"/>
        <w:adjustRightInd w:val="0"/>
        <w:snapToGrid w:val="0"/>
        <w:spacing w:before="0" w:beforeAutospacing="0" w:after="0" w:afterAutospacing="0" w:line="360" w:lineRule="auto"/>
        <w:ind w:left="-480" w:leftChars="-200" w:right="-120" w:rightChars="-50" w:firstLine="551" w:firstLineChars="196"/>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医院医用织物收发工人岗位职责</w:t>
      </w:r>
    </w:p>
    <w:p w14:paraId="5F66C5A4">
      <w:pPr>
        <w:keepNext w:val="0"/>
        <w:keepLines w:val="0"/>
        <w:widowControl w:val="0"/>
        <w:suppressLineNumbers w:val="0"/>
        <w:adjustRightInd w:val="0"/>
        <w:snapToGrid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1.按时完成全院各类医用织物收发工作，保障临床诊疗工作需求。</w:t>
      </w:r>
    </w:p>
    <w:p w14:paraId="4B58C53D">
      <w:pPr>
        <w:keepNext w:val="0"/>
        <w:keepLines w:val="0"/>
        <w:widowControl w:val="0"/>
        <w:suppressLineNumbers w:val="0"/>
        <w:adjustRightInd w:val="0"/>
        <w:snapToGrid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2.严格执行医用织物的收发手续，严格执行接/收人员双签名；收送衣物及时、数量准确，防止错、漏、丢失。</w:t>
      </w:r>
    </w:p>
    <w:p w14:paraId="7236DAC9">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3.禁止非本院医用织物流入科室。</w:t>
      </w:r>
    </w:p>
    <w:p w14:paraId="1BE6824D">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4.医用织物分类折叠、整齐存放，方便取用。</w:t>
      </w:r>
    </w:p>
    <w:p w14:paraId="747B1EA6">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5.回收医用织物应认真检查数量，特殊情况（破损严重、传染性衣物或被血、体液污染的衣物）单独标记，用污物袋包装运送。</w:t>
      </w:r>
    </w:p>
    <w:p w14:paraId="3B1DE45B">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6.下送清洁织物使用清洁运送车，并做好防尘、防雨；特殊科室（儿科、新生儿科、产科）的清洁织物独立包装运送，减少交叉感染。</w:t>
      </w:r>
    </w:p>
    <w:p w14:paraId="0CE34411">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7.严格执行各类医用织物的消毒、隔离制度，执行污、净运送车辆分开使用原则；车辆定期清洗消毒。</w:t>
      </w:r>
    </w:p>
    <w:p w14:paraId="46B2920B">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8.办公区域、存放清洁织物区域划分合理；保持房间整洁，干燥及周边环境干净；定期擦拭清洁织物存放柜架；每天拖擦房间并消毒（紫外线杀菌）。</w:t>
      </w:r>
    </w:p>
    <w:p w14:paraId="2F128F51">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9.做好注意消毒隔离、个人防护措施，工作时间要着工作服、工作帽、戴口罩、手套；每次接触污衣后进行手部清洗。</w:t>
      </w:r>
    </w:p>
    <w:p w14:paraId="0F60B44F">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10.收送医用织物服务规范，着装挂牌上岗、仪表仪容整洁大方，文明礼貌用语，与医院各科室人员友好相处合作，做好临床科室的医用织物保障。</w:t>
      </w:r>
    </w:p>
    <w:p w14:paraId="75B2C622">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11.配合医院完成各项紧急、重大医疗救助工作，保障清洁织物供应。</w:t>
      </w:r>
    </w:p>
    <w:p w14:paraId="342696DA">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12.完成领导安排的其他工作。</w:t>
      </w:r>
    </w:p>
    <w:p w14:paraId="60049FB8">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eastAsia" w:ascii="宋体" w:hAnsi="宋体" w:eastAsia="宋体" w:cs="Arial"/>
          <w:b/>
          <w:bCs w:val="0"/>
          <w:color w:val="auto"/>
          <w:kern w:val="2"/>
          <w:sz w:val="28"/>
          <w:szCs w:val="28"/>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附件五：</w:t>
      </w:r>
    </w:p>
    <w:p w14:paraId="5C5768A3">
      <w:pPr>
        <w:keepNext w:val="0"/>
        <w:keepLines w:val="0"/>
        <w:widowControl w:val="0"/>
        <w:suppressLineNumbers w:val="0"/>
        <w:spacing w:before="0" w:beforeAutospacing="0" w:after="0" w:afterAutospacing="0"/>
        <w:ind w:left="0" w:leftChars="0" w:right="0" w:firstLine="0" w:firstLineChars="0"/>
        <w:jc w:val="center"/>
        <w:rPr>
          <w:rFonts w:hint="default" w:ascii="Arial" w:hAnsi="Arial" w:cs="Arial"/>
          <w:color w:val="auto"/>
          <w:szCs w:val="21"/>
          <w:highlight w:val="none"/>
          <w:lang w:val="en-US"/>
        </w:rPr>
      </w:pPr>
      <w:r>
        <w:rPr>
          <w:rFonts w:hint="eastAsia" w:ascii="Arial" w:hAnsi="Arial" w:eastAsia="宋体" w:cs="Arial"/>
          <w:b/>
          <w:bCs w:val="0"/>
          <w:color w:val="auto"/>
          <w:kern w:val="2"/>
          <w:sz w:val="28"/>
          <w:szCs w:val="28"/>
          <w:highlight w:val="none"/>
          <w:lang w:val="en-US" w:eastAsia="zh-CN" w:bidi="ar"/>
        </w:rPr>
        <w:t>发送清洁医用织物工作流程</w:t>
      </w:r>
    </w:p>
    <w:p w14:paraId="4023B704">
      <w:pPr>
        <w:keepNext w:val="0"/>
        <w:keepLines w:val="0"/>
        <w:widowControl w:val="0"/>
        <w:suppressLineNumbers w:val="0"/>
        <w:spacing w:before="0" w:beforeAutospacing="0" w:after="0" w:afterAutospacing="0"/>
        <w:ind w:left="0" w:right="0" w:firstLine="424"/>
        <w:jc w:val="center"/>
        <w:rPr>
          <w:rFonts w:hint="default" w:ascii="Arial" w:hAnsi="Arial" w:cs="Arial"/>
          <w:color w:val="auto"/>
          <w:szCs w:val="21"/>
          <w:highlight w:val="none"/>
          <w:lang w:val="en-US"/>
        </w:rPr>
      </w:pPr>
    </w:p>
    <w:p w14:paraId="06F878F8">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AD09763">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r>
        <w:rPr>
          <w:rFonts w:hint="default" w:ascii="Arial" w:hAnsi="Arial" w:eastAsia="宋体" w:cs="Arial"/>
          <w:b/>
          <w:bCs w:val="0"/>
          <w:color w:val="auto"/>
          <w:kern w:val="2"/>
          <w:sz w:val="21"/>
          <w:szCs w:val="21"/>
          <w:highlight w:val="none"/>
          <w:lang w:val="en-US" w:eastAsia="zh-CN" w:bidi="ar"/>
        </w:rPr>
        <w:drawing>
          <wp:inline distT="0" distB="0" distL="114300" distR="114300">
            <wp:extent cx="2857500" cy="46291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2857500" cy="4629150"/>
                    </a:xfrm>
                    <a:prstGeom prst="rect">
                      <a:avLst/>
                    </a:prstGeom>
                    <a:noFill/>
                    <a:ln>
                      <a:noFill/>
                    </a:ln>
                  </pic:spPr>
                </pic:pic>
              </a:graphicData>
            </a:graphic>
          </wp:inline>
        </w:drawing>
      </w:r>
    </w:p>
    <w:p w14:paraId="154600EE">
      <w:pPr>
        <w:keepNext w:val="0"/>
        <w:keepLines w:val="0"/>
        <w:widowControl/>
        <w:suppressLineNumbers w:val="0"/>
        <w:spacing w:before="0" w:beforeAutospacing="0" w:after="0" w:afterAutospacing="0"/>
        <w:ind w:left="0" w:right="0" w:firstLine="485"/>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drawing>
          <wp:inline distT="0" distB="0" distL="114300" distR="114300">
            <wp:extent cx="2895600" cy="4667250"/>
            <wp:effectExtent l="0" t="0" r="0" b="6350"/>
            <wp:docPr id="11" name="图片 7" descr="]HW27H~RI314Q5T7AV(`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W27H~RI314Q5T7AV(`U~0"/>
                    <pic:cNvPicPr>
                      <a:picLocks noChangeAspect="1"/>
                    </pic:cNvPicPr>
                  </pic:nvPicPr>
                  <pic:blipFill>
                    <a:blip r:embed="rId21"/>
                    <a:stretch>
                      <a:fillRect/>
                    </a:stretch>
                  </pic:blipFill>
                  <pic:spPr>
                    <a:xfrm>
                      <a:off x="0" y="0"/>
                      <a:ext cx="2895600" cy="4667250"/>
                    </a:xfrm>
                    <a:prstGeom prst="rect">
                      <a:avLst/>
                    </a:prstGeom>
                    <a:noFill/>
                    <a:ln>
                      <a:noFill/>
                    </a:ln>
                  </pic:spPr>
                </pic:pic>
              </a:graphicData>
            </a:graphic>
          </wp:inline>
        </w:drawing>
      </w:r>
    </w:p>
    <w:p w14:paraId="36317A16">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3E82DFB">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0B30722F">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3B18AE67">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110365B6">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391895F">
      <w:pPr>
        <w:keepNext w:val="0"/>
        <w:keepLines w:val="0"/>
        <w:widowControl w:val="0"/>
        <w:suppressLineNumbers w:val="0"/>
        <w:adjustRightInd w:val="0"/>
        <w:snapToGrid w:val="0"/>
        <w:spacing w:before="0" w:beforeAutospacing="0" w:after="0" w:afterAutospacing="0" w:line="360" w:lineRule="auto"/>
        <w:ind w:left="0" w:right="0" w:firstLine="568"/>
        <w:jc w:val="center"/>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28"/>
          <w:szCs w:val="28"/>
          <w:highlight w:val="none"/>
          <w:lang w:val="en-US" w:eastAsia="zh-CN" w:bidi="ar"/>
        </w:rPr>
        <w:br w:type="page"/>
      </w:r>
    </w:p>
    <w:p w14:paraId="25D9B194">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left"/>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附件六：</w:t>
      </w:r>
    </w:p>
    <w:p w14:paraId="28C5475D">
      <w:pPr>
        <w:keepNext w:val="0"/>
        <w:keepLines w:val="0"/>
        <w:widowControl w:val="0"/>
        <w:suppressLineNumbers w:val="0"/>
        <w:spacing w:before="0" w:beforeAutospacing="0" w:after="0" w:afterAutospacing="0"/>
        <w:ind w:left="0" w:leftChars="0" w:right="0" w:firstLine="0" w:firstLineChars="0"/>
        <w:jc w:val="center"/>
        <w:rPr>
          <w:rFonts w:hint="default" w:ascii="Arial" w:hAnsi="Arial" w:cs="Arial"/>
          <w:color w:val="auto"/>
          <w:szCs w:val="21"/>
          <w:highlight w:val="none"/>
          <w:lang w:val="en-US"/>
        </w:rPr>
      </w:pPr>
      <w:r>
        <w:rPr>
          <w:rFonts w:hint="eastAsia" w:ascii="Arial" w:hAnsi="Arial" w:eastAsia="宋体" w:cs="Arial"/>
          <w:b/>
          <w:bCs w:val="0"/>
          <w:color w:val="auto"/>
          <w:kern w:val="2"/>
          <w:sz w:val="28"/>
          <w:szCs w:val="28"/>
          <w:highlight w:val="none"/>
          <w:lang w:val="en-US" w:eastAsia="zh-CN" w:bidi="ar"/>
        </w:rPr>
        <w:t>回收脏污医用织物工作流程</w:t>
      </w:r>
    </w:p>
    <w:p w14:paraId="0350C177">
      <w:pPr>
        <w:keepNext w:val="0"/>
        <w:keepLines w:val="0"/>
        <w:widowControl w:val="0"/>
        <w:suppressLineNumbers w:val="0"/>
        <w:spacing w:before="0" w:beforeAutospacing="0" w:after="0" w:afterAutospacing="0"/>
        <w:ind w:left="0" w:right="0" w:firstLine="424"/>
        <w:jc w:val="center"/>
        <w:rPr>
          <w:color w:val="auto"/>
          <w:highlight w:val="none"/>
          <w:lang w:val="en-US"/>
        </w:rPr>
      </w:pP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3585210" cy="6060440"/>
            <wp:effectExtent l="0" t="0" r="889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3585210" cy="6060440"/>
                    </a:xfrm>
                    <a:prstGeom prst="rect">
                      <a:avLst/>
                    </a:prstGeom>
                    <a:noFill/>
                    <a:ln>
                      <a:noFill/>
                    </a:ln>
                  </pic:spPr>
                </pic:pic>
              </a:graphicData>
            </a:graphic>
          </wp:inline>
        </w:drawing>
      </w:r>
    </w:p>
    <w:p w14:paraId="5E33FEEB">
      <w:pPr>
        <w:keepNext w:val="0"/>
        <w:keepLines w:val="0"/>
        <w:widowControl w:val="0"/>
        <w:suppressLineNumbers w:val="0"/>
        <w:spacing w:before="0" w:beforeAutospacing="0" w:after="0" w:afterAutospacing="0" w:line="380" w:lineRule="exact"/>
        <w:ind w:left="0" w:right="0" w:firstLine="480" w:firstLineChars="200"/>
        <w:jc w:val="left"/>
        <w:rPr>
          <w:rFonts w:hint="eastAsia" w:ascii="宋体" w:hAnsi="宋体" w:eastAsia="宋体" w:cs="宋体"/>
          <w:bCs/>
          <w:color w:val="auto"/>
          <w:szCs w:val="21"/>
          <w:highlight w:val="none"/>
          <w:lang w:val="en-US"/>
        </w:rPr>
      </w:pPr>
    </w:p>
    <w:p w14:paraId="1EAA18A9">
      <w:pPr>
        <w:keepNext w:val="0"/>
        <w:keepLines w:val="0"/>
        <w:widowControl w:val="0"/>
        <w:suppressLineNumbers w:val="0"/>
        <w:spacing w:before="0" w:beforeAutospacing="0" w:after="0" w:afterAutospacing="0" w:line="400" w:lineRule="exact"/>
        <w:ind w:left="0" w:right="0" w:firstLine="354" w:firstLineChars="147"/>
        <w:jc w:val="left"/>
        <w:rPr>
          <w:b/>
          <w:bCs w:val="0"/>
          <w:color w:val="auto"/>
          <w:highlight w:val="none"/>
          <w:lang w:val="en-US"/>
        </w:rPr>
      </w:pPr>
    </w:p>
    <w:p w14:paraId="1E612201">
      <w:pPr>
        <w:tabs>
          <w:tab w:val="left" w:pos="1305"/>
        </w:tabs>
        <w:spacing w:line="400" w:lineRule="exact"/>
        <w:ind w:firstLine="360" w:firstLineChars="150"/>
        <w:rPr>
          <w:color w:val="auto"/>
          <w:highlight w:val="none"/>
          <w:lang w:val="zh-CN"/>
        </w:rPr>
      </w:pPr>
    </w:p>
    <w:p w14:paraId="1692D529">
      <w:pPr>
        <w:tabs>
          <w:tab w:val="left" w:pos="1305"/>
        </w:tabs>
        <w:spacing w:line="400" w:lineRule="exact"/>
        <w:ind w:firstLine="361" w:firstLineChars="150"/>
        <w:rPr>
          <w:color w:val="auto"/>
          <w:kern w:val="0"/>
          <w:szCs w:val="20"/>
          <w:highlight w:val="none"/>
          <w:lang w:val="zh-CN"/>
        </w:rPr>
      </w:pPr>
      <w:r>
        <w:rPr>
          <w:b/>
          <w:bCs/>
          <w:color w:val="auto"/>
          <w:kern w:val="0"/>
          <w:szCs w:val="20"/>
          <w:highlight w:val="none"/>
          <w:lang w:val="zh-CN"/>
        </w:rPr>
        <w:br w:type="page"/>
      </w:r>
    </w:p>
    <w:p w14:paraId="6B267BF2">
      <w:pPr>
        <w:pStyle w:val="42"/>
        <w:rPr>
          <w:color w:val="auto"/>
          <w:kern w:val="0"/>
          <w:highlight w:val="none"/>
        </w:rPr>
      </w:pPr>
      <w:bookmarkStart w:id="47" w:name="_Toc26997"/>
      <w:r>
        <w:rPr>
          <w:rFonts w:hint="eastAsia"/>
          <w:color w:val="auto"/>
          <w:kern w:val="0"/>
          <w:highlight w:val="none"/>
        </w:rPr>
        <w:t>第四章 评审办法</w:t>
      </w:r>
      <w:bookmarkEnd w:id="45"/>
      <w:bookmarkEnd w:id="46"/>
      <w:bookmarkEnd w:id="47"/>
    </w:p>
    <w:p w14:paraId="3AA5A7C1">
      <w:pPr>
        <w:spacing w:line="34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DFF3F25">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1.评审依据：磋商小组以磋商文件和响应文件为评审依据，对供应商的报价、项目实施方案、履约能力等方面内容按百分制打分。</w:t>
      </w:r>
    </w:p>
    <w:p w14:paraId="092B1EBB">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1A5CF2F6">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36746D32">
      <w:pPr>
        <w:adjustRightInd w:val="0"/>
        <w:snapToGrid w:val="0"/>
        <w:spacing w:line="400" w:lineRule="exact"/>
        <w:ind w:firstLine="422"/>
        <w:rPr>
          <w:rFonts w:ascii="宋体" w:hAnsi="宋体" w:cs="宋体"/>
          <w:b/>
          <w:bCs/>
          <w:color w:val="auto"/>
          <w:kern w:val="0"/>
          <w:sz w:val="21"/>
          <w:szCs w:val="20"/>
          <w:highlight w:val="none"/>
        </w:rPr>
      </w:pPr>
    </w:p>
    <w:p w14:paraId="07A54E27">
      <w:pPr>
        <w:adjustRightInd w:val="0"/>
        <w:snapToGrid w:val="0"/>
        <w:spacing w:line="40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28CD155">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3D22DBEB">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304106D4">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1.价格分…………………………………………………………………………</w:t>
      </w:r>
      <w:r>
        <w:rPr>
          <w:rFonts w:hint="eastAsia" w:ascii="宋体" w:hAnsi="宋体" w:cs="宋体"/>
          <w:b/>
          <w:color w:val="auto"/>
          <w:sz w:val="21"/>
          <w:szCs w:val="20"/>
          <w:highlight w:val="none"/>
        </w:rPr>
        <w:t>……</w:t>
      </w:r>
      <w:r>
        <w:rPr>
          <w:rFonts w:hint="eastAsia" w:ascii="宋体" w:hAnsi="宋体" w:cs="宋体"/>
          <w:b/>
          <w:color w:val="auto"/>
          <w:sz w:val="21"/>
          <w:szCs w:val="21"/>
          <w:highlight w:val="none"/>
        </w:rPr>
        <w:t>…20分</w:t>
      </w:r>
    </w:p>
    <w:p w14:paraId="2260F97D">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r>
        <w:rPr>
          <w:rFonts w:hint="eastAsia" w:cs="宋体" w:asciiTheme="minorEastAsia" w:hAnsiTheme="minorEastAsia" w:eastAsiaTheme="minorEastAsia"/>
          <w:color w:val="auto"/>
          <w:sz w:val="21"/>
          <w:szCs w:val="21"/>
          <w:highlight w:val="none"/>
          <w:lang w:eastAsia="zh-CN"/>
        </w:rPr>
        <w:t>本项目专门面向中小企业采购（监狱企业、残疾人福利单位视同小型、微型企业）</w:t>
      </w:r>
      <w:r>
        <w:rPr>
          <w:rFonts w:hint="eastAsia" w:cs="宋体" w:asciiTheme="minorEastAsia" w:hAnsiTheme="minorEastAsia" w:eastAsiaTheme="minorEastAsia"/>
          <w:color w:val="auto"/>
          <w:sz w:val="21"/>
          <w:szCs w:val="21"/>
          <w:highlight w:val="none"/>
        </w:rPr>
        <w:t>，不再执行价格评审优惠的扶持政策。</w:t>
      </w:r>
    </w:p>
    <w:p w14:paraId="33F7C90D">
      <w:pPr>
        <w:spacing w:line="400" w:lineRule="exact"/>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2</w:t>
      </w:r>
      <w:r>
        <w:rPr>
          <w:rFonts w:hint="eastAsia" w:cs="宋体" w:asciiTheme="minorEastAsia" w:hAnsiTheme="minorEastAsia" w:eastAsiaTheme="minorEastAsia"/>
          <w:color w:val="auto"/>
          <w:sz w:val="21"/>
          <w:szCs w:val="21"/>
          <w:highlight w:val="none"/>
        </w:rPr>
        <w:t>）以进入综合评分环节的最低的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报价为基准价，基准价报价得分为20分。</w:t>
      </w:r>
    </w:p>
    <w:p w14:paraId="7D099295">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3</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报价）×20分。</w:t>
      </w:r>
    </w:p>
    <w:p w14:paraId="7AB86243">
      <w:pPr>
        <w:tabs>
          <w:tab w:val="left" w:pos="4214"/>
        </w:tabs>
        <w:spacing w:line="400" w:lineRule="exact"/>
        <w:ind w:firstLine="422"/>
        <w:jc w:val="left"/>
        <w:rPr>
          <w:rFonts w:ascii="宋体" w:hAnsi="宋体"/>
          <w:b/>
          <w:bCs/>
          <w:color w:val="auto"/>
          <w:sz w:val="21"/>
          <w:szCs w:val="21"/>
          <w:highlight w:val="none"/>
        </w:rPr>
      </w:pPr>
      <w:bookmarkStart w:id="48"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70</w:t>
      </w:r>
      <w:r>
        <w:rPr>
          <w:rFonts w:hint="eastAsia" w:ascii="宋体" w:hAnsi="宋体"/>
          <w:b/>
          <w:bCs/>
          <w:color w:val="auto"/>
          <w:sz w:val="21"/>
          <w:szCs w:val="21"/>
          <w:highlight w:val="none"/>
        </w:rPr>
        <w:t>分</w:t>
      </w:r>
    </w:p>
    <w:p w14:paraId="2FC70E0F">
      <w:pPr>
        <w:tabs>
          <w:tab w:val="left" w:pos="4214"/>
        </w:tabs>
        <w:spacing w:line="400" w:lineRule="exact"/>
        <w:ind w:firstLine="420"/>
        <w:jc w:val="left"/>
        <w:rPr>
          <w:rFonts w:hint="eastAsia" w:ascii="宋体" w:hAnsi="宋体" w:eastAsia="宋体" w:cs="宋体"/>
          <w:color w:val="auto"/>
          <w:sz w:val="21"/>
          <w:szCs w:val="21"/>
          <w:highlight w:val="none"/>
          <w:lang w:eastAsia="zh-CN"/>
        </w:rPr>
      </w:pPr>
      <w:bookmarkStart w:id="49" w:name="_Toc7571"/>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）整体实施方案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p w14:paraId="680E8E1A">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w:t>
      </w:r>
      <w:r>
        <w:rPr>
          <w:rFonts w:hint="eastAsia" w:ascii="宋体" w:hAnsi="宋体" w:cs="宋体"/>
          <w:color w:val="auto"/>
          <w:sz w:val="21"/>
          <w:szCs w:val="21"/>
          <w:highlight w:val="none"/>
          <w:lang w:eastAsia="zh-CN"/>
        </w:rPr>
        <w:t>整体实施方案</w:t>
      </w:r>
      <w:r>
        <w:rPr>
          <w:rFonts w:hint="eastAsia" w:ascii="宋体" w:hAnsi="宋体" w:cs="宋体"/>
          <w:color w:val="auto"/>
          <w:sz w:val="21"/>
          <w:szCs w:val="21"/>
          <w:highlight w:val="none"/>
        </w:rPr>
        <w:t>【包括但不限于：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3E9DE95F">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分）：四项评审因素有一项内容经评审合理可行且具有针对性的。</w:t>
      </w:r>
    </w:p>
    <w:p w14:paraId="157EF208">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1053F8FD">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分）：四项评审因素有三项内容经评审合理可行且具有针对性的。</w:t>
      </w:r>
    </w:p>
    <w:p w14:paraId="290A3C1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分）：四项评审因素均合理可行且具有针对性的。</w:t>
      </w:r>
    </w:p>
    <w:p w14:paraId="0BA2B28F">
      <w:pPr>
        <w:tabs>
          <w:tab w:val="left" w:pos="4214"/>
        </w:tabs>
        <w:spacing w:line="400" w:lineRule="exact"/>
        <w:ind w:firstLine="420"/>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整体实施方案</w:t>
      </w:r>
      <w:r>
        <w:rPr>
          <w:rFonts w:hint="eastAsia" w:ascii="宋体" w:hAnsi="宋体" w:cs="宋体"/>
          <w:b/>
          <w:bCs/>
          <w:color w:val="auto"/>
          <w:sz w:val="21"/>
          <w:szCs w:val="21"/>
          <w:highlight w:val="none"/>
        </w:rPr>
        <w:t>或经评审方案未达一档标准的，相应不予得分。</w:t>
      </w:r>
    </w:p>
    <w:p w14:paraId="56FD251A">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）医用织物洗涤实施方案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p w14:paraId="24C3ACB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w:t>
      </w:r>
      <w:r>
        <w:rPr>
          <w:rFonts w:hint="eastAsia" w:ascii="宋体" w:hAnsi="宋体" w:cs="宋体"/>
          <w:color w:val="auto"/>
          <w:sz w:val="21"/>
          <w:szCs w:val="21"/>
          <w:highlight w:val="none"/>
          <w:lang w:eastAsia="zh-CN"/>
        </w:rPr>
        <w:t>医用织物洗涤实施方案（</w:t>
      </w:r>
      <w:r>
        <w:rPr>
          <w:rFonts w:hint="eastAsia" w:ascii="宋体" w:hAnsi="宋体" w:cs="宋体"/>
          <w:color w:val="auto"/>
          <w:sz w:val="21"/>
          <w:szCs w:val="21"/>
          <w:highlight w:val="none"/>
        </w:rPr>
        <w:t>包括但不限于：</w:t>
      </w:r>
      <w:r>
        <w:rPr>
          <w:rFonts w:hint="eastAsia" w:ascii="宋体" w:hAnsi="宋体" w:cs="宋体"/>
          <w:color w:val="auto"/>
          <w:sz w:val="21"/>
          <w:szCs w:val="21"/>
          <w:highlight w:val="none"/>
          <w:lang w:eastAsia="zh-CN"/>
        </w:rPr>
        <w:t>①各类医用织物洗涤方法；②洗涤服务响应时效；③服务质量保证方案；④对责任事故的处理方案</w:t>
      </w:r>
      <w:r>
        <w:rPr>
          <w:rFonts w:hint="eastAsia" w:ascii="宋体" w:hAnsi="宋体" w:cs="宋体"/>
          <w:color w:val="auto"/>
          <w:sz w:val="21"/>
          <w:szCs w:val="21"/>
          <w:highlight w:val="none"/>
        </w:rPr>
        <w:t>等）内容的合理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3E464E1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分）：四项评审因素有一项内容经评审合理可行且具有针对性的。</w:t>
      </w:r>
    </w:p>
    <w:p w14:paraId="51650FC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02B4CBD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分）：四项评审因素有三项内容经评审合理可行且具有针对性的。</w:t>
      </w:r>
    </w:p>
    <w:p w14:paraId="3286FB00">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分）：四项评审因素均合理可行且具有针对性的。</w:t>
      </w:r>
    </w:p>
    <w:p w14:paraId="187137ED">
      <w:pPr>
        <w:tabs>
          <w:tab w:val="left" w:pos="4214"/>
        </w:tabs>
        <w:spacing w:line="400" w:lineRule="exact"/>
        <w:ind w:firstLine="420"/>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整体实施方案</w:t>
      </w:r>
      <w:r>
        <w:rPr>
          <w:rFonts w:hint="eastAsia" w:ascii="宋体" w:hAnsi="宋体" w:cs="宋体"/>
          <w:b/>
          <w:bCs/>
          <w:color w:val="auto"/>
          <w:sz w:val="21"/>
          <w:szCs w:val="21"/>
          <w:highlight w:val="none"/>
        </w:rPr>
        <w:t>或经评审方案未达一档标准的，相应不予得分。</w:t>
      </w:r>
    </w:p>
    <w:p w14:paraId="64874F18">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拟投入人员方案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12分</w:t>
      </w:r>
      <w:r>
        <w:rPr>
          <w:rFonts w:hint="eastAsia" w:ascii="宋体" w:hAnsi="宋体" w:cs="宋体"/>
          <w:color w:val="auto"/>
          <w:sz w:val="21"/>
          <w:szCs w:val="21"/>
          <w:highlight w:val="none"/>
          <w:lang w:eastAsia="zh-CN"/>
        </w:rPr>
        <w:t>）</w:t>
      </w:r>
    </w:p>
    <w:p w14:paraId="719F6BD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提供的拟投入人员方案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括但不限于：①管理人员配置（需有医院管理工作经验，提供管理人员的数量、专业、学历、年龄、简历及工作年限等）；②其他服务人员配置（人员配置需满足采购文件要求，提供详细的岗位人员配备、数量以及岗位排班表等）；③</w:t>
      </w:r>
      <w:r>
        <w:rPr>
          <w:rFonts w:hint="eastAsia" w:ascii="宋体" w:hAnsi="宋体" w:cs="宋体"/>
          <w:color w:val="auto"/>
          <w:sz w:val="21"/>
          <w:szCs w:val="21"/>
          <w:highlight w:val="none"/>
          <w:lang w:eastAsia="zh-CN"/>
        </w:rPr>
        <w:t>岗位分工及人员培训（包括岗前培训和在岗培训等）】</w:t>
      </w:r>
      <w:r>
        <w:rPr>
          <w:rFonts w:hint="eastAsia" w:ascii="宋体" w:hAnsi="宋体" w:cs="宋体"/>
          <w:color w:val="auto"/>
          <w:sz w:val="21"/>
          <w:szCs w:val="21"/>
          <w:highlight w:val="none"/>
        </w:rPr>
        <w:t>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73D74E2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一档（4分）：三项评审因素有一项内容经评审合理可行且具有针对性的。</w:t>
      </w:r>
    </w:p>
    <w:p w14:paraId="2534FB77">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二档（8分）：三项评审因素有二项内容经评审合理可行且具有针对性的。</w:t>
      </w:r>
    </w:p>
    <w:p w14:paraId="698CB210">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三档（12分）：三项评审因素均合理可行且具有针对性的。</w:t>
      </w:r>
    </w:p>
    <w:p w14:paraId="07E38CED">
      <w:pPr>
        <w:tabs>
          <w:tab w:val="left" w:pos="4214"/>
        </w:tabs>
        <w:spacing w:line="400" w:lineRule="exac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注：未提供拟投入人员方案或经评审方案未达一档标准的，相应不予得分。</w:t>
      </w:r>
    </w:p>
    <w:p w14:paraId="2A72660B">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其他增值服务方案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18分</w:t>
      </w:r>
      <w:r>
        <w:rPr>
          <w:rFonts w:hint="eastAsia" w:ascii="宋体" w:hAnsi="宋体" w:cs="宋体"/>
          <w:color w:val="auto"/>
          <w:sz w:val="21"/>
          <w:szCs w:val="21"/>
          <w:highlight w:val="none"/>
          <w:lang w:eastAsia="zh-CN"/>
        </w:rPr>
        <w:t>）</w:t>
      </w:r>
    </w:p>
    <w:p w14:paraId="4141A17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提供的其他增值服务方案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包括但不限于：①信息化系统服务方案；②防止交叉感染方案；③突发事件的应急措施（</w:t>
      </w:r>
      <w:r>
        <w:rPr>
          <w:rFonts w:hint="eastAsia" w:ascii="宋体" w:hAnsi="宋体" w:cs="宋体"/>
          <w:color w:val="auto"/>
          <w:sz w:val="21"/>
          <w:szCs w:val="21"/>
          <w:highlight w:val="none"/>
          <w:lang w:eastAsia="zh-CN"/>
        </w:rPr>
        <w:t>包含自然灾害类突发事件应急措施、完善的公共安全类突发事件应急措施、操作意外突发事件应急措施、医院大型检查应急措施等）</w:t>
      </w:r>
      <w:r>
        <w:rPr>
          <w:rFonts w:hint="eastAsia" w:ascii="宋体" w:hAnsi="宋体" w:cs="宋体"/>
          <w:color w:val="auto"/>
          <w:sz w:val="21"/>
          <w:szCs w:val="21"/>
          <w:highlight w:val="none"/>
        </w:rPr>
        <w:t>；④</w:t>
      </w:r>
      <w:r>
        <w:rPr>
          <w:rFonts w:hint="eastAsia" w:ascii="宋体" w:hAnsi="宋体" w:cs="宋体"/>
          <w:color w:val="auto"/>
          <w:sz w:val="21"/>
          <w:szCs w:val="21"/>
          <w:highlight w:val="none"/>
          <w:lang w:eastAsia="zh-CN"/>
        </w:rPr>
        <w:t>服务承诺方案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包含按国家法律规定开展各项服务及经营的承诺，服务态度、服务效率、服务质量承诺，对责任事故的处理承诺）等】</w:t>
      </w:r>
      <w:r>
        <w:rPr>
          <w:rFonts w:hint="eastAsia" w:ascii="宋体" w:hAnsi="宋体" w:cs="宋体"/>
          <w:color w:val="auto"/>
          <w:sz w:val="21"/>
          <w:szCs w:val="21"/>
          <w:highlight w:val="none"/>
        </w:rPr>
        <w:t>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4A6D45A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分）：四项评审因素有一项内容经评审合理可行且具有针对性的。</w:t>
      </w:r>
    </w:p>
    <w:p w14:paraId="251CE58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390A406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分）：四项评审因素有三项内容经评审合理可行且具有针对性的。</w:t>
      </w:r>
    </w:p>
    <w:p w14:paraId="313496F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18</w:t>
      </w:r>
      <w:r>
        <w:rPr>
          <w:rFonts w:hint="eastAsia" w:ascii="宋体" w:hAnsi="宋体" w:cs="宋体"/>
          <w:color w:val="auto"/>
          <w:sz w:val="21"/>
          <w:szCs w:val="21"/>
          <w:highlight w:val="none"/>
        </w:rPr>
        <w:t>分）：四项评审因素均合理可行且具有针对性的。</w:t>
      </w:r>
    </w:p>
    <w:p w14:paraId="526386C5">
      <w:pPr>
        <w:pStyle w:val="2"/>
        <w:rPr>
          <w:color w:val="auto"/>
          <w:highlight w:val="none"/>
        </w:rPr>
      </w:pPr>
      <w:r>
        <w:rPr>
          <w:rFonts w:hint="eastAsia" w:ascii="宋体" w:hAnsi="宋体" w:cs="宋体"/>
          <w:b/>
          <w:bCs/>
          <w:color w:val="auto"/>
          <w:sz w:val="21"/>
          <w:szCs w:val="21"/>
          <w:highlight w:val="none"/>
        </w:rPr>
        <w:t>注：未提供其他增值服务方案或方案经评审未达一档标准的，相应不予得分。</w:t>
      </w:r>
    </w:p>
    <w:p w14:paraId="7DD0FCA6">
      <w:pPr>
        <w:tabs>
          <w:tab w:val="left" w:pos="4214"/>
        </w:tabs>
        <w:spacing w:line="400" w:lineRule="exac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bookmarkEnd w:id="49"/>
      <w:bookmarkStart w:id="50" w:name="_Toc23729"/>
    </w:p>
    <w:bookmarkEnd w:id="48"/>
    <w:bookmarkEnd w:id="50"/>
    <w:p w14:paraId="6D0F45A4">
      <w:pPr>
        <w:autoSpaceDE w:val="0"/>
        <w:autoSpaceDN w:val="0"/>
        <w:adjustRightInd w:val="0"/>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供应商202</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年以来具有同类项目业绩的（供应商于响应文件中提供签订的项目合同复印件，并加盖供应商电子签章，否则不予认可），每提供1项业绩得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p w14:paraId="24EC1896">
      <w:pPr>
        <w:pStyle w:val="24"/>
        <w:spacing w:line="400" w:lineRule="exac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5AC8A433">
      <w:pPr>
        <w:pStyle w:val="2"/>
        <w:spacing w:line="400" w:lineRule="exact"/>
        <w:rPr>
          <w:color w:val="auto"/>
          <w:highlight w:val="none"/>
        </w:rPr>
      </w:pPr>
    </w:p>
    <w:p w14:paraId="2C2AC755">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2BE2D14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项目实施方案分、履约能力分</w:t>
      </w:r>
      <w:r>
        <w:rPr>
          <w:rFonts w:hint="eastAsia" w:ascii="宋体" w:hAnsi="宋体" w:cs="宋体"/>
          <w:color w:val="auto"/>
          <w:kern w:val="0"/>
          <w:sz w:val="21"/>
          <w:szCs w:val="21"/>
          <w:highlight w:val="none"/>
        </w:rPr>
        <w:t>由高到低的顺序排列并推荐成交候选供应商。</w:t>
      </w:r>
    </w:p>
    <w:p w14:paraId="1EFC5F8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037FAE0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400965E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51"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2525C870">
      <w:pPr>
        <w:tabs>
          <w:tab w:val="left" w:pos="1140"/>
        </w:tabs>
        <w:spacing w:line="400" w:lineRule="exact"/>
        <w:ind w:firstLine="420"/>
        <w:rPr>
          <w:rFonts w:ascii="宋体" w:hAnsi="宋体" w:cs="宋体"/>
          <w:color w:val="auto"/>
          <w:kern w:val="0"/>
          <w:sz w:val="21"/>
          <w:szCs w:val="21"/>
          <w:highlight w:val="none"/>
        </w:rPr>
      </w:pPr>
      <w:r>
        <w:rPr>
          <w:rFonts w:ascii="宋体" w:hAnsi="宋体"/>
          <w:b/>
          <w:color w:val="auto"/>
          <w:kern w:val="0"/>
          <w:sz w:val="32"/>
          <w:szCs w:val="32"/>
          <w:highlight w:val="none"/>
        </w:rPr>
        <w:br w:type="page"/>
      </w:r>
      <w:bookmarkStart w:id="52" w:name="_Toc163046949"/>
    </w:p>
    <w:p w14:paraId="6C2C600D">
      <w:pPr>
        <w:pStyle w:val="42"/>
        <w:rPr>
          <w:color w:val="auto"/>
          <w:kern w:val="0"/>
          <w:highlight w:val="none"/>
        </w:rPr>
      </w:pPr>
      <w:bookmarkStart w:id="53" w:name="_Toc9892"/>
      <w:r>
        <w:rPr>
          <w:rFonts w:hint="eastAsia"/>
          <w:color w:val="auto"/>
          <w:kern w:val="0"/>
          <w:highlight w:val="none"/>
        </w:rPr>
        <w:t>第五章 政府采购合同（合同主要条款及格式）</w:t>
      </w:r>
      <w:bookmarkEnd w:id="51"/>
      <w:bookmarkEnd w:id="52"/>
      <w:bookmarkEnd w:id="53"/>
    </w:p>
    <w:p w14:paraId="7C3D13C7">
      <w:pPr>
        <w:spacing w:line="380" w:lineRule="exact"/>
        <w:ind w:firstLine="420"/>
        <w:rPr>
          <w:rFonts w:ascii="宋体" w:hAnsi="宋体" w:cs="宋体"/>
          <w:color w:val="auto"/>
          <w:sz w:val="21"/>
          <w:szCs w:val="21"/>
          <w:highlight w:val="none"/>
          <w:lang w:bidi="ar"/>
        </w:rPr>
      </w:pPr>
    </w:p>
    <w:p w14:paraId="299D535A">
      <w:pPr>
        <w:spacing w:line="380" w:lineRule="exact"/>
        <w:ind w:firstLine="0" w:firstLineChars="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项目名称：</w:t>
      </w:r>
      <w:r>
        <w:rPr>
          <w:rFonts w:hint="eastAsia" w:ascii="宋体" w:hAnsi="宋体" w:cs="宋体"/>
          <w:color w:val="auto"/>
          <w:sz w:val="21"/>
          <w:szCs w:val="21"/>
          <w:highlight w:val="none"/>
          <w:lang w:eastAsia="zh-CN" w:bidi="ar"/>
        </w:rPr>
        <w:t>龙胜各族自治县人民医院医用织物洗涤服务采购</w:t>
      </w:r>
    </w:p>
    <w:p w14:paraId="10EDF9A6">
      <w:pPr>
        <w:spacing w:line="380" w:lineRule="exact"/>
        <w:ind w:firstLine="0"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bidi="ar"/>
        </w:rPr>
        <w:t>项目编号：</w:t>
      </w:r>
      <w:r>
        <w:rPr>
          <w:rFonts w:hint="eastAsia" w:ascii="宋体" w:hAnsi="宋体" w:cs="宋体"/>
          <w:color w:val="auto"/>
          <w:sz w:val="21"/>
          <w:szCs w:val="21"/>
          <w:highlight w:val="none"/>
          <w:lang w:eastAsia="zh-CN" w:bidi="ar"/>
        </w:rPr>
        <w:t>GLZC2025-C3-280066-YZLZ</w:t>
      </w:r>
    </w:p>
    <w:p w14:paraId="39F41E75">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甲方：</w:t>
      </w:r>
      <w:r>
        <w:rPr>
          <w:rFonts w:hint="eastAsia" w:ascii="宋体" w:hAnsi="宋体" w:cs="宋体"/>
          <w:color w:val="auto"/>
          <w:sz w:val="21"/>
          <w:szCs w:val="24"/>
          <w:highlight w:val="none"/>
          <w:u w:val="single"/>
          <w:lang w:eastAsia="zh-CN" w:bidi="ar"/>
        </w:rPr>
        <w:t>龙胜各族自治县人民医院</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（采购人）</w:t>
      </w:r>
    </w:p>
    <w:p w14:paraId="34019FB0">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乙方：</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（成交供应商）</w:t>
      </w:r>
    </w:p>
    <w:p w14:paraId="6949FA61">
      <w:pPr>
        <w:spacing w:line="360" w:lineRule="exact"/>
        <w:ind w:firstLine="480"/>
        <w:rPr>
          <w:rFonts w:ascii="宋体" w:hAnsi="宋体" w:cs="宋体"/>
          <w:color w:val="auto"/>
          <w:highlight w:val="none"/>
        </w:rPr>
      </w:pPr>
    </w:p>
    <w:p w14:paraId="0CBD6558">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根据《中华人民共和国政府采购法》、《中华人民共和国民法典》等</w:t>
      </w:r>
      <w:r>
        <w:rPr>
          <w:rFonts w:hint="eastAsia" w:ascii="宋体" w:hAnsi="宋体" w:cs="宋体"/>
          <w:color w:val="auto"/>
          <w:kern w:val="2"/>
          <w:sz w:val="21"/>
          <w:szCs w:val="21"/>
          <w:highlight w:val="none"/>
          <w:lang w:val="en-US" w:eastAsia="zh-CN" w:bidi="ar"/>
        </w:rPr>
        <w:t>法律法规的</w:t>
      </w:r>
      <w:r>
        <w:rPr>
          <w:rFonts w:hint="eastAsia" w:ascii="宋体" w:hAnsi="宋体" w:eastAsia="宋体" w:cs="宋体"/>
          <w:color w:val="auto"/>
          <w:kern w:val="2"/>
          <w:sz w:val="21"/>
          <w:szCs w:val="21"/>
          <w:highlight w:val="none"/>
          <w:lang w:val="en-US" w:eastAsia="zh-CN" w:bidi="ar"/>
        </w:rPr>
        <w:t>规定，按照</w:t>
      </w:r>
      <w:r>
        <w:rPr>
          <w:rFonts w:hint="eastAsia" w:ascii="宋体" w:hAnsi="宋体" w:cs="宋体"/>
          <w:color w:val="auto"/>
          <w:kern w:val="2"/>
          <w:sz w:val="21"/>
          <w:szCs w:val="21"/>
          <w:highlight w:val="none"/>
          <w:lang w:val="en-US" w:eastAsia="zh-CN" w:bidi="ar"/>
        </w:rPr>
        <w:t>磋商文件</w:t>
      </w:r>
      <w:r>
        <w:rPr>
          <w:rFonts w:hint="eastAsia" w:ascii="宋体" w:hAnsi="宋体" w:eastAsia="宋体" w:cs="宋体"/>
          <w:color w:val="auto"/>
          <w:kern w:val="2"/>
          <w:sz w:val="21"/>
          <w:szCs w:val="21"/>
          <w:highlight w:val="none"/>
          <w:lang w:val="en-US" w:eastAsia="zh-CN" w:bidi="ar"/>
        </w:rPr>
        <w:t>规定条款和乙方</w:t>
      </w:r>
      <w:r>
        <w:rPr>
          <w:rFonts w:hint="eastAsia" w:ascii="宋体" w:hAnsi="宋体" w:cs="宋体"/>
          <w:color w:val="auto"/>
          <w:kern w:val="2"/>
          <w:sz w:val="21"/>
          <w:szCs w:val="21"/>
          <w:highlight w:val="none"/>
          <w:lang w:val="en-US" w:eastAsia="zh-CN" w:bidi="ar"/>
        </w:rPr>
        <w:t>响应文件</w:t>
      </w:r>
      <w:r>
        <w:rPr>
          <w:rFonts w:hint="eastAsia" w:ascii="宋体" w:hAnsi="宋体" w:eastAsia="宋体" w:cs="宋体"/>
          <w:color w:val="auto"/>
          <w:kern w:val="2"/>
          <w:sz w:val="21"/>
          <w:szCs w:val="21"/>
          <w:highlight w:val="none"/>
          <w:lang w:val="en-US" w:eastAsia="zh-CN" w:bidi="ar"/>
        </w:rPr>
        <w:t>及其承诺，甲乙双方签订本合同。</w:t>
      </w:r>
    </w:p>
    <w:p w14:paraId="4569B2C2">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第一条  合同文件</w:t>
      </w:r>
    </w:p>
    <w:p w14:paraId="4BE739B1">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本合同所附下列文件是构成本合同不可分割的部分：</w:t>
      </w:r>
    </w:p>
    <w:p w14:paraId="4F119C4B">
      <w:pPr>
        <w:keepNext w:val="0"/>
        <w:keepLines w:val="0"/>
        <w:widowControl w:val="0"/>
        <w:numPr>
          <w:ilvl w:val="0"/>
          <w:numId w:val="0"/>
        </w:numPr>
        <w:suppressLineNumbers w:val="0"/>
        <w:spacing w:before="0" w:beforeAutospacing="0" w:after="0" w:afterAutospacing="0" w:line="360" w:lineRule="exact"/>
        <w:ind w:left="0" w:leftChars="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（1）乙方提交的磋商报价表及最后报价</w:t>
      </w:r>
      <w:r>
        <w:rPr>
          <w:rFonts w:hint="eastAsia" w:ascii="宋体" w:hAnsi="宋体" w:cs="宋体"/>
          <w:color w:val="auto"/>
          <w:kern w:val="2"/>
          <w:sz w:val="21"/>
          <w:szCs w:val="21"/>
          <w:highlight w:val="none"/>
          <w:lang w:val="en-US" w:eastAsia="zh-CN" w:bidi="ar"/>
        </w:rPr>
        <w:t>；</w:t>
      </w:r>
    </w:p>
    <w:p w14:paraId="19C4CBB4">
      <w:pPr>
        <w:keepNext w:val="0"/>
        <w:keepLines w:val="0"/>
        <w:widowControl w:val="0"/>
        <w:numPr>
          <w:ilvl w:val="0"/>
          <w:numId w:val="0"/>
        </w:numPr>
        <w:suppressLineNumbers w:val="0"/>
        <w:spacing w:before="0" w:beforeAutospacing="0" w:after="0" w:afterAutospacing="0" w:line="360" w:lineRule="exact"/>
        <w:ind w:left="0" w:leftChars="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SA"/>
        </w:rPr>
        <w:t>（2）服务内容及要求响应表</w:t>
      </w:r>
      <w:r>
        <w:rPr>
          <w:rFonts w:hint="eastAsia" w:ascii="宋体" w:hAnsi="宋体" w:cs="宋体"/>
          <w:color w:val="auto"/>
          <w:kern w:val="2"/>
          <w:sz w:val="21"/>
          <w:szCs w:val="21"/>
          <w:highlight w:val="none"/>
          <w:lang w:val="en-US" w:eastAsia="zh-CN" w:bidi="ar-SA"/>
        </w:rPr>
        <w:t>、商务要求响应表；</w:t>
      </w:r>
    </w:p>
    <w:p w14:paraId="69C3D0A9">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）针对本项目的项目实施方案；</w:t>
      </w:r>
    </w:p>
    <w:p w14:paraId="5CE4E06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）成交通知书；</w:t>
      </w:r>
    </w:p>
    <w:p w14:paraId="2F0224B6">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）本合同协议书及有关补充资料；</w:t>
      </w:r>
    </w:p>
    <w:p w14:paraId="2959B7F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）磋商文件。</w:t>
      </w:r>
    </w:p>
    <w:p w14:paraId="7C3BDAF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第二条  </w:t>
      </w:r>
      <w:r>
        <w:rPr>
          <w:rFonts w:hint="eastAsia" w:ascii="宋体" w:hAnsi="宋体" w:cs="宋体"/>
          <w:b/>
          <w:bCs/>
          <w:color w:val="auto"/>
          <w:kern w:val="2"/>
          <w:sz w:val="21"/>
          <w:szCs w:val="21"/>
          <w:highlight w:val="none"/>
          <w:lang w:val="en-US" w:eastAsia="zh-CN" w:bidi="ar"/>
        </w:rPr>
        <w:t>合同金额</w:t>
      </w:r>
    </w:p>
    <w:p w14:paraId="649997D6">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1.采购标的：龙胜各族自治县人民医院医用织物洗涤服务1项。</w:t>
      </w:r>
    </w:p>
    <w:p w14:paraId="45CF1153">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lang w:val="en-US" w:eastAsia="zh-CN"/>
        </w:rPr>
        <w:t>2.根据《成交通知书》，本项目成交综合折扣率（%）：</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，服务期限内成交综合折扣率（%）不因市场价格波动等情况而调整。</w:t>
      </w:r>
    </w:p>
    <w:p w14:paraId="1B91BD1F">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成交综合折扣率已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乙方已综合考虑在报价中。</w:t>
      </w:r>
    </w:p>
    <w:p w14:paraId="358C0ED8">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第三条  </w:t>
      </w:r>
      <w:r>
        <w:rPr>
          <w:rFonts w:hint="eastAsia" w:ascii="宋体" w:hAnsi="宋体" w:eastAsia="宋体" w:cs="宋体"/>
          <w:b/>
          <w:bCs w:val="0"/>
          <w:color w:val="auto"/>
          <w:kern w:val="2"/>
          <w:sz w:val="21"/>
          <w:szCs w:val="21"/>
          <w:highlight w:val="none"/>
          <w:lang w:val="en-US" w:eastAsia="zh-CN" w:bidi="ar"/>
        </w:rPr>
        <w:t>服务内容及要求</w:t>
      </w:r>
    </w:p>
    <w:p w14:paraId="14C4EBD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包含完成本次龙胜各族自治县人民医院医用织物洗涤服务的全部内容，具体内容详见</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文件“项目需求”及乙方“服务内容及要求响应表”。</w:t>
      </w:r>
    </w:p>
    <w:p w14:paraId="0E860FD6">
      <w:pPr>
        <w:pStyle w:val="2"/>
        <w:rPr>
          <w:rFonts w:hint="default"/>
          <w:color w:val="auto"/>
          <w:highlight w:val="none"/>
          <w:lang w:val="en-US" w:eastAsia="zh-CN"/>
        </w:rPr>
      </w:pPr>
      <w:r>
        <w:rPr>
          <w:rFonts w:hint="eastAsia" w:ascii="宋体" w:hAnsi="宋体" w:cs="宋体"/>
          <w:color w:val="auto"/>
          <w:kern w:val="2"/>
          <w:sz w:val="21"/>
          <w:szCs w:val="21"/>
          <w:highlight w:val="none"/>
          <w:lang w:val="en-US" w:eastAsia="zh-CN" w:bidi="ar"/>
        </w:rPr>
        <w:t>2.需求目录外织物洗涤服务采购以院内议价小组议价为准。</w:t>
      </w:r>
    </w:p>
    <w:p w14:paraId="567BEC25">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 xml:space="preserve">第四条  </w:t>
      </w:r>
      <w:r>
        <w:rPr>
          <w:rFonts w:hint="eastAsia" w:ascii="宋体" w:hAnsi="宋体" w:eastAsia="宋体" w:cs="宋体"/>
          <w:b/>
          <w:bCs w:val="0"/>
          <w:color w:val="auto"/>
          <w:kern w:val="2"/>
          <w:sz w:val="21"/>
          <w:szCs w:val="21"/>
          <w:highlight w:val="none"/>
          <w:lang w:val="en-US" w:eastAsia="zh-CN" w:bidi="ar"/>
        </w:rPr>
        <w:t>服务期限、结算方式、</w:t>
      </w:r>
      <w:r>
        <w:rPr>
          <w:rFonts w:hint="eastAsia" w:ascii="宋体" w:hAnsi="宋体" w:eastAsia="宋体" w:cs="宋体"/>
          <w:b/>
          <w:bCs/>
          <w:color w:val="auto"/>
          <w:kern w:val="2"/>
          <w:sz w:val="21"/>
          <w:szCs w:val="21"/>
          <w:highlight w:val="none"/>
          <w:lang w:val="en-US" w:eastAsia="zh-CN" w:bidi="ar"/>
        </w:rPr>
        <w:t>付款方式、保险、验收标准</w:t>
      </w:r>
      <w:r>
        <w:rPr>
          <w:rFonts w:hint="eastAsia" w:ascii="宋体" w:hAnsi="宋体" w:eastAsia="宋体" w:cs="宋体"/>
          <w:color w:val="auto"/>
          <w:kern w:val="2"/>
          <w:sz w:val="21"/>
          <w:szCs w:val="21"/>
          <w:highlight w:val="none"/>
          <w:lang w:val="en-US" w:eastAsia="zh-CN" w:bidi="ar"/>
        </w:rPr>
        <w:t xml:space="preserve"> </w:t>
      </w:r>
    </w:p>
    <w:p w14:paraId="55D63217">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1.服务期限：自签订合同且正式开展服务之日起两年。</w:t>
      </w:r>
    </w:p>
    <w:p w14:paraId="59DFBC8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2.结算方式：服务期限内，</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按月根据实际医用织物洗涤发生量进行结算。结算金额为：各类医用织物洗涤费用=《每月医用织物洗涤参考数量及单价控制价表》中对应的单件医用织物洗涤单价控制价×成交综合折扣率（%）×实际医用织物洗涤数量。</w:t>
      </w:r>
    </w:p>
    <w:p w14:paraId="3308364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3.付款方式：本项目服务价款按月结算，</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上月如存在“医院医用织物洗涤质量考核标准”考核扣罚金额情形的，则扣除</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相应金额服务价款再进行结算。</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需在每月5日前向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提交上月结算凭证（按上月实际送交的洗涤医用织物品种、数量、价格及双方签单</w:t>
      </w:r>
      <w:r>
        <w:rPr>
          <w:rFonts w:hint="eastAsia" w:ascii="宋体" w:hAnsi="宋体" w:cs="宋体"/>
          <w:color w:val="auto"/>
          <w:kern w:val="2"/>
          <w:sz w:val="21"/>
          <w:szCs w:val="21"/>
          <w:highlight w:val="none"/>
          <w:lang w:val="en-US" w:eastAsia="zh-CN" w:bidi="ar"/>
        </w:rPr>
        <w:t>为</w:t>
      </w:r>
      <w:r>
        <w:rPr>
          <w:rFonts w:hint="eastAsia" w:ascii="宋体" w:hAnsi="宋体" w:eastAsia="宋体" w:cs="宋体"/>
          <w:color w:val="auto"/>
          <w:kern w:val="2"/>
          <w:sz w:val="21"/>
          <w:szCs w:val="21"/>
          <w:highlight w:val="none"/>
          <w:lang w:val="en-US" w:eastAsia="zh-CN" w:bidi="ar"/>
        </w:rPr>
        <w:t>准），逾期未提交的，</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有权拒绝结算且不承担任何责任。</w:t>
      </w:r>
    </w:p>
    <w:p w14:paraId="73AB3C4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于每月30日前（遇休息日或法定节假日则顺延，顺延不超过3个工作日）以转账方式将上月的洗涤服务费转至</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账户（无息），每次付款前10个工作日</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开具等额增值税专用发票。</w:t>
      </w:r>
    </w:p>
    <w:p w14:paraId="60958EA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开票信息：乙方须向甲方开具合法有效的增值税专用发票（或普通发票），如乙方开具的发票不规范、不合法或涉嫌虚开，乙方承担赔偿责任。开票信息如下，如需变更需提前10日书面通知</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w:t>
      </w:r>
    </w:p>
    <w:p w14:paraId="3B092DEB">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名称：</w:t>
      </w:r>
      <w:r>
        <w:rPr>
          <w:rFonts w:hint="eastAsia" w:ascii="宋体" w:hAnsi="宋体" w:cs="宋体"/>
          <w:color w:val="auto"/>
          <w:kern w:val="2"/>
          <w:sz w:val="21"/>
          <w:szCs w:val="21"/>
          <w:highlight w:val="none"/>
          <w:u w:val="single"/>
          <w:lang w:val="en-US" w:eastAsia="zh-CN" w:bidi="ar"/>
        </w:rPr>
        <w:t xml:space="preserve">                   </w:t>
      </w:r>
    </w:p>
    <w:p w14:paraId="052C3D87">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纳税人识别号：</w:t>
      </w:r>
      <w:r>
        <w:rPr>
          <w:rFonts w:hint="eastAsia" w:ascii="宋体" w:hAnsi="宋体" w:cs="宋体"/>
          <w:color w:val="auto"/>
          <w:kern w:val="2"/>
          <w:sz w:val="21"/>
          <w:szCs w:val="21"/>
          <w:highlight w:val="none"/>
          <w:u w:val="single"/>
          <w:lang w:val="en-US" w:eastAsia="zh-CN" w:bidi="ar"/>
        </w:rPr>
        <w:t xml:space="preserve">               </w:t>
      </w:r>
    </w:p>
    <w:p w14:paraId="74F781C5">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地址：</w:t>
      </w:r>
      <w:r>
        <w:rPr>
          <w:rFonts w:hint="eastAsia" w:ascii="宋体" w:hAnsi="宋体" w:cs="宋体"/>
          <w:color w:val="auto"/>
          <w:kern w:val="2"/>
          <w:sz w:val="21"/>
          <w:szCs w:val="21"/>
          <w:highlight w:val="none"/>
          <w:u w:val="single"/>
          <w:lang w:val="en-US" w:eastAsia="zh-CN" w:bidi="ar"/>
        </w:rPr>
        <w:t xml:space="preserve">                       </w:t>
      </w:r>
    </w:p>
    <w:p w14:paraId="523602F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电话：</w:t>
      </w:r>
      <w:r>
        <w:rPr>
          <w:rFonts w:hint="eastAsia" w:ascii="宋体" w:hAnsi="宋体" w:cs="宋体"/>
          <w:color w:val="auto"/>
          <w:kern w:val="2"/>
          <w:sz w:val="21"/>
          <w:szCs w:val="21"/>
          <w:highlight w:val="none"/>
          <w:u w:val="single"/>
          <w:lang w:val="en-US" w:eastAsia="zh-CN" w:bidi="ar"/>
        </w:rPr>
        <w:t xml:space="preserve">                       </w:t>
      </w:r>
    </w:p>
    <w:p w14:paraId="3ECD41D1">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开户行：</w:t>
      </w:r>
      <w:r>
        <w:rPr>
          <w:rFonts w:hint="eastAsia" w:ascii="宋体" w:hAnsi="宋体" w:cs="宋体"/>
          <w:color w:val="auto"/>
          <w:kern w:val="2"/>
          <w:sz w:val="21"/>
          <w:szCs w:val="21"/>
          <w:highlight w:val="none"/>
          <w:u w:val="single"/>
          <w:lang w:val="en-US" w:eastAsia="zh-CN" w:bidi="ar"/>
        </w:rPr>
        <w:t xml:space="preserve">                     </w:t>
      </w:r>
    </w:p>
    <w:p w14:paraId="4BC469A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kern w:val="2"/>
          <w:sz w:val="21"/>
          <w:szCs w:val="21"/>
          <w:highlight w:val="none"/>
          <w:u w:val="single"/>
          <w:lang w:val="en-US" w:eastAsia="zh-CN" w:bidi="ar"/>
        </w:rPr>
      </w:pPr>
      <w:r>
        <w:rPr>
          <w:rFonts w:hint="eastAsia" w:ascii="宋体" w:hAnsi="宋体" w:eastAsia="宋体" w:cs="宋体"/>
          <w:color w:val="auto"/>
          <w:kern w:val="2"/>
          <w:sz w:val="21"/>
          <w:szCs w:val="21"/>
          <w:highlight w:val="none"/>
          <w:lang w:val="en-US" w:eastAsia="zh-CN" w:bidi="ar"/>
        </w:rPr>
        <w:t>账号：</w:t>
      </w:r>
      <w:r>
        <w:rPr>
          <w:rFonts w:hint="eastAsia" w:ascii="宋体" w:hAnsi="宋体" w:cs="宋体"/>
          <w:color w:val="auto"/>
          <w:kern w:val="2"/>
          <w:sz w:val="21"/>
          <w:szCs w:val="21"/>
          <w:highlight w:val="none"/>
          <w:u w:val="single"/>
          <w:lang w:val="en-US" w:eastAsia="zh-CN" w:bidi="ar"/>
        </w:rPr>
        <w:t xml:space="preserve">                       </w:t>
      </w:r>
    </w:p>
    <w:p w14:paraId="602AEDF8">
      <w:pPr>
        <w:pStyle w:val="2"/>
        <w:rPr>
          <w:rFonts w:hint="eastAsia" w:ascii="宋体" w:hAnsi="宋体" w:cs="宋体"/>
          <w:color w:val="auto"/>
          <w:kern w:val="2"/>
          <w:sz w:val="21"/>
          <w:szCs w:val="21"/>
          <w:highlight w:val="none"/>
          <w:u w:val="none"/>
          <w:lang w:val="en-US" w:eastAsia="zh-CN" w:bidi="ar"/>
        </w:rPr>
      </w:pPr>
      <w:r>
        <w:rPr>
          <w:rFonts w:hint="eastAsia" w:ascii="宋体" w:hAnsi="宋体" w:cs="宋体"/>
          <w:color w:val="auto"/>
          <w:kern w:val="2"/>
          <w:sz w:val="21"/>
          <w:szCs w:val="21"/>
          <w:highlight w:val="none"/>
          <w:u w:val="none"/>
          <w:lang w:val="en-US" w:eastAsia="zh-CN" w:bidi="ar"/>
        </w:rPr>
        <w:t>乙方账户信息：</w:t>
      </w:r>
    </w:p>
    <w:p w14:paraId="55FA1EAA">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名称：</w:t>
      </w:r>
      <w:r>
        <w:rPr>
          <w:rFonts w:hint="eastAsia" w:ascii="宋体" w:hAnsi="宋体" w:cs="宋体"/>
          <w:color w:val="auto"/>
          <w:kern w:val="2"/>
          <w:sz w:val="21"/>
          <w:szCs w:val="21"/>
          <w:highlight w:val="none"/>
          <w:u w:val="single"/>
          <w:lang w:val="en-US" w:eastAsia="zh-CN" w:bidi="ar"/>
        </w:rPr>
        <w:t xml:space="preserve">                   </w:t>
      </w:r>
    </w:p>
    <w:p w14:paraId="47A192E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纳税人识别号：</w:t>
      </w:r>
      <w:r>
        <w:rPr>
          <w:rFonts w:hint="eastAsia" w:ascii="宋体" w:hAnsi="宋体" w:cs="宋体"/>
          <w:color w:val="auto"/>
          <w:kern w:val="2"/>
          <w:sz w:val="21"/>
          <w:szCs w:val="21"/>
          <w:highlight w:val="none"/>
          <w:u w:val="single"/>
          <w:lang w:val="en-US" w:eastAsia="zh-CN" w:bidi="ar"/>
        </w:rPr>
        <w:t xml:space="preserve">               </w:t>
      </w:r>
    </w:p>
    <w:p w14:paraId="260C9959">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地址：</w:t>
      </w:r>
      <w:r>
        <w:rPr>
          <w:rFonts w:hint="eastAsia" w:ascii="宋体" w:hAnsi="宋体" w:cs="宋体"/>
          <w:color w:val="auto"/>
          <w:kern w:val="2"/>
          <w:sz w:val="21"/>
          <w:szCs w:val="21"/>
          <w:highlight w:val="none"/>
          <w:u w:val="single"/>
          <w:lang w:val="en-US" w:eastAsia="zh-CN" w:bidi="ar"/>
        </w:rPr>
        <w:t xml:space="preserve">                       </w:t>
      </w:r>
    </w:p>
    <w:p w14:paraId="5EF613B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电话：</w:t>
      </w:r>
      <w:r>
        <w:rPr>
          <w:rFonts w:hint="eastAsia" w:ascii="宋体" w:hAnsi="宋体" w:cs="宋体"/>
          <w:color w:val="auto"/>
          <w:kern w:val="2"/>
          <w:sz w:val="21"/>
          <w:szCs w:val="21"/>
          <w:highlight w:val="none"/>
          <w:u w:val="single"/>
          <w:lang w:val="en-US" w:eastAsia="zh-CN" w:bidi="ar"/>
        </w:rPr>
        <w:t xml:space="preserve">                       </w:t>
      </w:r>
    </w:p>
    <w:p w14:paraId="5DD0C45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开户行：</w:t>
      </w:r>
      <w:r>
        <w:rPr>
          <w:rFonts w:hint="eastAsia" w:ascii="宋体" w:hAnsi="宋体" w:cs="宋体"/>
          <w:color w:val="auto"/>
          <w:kern w:val="2"/>
          <w:sz w:val="21"/>
          <w:szCs w:val="21"/>
          <w:highlight w:val="none"/>
          <w:u w:val="single"/>
          <w:lang w:val="en-US" w:eastAsia="zh-CN" w:bidi="ar"/>
        </w:rPr>
        <w:t xml:space="preserve">                     </w:t>
      </w:r>
    </w:p>
    <w:p w14:paraId="1E07462F">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kern w:val="2"/>
          <w:sz w:val="21"/>
          <w:szCs w:val="21"/>
          <w:highlight w:val="none"/>
          <w:u w:val="single"/>
          <w:lang w:val="en-US" w:eastAsia="zh-CN" w:bidi="ar"/>
        </w:rPr>
      </w:pPr>
      <w:r>
        <w:rPr>
          <w:rFonts w:hint="eastAsia" w:ascii="宋体" w:hAnsi="宋体" w:eastAsia="宋体" w:cs="宋体"/>
          <w:color w:val="auto"/>
          <w:kern w:val="2"/>
          <w:sz w:val="21"/>
          <w:szCs w:val="21"/>
          <w:highlight w:val="none"/>
          <w:lang w:val="en-US" w:eastAsia="zh-CN" w:bidi="ar"/>
        </w:rPr>
        <w:t>账号：</w:t>
      </w:r>
      <w:r>
        <w:rPr>
          <w:rFonts w:hint="eastAsia" w:ascii="宋体" w:hAnsi="宋体" w:cs="宋体"/>
          <w:color w:val="auto"/>
          <w:kern w:val="2"/>
          <w:sz w:val="21"/>
          <w:szCs w:val="21"/>
          <w:highlight w:val="none"/>
          <w:u w:val="single"/>
          <w:lang w:val="en-US" w:eastAsia="zh-CN" w:bidi="ar"/>
        </w:rPr>
        <w:t xml:space="preserve">                       </w:t>
      </w:r>
    </w:p>
    <w:p w14:paraId="6430B6A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4.保险：本项目涉及的相关保险由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负责。</w:t>
      </w:r>
    </w:p>
    <w:p w14:paraId="245E9EC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5.验收标准：依照国家相关法律法规及行业规定，以及</w:t>
      </w:r>
      <w:r>
        <w:rPr>
          <w:rFonts w:hint="eastAsia" w:ascii="宋体" w:hAnsi="宋体" w:cs="宋体"/>
          <w:color w:val="auto"/>
          <w:kern w:val="2"/>
          <w:sz w:val="21"/>
          <w:szCs w:val="21"/>
          <w:highlight w:val="none"/>
          <w:lang w:val="en-US" w:eastAsia="zh-CN" w:bidi="ar"/>
        </w:rPr>
        <w:t>磋商文件</w:t>
      </w:r>
      <w:r>
        <w:rPr>
          <w:rFonts w:hint="eastAsia" w:ascii="宋体" w:hAnsi="宋体" w:eastAsia="宋体" w:cs="宋体"/>
          <w:color w:val="auto"/>
          <w:kern w:val="2"/>
          <w:sz w:val="21"/>
          <w:szCs w:val="21"/>
          <w:highlight w:val="none"/>
          <w:lang w:val="en-US" w:eastAsia="zh-CN" w:bidi="ar"/>
        </w:rPr>
        <w:t>要求及响应文件承诺进行验收。</w:t>
      </w:r>
    </w:p>
    <w:p w14:paraId="413CAC6C">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第五条  甲乙双方权利和义务</w:t>
      </w:r>
    </w:p>
    <w:p w14:paraId="659BD8CA">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（一）甲方的权利和义务</w:t>
      </w:r>
    </w:p>
    <w:p w14:paraId="2B92407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科室按《医院医用织物洗涤管理规定》安排人员在一定时间段内与</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员工进行医用织物清点交接。</w:t>
      </w:r>
    </w:p>
    <w:p w14:paraId="28AA0A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2.</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为</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提供洗涤医用织物装卸车和分发场所。</w:t>
      </w:r>
    </w:p>
    <w:p w14:paraId="6873B5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3.</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保证</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运输医用织物的车辆在医院范围出入顺畅。</w:t>
      </w:r>
    </w:p>
    <w:p w14:paraId="0C13362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4.</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管理部门及使用科室有权监督检查</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的</w:t>
      </w:r>
      <w:r>
        <w:rPr>
          <w:rFonts w:hint="eastAsia" w:ascii="宋体" w:hAnsi="宋体" w:cs="宋体"/>
          <w:snapToGrid w:val="0"/>
          <w:color w:val="auto"/>
          <w:kern w:val="0"/>
          <w:sz w:val="21"/>
          <w:szCs w:val="21"/>
          <w:highlight w:val="none"/>
          <w:lang w:val="en-US" w:eastAsia="zh-CN" w:bidi="ar"/>
        </w:rPr>
        <w:t>医用织物</w:t>
      </w:r>
      <w:r>
        <w:rPr>
          <w:rFonts w:hint="eastAsia" w:ascii="宋体" w:hAnsi="宋体" w:eastAsia="宋体" w:cs="宋体"/>
          <w:snapToGrid w:val="0"/>
          <w:color w:val="auto"/>
          <w:kern w:val="0"/>
          <w:sz w:val="21"/>
          <w:szCs w:val="21"/>
          <w:highlight w:val="none"/>
          <w:lang w:val="en-US" w:eastAsia="zh-CN" w:bidi="ar"/>
        </w:rPr>
        <w:t>洗涤服务质量，每月根据《医院医用织物洗涤质量考核标准》对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进行考核，考核扣罚金额从当月洗涤费中扣除。</w:t>
      </w:r>
    </w:p>
    <w:p w14:paraId="70A2498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进行定期考核，每3个月为一个考核期，</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考核不合格的（考核分值＜90分的），给予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在下一考核期的前2个月内完成相应的整改，经整改再次考核为不合格的，对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作出罚款5000元并要求其在下一考核阶段的前2个月内完成相应的整改，第三次考核仍然不合格的，</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有权解除合同，造成的一切不利后果由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造成损失的赔偿相应损失。整改期间必须照常按本项目服务需求及合同约定完成医用织物洗涤服务工作。</w:t>
      </w:r>
    </w:p>
    <w:p w14:paraId="4286D04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5.确定洗涤医用织物因布料质地因素而造成褪色、缩水由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负责；确定由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科室原因在送洗前接触其他化学物品的而导致洗涤过程中破损的，由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科室负责，</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不承担责任。</w:t>
      </w:r>
    </w:p>
    <w:p w14:paraId="0680ADC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6.科室或部门收到已洗涤医用织物后，若发现有破损、未洗净污渍等现象，及时通知</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，以便修补重洗。</w:t>
      </w:r>
    </w:p>
    <w:p w14:paraId="10402AA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7.</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医用织物应有医院标记、工作服编号。</w:t>
      </w:r>
    </w:p>
    <w:p w14:paraId="43F17D8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8.为保障</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诊疗工作正常进行，</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科室应备足一定的干净被服库存量以备换洗周转所用。</w:t>
      </w:r>
    </w:p>
    <w:p w14:paraId="246C1863">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0"/>
          <w:sz w:val="21"/>
          <w:szCs w:val="21"/>
          <w:highlight w:val="none"/>
          <w:lang w:val="en-US"/>
        </w:rPr>
      </w:pPr>
      <w:r>
        <w:rPr>
          <w:rFonts w:hint="eastAsia" w:ascii="宋体" w:hAnsi="宋体" w:eastAsia="宋体" w:cs="宋体"/>
          <w:b/>
          <w:bCs w:val="0"/>
          <w:snapToGrid w:val="0"/>
          <w:color w:val="auto"/>
          <w:kern w:val="0"/>
          <w:sz w:val="21"/>
          <w:szCs w:val="21"/>
          <w:highlight w:val="none"/>
          <w:lang w:val="en-US" w:eastAsia="zh-CN" w:bidi="ar"/>
        </w:rPr>
        <w:t>（二）乙方的</w:t>
      </w:r>
      <w:r>
        <w:rPr>
          <w:rFonts w:hint="eastAsia" w:ascii="宋体" w:hAnsi="宋体" w:eastAsia="宋体" w:cs="宋体"/>
          <w:b/>
          <w:bCs/>
          <w:color w:val="auto"/>
          <w:kern w:val="0"/>
          <w:sz w:val="21"/>
          <w:szCs w:val="21"/>
          <w:highlight w:val="none"/>
          <w:lang w:val="en-US" w:eastAsia="zh-CN" w:bidi="ar"/>
        </w:rPr>
        <w:t>权利和义务</w:t>
      </w:r>
    </w:p>
    <w:p w14:paraId="6056854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根据工作量需要，安排足够数量的工人（</w:t>
      </w:r>
      <w:r>
        <w:rPr>
          <w:rFonts w:hint="eastAsia" w:ascii="宋体" w:hAnsi="宋体" w:cs="宋体"/>
          <w:snapToGrid w:val="0"/>
          <w:color w:val="auto"/>
          <w:kern w:val="0"/>
          <w:sz w:val="21"/>
          <w:szCs w:val="21"/>
          <w:highlight w:val="none"/>
          <w:lang w:val="en-US" w:eastAsia="zh-CN" w:bidi="ar"/>
        </w:rPr>
        <w:t>至少 3 个人</w:t>
      </w:r>
      <w:r>
        <w:rPr>
          <w:rFonts w:hint="eastAsia" w:ascii="宋体" w:hAnsi="宋体" w:eastAsia="宋体" w:cs="宋体"/>
          <w:snapToGrid w:val="0"/>
          <w:color w:val="auto"/>
          <w:kern w:val="0"/>
          <w:sz w:val="21"/>
          <w:szCs w:val="21"/>
          <w:highlight w:val="none"/>
          <w:lang w:val="en-US" w:eastAsia="zh-CN" w:bidi="ar"/>
        </w:rPr>
        <w:t>）负责院内医用织物分类、收集、发送等服务，人员配置需全程满足服务需求，若因人员不足影响服务，按每次2000元罚款，</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须为所有在岗员工购买社保、医保、意外险等保险，并将保险凭证复印件提交</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备案，否则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有权暂停付款。</w:t>
      </w:r>
    </w:p>
    <w:p w14:paraId="0005D0B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2.乙方</w:t>
      </w:r>
      <w:r>
        <w:rPr>
          <w:rFonts w:hint="eastAsia" w:ascii="宋体" w:hAnsi="宋体" w:eastAsia="宋体" w:cs="宋体"/>
          <w:snapToGrid w:val="0"/>
          <w:color w:val="auto"/>
          <w:kern w:val="0"/>
          <w:sz w:val="21"/>
          <w:szCs w:val="21"/>
          <w:highlight w:val="none"/>
          <w:lang w:val="en-US" w:eastAsia="zh-CN" w:bidi="ar"/>
        </w:rPr>
        <w:t>负责医用织物分发场地的清洁消毒，保持场地整洁，物品摆放整齐有序，严格按消毒隔离规范操作。</w:t>
      </w:r>
    </w:p>
    <w:p w14:paraId="0CBD56A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委派一名管理人员，每周至少3天在院点办公，负责管理、协调、质控等工作，做好与</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负责人的联系工作，</w:t>
      </w:r>
      <w:r>
        <w:rPr>
          <w:rFonts w:hint="eastAsia" w:ascii="宋体" w:hAnsi="宋体" w:cs="宋体"/>
          <w:snapToGrid w:val="0"/>
          <w:color w:val="auto"/>
          <w:kern w:val="0"/>
          <w:sz w:val="21"/>
          <w:szCs w:val="21"/>
          <w:highlight w:val="none"/>
          <w:lang w:val="en-US" w:eastAsia="zh-CN" w:bidi="ar"/>
        </w:rPr>
        <w:t>及时处理甲方</w:t>
      </w:r>
      <w:r>
        <w:rPr>
          <w:rFonts w:hint="eastAsia" w:ascii="宋体" w:hAnsi="宋体" w:eastAsia="宋体" w:cs="宋体"/>
          <w:snapToGrid w:val="0"/>
          <w:color w:val="auto"/>
          <w:kern w:val="0"/>
          <w:sz w:val="21"/>
          <w:szCs w:val="21"/>
          <w:highlight w:val="none"/>
          <w:lang w:val="en-US" w:eastAsia="zh-CN" w:bidi="ar"/>
        </w:rPr>
        <w:t>投诉；每月5日前将当月工作计划情况报告</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，月末将本月工作计划实施情况以书面形式报告</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，每季末召开护长座谈会及时收集意见并做好整改工作。</w:t>
      </w:r>
    </w:p>
    <w:p w14:paraId="33E1420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.在合同履行期内，</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员工因劳动纠纷、</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员工在工作场所内意外受伤或突发疾病等引发的各种经济赔偿或因</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原因出现安全事故等，均完全由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负责承担，并负责消除相应的负面影响，</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不承担任何责任。</w:t>
      </w:r>
    </w:p>
    <w:p w14:paraId="3EE8B82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在服务期内负责每天到甲方科室收送洗涤布类至少1次，手术布类收送1次（遇大型检查等特殊情况，根据实际需求协商安排），每天下午15：00时前将干净医用织物按科室标签标识送到相应科室，正常上班时每天下午17：00时前完成回收工作，值班室被服按甲方要求收送【当日收的数量要与次日送的数量相符，如遇特殊情况须及时与甲方协商；工作服正常情况下，每天到相应科室收、送一次（法定节假日、医院大检查等特殊情况另行安排），收送医用织物必须经双方工作人员核对签字方可生效。</w:t>
      </w:r>
    </w:p>
    <w:p w14:paraId="46ABD05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6</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乙方按《医院医用织物洗涤管理规定》要求提供医用织物洗涤、消毒等服务，向甲方提供疾病控制中心对医用织物洗涤消毒不定期的抽查报告，抽检报告须符合WST 508《医疗机构医用织物洗涤消毒技术标准》最新版要求。</w:t>
      </w:r>
    </w:p>
    <w:p w14:paraId="0731FB0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7</w:t>
      </w:r>
      <w:r>
        <w:rPr>
          <w:rFonts w:hint="eastAsia" w:ascii="宋体" w:hAnsi="宋体" w:eastAsia="宋体" w:cs="宋体"/>
          <w:snapToGrid w:val="0"/>
          <w:color w:val="auto"/>
          <w:kern w:val="0"/>
          <w:sz w:val="21"/>
          <w:szCs w:val="21"/>
          <w:highlight w:val="none"/>
          <w:lang w:val="en-US" w:eastAsia="zh-CN" w:bidi="ar"/>
        </w:rPr>
        <w:t>.由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造成的顽固污渍，</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应尽力进行技术处理。</w:t>
      </w:r>
    </w:p>
    <w:p w14:paraId="61A0640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8</w:t>
      </w:r>
      <w:r>
        <w:rPr>
          <w:rFonts w:hint="eastAsia" w:ascii="宋体" w:hAnsi="宋体" w:eastAsia="宋体" w:cs="宋体"/>
          <w:snapToGrid w:val="0"/>
          <w:color w:val="auto"/>
          <w:kern w:val="0"/>
          <w:sz w:val="21"/>
          <w:szCs w:val="21"/>
          <w:highlight w:val="none"/>
          <w:lang w:val="en-US" w:eastAsia="zh-CN" w:bidi="ar"/>
        </w:rPr>
        <w:t>.保证洗涤后的医用织物无污渍（旧床单、老血渍、污渍除外）、无破损、无异味、无变色、无串色等现象；熨烫平整，按规范整理叠好；因洗涤方面造成的质量问题，</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负责返工重洗，不得再计费。</w:t>
      </w:r>
    </w:p>
    <w:p w14:paraId="08F0A18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9</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负责提供钉扣、缝补服务及缝补所需的三分带、松紧带、线及扣子等材料。</w:t>
      </w:r>
    </w:p>
    <w:p w14:paraId="095A2F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.因在运输、洗涤过程中造成</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的医用织物损坏、丢失，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应负责赔偿。负责人负责建立医用织物损坏、丢失记录本，与</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相关部门定期统计及时赔偿。对使用1个月内的洗涤医用织物，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按该物品的100%赔偿；对使用1个月以上至半年（含半年）的洗涤医用织物，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按该物品的80%赔偿；对使用半年以上1年以内的洗涤医用织物，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按该物品的60%赔偿；对使用1年以上2年以内的洗涤医用织物，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按该物品的50%赔偿；对使用2年以上3年以内的洗涤医用织物，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按该物品的20%赔偿；超过3年使用周期继续洗涤使用的医用织物，如损坏或丢失则按自然耗损报废。医用织物价值按</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采购原价核算，</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需在损坏、丢失确认后 15 日内完成赔偿，逾期未赔偿的，从当月洗涤费中双倍扣除。</w:t>
      </w:r>
    </w:p>
    <w:p w14:paraId="42B90D2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在洗涤过程中发现</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的器械等，应及时归还，随意丢弃或损坏</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的器械等物件，应负责赔偿。</w:t>
      </w:r>
    </w:p>
    <w:p w14:paraId="13942BB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制定相应的应急预案，保障</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突发事件、应急抢救时清洁医用织物的及时供应。</w:t>
      </w:r>
    </w:p>
    <w:p w14:paraId="212233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因乙方收送不及时，严重影响甲方诊疗工作及医疗秩序，出现第一次罚款2000元，出现第二次罚款5000元并提出警告，每年不得超过二次，累计2次收送不及时，除按约定罚款外，加收年度洗涤费总额5%的违约金；累计3次及以上，医院有权直接解除合同，并要求赔偿损失。因医用织物收、送、洗涤等原因造成的医疗纠纷（经济、民事等）均由乙方承担。收送用的器具、手套等运输费用由乙方承担。</w:t>
      </w:r>
    </w:p>
    <w:p w14:paraId="0A3FC18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在遇各上级部门检查或其他情形中，因乙方原因，导致媒体曝光或点名批评，甲方根据情节轻重予以乙方贰仟至壹万元整（¥2000-10000元）的处罚，市级及以下媒体曝光或点名批评，每次罚款5000元，省级及以上媒体曝光或点名批评，每次罚款10000元，并承担医院名誉损失赔偿，医院收到书面投诉后，</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需在3个工作日内响应，7个工作日内整改完毕，未按时整改按每次2000元罚款，同时乙方负责消除负面影响。</w:t>
      </w:r>
    </w:p>
    <w:p w14:paraId="611FF1C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不许在</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场地内聚集闹事，如存在聚集闹事影响工作，每发生一次，视情节轻重给予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伍佰至贰仟元整（¥500-2000元）的罚款。</w:t>
      </w:r>
    </w:p>
    <w:p w14:paraId="7EA008D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6</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必须严格遵守国家有关法律法规、行业规章制度和甲方有关规章制度，认真履行职责，并接受甲方的考核以及不定期的抽查督导工作，甲方每季度考核后5个工作日内，以书面形式将考核结果及扣罚明细告知乙方；乙方如有异议，需在收到通知后3个工作日内提出书面申诉，甲方在5个工作日内答复，逾期未申诉视为认可考核结果。</w:t>
      </w:r>
    </w:p>
    <w:p w14:paraId="79E0BD8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7</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注意节约水、电、气，并维护</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一切公共设施，如有挪用、失窃、人为损坏则照价赔偿，情节严重者移交司法机关处理；</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员工不许在更衣室、休息室等非允许的范围内使用电炉、热得快等电器或烹煮食物等，发现一次视情节轻重，给予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贰佰至伍佰元（¥200-500元）的罚款。</w:t>
      </w:r>
    </w:p>
    <w:p w14:paraId="000C1EC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8</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对</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职工、相关管理部门提出的合理意见、建议要及时整改并有成效及达到考核标准。</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有需要整改的情况的，须在下一考核期的前2个月内完成相应的整改，整改期限满的5个工作日内，以书面形式将其整改的结果或整改措施回复给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每月对所提供的医用织物洗涤、消毒等服务进行调查，分析存在问题的原因、不断改进、完善和规范服务体系。</w:t>
      </w:r>
    </w:p>
    <w:p w14:paraId="26BCB16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第六条  税费</w:t>
      </w:r>
    </w:p>
    <w:p w14:paraId="43FA336F">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本合同执行中相关的一切税费均由乙方负担。</w:t>
      </w:r>
    </w:p>
    <w:p w14:paraId="1E9F5334">
      <w:pPr>
        <w:keepNext w:val="0"/>
        <w:keepLines w:val="0"/>
        <w:widowControl w:val="0"/>
        <w:suppressLineNumbers w:val="0"/>
        <w:spacing w:before="0" w:beforeAutospacing="0" w:after="0" w:afterAutospacing="0" w:line="360" w:lineRule="exact"/>
        <w:ind w:left="0" w:right="-120" w:rightChars="-50" w:firstLine="422" w:firstLineChars="200"/>
        <w:jc w:val="both"/>
        <w:rPr>
          <w:rFonts w:hint="default"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第七条  </w:t>
      </w:r>
      <w:r>
        <w:rPr>
          <w:rFonts w:hint="eastAsia" w:ascii="宋体" w:hAnsi="宋体" w:cs="宋体"/>
          <w:b/>
          <w:bCs/>
          <w:color w:val="auto"/>
          <w:kern w:val="2"/>
          <w:sz w:val="21"/>
          <w:szCs w:val="21"/>
          <w:highlight w:val="none"/>
          <w:lang w:val="en-US" w:eastAsia="zh-CN" w:bidi="ar"/>
        </w:rPr>
        <w:t>权利保障</w:t>
      </w:r>
    </w:p>
    <w:p w14:paraId="7C58A8A8">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在服务过程中使用的洗涤剂、消毒产品等，需确保无知识产权纠纷，若因产品侵权导致医院损失，由</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全额赔偿。否则，乙方负责解决由此引起的一切纠纷，甲方有权追究乙方的法律责任，其不利后果由乙方全部承担。</w:t>
      </w:r>
    </w:p>
    <w:p w14:paraId="5306AE4E">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第八条  履约保证金</w:t>
      </w:r>
    </w:p>
    <w:p w14:paraId="6C59370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1.</w:t>
      </w:r>
      <w:r>
        <w:rPr>
          <w:rFonts w:hint="eastAsia" w:ascii="宋体" w:hAnsi="宋体" w:eastAsia="宋体" w:cs="宋体"/>
          <w:b w:val="0"/>
          <w:bCs w:val="0"/>
          <w:color w:val="auto"/>
          <w:kern w:val="2"/>
          <w:sz w:val="21"/>
          <w:szCs w:val="21"/>
          <w:highlight w:val="none"/>
          <w:lang w:val="en-US" w:eastAsia="zh-CN" w:bidi="ar"/>
        </w:rPr>
        <w:t>履约保证金金额：成交供应商如为中型企业的，履约保证金金额按人民币壹万肆仟元整（¥14000.00）收取；如为小微企业的，免收履约保证金。</w:t>
      </w:r>
    </w:p>
    <w:p w14:paraId="3525A5E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在成交通知书发出之日起</w:t>
      </w:r>
      <w:r>
        <w:rPr>
          <w:rFonts w:hint="eastAsia" w:ascii="宋体" w:hAnsi="宋体" w:cs="宋体"/>
          <w:b w:val="0"/>
          <w:bCs w:val="0"/>
          <w:color w:val="auto"/>
          <w:kern w:val="2"/>
          <w:sz w:val="21"/>
          <w:szCs w:val="21"/>
          <w:highlight w:val="none"/>
          <w:lang w:val="en-US" w:eastAsia="zh-CN" w:bidi="ar"/>
        </w:rPr>
        <w:t>8</w:t>
      </w:r>
      <w:r>
        <w:rPr>
          <w:rFonts w:hint="eastAsia" w:ascii="宋体" w:hAnsi="宋体" w:eastAsia="宋体" w:cs="宋体"/>
          <w:b w:val="0"/>
          <w:bCs w:val="0"/>
          <w:color w:val="auto"/>
          <w:kern w:val="2"/>
          <w:sz w:val="21"/>
          <w:szCs w:val="21"/>
          <w:highlight w:val="none"/>
          <w:lang w:val="en-US" w:eastAsia="zh-CN" w:bidi="ar"/>
        </w:rPr>
        <w:t>个工作日内且必须在与</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签订合同前将履约保证金以转账、电汇、支票、汇票、本票或者金融机构、担保机构出具的保函(含电子保函)等非现金形式提交至</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指定的账户。</w:t>
      </w:r>
    </w:p>
    <w:p w14:paraId="4CEF8B7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2.</w:t>
      </w:r>
      <w:r>
        <w:rPr>
          <w:rFonts w:hint="eastAsia" w:ascii="宋体" w:hAnsi="宋体" w:eastAsia="宋体" w:cs="宋体"/>
          <w:b w:val="0"/>
          <w:bCs w:val="0"/>
          <w:color w:val="auto"/>
          <w:kern w:val="2"/>
          <w:sz w:val="21"/>
          <w:szCs w:val="21"/>
          <w:highlight w:val="none"/>
          <w:lang w:val="en-US" w:eastAsia="zh-CN" w:bidi="ar"/>
        </w:rPr>
        <w:t>如果</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没能按上述规定执行，</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将上报龙胜各族自治县采购监督管理部门，取消成交资格，并有权授予第二成交候选供应商为</w:t>
      </w:r>
      <w:r>
        <w:rPr>
          <w:rFonts w:hint="eastAsia" w:ascii="宋体" w:hAnsi="宋体" w:cs="宋体"/>
          <w:b w:val="0"/>
          <w:bCs w:val="0"/>
          <w:color w:val="auto"/>
          <w:kern w:val="2"/>
          <w:sz w:val="21"/>
          <w:szCs w:val="21"/>
          <w:highlight w:val="none"/>
          <w:lang w:val="en-US" w:eastAsia="zh-CN" w:bidi="ar"/>
        </w:rPr>
        <w:t>成交供应商</w:t>
      </w:r>
      <w:r>
        <w:rPr>
          <w:rFonts w:hint="eastAsia" w:ascii="宋体" w:hAnsi="宋体" w:eastAsia="宋体" w:cs="宋体"/>
          <w:b w:val="0"/>
          <w:bCs w:val="0"/>
          <w:color w:val="auto"/>
          <w:kern w:val="2"/>
          <w:sz w:val="21"/>
          <w:szCs w:val="21"/>
          <w:highlight w:val="none"/>
          <w:lang w:val="en-US" w:eastAsia="zh-CN" w:bidi="ar"/>
        </w:rPr>
        <w:t>资格或重新组织采购。</w:t>
      </w:r>
    </w:p>
    <w:p w14:paraId="23AB6BF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3.乙方</w:t>
      </w:r>
      <w:r>
        <w:rPr>
          <w:rFonts w:hint="eastAsia" w:ascii="宋体" w:hAnsi="宋体" w:eastAsia="宋体" w:cs="宋体"/>
          <w:b w:val="0"/>
          <w:bCs w:val="0"/>
          <w:color w:val="auto"/>
          <w:kern w:val="2"/>
          <w:sz w:val="21"/>
          <w:szCs w:val="21"/>
          <w:highlight w:val="none"/>
          <w:lang w:val="en-US" w:eastAsia="zh-CN" w:bidi="ar"/>
        </w:rPr>
        <w:t>履行完合同约定权利义务事项后，凭《桂林市政府采购项目合同验收书》</w:t>
      </w:r>
      <w:r>
        <w:rPr>
          <w:rFonts w:hint="eastAsia" w:ascii="宋体" w:hAnsi="宋体" w:cs="宋体"/>
          <w:b w:val="0"/>
          <w:bCs w:val="0"/>
          <w:color w:val="auto"/>
          <w:kern w:val="2"/>
          <w:sz w:val="21"/>
          <w:szCs w:val="21"/>
          <w:highlight w:val="none"/>
          <w:lang w:val="en-US" w:eastAsia="zh-CN" w:bidi="ar"/>
        </w:rPr>
        <w:t>、履约保证金转款凭证及无违约记录证明向甲方申请办理退还手续</w:t>
      </w:r>
      <w:r>
        <w:rPr>
          <w:rFonts w:hint="eastAsia" w:ascii="宋体" w:hAnsi="宋体" w:eastAsia="宋体" w:cs="宋体"/>
          <w:b w:val="0"/>
          <w:bCs w:val="0"/>
          <w:color w:val="auto"/>
          <w:kern w:val="2"/>
          <w:sz w:val="21"/>
          <w:szCs w:val="21"/>
          <w:highlight w:val="none"/>
          <w:lang w:val="en-US" w:eastAsia="zh-CN" w:bidi="ar"/>
        </w:rPr>
        <w:t>，</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不得额外要求</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提交其他证明材料，并应当自收到退还资料之日起</w:t>
      </w:r>
      <w:r>
        <w:rPr>
          <w:rFonts w:hint="eastAsia" w:ascii="宋体" w:hAnsi="宋体" w:cs="宋体"/>
          <w:b w:val="0"/>
          <w:bCs w:val="0"/>
          <w:color w:val="auto"/>
          <w:kern w:val="2"/>
          <w:sz w:val="21"/>
          <w:szCs w:val="21"/>
          <w:highlight w:val="none"/>
          <w:lang w:val="en-US" w:eastAsia="zh-CN" w:bidi="ar"/>
        </w:rPr>
        <w:t>5</w:t>
      </w:r>
      <w:r>
        <w:rPr>
          <w:rFonts w:hint="eastAsia" w:ascii="宋体" w:hAnsi="宋体" w:eastAsia="宋体" w:cs="宋体"/>
          <w:b w:val="0"/>
          <w:bCs w:val="0"/>
          <w:color w:val="auto"/>
          <w:kern w:val="2"/>
          <w:sz w:val="21"/>
          <w:szCs w:val="21"/>
          <w:highlight w:val="none"/>
          <w:lang w:val="en-US" w:eastAsia="zh-CN" w:bidi="ar"/>
        </w:rPr>
        <w:t>个工作日内退还其履约保证金（无息）。如</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不按双方签订的合同规定履约或验收不合格的，</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有权扣除或不予退还其履约保证金，履约保证金不足以赔偿损失的，按实际损失赔偿。</w:t>
      </w:r>
    </w:p>
    <w:p w14:paraId="098492C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4.</w:t>
      </w:r>
      <w:r>
        <w:rPr>
          <w:rFonts w:hint="eastAsia" w:ascii="宋体" w:hAnsi="宋体" w:eastAsia="宋体" w:cs="宋体"/>
          <w:b w:val="0"/>
          <w:bCs w:val="0"/>
          <w:color w:val="auto"/>
          <w:kern w:val="2"/>
          <w:sz w:val="21"/>
          <w:szCs w:val="21"/>
          <w:highlight w:val="none"/>
          <w:lang w:val="en-US" w:eastAsia="zh-CN" w:bidi="ar"/>
        </w:rPr>
        <w:t>在履约保证金到期退还前，若</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的开户名称、开户银行、账号有变动的，以书面形式通知</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，否则由此产生的后果由</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自负。</w:t>
      </w:r>
    </w:p>
    <w:p w14:paraId="50A41A98">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第</w:t>
      </w:r>
      <w:r>
        <w:rPr>
          <w:rFonts w:hint="eastAsia" w:ascii="宋体" w:hAnsi="宋体" w:cs="宋体"/>
          <w:b/>
          <w:bCs/>
          <w:color w:val="auto"/>
          <w:kern w:val="2"/>
          <w:sz w:val="21"/>
          <w:szCs w:val="21"/>
          <w:highlight w:val="none"/>
          <w:lang w:val="en-US" w:eastAsia="zh-CN" w:bidi="ar"/>
        </w:rPr>
        <w:t>九</w:t>
      </w:r>
      <w:r>
        <w:rPr>
          <w:rFonts w:hint="eastAsia" w:ascii="宋体" w:hAnsi="宋体" w:eastAsia="宋体" w:cs="宋体"/>
          <w:b/>
          <w:bCs/>
          <w:color w:val="auto"/>
          <w:kern w:val="2"/>
          <w:sz w:val="21"/>
          <w:szCs w:val="21"/>
          <w:highlight w:val="none"/>
          <w:lang w:val="en-US" w:eastAsia="zh-CN" w:bidi="ar"/>
        </w:rPr>
        <w:t>条  违约责任</w:t>
      </w:r>
    </w:p>
    <w:p w14:paraId="77D9D99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1.乙方在履行合同时存在以下情形的，视为乙方违约，不予支付相应的服务费用，由此造成的损失由乙方负责赔偿。</w:t>
      </w:r>
    </w:p>
    <w:p w14:paraId="023F713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（1）签订合同后，乙方无不可抗力原因拒绝履行合同的；</w:t>
      </w:r>
    </w:p>
    <w:p w14:paraId="290EB57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（2）签订合同后，乙方提供的服务存在严重错误且整改后仍不满足要求的</w:t>
      </w:r>
      <w:r>
        <w:rPr>
          <w:rFonts w:hint="eastAsia" w:ascii="宋体" w:hAnsi="宋体" w:cs="宋体"/>
          <w:snapToGrid w:val="0"/>
          <w:color w:val="auto"/>
          <w:kern w:val="0"/>
          <w:sz w:val="21"/>
          <w:szCs w:val="21"/>
          <w:highlight w:val="none"/>
          <w:lang w:val="en-US" w:eastAsia="zh-CN" w:bidi="ar"/>
        </w:rPr>
        <w:t>；</w:t>
      </w:r>
    </w:p>
    <w:p w14:paraId="08834E1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（3）项目实施期间，因乙方服务管理不善导致的相关人身财产事故及不良舆情的。</w:t>
      </w:r>
    </w:p>
    <w:p w14:paraId="5B2318B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.甲方逾期支付合同价款的，每逾期7天，按合同金额的1‰承担逾期违约金，最多不超过合同金额的10%。</w:t>
      </w:r>
    </w:p>
    <w:p w14:paraId="560923C5">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.服务期内存在累计3次以上违约，扣除50%履约保证金</w:t>
      </w:r>
      <w:r>
        <w:rPr>
          <w:rFonts w:hint="eastAsia" w:ascii="宋体" w:hAnsi="宋体" w:cs="宋体"/>
          <w:snapToGrid w:val="0"/>
          <w:color w:val="auto"/>
          <w:kern w:val="0"/>
          <w:sz w:val="21"/>
          <w:szCs w:val="21"/>
          <w:highlight w:val="none"/>
          <w:lang w:val="en-US" w:eastAsia="zh-CN" w:bidi="ar"/>
        </w:rPr>
        <w:t>（如乙方为小微企业免收履约保证金的，按7000.00元收取违约金）</w:t>
      </w:r>
      <w:r>
        <w:rPr>
          <w:rFonts w:hint="eastAsia" w:ascii="宋体" w:hAnsi="宋体" w:eastAsia="宋体" w:cs="宋体"/>
          <w:snapToGrid w:val="0"/>
          <w:color w:val="auto"/>
          <w:kern w:val="0"/>
          <w:sz w:val="21"/>
          <w:szCs w:val="21"/>
          <w:highlight w:val="none"/>
          <w:lang w:val="en-US" w:eastAsia="zh-CN" w:bidi="ar"/>
        </w:rPr>
        <w:t>。</w:t>
      </w:r>
    </w:p>
    <w:p w14:paraId="5AC52F0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因履行合同所发生的其他违约行为</w:t>
      </w:r>
      <w:r>
        <w:rPr>
          <w:rFonts w:hint="eastAsia" w:ascii="宋体" w:hAnsi="宋体" w:cs="宋体"/>
          <w:snapToGrid w:val="0"/>
          <w:color w:val="auto"/>
          <w:kern w:val="0"/>
          <w:sz w:val="21"/>
          <w:szCs w:val="21"/>
          <w:highlight w:val="none"/>
          <w:lang w:val="en-US" w:eastAsia="zh-CN" w:bidi="ar"/>
        </w:rPr>
        <w:t>（合同已列明的除外）</w:t>
      </w:r>
      <w:r>
        <w:rPr>
          <w:rFonts w:hint="eastAsia" w:ascii="宋体" w:hAnsi="宋体" w:eastAsia="宋体" w:cs="宋体"/>
          <w:snapToGrid w:val="0"/>
          <w:color w:val="auto"/>
          <w:kern w:val="0"/>
          <w:sz w:val="21"/>
          <w:szCs w:val="21"/>
          <w:highlight w:val="none"/>
          <w:lang w:val="en-US" w:eastAsia="zh-CN" w:bidi="ar"/>
        </w:rPr>
        <w:t>，按合同金额10%收取违约金并赔偿经济损失。</w:t>
      </w:r>
    </w:p>
    <w:p w14:paraId="65A1FD9D">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w:t>
      </w:r>
      <w:r>
        <w:rPr>
          <w:rFonts w:hint="eastAsia" w:ascii="宋体" w:hAnsi="宋体" w:cs="宋体"/>
          <w:b/>
          <w:bCs/>
          <w:color w:val="auto"/>
          <w:kern w:val="2"/>
          <w:sz w:val="21"/>
          <w:szCs w:val="21"/>
          <w:highlight w:val="none"/>
          <w:lang w:val="en-US" w:eastAsia="zh-CN" w:bidi="ar"/>
        </w:rPr>
        <w:t>十</w:t>
      </w:r>
      <w:r>
        <w:rPr>
          <w:rFonts w:hint="eastAsia" w:ascii="宋体" w:hAnsi="宋体" w:eastAsia="宋体" w:cs="宋体"/>
          <w:b/>
          <w:bCs/>
          <w:color w:val="auto"/>
          <w:kern w:val="2"/>
          <w:sz w:val="21"/>
          <w:szCs w:val="21"/>
          <w:highlight w:val="none"/>
          <w:lang w:val="en-US" w:eastAsia="zh-CN" w:bidi="ar"/>
        </w:rPr>
        <w:t>条  不可抗力事件处理</w:t>
      </w:r>
    </w:p>
    <w:p w14:paraId="36B9D0D8">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1.在合同有效期限内，任何一方因不可抗力事件导致不能按时履行合同，则合同履行期可延长，其延长期与不可抗力影响期相同。由于不可抗力事件导致合同的根本目的不能实现时，一方可解除合同。</w:t>
      </w:r>
    </w:p>
    <w:p w14:paraId="6C26BBC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2.不可抗力事件发生后，不能继续履行合同时，应立即通知对方，并寄送有关权威机构出具的证明。</w:t>
      </w:r>
    </w:p>
    <w:p w14:paraId="50E78A2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3.不可抗力事件延续120天以上，双方应按有关法律规定或双方友好协商处理，确定是否继续履行合同。</w:t>
      </w:r>
    </w:p>
    <w:p w14:paraId="7BF432B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第十</w:t>
      </w:r>
      <w:r>
        <w:rPr>
          <w:rFonts w:hint="eastAsia" w:ascii="宋体" w:hAnsi="宋体" w:cs="宋体"/>
          <w:b/>
          <w:bCs/>
          <w:color w:val="auto"/>
          <w:kern w:val="2"/>
          <w:sz w:val="21"/>
          <w:szCs w:val="21"/>
          <w:highlight w:val="none"/>
          <w:lang w:val="en-US" w:eastAsia="zh-CN" w:bidi="ar"/>
        </w:rPr>
        <w:t>一</w:t>
      </w:r>
      <w:r>
        <w:rPr>
          <w:rFonts w:hint="eastAsia" w:ascii="宋体" w:hAnsi="宋体" w:eastAsia="宋体" w:cs="宋体"/>
          <w:b/>
          <w:bCs/>
          <w:color w:val="auto"/>
          <w:kern w:val="2"/>
          <w:sz w:val="21"/>
          <w:szCs w:val="21"/>
          <w:highlight w:val="none"/>
          <w:lang w:val="en-US" w:eastAsia="zh-CN" w:bidi="ar"/>
        </w:rPr>
        <w:t>条  合同争议解决方式</w:t>
      </w:r>
    </w:p>
    <w:p w14:paraId="31493AF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双方在履行合同中所发生的一切争议，应通过协商解决。如协商不成，按合同事先约定的条款，向甲方所在地人民法院起诉。</w:t>
      </w:r>
    </w:p>
    <w:p w14:paraId="4AD598FC">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第十</w:t>
      </w:r>
      <w:r>
        <w:rPr>
          <w:rFonts w:hint="eastAsia" w:ascii="宋体" w:hAnsi="宋体" w:cs="宋体"/>
          <w:b/>
          <w:bCs/>
          <w:color w:val="auto"/>
          <w:kern w:val="2"/>
          <w:sz w:val="21"/>
          <w:szCs w:val="21"/>
          <w:highlight w:val="none"/>
          <w:lang w:val="en-US" w:eastAsia="zh-CN" w:bidi="ar"/>
        </w:rPr>
        <w:t>二</w:t>
      </w:r>
      <w:r>
        <w:rPr>
          <w:rFonts w:hint="eastAsia" w:ascii="宋体" w:hAnsi="宋体" w:eastAsia="宋体" w:cs="宋体"/>
          <w:b/>
          <w:bCs/>
          <w:color w:val="auto"/>
          <w:kern w:val="2"/>
          <w:sz w:val="21"/>
          <w:szCs w:val="21"/>
          <w:highlight w:val="none"/>
          <w:lang w:val="en-US" w:eastAsia="zh-CN" w:bidi="ar"/>
        </w:rPr>
        <w:t>条  其他</w:t>
      </w:r>
    </w:p>
    <w:p w14:paraId="5731DD7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1.本合同的所有附件是本合同不可分割的</w:t>
      </w:r>
      <w:r>
        <w:rPr>
          <w:rFonts w:hint="eastAsia" w:ascii="宋体" w:hAnsi="宋体" w:cs="宋体"/>
          <w:color w:val="auto"/>
          <w:kern w:val="2"/>
          <w:sz w:val="21"/>
          <w:szCs w:val="21"/>
          <w:highlight w:val="none"/>
          <w:lang w:val="en-US" w:eastAsia="zh-CN" w:bidi="ar"/>
        </w:rPr>
        <w:t>一部分</w:t>
      </w:r>
      <w:r>
        <w:rPr>
          <w:rFonts w:hint="eastAsia" w:ascii="宋体" w:hAnsi="宋体" w:eastAsia="宋体" w:cs="宋体"/>
          <w:color w:val="auto"/>
          <w:kern w:val="2"/>
          <w:sz w:val="21"/>
          <w:szCs w:val="21"/>
          <w:highlight w:val="none"/>
          <w:lang w:val="en-US" w:eastAsia="zh-CN" w:bidi="ar"/>
        </w:rPr>
        <w:t>，与本合同具有同等法律效力，如因工作开展需要，经双方协商可调整附件的内容。</w:t>
      </w:r>
    </w:p>
    <w:p w14:paraId="39E3DCD6">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2.未尽事宜，双方另行协商补充，补充协议与本合同具有同等效力，本合同所有补充协议、变更内容需以书面形式签订，并经双方盖章确认后方为有效，口头约定无效。</w:t>
      </w:r>
    </w:p>
    <w:p w14:paraId="05991A1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3.本合同到期前3个月，双方应就续约事宜进行协商；若未达成续约意向，</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需在合同到期前15日内完成所有医用织物的交接工作，确保医院服务不受影响，否则按每日5000元罚款。</w:t>
      </w:r>
    </w:p>
    <w:p w14:paraId="2EC15D1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p>
    <w:p w14:paraId="0EFC8CF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依据《桂林市财政局关于推动政府采购项目电子合同在线签订有关事项的通知》（桂财采〔2023〕9号）规定，甲方应将“在线签订”的政府采购合同通过广西政府采购云平台完成公开备案。</w:t>
      </w:r>
    </w:p>
    <w:p w14:paraId="4DC6BD5B">
      <w:pPr>
        <w:keepNext w:val="0"/>
        <w:keepLines w:val="0"/>
        <w:widowControl w:val="0"/>
        <w:suppressLineNumbers w:val="0"/>
        <w:spacing w:before="0" w:beforeAutospacing="0" w:after="0" w:afterAutospacing="0" w:line="360" w:lineRule="auto"/>
        <w:ind w:left="0" w:right="-120" w:rightChars="-50" w:firstLine="420" w:firstLineChars="200"/>
        <w:jc w:val="both"/>
        <w:rPr>
          <w:rFonts w:hint="eastAsia" w:ascii="Arial" w:hAnsi="Arial" w:eastAsia="宋体" w:cs="Arial"/>
          <w:color w:val="auto"/>
          <w:kern w:val="2"/>
          <w:sz w:val="21"/>
          <w:szCs w:val="20"/>
          <w:highlight w:val="none"/>
          <w:lang w:val="en-US" w:eastAsia="zh-CN" w:bidi="ar"/>
        </w:rPr>
      </w:pPr>
    </w:p>
    <w:p w14:paraId="5775A8DC">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甲方名称（公章）：</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乙方名称（公章）：</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p>
    <w:p w14:paraId="2A170A9B">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法定代表人：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法定代表人：</w:t>
      </w:r>
      <w:r>
        <w:rPr>
          <w:rFonts w:hint="default" w:ascii="Arial" w:hAnsi="Arial" w:eastAsia="宋体" w:cs="Arial"/>
          <w:color w:val="auto"/>
          <w:kern w:val="2"/>
          <w:sz w:val="21"/>
          <w:szCs w:val="20"/>
          <w:highlight w:val="none"/>
          <w:u w:val="single"/>
          <w:lang w:val="en-US" w:eastAsia="zh-CN" w:bidi="ar"/>
        </w:rPr>
        <w:t xml:space="preserve">                     </w:t>
      </w:r>
    </w:p>
    <w:p w14:paraId="08D67756">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委托代理人：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委托代理人：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3417A692">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电</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话：</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电</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话：</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18C951D9">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开户名称：</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开户名称：</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21D5ACF3">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开户银行：</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开户银行：</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2178DD28">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银行账号：</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eastAsia="宋体" w:cs="Arial"/>
          <w:color w:val="auto"/>
          <w:kern w:val="2"/>
          <w:sz w:val="21"/>
          <w:szCs w:val="20"/>
          <w:highlight w:val="none"/>
          <w:lang w:val="en-US" w:eastAsia="zh-CN" w:bidi="ar"/>
        </w:rPr>
        <w:t>银行账号：</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36B56B88">
      <w:pPr>
        <w:keepNext w:val="0"/>
        <w:keepLines w:val="0"/>
        <w:widowControl w:val="0"/>
        <w:suppressLineNumbers w:val="0"/>
        <w:snapToGrid w:val="0"/>
        <w:spacing w:before="0" w:beforeAutospacing="0" w:after="0" w:afterAutospacing="0"/>
        <w:ind w:left="0" w:right="0" w:firstLine="420" w:firstLineChars="200"/>
        <w:jc w:val="both"/>
        <w:rPr>
          <w:rFonts w:hint="eastAsia" w:ascii="宋体" w:hAnsi="宋体" w:eastAsia="宋体" w:cs="宋体"/>
          <w:color w:val="auto"/>
          <w:szCs w:val="21"/>
          <w:highlight w:val="none"/>
          <w:lang w:val="en-US"/>
        </w:rPr>
      </w:pPr>
      <w:r>
        <w:rPr>
          <w:rFonts w:hint="eastAsia" w:ascii="Arial" w:hAnsi="Arial" w:eastAsia="宋体" w:cs="Arial"/>
          <w:color w:val="auto"/>
          <w:kern w:val="2"/>
          <w:sz w:val="21"/>
          <w:szCs w:val="24"/>
          <w:highlight w:val="none"/>
          <w:lang w:val="en-US" w:eastAsia="zh-CN" w:bidi="ar"/>
        </w:rPr>
        <w:t>日</w:t>
      </w:r>
      <w:r>
        <w:rPr>
          <w:rFonts w:hint="default" w:ascii="Arial" w:hAnsi="Arial" w:eastAsia="宋体" w:cs="Arial"/>
          <w:color w:val="auto"/>
          <w:kern w:val="2"/>
          <w:sz w:val="21"/>
          <w:szCs w:val="24"/>
          <w:highlight w:val="none"/>
          <w:lang w:val="en-US" w:eastAsia="zh-CN" w:bidi="ar"/>
        </w:rPr>
        <w:t xml:space="preserve">    </w:t>
      </w:r>
      <w:r>
        <w:rPr>
          <w:rFonts w:hint="eastAsia" w:ascii="Arial" w:hAnsi="Arial" w:eastAsia="宋体" w:cs="Arial"/>
          <w:color w:val="auto"/>
          <w:kern w:val="2"/>
          <w:sz w:val="21"/>
          <w:szCs w:val="24"/>
          <w:highlight w:val="none"/>
          <w:lang w:val="en-US" w:eastAsia="zh-CN" w:bidi="ar"/>
        </w:rPr>
        <w:t>期：</w:t>
      </w:r>
      <w:r>
        <w:rPr>
          <w:rFonts w:hint="default" w:ascii="Arial" w:hAnsi="Arial" w:eastAsia="宋体" w:cs="Arial"/>
          <w:color w:val="auto"/>
          <w:kern w:val="2"/>
          <w:sz w:val="21"/>
          <w:szCs w:val="24"/>
          <w:highlight w:val="none"/>
          <w:u w:val="single"/>
          <w:lang w:val="en-US" w:eastAsia="zh-CN" w:bidi="ar"/>
        </w:rPr>
        <w:t xml:space="preserve">                                  </w:t>
      </w:r>
      <w:r>
        <w:rPr>
          <w:rFonts w:hint="eastAsia" w:ascii="Arial" w:hAnsi="Arial" w:eastAsia="宋体" w:cs="Arial"/>
          <w:color w:val="auto"/>
          <w:kern w:val="2"/>
          <w:sz w:val="21"/>
          <w:szCs w:val="24"/>
          <w:highlight w:val="none"/>
          <w:lang w:val="en-US" w:eastAsia="zh-CN" w:bidi="ar"/>
        </w:rPr>
        <w:t>日</w:t>
      </w:r>
      <w:r>
        <w:rPr>
          <w:rFonts w:hint="default" w:ascii="Arial" w:hAnsi="Arial" w:eastAsia="宋体" w:cs="Arial"/>
          <w:color w:val="auto"/>
          <w:kern w:val="2"/>
          <w:sz w:val="21"/>
          <w:szCs w:val="24"/>
          <w:highlight w:val="none"/>
          <w:lang w:val="en-US" w:eastAsia="zh-CN" w:bidi="ar"/>
        </w:rPr>
        <w:t xml:space="preserve">    </w:t>
      </w:r>
      <w:r>
        <w:rPr>
          <w:rFonts w:hint="eastAsia" w:ascii="Arial" w:hAnsi="Arial" w:eastAsia="宋体" w:cs="Arial"/>
          <w:color w:val="auto"/>
          <w:kern w:val="2"/>
          <w:sz w:val="21"/>
          <w:szCs w:val="24"/>
          <w:highlight w:val="none"/>
          <w:lang w:val="en-US" w:eastAsia="zh-CN" w:bidi="ar"/>
        </w:rPr>
        <w:t>期：</w:t>
      </w:r>
      <w:r>
        <w:rPr>
          <w:rFonts w:hint="eastAsia" w:ascii="Arial" w:hAnsi="Arial" w:cs="Arial"/>
          <w:color w:val="auto"/>
          <w:kern w:val="2"/>
          <w:sz w:val="21"/>
          <w:szCs w:val="24"/>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p>
    <w:p w14:paraId="521A87AE">
      <w:pPr>
        <w:widowControl/>
        <w:spacing w:line="240" w:lineRule="auto"/>
        <w:ind w:firstLine="0" w:firstLineChars="0"/>
        <w:jc w:val="left"/>
        <w:rPr>
          <w:rFonts w:ascii="宋体" w:hAnsi="宋体" w:cs="宋体"/>
          <w:b/>
          <w:color w:val="auto"/>
          <w:kern w:val="0"/>
          <w:sz w:val="36"/>
          <w:szCs w:val="36"/>
          <w:highlight w:val="none"/>
        </w:rPr>
      </w:pPr>
    </w:p>
    <w:p w14:paraId="49CBA799">
      <w:pPr>
        <w:widowControl/>
        <w:spacing w:line="240" w:lineRule="auto"/>
        <w:ind w:firstLine="0" w:firstLineChars="0"/>
        <w:jc w:val="left"/>
        <w:rPr>
          <w:rFonts w:ascii="宋体" w:hAnsi="宋体" w:cs="宋体"/>
          <w:b/>
          <w:color w:val="auto"/>
          <w:kern w:val="0"/>
          <w:sz w:val="36"/>
          <w:szCs w:val="36"/>
          <w:highlight w:val="none"/>
        </w:rPr>
      </w:pPr>
    </w:p>
    <w:p w14:paraId="14D55DC7">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15600A98">
      <w:pPr>
        <w:pStyle w:val="42"/>
        <w:rPr>
          <w:color w:val="auto"/>
          <w:kern w:val="0"/>
          <w:highlight w:val="none"/>
        </w:rPr>
      </w:pPr>
      <w:bookmarkStart w:id="54" w:name="_Toc132893806"/>
      <w:bookmarkStart w:id="55" w:name="_Toc163046950"/>
      <w:bookmarkStart w:id="56" w:name="_Toc14532"/>
      <w:r>
        <w:rPr>
          <w:rFonts w:hint="eastAsia"/>
          <w:color w:val="auto"/>
          <w:kern w:val="0"/>
          <w:highlight w:val="none"/>
        </w:rPr>
        <w:t>第六章 响应文件（格式）</w:t>
      </w:r>
      <w:bookmarkEnd w:id="54"/>
      <w:bookmarkEnd w:id="55"/>
      <w:bookmarkEnd w:id="56"/>
    </w:p>
    <w:p w14:paraId="7F494ED2">
      <w:pPr>
        <w:spacing w:line="240" w:lineRule="auto"/>
        <w:ind w:firstLine="0" w:firstLineChars="0"/>
        <w:rPr>
          <w:rFonts w:ascii="宋体" w:hAnsi="宋体" w:cs="宋体"/>
          <w:b/>
          <w:color w:val="auto"/>
          <w:kern w:val="0"/>
          <w:sz w:val="32"/>
          <w:szCs w:val="32"/>
          <w:highlight w:val="none"/>
        </w:rPr>
      </w:pPr>
    </w:p>
    <w:p w14:paraId="7D48E1D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57" w:name="_Toc132893742"/>
      <w:bookmarkStart w:id="58" w:name="_Toc132893807"/>
      <w:bookmarkStart w:id="59" w:name="_Toc82016594"/>
      <w:r>
        <w:rPr>
          <w:rFonts w:hint="eastAsia" w:ascii="宋体" w:hAnsi="宋体" w:cs="宋体"/>
          <w:b/>
          <w:color w:val="auto"/>
          <w:kern w:val="0"/>
          <w:sz w:val="32"/>
          <w:szCs w:val="32"/>
          <w:highlight w:val="none"/>
        </w:rPr>
        <w:t>一、响应文件封面标记</w:t>
      </w:r>
      <w:bookmarkEnd w:id="57"/>
      <w:bookmarkEnd w:id="58"/>
      <w:bookmarkEnd w:id="59"/>
    </w:p>
    <w:p w14:paraId="0587045C">
      <w:pPr>
        <w:snapToGrid w:val="0"/>
        <w:spacing w:before="156" w:beforeLines="50" w:after="50" w:line="240" w:lineRule="auto"/>
        <w:ind w:firstLine="0" w:firstLineChars="0"/>
        <w:jc w:val="center"/>
        <w:rPr>
          <w:rFonts w:ascii="宋体" w:hAnsi="宋体" w:cs="宋体"/>
          <w:bCs/>
          <w:color w:val="auto"/>
          <w:kern w:val="0"/>
          <w:sz w:val="32"/>
          <w:szCs w:val="32"/>
          <w:highlight w:val="none"/>
        </w:rPr>
      </w:pPr>
    </w:p>
    <w:p w14:paraId="73D3EC32">
      <w:pPr>
        <w:snapToGrid w:val="0"/>
        <w:spacing w:before="156"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16BDC6E1">
      <w:pPr>
        <w:snapToGrid w:val="0"/>
        <w:spacing w:before="156" w:beforeLines="50" w:after="50" w:line="240" w:lineRule="auto"/>
        <w:ind w:firstLine="0" w:firstLineChars="0"/>
        <w:rPr>
          <w:rFonts w:ascii="宋体" w:hAnsi="宋体" w:cs="宋体"/>
          <w:bCs/>
          <w:color w:val="auto"/>
          <w:kern w:val="0"/>
          <w:szCs w:val="20"/>
          <w:highlight w:val="none"/>
        </w:rPr>
      </w:pPr>
    </w:p>
    <w:p w14:paraId="5376E828">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3637305">
      <w:pPr>
        <w:snapToGrid w:val="0"/>
        <w:spacing w:before="156" w:beforeLines="50" w:after="50" w:line="240" w:lineRule="auto"/>
        <w:ind w:firstLine="360" w:firstLineChars="150"/>
        <w:rPr>
          <w:rFonts w:ascii="宋体" w:hAnsi="宋体" w:cs="宋体"/>
          <w:bCs/>
          <w:color w:val="auto"/>
          <w:kern w:val="0"/>
          <w:szCs w:val="20"/>
          <w:highlight w:val="none"/>
        </w:rPr>
      </w:pPr>
    </w:p>
    <w:p w14:paraId="031CF1B4">
      <w:pPr>
        <w:snapToGrid w:val="0"/>
        <w:spacing w:before="156" w:beforeLines="50" w:after="50" w:line="240" w:lineRule="auto"/>
        <w:ind w:firstLine="360" w:firstLineChars="150"/>
        <w:rPr>
          <w:rFonts w:ascii="宋体" w:hAnsi="宋体" w:cs="宋体"/>
          <w:bCs/>
          <w:color w:val="auto"/>
          <w:kern w:val="0"/>
          <w:szCs w:val="20"/>
          <w:highlight w:val="none"/>
        </w:rPr>
      </w:pPr>
    </w:p>
    <w:p w14:paraId="10692A8C">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05D533C4">
      <w:pPr>
        <w:snapToGrid w:val="0"/>
        <w:spacing w:before="156" w:beforeLines="50" w:after="50" w:line="240" w:lineRule="auto"/>
        <w:ind w:firstLine="360" w:firstLineChars="150"/>
        <w:rPr>
          <w:rFonts w:ascii="宋体" w:hAnsi="宋体" w:cs="宋体"/>
          <w:bCs/>
          <w:color w:val="auto"/>
          <w:kern w:val="0"/>
          <w:szCs w:val="20"/>
          <w:highlight w:val="none"/>
        </w:rPr>
      </w:pPr>
    </w:p>
    <w:p w14:paraId="3595BE4E">
      <w:pPr>
        <w:spacing w:line="400" w:lineRule="exact"/>
        <w:ind w:firstLine="1050" w:firstLineChars="500"/>
        <w:rPr>
          <w:rFonts w:ascii="宋体" w:hAnsi="宋体" w:cs="宋体"/>
          <w:color w:val="auto"/>
          <w:kern w:val="0"/>
          <w:sz w:val="21"/>
          <w:szCs w:val="21"/>
          <w:highlight w:val="none"/>
        </w:rPr>
      </w:pPr>
    </w:p>
    <w:p w14:paraId="670704D3">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1892BA18">
      <w:pPr>
        <w:snapToGrid w:val="0"/>
        <w:spacing w:before="156" w:beforeLines="50" w:after="50" w:line="240" w:lineRule="auto"/>
        <w:ind w:firstLine="360" w:firstLineChars="150"/>
        <w:rPr>
          <w:rFonts w:ascii="宋体" w:hAnsi="宋体" w:cs="宋体"/>
          <w:bCs/>
          <w:color w:val="auto"/>
          <w:kern w:val="0"/>
          <w:szCs w:val="24"/>
          <w:highlight w:val="none"/>
        </w:rPr>
      </w:pPr>
    </w:p>
    <w:p w14:paraId="4B8F889C">
      <w:pPr>
        <w:snapToGrid w:val="0"/>
        <w:spacing w:before="156" w:beforeLines="50" w:after="50" w:line="240" w:lineRule="auto"/>
        <w:ind w:firstLine="360" w:firstLineChars="150"/>
        <w:rPr>
          <w:rFonts w:ascii="宋体" w:hAnsi="宋体" w:cs="宋体"/>
          <w:bCs/>
          <w:color w:val="auto"/>
          <w:kern w:val="0"/>
          <w:szCs w:val="24"/>
          <w:highlight w:val="none"/>
        </w:rPr>
      </w:pPr>
    </w:p>
    <w:p w14:paraId="6C6EA98E">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56192AA5">
      <w:pPr>
        <w:snapToGrid w:val="0"/>
        <w:spacing w:before="156" w:beforeLines="50" w:after="50" w:line="240" w:lineRule="auto"/>
        <w:ind w:firstLine="360" w:firstLineChars="150"/>
        <w:rPr>
          <w:rFonts w:ascii="宋体" w:hAnsi="宋体"/>
          <w:bCs/>
          <w:color w:val="auto"/>
          <w:kern w:val="0"/>
          <w:szCs w:val="24"/>
          <w:highlight w:val="none"/>
        </w:rPr>
      </w:pPr>
    </w:p>
    <w:p w14:paraId="764393B8">
      <w:pPr>
        <w:snapToGrid w:val="0"/>
        <w:spacing w:before="156" w:beforeLines="50" w:after="50" w:line="240" w:lineRule="auto"/>
        <w:ind w:firstLine="360" w:firstLineChars="150"/>
        <w:rPr>
          <w:rFonts w:ascii="宋体" w:hAnsi="宋体"/>
          <w:bCs/>
          <w:color w:val="auto"/>
          <w:kern w:val="0"/>
          <w:szCs w:val="24"/>
          <w:highlight w:val="none"/>
        </w:rPr>
      </w:pPr>
    </w:p>
    <w:p w14:paraId="66F107C4">
      <w:pPr>
        <w:spacing w:line="440" w:lineRule="atLeast"/>
        <w:ind w:firstLine="0" w:firstLineChars="0"/>
        <w:rPr>
          <w:rFonts w:ascii="宋体" w:hAnsi="宋体"/>
          <w:b/>
          <w:color w:val="auto"/>
          <w:kern w:val="0"/>
          <w:sz w:val="32"/>
          <w:szCs w:val="32"/>
          <w:highlight w:val="none"/>
        </w:rPr>
      </w:pPr>
    </w:p>
    <w:p w14:paraId="2817351C">
      <w:pPr>
        <w:spacing w:line="440" w:lineRule="atLeast"/>
        <w:ind w:firstLine="0" w:firstLineChars="0"/>
        <w:rPr>
          <w:rFonts w:ascii="宋体" w:hAnsi="宋体"/>
          <w:b/>
          <w:color w:val="auto"/>
          <w:kern w:val="0"/>
          <w:sz w:val="32"/>
          <w:szCs w:val="32"/>
          <w:highlight w:val="none"/>
        </w:rPr>
      </w:pPr>
    </w:p>
    <w:p w14:paraId="28A4BAF2">
      <w:pPr>
        <w:spacing w:line="440" w:lineRule="atLeast"/>
        <w:ind w:firstLine="0" w:firstLineChars="0"/>
        <w:rPr>
          <w:rFonts w:ascii="宋体" w:hAnsi="宋体"/>
          <w:b/>
          <w:color w:val="auto"/>
          <w:kern w:val="0"/>
          <w:sz w:val="32"/>
          <w:szCs w:val="32"/>
          <w:highlight w:val="none"/>
        </w:rPr>
      </w:pPr>
    </w:p>
    <w:p w14:paraId="31FEFDF6">
      <w:pPr>
        <w:spacing w:line="440" w:lineRule="atLeast"/>
        <w:ind w:firstLine="0" w:firstLineChars="0"/>
        <w:rPr>
          <w:rFonts w:ascii="宋体" w:hAnsi="宋体"/>
          <w:b/>
          <w:color w:val="auto"/>
          <w:kern w:val="0"/>
          <w:sz w:val="32"/>
          <w:szCs w:val="32"/>
          <w:highlight w:val="none"/>
        </w:rPr>
      </w:pPr>
    </w:p>
    <w:p w14:paraId="2AA0471E">
      <w:pPr>
        <w:spacing w:line="440" w:lineRule="atLeast"/>
        <w:ind w:firstLine="0" w:firstLineChars="0"/>
        <w:rPr>
          <w:rFonts w:ascii="宋体" w:hAnsi="宋体"/>
          <w:b/>
          <w:color w:val="auto"/>
          <w:kern w:val="0"/>
          <w:sz w:val="32"/>
          <w:szCs w:val="32"/>
          <w:highlight w:val="none"/>
        </w:rPr>
      </w:pPr>
    </w:p>
    <w:p w14:paraId="22A78885">
      <w:pPr>
        <w:spacing w:line="440" w:lineRule="atLeast"/>
        <w:ind w:firstLine="0" w:firstLineChars="0"/>
        <w:rPr>
          <w:rFonts w:ascii="宋体" w:hAnsi="宋体"/>
          <w:b/>
          <w:color w:val="auto"/>
          <w:kern w:val="0"/>
          <w:sz w:val="32"/>
          <w:szCs w:val="32"/>
          <w:highlight w:val="none"/>
        </w:rPr>
      </w:pPr>
    </w:p>
    <w:p w14:paraId="550A0DF7">
      <w:pPr>
        <w:spacing w:line="440" w:lineRule="atLeast"/>
        <w:ind w:firstLine="0" w:firstLineChars="0"/>
        <w:rPr>
          <w:rFonts w:ascii="宋体" w:hAnsi="宋体"/>
          <w:b/>
          <w:color w:val="auto"/>
          <w:kern w:val="0"/>
          <w:sz w:val="32"/>
          <w:szCs w:val="32"/>
          <w:highlight w:val="none"/>
        </w:rPr>
      </w:pPr>
    </w:p>
    <w:p w14:paraId="0E02820C">
      <w:pPr>
        <w:pStyle w:val="2"/>
        <w:rPr>
          <w:color w:val="auto"/>
          <w:highlight w:val="none"/>
        </w:rPr>
      </w:pPr>
    </w:p>
    <w:p w14:paraId="28394CB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60" w:name="_Toc132893743"/>
      <w:bookmarkStart w:id="61" w:name="_Toc82016595"/>
      <w:bookmarkStart w:id="62" w:name="_Toc132893808"/>
      <w:r>
        <w:rPr>
          <w:rFonts w:hint="eastAsia" w:ascii="宋体" w:hAnsi="宋体" w:cs="宋体"/>
          <w:b/>
          <w:color w:val="auto"/>
          <w:kern w:val="0"/>
          <w:sz w:val="32"/>
          <w:szCs w:val="32"/>
          <w:highlight w:val="none"/>
        </w:rPr>
        <w:t>二、响应文件组成</w:t>
      </w:r>
      <w:bookmarkEnd w:id="60"/>
      <w:bookmarkEnd w:id="61"/>
      <w:bookmarkEnd w:id="62"/>
    </w:p>
    <w:p w14:paraId="1B3F8917">
      <w:pPr>
        <w:spacing w:line="400" w:lineRule="exact"/>
        <w:ind w:firstLine="0" w:firstLineChars="0"/>
        <w:rPr>
          <w:rFonts w:ascii="宋体" w:hAnsi="宋体" w:cs="宋体"/>
          <w:b/>
          <w:bCs/>
          <w:color w:val="auto"/>
          <w:kern w:val="0"/>
          <w:szCs w:val="24"/>
          <w:highlight w:val="none"/>
        </w:rPr>
      </w:pPr>
    </w:p>
    <w:p w14:paraId="3A4E8412">
      <w:pPr>
        <w:spacing w:line="400" w:lineRule="exact"/>
        <w:ind w:firstLine="0" w:firstLineChars="0"/>
        <w:rPr>
          <w:rFonts w:ascii="宋体" w:hAnsi="宋体" w:cs="宋体"/>
          <w:b/>
          <w:bCs/>
          <w:color w:val="auto"/>
          <w:kern w:val="0"/>
          <w:szCs w:val="24"/>
          <w:highlight w:val="none"/>
        </w:rPr>
      </w:pPr>
    </w:p>
    <w:p w14:paraId="655CEEDB">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3F0C79AD">
      <w:pPr>
        <w:spacing w:line="400" w:lineRule="exact"/>
        <w:ind w:firstLine="0" w:firstLineChars="0"/>
        <w:rPr>
          <w:rFonts w:ascii="宋体" w:hAnsi="宋体" w:cs="宋体"/>
          <w:b/>
          <w:bCs/>
          <w:color w:val="auto"/>
          <w:kern w:val="0"/>
          <w:szCs w:val="24"/>
          <w:highlight w:val="none"/>
        </w:rPr>
      </w:pPr>
    </w:p>
    <w:p w14:paraId="246667BA">
      <w:pPr>
        <w:spacing w:line="400" w:lineRule="exact"/>
        <w:ind w:firstLine="0" w:firstLineChars="0"/>
        <w:rPr>
          <w:rFonts w:ascii="宋体" w:hAnsi="宋体" w:cs="宋体"/>
          <w:b/>
          <w:bCs/>
          <w:color w:val="auto"/>
          <w:kern w:val="0"/>
          <w:szCs w:val="24"/>
          <w:highlight w:val="none"/>
        </w:rPr>
      </w:pPr>
    </w:p>
    <w:p w14:paraId="4886B6B8">
      <w:pPr>
        <w:spacing w:line="400" w:lineRule="exact"/>
        <w:ind w:firstLine="0" w:firstLineChars="0"/>
        <w:rPr>
          <w:rFonts w:ascii="宋体" w:hAnsi="宋体" w:cs="宋体"/>
          <w:b/>
          <w:bCs/>
          <w:color w:val="auto"/>
          <w:kern w:val="0"/>
          <w:szCs w:val="24"/>
          <w:highlight w:val="none"/>
        </w:rPr>
      </w:pPr>
    </w:p>
    <w:p w14:paraId="28D1BD02">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024BBAB9">
      <w:pPr>
        <w:spacing w:line="400" w:lineRule="exact"/>
        <w:ind w:firstLine="0" w:firstLineChars="0"/>
        <w:rPr>
          <w:rFonts w:ascii="宋体" w:hAnsi="宋体" w:cs="宋体"/>
          <w:b/>
          <w:bCs/>
          <w:color w:val="auto"/>
          <w:kern w:val="0"/>
          <w:szCs w:val="24"/>
          <w:highlight w:val="none"/>
        </w:rPr>
      </w:pPr>
    </w:p>
    <w:p w14:paraId="5BFECD89">
      <w:pPr>
        <w:spacing w:line="400" w:lineRule="exact"/>
        <w:ind w:firstLine="0" w:firstLineChars="0"/>
        <w:rPr>
          <w:rFonts w:ascii="宋体" w:hAnsi="宋体" w:cs="宋体"/>
          <w:b/>
          <w:bCs/>
          <w:color w:val="auto"/>
          <w:kern w:val="0"/>
          <w:szCs w:val="24"/>
          <w:highlight w:val="none"/>
        </w:rPr>
      </w:pPr>
    </w:p>
    <w:p w14:paraId="33994D48">
      <w:pPr>
        <w:spacing w:line="400" w:lineRule="exact"/>
        <w:ind w:firstLine="0" w:firstLineChars="0"/>
        <w:rPr>
          <w:rFonts w:ascii="宋体" w:hAnsi="宋体" w:cs="宋体"/>
          <w:b/>
          <w:bCs/>
          <w:color w:val="auto"/>
          <w:kern w:val="0"/>
          <w:szCs w:val="24"/>
          <w:highlight w:val="none"/>
        </w:rPr>
      </w:pPr>
    </w:p>
    <w:p w14:paraId="7C0A3C63">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3F444A05">
      <w:pPr>
        <w:tabs>
          <w:tab w:val="left" w:pos="1305"/>
        </w:tabs>
        <w:spacing w:line="520" w:lineRule="exact"/>
        <w:ind w:firstLine="0" w:firstLineChars="0"/>
        <w:jc w:val="center"/>
        <w:rPr>
          <w:rFonts w:ascii="宋体" w:hAnsi="宋体" w:cs="宋体"/>
          <w:b/>
          <w:color w:val="auto"/>
          <w:kern w:val="0"/>
          <w:sz w:val="32"/>
          <w:szCs w:val="32"/>
          <w:highlight w:val="none"/>
        </w:rPr>
      </w:pPr>
    </w:p>
    <w:p w14:paraId="5313BDAE">
      <w:pPr>
        <w:tabs>
          <w:tab w:val="left" w:pos="1305"/>
        </w:tabs>
        <w:spacing w:line="520" w:lineRule="exact"/>
        <w:ind w:firstLine="0" w:firstLineChars="0"/>
        <w:jc w:val="center"/>
        <w:rPr>
          <w:rFonts w:ascii="宋体" w:hAnsi="宋体"/>
          <w:b/>
          <w:color w:val="auto"/>
          <w:kern w:val="0"/>
          <w:sz w:val="32"/>
          <w:szCs w:val="32"/>
          <w:highlight w:val="none"/>
        </w:rPr>
      </w:pPr>
    </w:p>
    <w:p w14:paraId="4523E63A">
      <w:pPr>
        <w:tabs>
          <w:tab w:val="left" w:pos="1305"/>
        </w:tabs>
        <w:spacing w:line="520" w:lineRule="exact"/>
        <w:ind w:firstLine="0" w:firstLineChars="0"/>
        <w:jc w:val="center"/>
        <w:rPr>
          <w:rFonts w:ascii="宋体" w:hAnsi="宋体"/>
          <w:b/>
          <w:color w:val="auto"/>
          <w:kern w:val="0"/>
          <w:sz w:val="32"/>
          <w:szCs w:val="32"/>
          <w:highlight w:val="none"/>
        </w:rPr>
      </w:pPr>
    </w:p>
    <w:p w14:paraId="37F2E371">
      <w:pPr>
        <w:tabs>
          <w:tab w:val="left" w:pos="1305"/>
        </w:tabs>
        <w:spacing w:line="520" w:lineRule="exact"/>
        <w:ind w:firstLine="0" w:firstLineChars="0"/>
        <w:jc w:val="center"/>
        <w:rPr>
          <w:rFonts w:ascii="宋体" w:hAnsi="宋体"/>
          <w:b/>
          <w:color w:val="auto"/>
          <w:kern w:val="0"/>
          <w:sz w:val="32"/>
          <w:szCs w:val="32"/>
          <w:highlight w:val="none"/>
        </w:rPr>
      </w:pPr>
    </w:p>
    <w:p w14:paraId="1E494768">
      <w:pPr>
        <w:tabs>
          <w:tab w:val="left" w:pos="1305"/>
        </w:tabs>
        <w:spacing w:line="520" w:lineRule="exact"/>
        <w:ind w:firstLine="0" w:firstLineChars="0"/>
        <w:jc w:val="center"/>
        <w:rPr>
          <w:rFonts w:ascii="宋体" w:hAnsi="宋体"/>
          <w:b/>
          <w:color w:val="auto"/>
          <w:kern w:val="0"/>
          <w:sz w:val="32"/>
          <w:szCs w:val="32"/>
          <w:highlight w:val="none"/>
        </w:rPr>
      </w:pPr>
    </w:p>
    <w:p w14:paraId="56471DF9">
      <w:pPr>
        <w:tabs>
          <w:tab w:val="left" w:pos="1305"/>
        </w:tabs>
        <w:spacing w:line="520" w:lineRule="exact"/>
        <w:ind w:firstLine="0" w:firstLineChars="0"/>
        <w:jc w:val="center"/>
        <w:rPr>
          <w:rFonts w:ascii="宋体" w:hAnsi="宋体"/>
          <w:b/>
          <w:color w:val="auto"/>
          <w:kern w:val="0"/>
          <w:sz w:val="32"/>
          <w:szCs w:val="32"/>
          <w:highlight w:val="none"/>
        </w:rPr>
      </w:pPr>
    </w:p>
    <w:p w14:paraId="00144F33">
      <w:pPr>
        <w:tabs>
          <w:tab w:val="left" w:pos="1305"/>
        </w:tabs>
        <w:spacing w:line="520" w:lineRule="exact"/>
        <w:ind w:firstLine="0" w:firstLineChars="0"/>
        <w:jc w:val="center"/>
        <w:rPr>
          <w:rFonts w:ascii="宋体" w:hAnsi="宋体"/>
          <w:b/>
          <w:color w:val="auto"/>
          <w:kern w:val="0"/>
          <w:sz w:val="32"/>
          <w:szCs w:val="32"/>
          <w:highlight w:val="none"/>
        </w:rPr>
      </w:pPr>
    </w:p>
    <w:p w14:paraId="11A52136">
      <w:pPr>
        <w:tabs>
          <w:tab w:val="left" w:pos="1305"/>
        </w:tabs>
        <w:spacing w:line="520" w:lineRule="exact"/>
        <w:ind w:firstLine="0" w:firstLineChars="0"/>
        <w:jc w:val="center"/>
        <w:rPr>
          <w:b/>
          <w:color w:val="auto"/>
          <w:kern w:val="0"/>
          <w:sz w:val="32"/>
          <w:szCs w:val="32"/>
          <w:highlight w:val="none"/>
        </w:rPr>
      </w:pPr>
    </w:p>
    <w:p w14:paraId="58A859B2">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0524AF67">
      <w:pPr>
        <w:tabs>
          <w:tab w:val="left" w:pos="1305"/>
        </w:tabs>
        <w:spacing w:line="440" w:lineRule="exact"/>
        <w:ind w:firstLine="600"/>
        <w:rPr>
          <w:rFonts w:ascii="宋体" w:hAnsi="宋体" w:cs="宋体"/>
          <w:color w:val="auto"/>
          <w:sz w:val="30"/>
          <w:szCs w:val="30"/>
          <w:highlight w:val="none"/>
        </w:rPr>
      </w:pPr>
    </w:p>
    <w:p w14:paraId="03B5DE14">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622C3AAA">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679FE133">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w:t>
      </w:r>
      <w:r>
        <w:rPr>
          <w:rFonts w:hint="eastAsia" w:ascii="宋体" w:hAnsi="宋体" w:cs="宋体"/>
          <w:color w:val="auto"/>
          <w:szCs w:val="24"/>
          <w:highlight w:val="none"/>
          <w:lang w:eastAsia="zh-CN"/>
        </w:rPr>
        <w:t>2025年以来任意一个月供应商为委托代理人缴纳的社保证明复印件或劳动合同复印件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133B2975">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43A67D98">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Cs w:val="24"/>
          <w:highlight w:val="none"/>
        </w:rPr>
        <w:t>（必须提供）</w:t>
      </w:r>
    </w:p>
    <w:p w14:paraId="45BF6A8E">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Cs w:val="24"/>
          <w:highlight w:val="none"/>
        </w:rPr>
        <w:t>（必须提供）</w:t>
      </w:r>
    </w:p>
    <w:p w14:paraId="08B9BD5C">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Cs w:val="24"/>
          <w:highlight w:val="none"/>
        </w:rPr>
        <w:t>（必须提供）</w:t>
      </w:r>
    </w:p>
    <w:p w14:paraId="6109E0A5">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56C9467E">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9.供应商参加本项目无围标串标行为的承诺函</w:t>
      </w:r>
      <w:r>
        <w:rPr>
          <w:rFonts w:hint="eastAsia" w:ascii="宋体" w:hAnsi="宋体" w:cs="宋体"/>
          <w:b/>
          <w:color w:val="auto"/>
          <w:kern w:val="0"/>
          <w:szCs w:val="24"/>
          <w:highlight w:val="none"/>
        </w:rPr>
        <w:t>（必须提供）</w:t>
      </w:r>
    </w:p>
    <w:p w14:paraId="64A66355">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10.供应商为</w:t>
      </w:r>
      <w:r>
        <w:rPr>
          <w:rFonts w:hint="eastAsia" w:ascii="宋体" w:hAnsi="宋体" w:cs="宋体"/>
          <w:color w:val="auto"/>
          <w:kern w:val="0"/>
          <w:szCs w:val="24"/>
          <w:highlight w:val="none"/>
          <w:lang w:eastAsia="zh-CN"/>
        </w:rPr>
        <w:t>中小</w:t>
      </w:r>
      <w:r>
        <w:rPr>
          <w:rFonts w:hint="eastAsia" w:ascii="宋体" w:hAnsi="宋体" w:cs="宋体"/>
          <w:color w:val="auto"/>
          <w:kern w:val="0"/>
          <w:szCs w:val="24"/>
          <w:highlight w:val="none"/>
        </w:rPr>
        <w:t>企业的相关有效证明材料</w:t>
      </w:r>
      <w:r>
        <w:rPr>
          <w:rFonts w:hint="eastAsia" w:ascii="宋体" w:hAnsi="宋体" w:cs="宋体"/>
          <w:b/>
          <w:color w:val="auto"/>
          <w:kern w:val="0"/>
          <w:szCs w:val="24"/>
          <w:highlight w:val="none"/>
        </w:rPr>
        <w:t>（必须提供）</w:t>
      </w:r>
    </w:p>
    <w:p w14:paraId="5C8361C9">
      <w:pPr>
        <w:pStyle w:val="2"/>
        <w:rPr>
          <w:color w:val="auto"/>
          <w:highlight w:val="none"/>
        </w:rPr>
      </w:pPr>
    </w:p>
    <w:p w14:paraId="24A0EB26">
      <w:pPr>
        <w:pStyle w:val="2"/>
        <w:rPr>
          <w:color w:val="auto"/>
          <w:highlight w:val="none"/>
        </w:rPr>
      </w:pPr>
    </w:p>
    <w:p w14:paraId="3E626889">
      <w:pPr>
        <w:pStyle w:val="2"/>
        <w:rPr>
          <w:color w:val="auto"/>
          <w:highlight w:val="none"/>
        </w:rPr>
      </w:pPr>
    </w:p>
    <w:p w14:paraId="65F2CDDE">
      <w:pPr>
        <w:pStyle w:val="2"/>
        <w:rPr>
          <w:color w:val="auto"/>
          <w:highlight w:val="none"/>
        </w:rPr>
      </w:pPr>
    </w:p>
    <w:p w14:paraId="6D2B4FE5">
      <w:pPr>
        <w:pStyle w:val="2"/>
        <w:rPr>
          <w:color w:val="auto"/>
          <w:highlight w:val="none"/>
        </w:rPr>
      </w:pPr>
    </w:p>
    <w:p w14:paraId="69D7DBB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6784DE3C">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06CD7E1C">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36BC38AC">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822DAF8">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20F63EE3">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06B3F4C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7FF080E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1.按磋商文件采购需求，磋商报价详见“磋商报价表”。</w:t>
      </w:r>
    </w:p>
    <w:p w14:paraId="5B8977C6">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24C4558B">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57812DF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88000A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5D1332A7">
      <w:pPr>
        <w:spacing w:line="360" w:lineRule="exact"/>
        <w:ind w:firstLine="420" w:firstLineChars="0"/>
        <w:rPr>
          <w:rFonts w:hint="eastAsia" w:ascii="宋体" w:hAnsi="宋体" w:eastAsia="宋体" w:cs="宋体"/>
          <w:color w:val="auto"/>
          <w:kern w:val="0"/>
          <w:sz w:val="21"/>
          <w:szCs w:val="20"/>
          <w:highlight w:val="none"/>
          <w:lang w:eastAsia="zh-CN"/>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r>
        <w:rPr>
          <w:rFonts w:hint="eastAsia" w:ascii="宋体" w:hAnsi="宋体" w:cs="宋体"/>
          <w:color w:val="auto"/>
          <w:kern w:val="0"/>
          <w:sz w:val="21"/>
          <w:szCs w:val="20"/>
          <w:highlight w:val="none"/>
          <w:lang w:eastAsia="zh-CN"/>
        </w:rPr>
        <w:t>：</w:t>
      </w:r>
    </w:p>
    <w:p w14:paraId="6CA4B9DA">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5617C314">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03A08CC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7D19204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4F790E9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4B0FB862">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6800838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1F0A161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641BFE03">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41F581B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0CC4AAA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48E17E80">
      <w:pPr>
        <w:spacing w:line="360" w:lineRule="exact"/>
        <w:ind w:firstLine="420" w:firstLineChars="0"/>
        <w:rPr>
          <w:rFonts w:ascii="宋体" w:hAnsi="宋体" w:cs="宋体"/>
          <w:color w:val="auto"/>
          <w:kern w:val="0"/>
          <w:sz w:val="21"/>
          <w:szCs w:val="20"/>
          <w:highlight w:val="none"/>
        </w:rPr>
      </w:pPr>
    </w:p>
    <w:p w14:paraId="0406C1D0">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6D2DB608">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24D07385">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69626F54">
      <w:pPr>
        <w:spacing w:line="360" w:lineRule="exact"/>
        <w:ind w:firstLine="420"/>
        <w:rPr>
          <w:rFonts w:ascii="宋体" w:hAnsi="宋体" w:cs="宋体"/>
          <w:bCs/>
          <w:color w:val="auto"/>
          <w:kern w:val="0"/>
          <w:sz w:val="21"/>
          <w:szCs w:val="20"/>
          <w:highlight w:val="none"/>
        </w:rPr>
      </w:pPr>
    </w:p>
    <w:p w14:paraId="7F323063">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37F44173">
      <w:pPr>
        <w:spacing w:line="340" w:lineRule="exact"/>
        <w:ind w:left="960" w:leftChars="400" w:firstLine="0" w:firstLineChars="0"/>
        <w:rPr>
          <w:rFonts w:ascii="宋体" w:hAnsi="宋体" w:cs="宋体"/>
          <w:bCs/>
          <w:color w:val="auto"/>
          <w:sz w:val="21"/>
          <w:szCs w:val="21"/>
          <w:highlight w:val="none"/>
        </w:rPr>
      </w:pPr>
    </w:p>
    <w:p w14:paraId="1ACEBD80">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1AB73329">
      <w:pPr>
        <w:spacing w:line="300" w:lineRule="exact"/>
        <w:ind w:firstLine="0" w:firstLineChars="0"/>
        <w:rPr>
          <w:rFonts w:ascii="宋体" w:hAnsi="宋体" w:cs="宋体"/>
          <w:b/>
          <w:color w:val="auto"/>
          <w:kern w:val="0"/>
          <w:sz w:val="28"/>
          <w:szCs w:val="28"/>
          <w:highlight w:val="none"/>
        </w:rPr>
      </w:pPr>
    </w:p>
    <w:p w14:paraId="39C679FE">
      <w:pPr>
        <w:spacing w:line="300" w:lineRule="exact"/>
        <w:ind w:firstLine="0" w:firstLineChars="0"/>
        <w:rPr>
          <w:rFonts w:ascii="宋体" w:hAnsi="宋体" w:cs="宋体"/>
          <w:b/>
          <w:color w:val="auto"/>
          <w:sz w:val="28"/>
          <w:szCs w:val="28"/>
          <w:highlight w:val="none"/>
        </w:rPr>
      </w:pPr>
    </w:p>
    <w:p w14:paraId="1FA5F896">
      <w:pPr>
        <w:spacing w:line="300" w:lineRule="exact"/>
        <w:ind w:firstLine="0" w:firstLineChars="0"/>
        <w:rPr>
          <w:rFonts w:ascii="宋体" w:hAnsi="宋体" w:cs="宋体"/>
          <w:b/>
          <w:color w:val="auto"/>
          <w:sz w:val="28"/>
          <w:szCs w:val="28"/>
          <w:highlight w:val="none"/>
        </w:rPr>
      </w:pPr>
    </w:p>
    <w:p w14:paraId="66FAB5A0">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w:t>
      </w:r>
      <w:r>
        <w:rPr>
          <w:rFonts w:hint="eastAsia" w:ascii="宋体" w:hAnsi="宋体" w:cs="宋体"/>
          <w:b/>
          <w:color w:val="auto"/>
          <w:sz w:val="28"/>
          <w:szCs w:val="28"/>
          <w:highlight w:val="none"/>
          <w:lang w:eastAsia="zh-CN"/>
        </w:rPr>
        <w:t>2025年以来任意一个月供应商为委托代理人缴纳的社保证明复印件或劳动合同复印件</w:t>
      </w:r>
      <w:r>
        <w:rPr>
          <w:rFonts w:hint="eastAsia" w:ascii="宋体" w:hAnsi="宋体" w:cs="宋体"/>
          <w:b/>
          <w:color w:val="auto"/>
          <w:sz w:val="28"/>
          <w:szCs w:val="28"/>
          <w:highlight w:val="none"/>
        </w:rPr>
        <w:t>【属自然人的应提供由社保经办机构出具的自然人本人及委托代理人所缴纳的社保证明复印件】（委托代理时必须提供）</w:t>
      </w:r>
    </w:p>
    <w:p w14:paraId="359C82ED">
      <w:pPr>
        <w:spacing w:line="300" w:lineRule="exact"/>
        <w:ind w:firstLine="0" w:firstLineChars="0"/>
        <w:rPr>
          <w:rFonts w:ascii="宋体" w:hAnsi="宋体" w:cs="宋体"/>
          <w:b/>
          <w:color w:val="auto"/>
          <w:sz w:val="28"/>
          <w:szCs w:val="28"/>
          <w:highlight w:val="none"/>
        </w:rPr>
      </w:pPr>
    </w:p>
    <w:p w14:paraId="5F1FB51E">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5E1347BD">
      <w:pPr>
        <w:spacing w:line="240" w:lineRule="auto"/>
        <w:ind w:firstLine="482"/>
        <w:rPr>
          <w:rFonts w:ascii="宋体" w:hAnsi="宋体" w:cs="宋体"/>
          <w:b/>
          <w:color w:val="auto"/>
          <w:szCs w:val="24"/>
          <w:highlight w:val="none"/>
        </w:rPr>
      </w:pPr>
    </w:p>
    <w:p w14:paraId="3090043B">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190B78B3">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132F9694">
      <w:pPr>
        <w:snapToGrid w:val="0"/>
        <w:spacing w:line="400" w:lineRule="exact"/>
        <w:ind w:firstLine="0" w:firstLineChars="0"/>
        <w:rPr>
          <w:rFonts w:ascii="宋体" w:hAnsi="宋体" w:cs="宋体"/>
          <w:color w:val="auto"/>
          <w:sz w:val="21"/>
          <w:szCs w:val="21"/>
          <w:highlight w:val="none"/>
          <w:u w:val="single"/>
        </w:rPr>
      </w:pPr>
    </w:p>
    <w:p w14:paraId="4E6F16AE">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7E00724E">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367A4AAE">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240E0DD8">
      <w:pPr>
        <w:spacing w:line="400" w:lineRule="exact"/>
        <w:ind w:firstLine="0" w:firstLineChars="0"/>
        <w:rPr>
          <w:rFonts w:ascii="宋体" w:hAnsi="宋体" w:cs="宋体"/>
          <w:color w:val="auto"/>
          <w:sz w:val="21"/>
          <w:szCs w:val="20"/>
          <w:highlight w:val="none"/>
          <w:u w:val="single"/>
        </w:rPr>
      </w:pPr>
    </w:p>
    <w:p w14:paraId="55D6C193">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0373476A">
      <w:pPr>
        <w:spacing w:line="240" w:lineRule="auto"/>
        <w:ind w:firstLine="0" w:firstLineChars="0"/>
        <w:rPr>
          <w:rFonts w:ascii="宋体" w:hAnsi="宋体" w:cs="宋体"/>
          <w:color w:val="auto"/>
          <w:sz w:val="21"/>
          <w:szCs w:val="24"/>
          <w:highlight w:val="none"/>
        </w:rPr>
      </w:pPr>
    </w:p>
    <w:p w14:paraId="033ED0ED">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6BE48070">
      <w:pPr>
        <w:widowControl/>
        <w:spacing w:line="240" w:lineRule="auto"/>
        <w:ind w:firstLine="480"/>
        <w:jc w:val="left"/>
        <w:rPr>
          <w:rFonts w:ascii="宋体" w:hAnsi="宋体" w:cs="宋体"/>
          <w:color w:val="auto"/>
          <w:kern w:val="0"/>
          <w:szCs w:val="28"/>
          <w:highlight w:val="none"/>
        </w:rPr>
      </w:pPr>
    </w:p>
    <w:p w14:paraId="01B5C425">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3BB82978">
      <w:pPr>
        <w:widowControl/>
        <w:spacing w:line="240" w:lineRule="auto"/>
        <w:ind w:firstLine="480"/>
        <w:jc w:val="left"/>
        <w:rPr>
          <w:rFonts w:ascii="宋体" w:hAnsi="宋体" w:cs="宋体"/>
          <w:color w:val="auto"/>
          <w:kern w:val="0"/>
          <w:szCs w:val="21"/>
          <w:highlight w:val="none"/>
        </w:rPr>
      </w:pPr>
    </w:p>
    <w:p w14:paraId="34C5644F">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75CE6B49">
      <w:pPr>
        <w:widowControl/>
        <w:spacing w:line="240" w:lineRule="auto"/>
        <w:ind w:firstLine="480"/>
        <w:jc w:val="left"/>
        <w:rPr>
          <w:rFonts w:ascii="宋体" w:hAnsi="宋体" w:cs="宋体"/>
          <w:color w:val="auto"/>
          <w:kern w:val="0"/>
          <w:szCs w:val="28"/>
          <w:highlight w:val="none"/>
        </w:rPr>
      </w:pPr>
    </w:p>
    <w:p w14:paraId="5D8E91C8">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0CF517EC">
      <w:pPr>
        <w:spacing w:line="400" w:lineRule="exact"/>
        <w:ind w:firstLine="602" w:firstLineChars="250"/>
        <w:rPr>
          <w:rFonts w:ascii="宋体" w:hAnsi="宋体" w:cs="宋体"/>
          <w:b/>
          <w:color w:val="auto"/>
          <w:szCs w:val="24"/>
          <w:highlight w:val="none"/>
        </w:rPr>
      </w:pPr>
    </w:p>
    <w:p w14:paraId="792CA81D">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w:t>
      </w:r>
      <w:r>
        <w:rPr>
          <w:rFonts w:hint="eastAsia" w:ascii="宋体" w:hAnsi="宋体" w:cs="宋体"/>
          <w:b/>
          <w:color w:val="auto"/>
          <w:szCs w:val="24"/>
          <w:highlight w:val="none"/>
          <w:lang w:eastAsia="zh-CN"/>
        </w:rPr>
        <w:t>2025年以来任意一个月供应商为委托代理人缴纳的社保证明复印件或劳动合同复印件</w:t>
      </w:r>
      <w:r>
        <w:rPr>
          <w:rFonts w:hint="eastAsia" w:ascii="宋体" w:hAnsi="宋体" w:cs="宋体"/>
          <w:b/>
          <w:color w:val="auto"/>
          <w:szCs w:val="24"/>
          <w:highlight w:val="none"/>
        </w:rPr>
        <w:t>（委托代理时必须提供）。</w:t>
      </w:r>
    </w:p>
    <w:p w14:paraId="1E2EFDF1">
      <w:pPr>
        <w:spacing w:line="240" w:lineRule="auto"/>
        <w:ind w:firstLine="0" w:firstLineChars="0"/>
        <w:rPr>
          <w:rFonts w:ascii="宋体" w:hAnsi="宋体" w:cs="宋体"/>
          <w:color w:val="auto"/>
          <w:sz w:val="21"/>
          <w:szCs w:val="24"/>
          <w:highlight w:val="none"/>
        </w:rPr>
      </w:pPr>
    </w:p>
    <w:p w14:paraId="075AB0C9">
      <w:pPr>
        <w:widowControl/>
        <w:spacing w:line="240" w:lineRule="auto"/>
        <w:ind w:firstLine="0" w:firstLineChars="0"/>
        <w:jc w:val="left"/>
        <w:rPr>
          <w:rFonts w:ascii="宋体" w:hAnsi="宋体" w:cs="宋体"/>
          <w:b/>
          <w:color w:val="auto"/>
          <w:sz w:val="32"/>
          <w:szCs w:val="20"/>
          <w:highlight w:val="none"/>
        </w:rPr>
      </w:pPr>
    </w:p>
    <w:p w14:paraId="058E81A8">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20E2185E">
      <w:pPr>
        <w:spacing w:line="240" w:lineRule="auto"/>
        <w:ind w:firstLine="0" w:firstLineChars="0"/>
        <w:jc w:val="center"/>
        <w:rPr>
          <w:rFonts w:ascii="宋体" w:hAnsi="宋体" w:cs="宋体"/>
          <w:b/>
          <w:color w:val="auto"/>
          <w:sz w:val="32"/>
          <w:szCs w:val="20"/>
          <w:highlight w:val="none"/>
        </w:rPr>
      </w:pPr>
    </w:p>
    <w:p w14:paraId="125E585D">
      <w:pPr>
        <w:spacing w:line="240" w:lineRule="auto"/>
        <w:ind w:firstLine="0" w:firstLineChars="0"/>
        <w:jc w:val="center"/>
        <w:rPr>
          <w:rFonts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459A6532">
      <w:pPr>
        <w:pStyle w:val="2"/>
        <w:rPr>
          <w:color w:val="auto"/>
          <w:highlight w:val="none"/>
        </w:rPr>
      </w:pPr>
    </w:p>
    <w:p w14:paraId="5386D637">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55A33D7F">
      <w:pPr>
        <w:spacing w:line="240" w:lineRule="auto"/>
        <w:ind w:firstLine="0" w:firstLineChars="0"/>
        <w:rPr>
          <w:rFonts w:ascii="宋体" w:hAnsi="宋体" w:cs="宋体"/>
          <w:color w:val="auto"/>
          <w:sz w:val="21"/>
          <w:szCs w:val="24"/>
          <w:highlight w:val="none"/>
        </w:rPr>
      </w:pPr>
    </w:p>
    <w:p w14:paraId="301D3CA5">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28EF0239">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6EA5486A">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82254F7">
      <w:pPr>
        <w:spacing w:line="340" w:lineRule="exact"/>
        <w:ind w:firstLine="420"/>
        <w:rPr>
          <w:rFonts w:ascii="宋体" w:hAnsi="宋体" w:cs="宋体"/>
          <w:color w:val="auto"/>
          <w:sz w:val="21"/>
          <w:szCs w:val="20"/>
          <w:highlight w:val="none"/>
          <w:u w:val="single"/>
        </w:rPr>
      </w:pPr>
    </w:p>
    <w:p w14:paraId="7B256EB6">
      <w:pPr>
        <w:spacing w:line="340" w:lineRule="exact"/>
        <w:ind w:firstLine="0" w:firstLineChars="0"/>
        <w:rPr>
          <w:rFonts w:ascii="宋体" w:hAnsi="宋体" w:cs="宋体"/>
          <w:color w:val="auto"/>
          <w:sz w:val="21"/>
          <w:szCs w:val="20"/>
          <w:highlight w:val="none"/>
          <w:u w:val="single"/>
        </w:rPr>
      </w:pPr>
    </w:p>
    <w:p w14:paraId="1E4785A6">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651CE1E">
      <w:pPr>
        <w:spacing w:line="240" w:lineRule="auto"/>
        <w:ind w:firstLine="0" w:firstLineChars="0"/>
        <w:rPr>
          <w:rFonts w:ascii="宋体" w:hAnsi="宋体" w:cs="宋体"/>
          <w:color w:val="auto"/>
          <w:sz w:val="21"/>
          <w:szCs w:val="24"/>
          <w:highlight w:val="none"/>
        </w:rPr>
      </w:pPr>
    </w:p>
    <w:p w14:paraId="25BFF29D">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2C27E2F4">
      <w:pPr>
        <w:spacing w:line="240" w:lineRule="auto"/>
        <w:ind w:firstLine="0" w:firstLineChars="0"/>
        <w:rPr>
          <w:rFonts w:ascii="宋体" w:hAnsi="宋体" w:cs="宋体"/>
          <w:color w:val="auto"/>
          <w:sz w:val="21"/>
          <w:szCs w:val="24"/>
          <w:highlight w:val="none"/>
        </w:rPr>
      </w:pPr>
    </w:p>
    <w:p w14:paraId="779333A0">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7A98F662">
      <w:pPr>
        <w:snapToGrid w:val="0"/>
        <w:spacing w:line="340" w:lineRule="exact"/>
        <w:ind w:firstLine="420" w:firstLineChars="0"/>
        <w:rPr>
          <w:rFonts w:ascii="宋体" w:hAnsi="宋体" w:cs="宋体"/>
          <w:color w:val="auto"/>
          <w:sz w:val="21"/>
          <w:szCs w:val="21"/>
          <w:highlight w:val="none"/>
        </w:rPr>
      </w:pPr>
    </w:p>
    <w:p w14:paraId="75040558">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6D013E02">
      <w:pPr>
        <w:spacing w:line="240" w:lineRule="auto"/>
        <w:ind w:firstLine="0" w:firstLineChars="0"/>
        <w:rPr>
          <w:rFonts w:ascii="宋体" w:hAnsi="宋体" w:cs="宋体"/>
          <w:color w:val="auto"/>
          <w:sz w:val="21"/>
          <w:szCs w:val="24"/>
          <w:highlight w:val="none"/>
        </w:rPr>
      </w:pPr>
    </w:p>
    <w:p w14:paraId="42027280">
      <w:pPr>
        <w:spacing w:line="40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568C9F42">
      <w:pPr>
        <w:spacing w:line="240" w:lineRule="auto"/>
        <w:ind w:firstLine="0" w:firstLineChars="0"/>
        <w:rPr>
          <w:rFonts w:ascii="宋体" w:hAnsi="宋体" w:cs="宋体"/>
          <w:color w:val="auto"/>
          <w:kern w:val="0"/>
          <w:sz w:val="21"/>
          <w:szCs w:val="24"/>
          <w:highlight w:val="none"/>
        </w:rPr>
      </w:pPr>
    </w:p>
    <w:p w14:paraId="064CCB44">
      <w:pPr>
        <w:spacing w:line="240" w:lineRule="auto"/>
        <w:ind w:firstLine="0" w:firstLineChars="0"/>
        <w:rPr>
          <w:rFonts w:ascii="宋体" w:hAnsi="宋体" w:cs="宋体"/>
          <w:b/>
          <w:color w:val="auto"/>
          <w:kern w:val="0"/>
          <w:sz w:val="32"/>
          <w:szCs w:val="32"/>
          <w:highlight w:val="none"/>
        </w:rPr>
      </w:pPr>
    </w:p>
    <w:p w14:paraId="5B778AFB">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5C75B033">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3130CE18">
      <w:pPr>
        <w:spacing w:line="240" w:lineRule="auto"/>
        <w:ind w:firstLine="0" w:firstLineChars="0"/>
        <w:rPr>
          <w:rFonts w:ascii="宋体" w:hAnsi="宋体" w:cs="宋体"/>
          <w:b/>
          <w:color w:val="auto"/>
          <w:sz w:val="28"/>
          <w:szCs w:val="28"/>
          <w:highlight w:val="none"/>
        </w:rPr>
      </w:pPr>
    </w:p>
    <w:p w14:paraId="1973A314">
      <w:pPr>
        <w:spacing w:line="240" w:lineRule="auto"/>
        <w:ind w:firstLine="0" w:firstLineChars="0"/>
        <w:rPr>
          <w:rFonts w:ascii="宋体" w:hAnsi="宋体" w:cs="宋体"/>
          <w:b/>
          <w:color w:val="auto"/>
          <w:sz w:val="28"/>
          <w:szCs w:val="28"/>
          <w:highlight w:val="none"/>
        </w:rPr>
      </w:pPr>
    </w:p>
    <w:p w14:paraId="418BCC46">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年度的财务状况报告（或2025年以来银行出具的资信证明；或2025年以来中国人民银行征信中心出具的征信报告）复印件（必须提供）</w:t>
      </w:r>
    </w:p>
    <w:p w14:paraId="78C12F56">
      <w:pPr>
        <w:spacing w:line="240" w:lineRule="auto"/>
        <w:ind w:firstLine="0" w:firstLineChars="0"/>
        <w:rPr>
          <w:rFonts w:ascii="宋体" w:hAnsi="宋体" w:cs="宋体"/>
          <w:b/>
          <w:color w:val="auto"/>
          <w:sz w:val="28"/>
          <w:szCs w:val="28"/>
          <w:highlight w:val="none"/>
        </w:rPr>
      </w:pPr>
    </w:p>
    <w:p w14:paraId="0315E5B2">
      <w:pPr>
        <w:spacing w:line="240" w:lineRule="auto"/>
        <w:ind w:firstLine="0" w:firstLineChars="0"/>
        <w:rPr>
          <w:rFonts w:ascii="宋体" w:hAnsi="宋体" w:cs="宋体"/>
          <w:b/>
          <w:color w:val="auto"/>
          <w:sz w:val="28"/>
          <w:szCs w:val="28"/>
          <w:highlight w:val="none"/>
        </w:rPr>
      </w:pPr>
    </w:p>
    <w:p w14:paraId="0EE520B4">
      <w:pPr>
        <w:pStyle w:val="2"/>
        <w:rPr>
          <w:rFonts w:ascii="宋体" w:hAnsi="宋体" w:cs="宋体"/>
          <w:b/>
          <w:color w:val="auto"/>
          <w:sz w:val="28"/>
          <w:szCs w:val="28"/>
          <w:highlight w:val="none"/>
        </w:rPr>
      </w:pPr>
    </w:p>
    <w:p w14:paraId="4E8B11CD">
      <w:pPr>
        <w:pStyle w:val="2"/>
        <w:rPr>
          <w:rFonts w:ascii="宋体" w:hAnsi="宋体" w:cs="宋体"/>
          <w:b/>
          <w:color w:val="auto"/>
          <w:sz w:val="28"/>
          <w:szCs w:val="28"/>
          <w:highlight w:val="none"/>
        </w:rPr>
      </w:pPr>
    </w:p>
    <w:p w14:paraId="0DDE4006">
      <w:pPr>
        <w:pStyle w:val="2"/>
        <w:rPr>
          <w:rFonts w:ascii="宋体" w:hAnsi="宋体" w:cs="宋体"/>
          <w:b/>
          <w:color w:val="auto"/>
          <w:sz w:val="28"/>
          <w:szCs w:val="28"/>
          <w:highlight w:val="none"/>
        </w:rPr>
      </w:pPr>
    </w:p>
    <w:p w14:paraId="04A67992">
      <w:pPr>
        <w:numPr>
          <w:ilvl w:val="0"/>
          <w:numId w:val="3"/>
        </w:num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54B23D33">
      <w:pPr>
        <w:pStyle w:val="2"/>
        <w:ind w:left="0"/>
        <w:rPr>
          <w:color w:val="auto"/>
          <w:highlight w:val="none"/>
        </w:rPr>
      </w:pPr>
    </w:p>
    <w:p w14:paraId="20BF8882">
      <w:pPr>
        <w:pStyle w:val="2"/>
        <w:ind w:left="0"/>
        <w:rPr>
          <w:color w:val="auto"/>
          <w:highlight w:val="none"/>
        </w:rPr>
      </w:pPr>
    </w:p>
    <w:p w14:paraId="128A55EA">
      <w:pPr>
        <w:pStyle w:val="2"/>
        <w:ind w:left="0"/>
        <w:rPr>
          <w:color w:val="auto"/>
          <w:highlight w:val="none"/>
        </w:rPr>
      </w:pPr>
    </w:p>
    <w:p w14:paraId="34A3D86F">
      <w:pPr>
        <w:pStyle w:val="2"/>
        <w:ind w:left="0"/>
        <w:rPr>
          <w:color w:val="auto"/>
          <w:highlight w:val="none"/>
        </w:rPr>
      </w:pPr>
    </w:p>
    <w:p w14:paraId="190FBFEE">
      <w:pPr>
        <w:pStyle w:val="2"/>
        <w:ind w:left="0"/>
        <w:rPr>
          <w:color w:val="auto"/>
          <w:highlight w:val="none"/>
        </w:rPr>
      </w:pPr>
    </w:p>
    <w:p w14:paraId="6F705F6E">
      <w:pPr>
        <w:pStyle w:val="2"/>
        <w:ind w:left="0"/>
        <w:rPr>
          <w:color w:val="auto"/>
          <w:highlight w:val="none"/>
        </w:rPr>
      </w:pPr>
    </w:p>
    <w:p w14:paraId="4A05ECD3">
      <w:pPr>
        <w:pStyle w:val="2"/>
        <w:ind w:left="0"/>
        <w:rPr>
          <w:color w:val="auto"/>
          <w:highlight w:val="none"/>
        </w:rPr>
      </w:pPr>
    </w:p>
    <w:p w14:paraId="08E4A6C7">
      <w:pPr>
        <w:pStyle w:val="2"/>
        <w:ind w:left="0"/>
        <w:rPr>
          <w:color w:val="auto"/>
          <w:highlight w:val="none"/>
        </w:rPr>
      </w:pPr>
    </w:p>
    <w:p w14:paraId="3A8A8306">
      <w:pPr>
        <w:pStyle w:val="2"/>
        <w:ind w:left="0"/>
        <w:rPr>
          <w:color w:val="auto"/>
          <w:highlight w:val="none"/>
        </w:rPr>
      </w:pPr>
    </w:p>
    <w:p w14:paraId="1A5B7037">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年以来任意一个月依法缴纳税收的相关材料复印件（依法免税的供应商，必须提供符合免税条件的证明材料；从成立之日起到响应文件提交截止时间止不足一个月的，无需提供）（必须提供）</w:t>
      </w:r>
    </w:p>
    <w:p w14:paraId="33A097D1">
      <w:pPr>
        <w:spacing w:line="340" w:lineRule="exact"/>
        <w:ind w:firstLine="0" w:firstLineChars="0"/>
        <w:rPr>
          <w:rFonts w:ascii="宋体" w:hAnsi="宋体" w:cs="宋体"/>
          <w:b/>
          <w:color w:val="auto"/>
          <w:kern w:val="0"/>
          <w:sz w:val="28"/>
          <w:szCs w:val="28"/>
          <w:highlight w:val="none"/>
        </w:rPr>
      </w:pPr>
    </w:p>
    <w:p w14:paraId="38571164">
      <w:pPr>
        <w:spacing w:line="340" w:lineRule="exact"/>
        <w:ind w:firstLine="0" w:firstLineChars="0"/>
        <w:rPr>
          <w:rFonts w:ascii="宋体" w:hAnsi="宋体" w:cs="宋体"/>
          <w:b/>
          <w:color w:val="auto"/>
          <w:kern w:val="0"/>
          <w:sz w:val="28"/>
          <w:szCs w:val="28"/>
          <w:highlight w:val="none"/>
        </w:rPr>
      </w:pPr>
    </w:p>
    <w:p w14:paraId="7AAFF656">
      <w:pPr>
        <w:spacing w:line="340" w:lineRule="exact"/>
        <w:ind w:firstLine="0" w:firstLineChars="0"/>
        <w:rPr>
          <w:rFonts w:ascii="宋体" w:hAnsi="宋体" w:cs="宋体"/>
          <w:b/>
          <w:color w:val="auto"/>
          <w:kern w:val="0"/>
          <w:sz w:val="28"/>
          <w:szCs w:val="28"/>
          <w:highlight w:val="none"/>
        </w:rPr>
      </w:pPr>
    </w:p>
    <w:p w14:paraId="0379A6F7">
      <w:pPr>
        <w:ind w:firstLine="562"/>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6FBBB2AB">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0C2BE522">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007C0353">
      <w:pPr>
        <w:spacing w:line="400" w:lineRule="exact"/>
        <w:ind w:firstLine="199" w:firstLineChars="62"/>
        <w:rPr>
          <w:rFonts w:ascii="宋体" w:hAnsi="宋体" w:cs="宋体"/>
          <w:b/>
          <w:color w:val="auto"/>
          <w:kern w:val="0"/>
          <w:sz w:val="32"/>
          <w:szCs w:val="32"/>
          <w:highlight w:val="none"/>
        </w:rPr>
      </w:pPr>
    </w:p>
    <w:p w14:paraId="7C30F0DE">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D86A37A">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48DB8A72">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6F72AD69">
      <w:pPr>
        <w:spacing w:line="240" w:lineRule="auto"/>
        <w:ind w:firstLine="0" w:firstLineChars="0"/>
        <w:rPr>
          <w:rFonts w:ascii="宋体" w:hAnsi="宋体" w:cs="宋体"/>
          <w:color w:val="auto"/>
          <w:kern w:val="0"/>
          <w:sz w:val="21"/>
          <w:szCs w:val="24"/>
          <w:highlight w:val="none"/>
        </w:rPr>
      </w:pPr>
    </w:p>
    <w:p w14:paraId="02CD69E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0D38108">
      <w:pPr>
        <w:spacing w:line="400" w:lineRule="exact"/>
        <w:ind w:firstLine="420"/>
        <w:rPr>
          <w:rFonts w:ascii="宋体" w:hAnsi="宋体" w:cs="宋体"/>
          <w:color w:val="auto"/>
          <w:kern w:val="0"/>
          <w:sz w:val="21"/>
          <w:szCs w:val="20"/>
          <w:highlight w:val="none"/>
        </w:rPr>
      </w:pPr>
    </w:p>
    <w:p w14:paraId="3EBB2BE3">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5740A49A">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6A6149A1">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95EC01">
      <w:pPr>
        <w:spacing w:line="400" w:lineRule="exact"/>
        <w:ind w:left="480" w:leftChars="200" w:firstLine="3780" w:firstLineChars="1800"/>
        <w:rPr>
          <w:rFonts w:ascii="宋体" w:hAnsi="宋体" w:cs="宋体"/>
          <w:color w:val="auto"/>
          <w:sz w:val="21"/>
          <w:szCs w:val="21"/>
          <w:highlight w:val="none"/>
        </w:rPr>
      </w:pPr>
    </w:p>
    <w:p w14:paraId="5156B423">
      <w:pPr>
        <w:spacing w:line="400" w:lineRule="exact"/>
        <w:ind w:left="480" w:leftChars="200" w:firstLine="3780" w:firstLineChars="1800"/>
        <w:rPr>
          <w:rFonts w:ascii="宋体" w:hAnsi="宋体" w:cs="宋体"/>
          <w:color w:val="auto"/>
          <w:kern w:val="0"/>
          <w:sz w:val="21"/>
          <w:szCs w:val="21"/>
          <w:highlight w:val="none"/>
        </w:rPr>
      </w:pPr>
    </w:p>
    <w:p w14:paraId="1E8BE514">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3227B2DA">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1830D1AA">
      <w:pPr>
        <w:spacing w:line="400" w:lineRule="exact"/>
        <w:ind w:firstLine="0" w:firstLineChars="0"/>
        <w:rPr>
          <w:rFonts w:ascii="宋体" w:hAnsi="宋体" w:cs="宋体"/>
          <w:b/>
          <w:color w:val="auto"/>
          <w:kern w:val="0"/>
          <w:sz w:val="32"/>
          <w:szCs w:val="32"/>
          <w:highlight w:val="none"/>
        </w:rPr>
      </w:pPr>
    </w:p>
    <w:p w14:paraId="39B64767">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77FC3086">
      <w:pPr>
        <w:spacing w:line="400" w:lineRule="exact"/>
        <w:ind w:firstLine="0" w:firstLineChars="0"/>
        <w:jc w:val="center"/>
        <w:rPr>
          <w:rFonts w:ascii="宋体" w:hAnsi="宋体" w:cs="宋体"/>
          <w:b/>
          <w:color w:val="auto"/>
          <w:kern w:val="0"/>
          <w:sz w:val="32"/>
          <w:szCs w:val="32"/>
          <w:highlight w:val="none"/>
        </w:rPr>
      </w:pPr>
    </w:p>
    <w:p w14:paraId="479471E7">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5B640D9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7E1FE2F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45CE5F2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0800559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2D49902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35D770F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752C798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34EEB1A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460175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28BC063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9B0E09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780E241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4001879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5ADF2D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5FAB7F0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1AEE5A9C">
      <w:pPr>
        <w:spacing w:line="240" w:lineRule="auto"/>
        <w:ind w:firstLine="0" w:firstLineChars="0"/>
        <w:rPr>
          <w:rFonts w:ascii="宋体" w:hAnsi="宋体" w:cs="宋体"/>
          <w:color w:val="auto"/>
          <w:sz w:val="21"/>
          <w:szCs w:val="24"/>
          <w:highlight w:val="none"/>
        </w:rPr>
      </w:pPr>
    </w:p>
    <w:p w14:paraId="6FB67050">
      <w:pPr>
        <w:spacing w:line="240" w:lineRule="auto"/>
        <w:ind w:firstLine="0" w:firstLineChars="0"/>
        <w:rPr>
          <w:rFonts w:ascii="宋体" w:hAnsi="宋体" w:cs="宋体"/>
          <w:color w:val="auto"/>
          <w:sz w:val="21"/>
          <w:szCs w:val="24"/>
          <w:highlight w:val="none"/>
        </w:rPr>
      </w:pPr>
    </w:p>
    <w:p w14:paraId="3FDA9F2F">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70BFBE4">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AE6B5D5">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080B60D">
      <w:pPr>
        <w:spacing w:line="340" w:lineRule="exact"/>
        <w:ind w:firstLine="0" w:firstLineChars="0"/>
        <w:rPr>
          <w:rFonts w:ascii="宋体" w:hAnsi="宋体" w:cs="宋体"/>
          <w:b/>
          <w:color w:val="auto"/>
          <w:sz w:val="21"/>
          <w:szCs w:val="21"/>
          <w:highlight w:val="none"/>
        </w:rPr>
      </w:pPr>
    </w:p>
    <w:p w14:paraId="45B915B8">
      <w:pPr>
        <w:spacing w:line="340" w:lineRule="exact"/>
        <w:ind w:firstLine="0" w:firstLineChars="0"/>
        <w:rPr>
          <w:rFonts w:ascii="宋体" w:hAnsi="宋体" w:cs="宋体"/>
          <w:b/>
          <w:color w:val="auto"/>
          <w:sz w:val="21"/>
          <w:szCs w:val="21"/>
          <w:highlight w:val="none"/>
        </w:rPr>
      </w:pPr>
    </w:p>
    <w:p w14:paraId="4B69D559">
      <w:pPr>
        <w:pStyle w:val="2"/>
        <w:rPr>
          <w:color w:val="auto"/>
          <w:highlight w:val="none"/>
        </w:rPr>
      </w:pPr>
    </w:p>
    <w:p w14:paraId="74760249">
      <w:pPr>
        <w:pStyle w:val="2"/>
        <w:rPr>
          <w:color w:val="auto"/>
          <w:highlight w:val="none"/>
        </w:rPr>
      </w:pPr>
    </w:p>
    <w:p w14:paraId="51BDE45B">
      <w:pPr>
        <w:pStyle w:val="2"/>
        <w:rPr>
          <w:color w:val="auto"/>
          <w:highlight w:val="none"/>
        </w:rPr>
      </w:pPr>
    </w:p>
    <w:p w14:paraId="772E4ED0">
      <w:pPr>
        <w:pStyle w:val="2"/>
        <w:rPr>
          <w:color w:val="auto"/>
          <w:highlight w:val="none"/>
        </w:rPr>
      </w:pPr>
    </w:p>
    <w:p w14:paraId="40C2C9E8">
      <w:pPr>
        <w:widowControl/>
        <w:spacing w:line="240" w:lineRule="auto"/>
        <w:ind w:firstLine="0" w:firstLineChars="0"/>
        <w:jc w:val="left"/>
        <w:rPr>
          <w:color w:val="auto"/>
          <w:kern w:val="0"/>
          <w:szCs w:val="20"/>
          <w:highlight w:val="none"/>
        </w:rPr>
      </w:pPr>
      <w:r>
        <w:rPr>
          <w:color w:val="auto"/>
          <w:highlight w:val="none"/>
        </w:rPr>
        <w:br w:type="page"/>
      </w:r>
    </w:p>
    <w:p w14:paraId="1C0EB4A3">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10.供应商为</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企业的相关有效证明材料（必须提供）</w:t>
      </w:r>
    </w:p>
    <w:p w14:paraId="7A715082">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注：本项目专门面向</w:t>
      </w:r>
      <w:r>
        <w:rPr>
          <w:rFonts w:hint="eastAsia" w:ascii="宋体" w:hAnsi="宋体" w:cs="宋体"/>
          <w:color w:val="auto"/>
          <w:kern w:val="0"/>
          <w:szCs w:val="24"/>
          <w:highlight w:val="none"/>
          <w:lang w:eastAsia="zh-CN"/>
        </w:rPr>
        <w:t>中小</w:t>
      </w:r>
      <w:r>
        <w:rPr>
          <w:rFonts w:hint="eastAsia" w:ascii="宋体" w:hAnsi="宋体" w:cs="宋体"/>
          <w:color w:val="auto"/>
          <w:kern w:val="0"/>
          <w:szCs w:val="24"/>
          <w:highlight w:val="none"/>
        </w:rPr>
        <w:t>企业采购，供应商必须满足《政府采购促进中小企业发展管理办法》(财库〔2020〕46号)第二条规定。监狱企业、残疾人福利单位视同小型、微型企业。供应商根据自身情况，相应提供以下证明材料：</w:t>
      </w:r>
    </w:p>
    <w:p w14:paraId="3AEF8F02">
      <w:pPr>
        <w:spacing w:line="340" w:lineRule="exact"/>
        <w:ind w:firstLine="0" w:firstLineChars="0"/>
        <w:rPr>
          <w:rFonts w:ascii="宋体" w:hAnsi="宋体" w:cs="宋体"/>
          <w:b/>
          <w:color w:val="auto"/>
          <w:kern w:val="0"/>
          <w:sz w:val="28"/>
          <w:szCs w:val="28"/>
          <w:highlight w:val="none"/>
        </w:rPr>
      </w:pPr>
    </w:p>
    <w:p w14:paraId="0BE16DFC">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企业且承接本项目全部服务的，提供《中小企业声明函》</w:t>
      </w:r>
    </w:p>
    <w:p w14:paraId="53B0A257">
      <w:pPr>
        <w:spacing w:line="400" w:lineRule="exact"/>
        <w:ind w:firstLine="0" w:firstLineChars="0"/>
        <w:rPr>
          <w:rFonts w:ascii="宋体" w:hAnsi="宋体" w:cs="宋体"/>
          <w:color w:val="auto"/>
          <w:kern w:val="0"/>
          <w:sz w:val="21"/>
          <w:szCs w:val="21"/>
          <w:highlight w:val="none"/>
        </w:rPr>
      </w:pPr>
    </w:p>
    <w:p w14:paraId="68EAC344">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25D62428">
      <w:pPr>
        <w:snapToGrid w:val="0"/>
        <w:spacing w:before="156"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0B0BE971">
      <w:pPr>
        <w:spacing w:line="360" w:lineRule="exact"/>
        <w:ind w:firstLine="480"/>
        <w:rPr>
          <w:rFonts w:ascii="仿宋_GB2312" w:eastAsia="仿宋_GB2312"/>
          <w:color w:val="auto"/>
          <w:kern w:val="0"/>
          <w:szCs w:val="24"/>
          <w:highlight w:val="none"/>
        </w:rPr>
      </w:pPr>
    </w:p>
    <w:p w14:paraId="0727CA09">
      <w:pPr>
        <w:spacing w:after="120"/>
        <w:ind w:right="142" w:firstLine="640" w:firstLineChars="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本公司郑重声明，根据《政府采购促进中小企业发展管理办法》（财库</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2020</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46号）的规定，本公司参加（</w:t>
      </w:r>
      <w:r>
        <w:rPr>
          <w:rFonts w:hint="eastAsia" w:ascii="仿宋_GB2312" w:hAnsi="仿宋" w:eastAsia="仿宋_GB2312"/>
          <w:bCs/>
          <w:color w:val="auto"/>
          <w:spacing w:val="-10"/>
          <w:szCs w:val="24"/>
          <w:highlight w:val="none"/>
          <w:u w:val="single"/>
        </w:rPr>
        <w:t>单位名称</w:t>
      </w:r>
      <w:r>
        <w:rPr>
          <w:rFonts w:hint="eastAsia" w:ascii="仿宋_GB2312" w:hAnsi="仿宋" w:eastAsia="仿宋_GB2312"/>
          <w:bCs/>
          <w:color w:val="auto"/>
          <w:spacing w:val="-10"/>
          <w:szCs w:val="24"/>
          <w:highlight w:val="none"/>
        </w:rPr>
        <w:t>）的（</w:t>
      </w:r>
      <w:r>
        <w:rPr>
          <w:rFonts w:hint="eastAsia" w:ascii="仿宋_GB2312" w:hAnsi="仿宋" w:eastAsia="仿宋_GB2312"/>
          <w:bCs/>
          <w:color w:val="auto"/>
          <w:spacing w:val="-10"/>
          <w:szCs w:val="24"/>
          <w:highlight w:val="none"/>
          <w:u w:val="single"/>
        </w:rPr>
        <w:t>项目名称</w:t>
      </w:r>
      <w:r>
        <w:rPr>
          <w:rFonts w:hint="eastAsia" w:ascii="仿宋_GB2312" w:hAnsi="仿宋" w:eastAsia="仿宋_GB2312"/>
          <w:bCs/>
          <w:color w:val="auto"/>
          <w:spacing w:val="-10"/>
          <w:szCs w:val="24"/>
          <w:highlight w:val="none"/>
        </w:rPr>
        <w:t>）采购活动，服务全部由符合政策要求的</w:t>
      </w:r>
      <w:r>
        <w:rPr>
          <w:rFonts w:hint="eastAsia" w:ascii="仿宋_GB2312" w:hAnsi="仿宋" w:eastAsia="仿宋_GB2312"/>
          <w:bCs/>
          <w:color w:val="auto"/>
          <w:spacing w:val="-10"/>
          <w:szCs w:val="24"/>
          <w:highlight w:val="none"/>
          <w:lang w:eastAsia="zh-CN"/>
        </w:rPr>
        <w:t>中小</w:t>
      </w:r>
      <w:r>
        <w:rPr>
          <w:rFonts w:hint="eastAsia" w:ascii="仿宋_GB2312" w:hAnsi="仿宋" w:eastAsia="仿宋_GB2312"/>
          <w:bCs/>
          <w:color w:val="auto"/>
          <w:spacing w:val="-10"/>
          <w:szCs w:val="24"/>
          <w:highlight w:val="none"/>
        </w:rPr>
        <w:t>企业承接。相关企业的具体情况如下：</w:t>
      </w:r>
    </w:p>
    <w:p w14:paraId="0E9DCE0E">
      <w:pPr>
        <w:tabs>
          <w:tab w:val="left" w:pos="1384"/>
          <w:tab w:val="left" w:pos="4562"/>
          <w:tab w:val="left" w:pos="6803"/>
        </w:tabs>
        <w:spacing w:before="13"/>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u w:val="single"/>
        </w:rPr>
        <w:t>（标的名称）</w:t>
      </w:r>
      <w:r>
        <w:rPr>
          <w:rFonts w:hint="eastAsia" w:ascii="仿宋_GB2312" w:hAnsi="仿宋" w:eastAsia="仿宋_GB2312"/>
          <w:bCs/>
          <w:color w:val="auto"/>
          <w:spacing w:val="-10"/>
          <w:szCs w:val="24"/>
          <w:highlight w:val="none"/>
        </w:rPr>
        <w:t>，属于（</w:t>
      </w:r>
      <w:r>
        <w:rPr>
          <w:rFonts w:hint="eastAsia" w:ascii="仿宋_GB2312" w:hAnsi="仿宋" w:eastAsia="仿宋_GB2312"/>
          <w:bCs/>
          <w:color w:val="auto"/>
          <w:spacing w:val="-10"/>
          <w:szCs w:val="24"/>
          <w:highlight w:val="none"/>
          <w:u w:val="single"/>
        </w:rPr>
        <w:t>采购文件列明的所属行业</w:t>
      </w:r>
      <w:r>
        <w:rPr>
          <w:rFonts w:hint="eastAsia" w:ascii="仿宋_GB2312" w:hAnsi="仿宋" w:eastAsia="仿宋_GB2312"/>
          <w:bCs/>
          <w:color w:val="auto"/>
          <w:spacing w:val="-10"/>
          <w:szCs w:val="24"/>
          <w:highlight w:val="none"/>
        </w:rPr>
        <w:t>）；承接企业为</w:t>
      </w:r>
      <w:r>
        <w:rPr>
          <w:rFonts w:hint="eastAsia" w:ascii="仿宋_GB2312" w:hAnsi="仿宋" w:eastAsia="仿宋_GB2312"/>
          <w:bCs/>
          <w:color w:val="auto"/>
          <w:spacing w:val="-10"/>
          <w:szCs w:val="24"/>
          <w:highlight w:val="none"/>
          <w:u w:val="single"/>
        </w:rPr>
        <w:t xml:space="preserve">（企业名称） </w:t>
      </w:r>
      <w:r>
        <w:rPr>
          <w:rFonts w:hint="eastAsia" w:ascii="仿宋_GB2312" w:hAnsi="仿宋" w:eastAsia="仿宋_GB2312"/>
          <w:bCs/>
          <w:color w:val="auto"/>
          <w:spacing w:val="-10"/>
          <w:szCs w:val="24"/>
          <w:highlight w:val="none"/>
        </w:rPr>
        <w:t>，从业人员</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人，营业收入为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万元，资产总额为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万元，属于</w:t>
      </w:r>
      <w:r>
        <w:rPr>
          <w:rFonts w:hint="eastAsia" w:ascii="仿宋_GB2312" w:hAnsi="仿宋" w:eastAsia="仿宋_GB2312"/>
          <w:bCs/>
          <w:color w:val="auto"/>
          <w:spacing w:val="-10"/>
          <w:szCs w:val="24"/>
          <w:highlight w:val="none"/>
          <w:u w:val="single"/>
        </w:rPr>
        <w:t>（小型企业、微型企业）</w:t>
      </w:r>
      <w:r>
        <w:rPr>
          <w:rFonts w:hint="eastAsia" w:ascii="仿宋_GB2312" w:hAnsi="仿宋" w:eastAsia="仿宋_GB2312"/>
          <w:bCs/>
          <w:color w:val="auto"/>
          <w:spacing w:val="-10"/>
          <w:szCs w:val="24"/>
          <w:highlight w:val="none"/>
        </w:rPr>
        <w:t>。</w:t>
      </w:r>
    </w:p>
    <w:p w14:paraId="51A7AE8D">
      <w:pPr>
        <w:spacing w:before="34"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以上企业，不属于大企业的分支机构，不存在控股股东为大企业的情形，也不存在与大企业的负责人为同一人的情形。</w:t>
      </w:r>
    </w:p>
    <w:p w14:paraId="3AB3BE11">
      <w:pPr>
        <w:spacing w:before="25"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本企业对上述声明内容的真实性负责。如有虚假，将依法承担相应责任。</w:t>
      </w:r>
    </w:p>
    <w:p w14:paraId="1E2C0E6B">
      <w:pPr>
        <w:spacing w:before="56" w:after="120"/>
        <w:ind w:firstLine="4290" w:firstLineChars="1950"/>
        <w:rPr>
          <w:rFonts w:ascii="仿宋" w:hAnsi="仿宋" w:eastAsia="仿宋"/>
          <w:bCs/>
          <w:color w:val="auto"/>
          <w:spacing w:val="-10"/>
          <w:szCs w:val="24"/>
          <w:highlight w:val="none"/>
        </w:rPr>
      </w:pPr>
      <w:r>
        <w:rPr>
          <w:rFonts w:hint="eastAsia" w:ascii="仿宋" w:hAnsi="仿宋" w:eastAsia="仿宋"/>
          <w:bCs/>
          <w:color w:val="auto"/>
          <w:spacing w:val="-10"/>
          <w:szCs w:val="24"/>
          <w:highlight w:val="none"/>
        </w:rPr>
        <w:t>企业名称（电子签章）：</w:t>
      </w:r>
    </w:p>
    <w:p w14:paraId="74D74752">
      <w:pPr>
        <w:spacing w:before="56" w:after="120"/>
        <w:ind w:left="3960" w:right="1808" w:firstLine="1100" w:firstLineChars="500"/>
        <w:rPr>
          <w:rFonts w:ascii="仿宋" w:hAnsi="仿宋" w:eastAsia="仿宋"/>
          <w:bCs/>
          <w:color w:val="auto"/>
          <w:szCs w:val="24"/>
          <w:highlight w:val="none"/>
        </w:rPr>
      </w:pPr>
      <w:r>
        <w:rPr>
          <w:rFonts w:hint="eastAsia" w:ascii="仿宋" w:hAnsi="仿宋" w:eastAsia="仿宋"/>
          <w:bCs/>
          <w:color w:val="auto"/>
          <w:spacing w:val="-10"/>
          <w:szCs w:val="24"/>
          <w:highlight w:val="none"/>
        </w:rPr>
        <w:t>日 期：</w:t>
      </w:r>
    </w:p>
    <w:p w14:paraId="355B69B4">
      <w:pPr>
        <w:spacing w:line="360" w:lineRule="exact"/>
        <w:ind w:firstLine="422"/>
        <w:rPr>
          <w:rFonts w:ascii="仿宋" w:hAnsi="仿宋" w:eastAsia="仿宋"/>
          <w:b/>
          <w:color w:val="auto"/>
          <w:kern w:val="0"/>
          <w:sz w:val="21"/>
          <w:szCs w:val="21"/>
          <w:highlight w:val="none"/>
        </w:rPr>
      </w:pPr>
    </w:p>
    <w:p w14:paraId="6784E02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AC4525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w:t>
      </w:r>
      <w:r>
        <w:rPr>
          <w:rFonts w:hint="eastAsia" w:ascii="仿宋" w:hAnsi="仿宋" w:eastAsia="仿宋"/>
          <w:b/>
          <w:color w:val="auto"/>
          <w:kern w:val="0"/>
          <w:sz w:val="21"/>
          <w:szCs w:val="21"/>
          <w:highlight w:val="none"/>
          <w:lang w:eastAsia="zh-CN"/>
        </w:rPr>
        <w:t>中小</w:t>
      </w:r>
      <w:r>
        <w:rPr>
          <w:rFonts w:hint="eastAsia" w:ascii="仿宋" w:hAnsi="仿宋" w:eastAsia="仿宋"/>
          <w:b/>
          <w:color w:val="auto"/>
          <w:kern w:val="0"/>
          <w:sz w:val="21"/>
          <w:szCs w:val="21"/>
          <w:highlight w:val="none"/>
        </w:rPr>
        <w:t>企业在政府采购活动过程中，请根据自己的真实情况出具本声明函。依法享受中小企业优惠政策的，采购人或采购代理机构在公告成交结果时，同时公告其《中小企业声明函》，接受社会监督。</w:t>
      </w:r>
    </w:p>
    <w:p w14:paraId="57AEDE39">
      <w:pPr>
        <w:spacing w:line="340" w:lineRule="exact"/>
        <w:ind w:firstLine="0" w:firstLineChars="0"/>
        <w:rPr>
          <w:rFonts w:ascii="宋体" w:hAnsi="宋体" w:cs="宋体"/>
          <w:b/>
          <w:color w:val="auto"/>
          <w:kern w:val="0"/>
          <w:sz w:val="28"/>
          <w:szCs w:val="28"/>
          <w:highlight w:val="none"/>
        </w:rPr>
      </w:pPr>
    </w:p>
    <w:p w14:paraId="3115F509">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6E9CAFAF">
      <w:pPr>
        <w:spacing w:line="340" w:lineRule="exact"/>
        <w:ind w:firstLine="0" w:firstLineChars="0"/>
        <w:rPr>
          <w:rFonts w:ascii="宋体" w:hAnsi="宋体" w:cs="宋体"/>
          <w:b/>
          <w:color w:val="auto"/>
          <w:kern w:val="0"/>
          <w:sz w:val="28"/>
          <w:szCs w:val="28"/>
          <w:highlight w:val="none"/>
        </w:rPr>
      </w:pPr>
    </w:p>
    <w:p w14:paraId="2A3F761D">
      <w:pPr>
        <w:spacing w:line="340" w:lineRule="exact"/>
        <w:ind w:firstLine="0" w:firstLineChars="0"/>
        <w:rPr>
          <w:rFonts w:ascii="宋体" w:hAnsi="宋体" w:cs="宋体"/>
          <w:b/>
          <w:color w:val="auto"/>
          <w:kern w:val="0"/>
          <w:sz w:val="28"/>
          <w:szCs w:val="28"/>
          <w:highlight w:val="none"/>
        </w:rPr>
      </w:pPr>
    </w:p>
    <w:p w14:paraId="1686B7A1">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16809E05">
      <w:pPr>
        <w:spacing w:line="340" w:lineRule="exact"/>
        <w:ind w:firstLine="0" w:firstLineChars="0"/>
        <w:rPr>
          <w:rFonts w:ascii="宋体" w:hAnsi="宋体" w:cs="宋体"/>
          <w:b/>
          <w:color w:val="auto"/>
          <w:kern w:val="0"/>
          <w:sz w:val="28"/>
          <w:szCs w:val="28"/>
          <w:highlight w:val="none"/>
        </w:rPr>
      </w:pPr>
    </w:p>
    <w:p w14:paraId="6C8565E2">
      <w:pPr>
        <w:spacing w:line="400" w:lineRule="exact"/>
        <w:ind w:firstLine="0" w:firstLineChars="0"/>
        <w:rPr>
          <w:rFonts w:ascii="宋体" w:hAnsi="宋体" w:cs="宋体"/>
          <w:b/>
          <w:color w:val="auto"/>
          <w:kern w:val="0"/>
          <w:sz w:val="32"/>
          <w:szCs w:val="32"/>
          <w:highlight w:val="none"/>
        </w:rPr>
      </w:pPr>
    </w:p>
    <w:p w14:paraId="0F41D017">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6DA33644">
      <w:pPr>
        <w:tabs>
          <w:tab w:val="left" w:pos="1305"/>
        </w:tabs>
        <w:spacing w:line="380" w:lineRule="exact"/>
        <w:ind w:firstLine="0" w:firstLineChars="0"/>
        <w:rPr>
          <w:rFonts w:ascii="宋体" w:hAnsi="宋体" w:cs="宋体"/>
          <w:b/>
          <w:bCs/>
          <w:color w:val="auto"/>
          <w:kern w:val="0"/>
          <w:sz w:val="32"/>
          <w:szCs w:val="32"/>
          <w:highlight w:val="none"/>
        </w:rPr>
      </w:pPr>
    </w:p>
    <w:p w14:paraId="79CF6B8E">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470FF8E">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006F2C5">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3837568B">
      <w:pPr>
        <w:spacing w:line="588" w:lineRule="exact"/>
        <w:ind w:firstLine="600"/>
        <w:rPr>
          <w:rFonts w:ascii="宋体" w:hAnsi="宋体" w:cs="宋体"/>
          <w:color w:val="auto"/>
          <w:kern w:val="0"/>
          <w:sz w:val="30"/>
          <w:szCs w:val="30"/>
          <w:highlight w:val="none"/>
        </w:rPr>
      </w:pPr>
    </w:p>
    <w:p w14:paraId="7643360D">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204C3A15">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57259281">
      <w:pPr>
        <w:pStyle w:val="2"/>
        <w:ind w:left="1680" w:right="1680" w:firstLine="480"/>
        <w:rPr>
          <w:color w:val="auto"/>
          <w:kern w:val="2"/>
          <w:szCs w:val="22"/>
          <w:highlight w:val="none"/>
        </w:rPr>
      </w:pPr>
    </w:p>
    <w:p w14:paraId="0776A899">
      <w:pPr>
        <w:tabs>
          <w:tab w:val="left" w:pos="1305"/>
        </w:tabs>
        <w:spacing w:line="500" w:lineRule="exact"/>
        <w:ind w:firstLine="480"/>
        <w:rPr>
          <w:color w:val="auto"/>
          <w:kern w:val="0"/>
          <w:szCs w:val="20"/>
          <w:highlight w:val="none"/>
        </w:rPr>
      </w:pPr>
      <w:r>
        <w:rPr>
          <w:color w:val="auto"/>
          <w:kern w:val="0"/>
          <w:szCs w:val="20"/>
          <w:highlight w:val="none"/>
        </w:rPr>
        <w:br w:type="page"/>
      </w:r>
    </w:p>
    <w:p w14:paraId="40202A4C">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1C867032">
      <w:pPr>
        <w:tabs>
          <w:tab w:val="left" w:pos="1305"/>
        </w:tabs>
        <w:spacing w:line="440" w:lineRule="exact"/>
        <w:ind w:firstLine="420"/>
        <w:rPr>
          <w:rFonts w:ascii="宋体" w:hAnsi="宋体"/>
          <w:color w:val="auto"/>
          <w:kern w:val="0"/>
          <w:sz w:val="21"/>
          <w:szCs w:val="21"/>
          <w:highlight w:val="none"/>
        </w:rPr>
      </w:pPr>
    </w:p>
    <w:p w14:paraId="2859B87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1.磋商报价表</w:t>
      </w:r>
      <w:r>
        <w:rPr>
          <w:rFonts w:hint="eastAsia" w:ascii="宋体" w:hAnsi="宋体" w:cs="宋体"/>
          <w:b/>
          <w:bCs/>
          <w:color w:val="auto"/>
          <w:kern w:val="0"/>
          <w:sz w:val="30"/>
          <w:szCs w:val="30"/>
          <w:highlight w:val="none"/>
        </w:rPr>
        <w:t>（必须提供）</w:t>
      </w:r>
    </w:p>
    <w:p w14:paraId="39919F3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2.服务内容及要求响应表</w:t>
      </w:r>
      <w:r>
        <w:rPr>
          <w:rFonts w:hint="eastAsia" w:ascii="宋体" w:hAnsi="宋体" w:cs="宋体"/>
          <w:b/>
          <w:bCs/>
          <w:color w:val="auto"/>
          <w:kern w:val="0"/>
          <w:sz w:val="30"/>
          <w:szCs w:val="30"/>
          <w:highlight w:val="none"/>
        </w:rPr>
        <w:t>（必须提供）</w:t>
      </w:r>
    </w:p>
    <w:p w14:paraId="73AD514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3.商务要求响应表</w:t>
      </w:r>
      <w:r>
        <w:rPr>
          <w:rFonts w:hint="eastAsia" w:ascii="宋体" w:hAnsi="宋体" w:cs="宋体"/>
          <w:b/>
          <w:bCs/>
          <w:color w:val="auto"/>
          <w:kern w:val="0"/>
          <w:sz w:val="30"/>
          <w:szCs w:val="30"/>
          <w:highlight w:val="none"/>
        </w:rPr>
        <w:t>（必须提供）</w:t>
      </w:r>
    </w:p>
    <w:p w14:paraId="68069D55">
      <w:pPr>
        <w:spacing w:line="320" w:lineRule="exact"/>
        <w:ind w:firstLine="0" w:firstLineChars="0"/>
        <w:rPr>
          <w:rFonts w:ascii="宋体" w:hAnsi="宋体"/>
          <w:b/>
          <w:color w:val="auto"/>
          <w:kern w:val="0"/>
          <w:sz w:val="28"/>
          <w:szCs w:val="28"/>
          <w:highlight w:val="none"/>
        </w:rPr>
      </w:pPr>
    </w:p>
    <w:p w14:paraId="0042C5AD">
      <w:pPr>
        <w:tabs>
          <w:tab w:val="left" w:pos="1305"/>
        </w:tabs>
        <w:spacing w:line="600" w:lineRule="exact"/>
        <w:ind w:firstLine="843" w:firstLineChars="300"/>
        <w:rPr>
          <w:rFonts w:ascii="宋体" w:hAnsi="宋体"/>
          <w:b/>
          <w:color w:val="auto"/>
          <w:kern w:val="0"/>
          <w:sz w:val="28"/>
          <w:szCs w:val="28"/>
          <w:highlight w:val="none"/>
        </w:rPr>
      </w:pPr>
    </w:p>
    <w:p w14:paraId="0F9A000C">
      <w:pPr>
        <w:spacing w:line="320" w:lineRule="exact"/>
        <w:ind w:firstLine="0" w:firstLineChars="0"/>
        <w:rPr>
          <w:rFonts w:ascii="宋体" w:hAnsi="宋体"/>
          <w:b/>
          <w:color w:val="auto"/>
          <w:kern w:val="0"/>
          <w:sz w:val="28"/>
          <w:szCs w:val="28"/>
          <w:highlight w:val="none"/>
        </w:rPr>
      </w:pPr>
    </w:p>
    <w:p w14:paraId="3DDBAF33">
      <w:pPr>
        <w:spacing w:line="320" w:lineRule="exact"/>
        <w:ind w:firstLine="0" w:firstLineChars="0"/>
        <w:rPr>
          <w:rFonts w:ascii="宋体" w:hAnsi="宋体"/>
          <w:b/>
          <w:color w:val="auto"/>
          <w:kern w:val="0"/>
          <w:sz w:val="28"/>
          <w:szCs w:val="28"/>
          <w:highlight w:val="none"/>
        </w:rPr>
      </w:pPr>
    </w:p>
    <w:p w14:paraId="6F160F9A">
      <w:pPr>
        <w:spacing w:line="320" w:lineRule="exact"/>
        <w:ind w:firstLine="0" w:firstLineChars="0"/>
        <w:rPr>
          <w:rFonts w:ascii="宋体" w:hAnsi="宋体"/>
          <w:b/>
          <w:color w:val="auto"/>
          <w:kern w:val="0"/>
          <w:sz w:val="28"/>
          <w:szCs w:val="28"/>
          <w:highlight w:val="none"/>
        </w:rPr>
      </w:pPr>
    </w:p>
    <w:p w14:paraId="31117A3D">
      <w:pPr>
        <w:spacing w:line="320" w:lineRule="exact"/>
        <w:ind w:firstLine="0" w:firstLineChars="0"/>
        <w:rPr>
          <w:rFonts w:ascii="宋体" w:hAnsi="宋体"/>
          <w:b/>
          <w:color w:val="auto"/>
          <w:kern w:val="0"/>
          <w:sz w:val="28"/>
          <w:szCs w:val="28"/>
          <w:highlight w:val="none"/>
        </w:rPr>
      </w:pPr>
    </w:p>
    <w:p w14:paraId="04D8192F">
      <w:pPr>
        <w:spacing w:line="320" w:lineRule="exact"/>
        <w:ind w:firstLine="0" w:firstLineChars="0"/>
        <w:rPr>
          <w:rFonts w:ascii="宋体" w:hAnsi="宋体"/>
          <w:b/>
          <w:color w:val="auto"/>
          <w:kern w:val="0"/>
          <w:sz w:val="28"/>
          <w:szCs w:val="28"/>
          <w:highlight w:val="none"/>
        </w:rPr>
      </w:pPr>
    </w:p>
    <w:p w14:paraId="1120FBA2">
      <w:pPr>
        <w:spacing w:line="320" w:lineRule="exact"/>
        <w:ind w:firstLine="0" w:firstLineChars="0"/>
        <w:rPr>
          <w:rFonts w:ascii="宋体" w:hAnsi="宋体"/>
          <w:b/>
          <w:color w:val="auto"/>
          <w:kern w:val="0"/>
          <w:sz w:val="28"/>
          <w:szCs w:val="28"/>
          <w:highlight w:val="none"/>
        </w:rPr>
      </w:pPr>
    </w:p>
    <w:p w14:paraId="4F297B46">
      <w:pPr>
        <w:spacing w:line="320" w:lineRule="exact"/>
        <w:ind w:firstLine="0" w:firstLineChars="0"/>
        <w:rPr>
          <w:rFonts w:ascii="宋体" w:hAnsi="宋体"/>
          <w:b/>
          <w:color w:val="auto"/>
          <w:kern w:val="0"/>
          <w:sz w:val="28"/>
          <w:szCs w:val="28"/>
          <w:highlight w:val="none"/>
        </w:rPr>
      </w:pPr>
    </w:p>
    <w:p w14:paraId="439E2670">
      <w:pPr>
        <w:spacing w:line="320" w:lineRule="exact"/>
        <w:ind w:firstLine="0" w:firstLineChars="0"/>
        <w:rPr>
          <w:rFonts w:ascii="宋体" w:hAnsi="宋体"/>
          <w:b/>
          <w:color w:val="auto"/>
          <w:kern w:val="0"/>
          <w:sz w:val="28"/>
          <w:szCs w:val="28"/>
          <w:highlight w:val="none"/>
        </w:rPr>
      </w:pPr>
    </w:p>
    <w:p w14:paraId="0CAB9374">
      <w:pPr>
        <w:spacing w:line="320" w:lineRule="exact"/>
        <w:ind w:firstLine="0" w:firstLineChars="0"/>
        <w:rPr>
          <w:rFonts w:ascii="宋体" w:hAnsi="宋体"/>
          <w:b/>
          <w:color w:val="auto"/>
          <w:kern w:val="0"/>
          <w:sz w:val="28"/>
          <w:szCs w:val="28"/>
          <w:highlight w:val="none"/>
        </w:rPr>
      </w:pPr>
    </w:p>
    <w:p w14:paraId="5B3AB5ED">
      <w:pPr>
        <w:spacing w:line="320" w:lineRule="exact"/>
        <w:ind w:firstLine="0" w:firstLineChars="0"/>
        <w:rPr>
          <w:rFonts w:ascii="宋体" w:hAnsi="宋体"/>
          <w:b/>
          <w:color w:val="auto"/>
          <w:kern w:val="0"/>
          <w:sz w:val="28"/>
          <w:szCs w:val="28"/>
          <w:highlight w:val="none"/>
        </w:rPr>
      </w:pPr>
    </w:p>
    <w:p w14:paraId="5AEAD621">
      <w:pPr>
        <w:spacing w:line="320" w:lineRule="exact"/>
        <w:ind w:firstLine="0" w:firstLineChars="0"/>
        <w:rPr>
          <w:rFonts w:ascii="宋体" w:hAnsi="宋体"/>
          <w:b/>
          <w:color w:val="auto"/>
          <w:kern w:val="0"/>
          <w:sz w:val="28"/>
          <w:szCs w:val="28"/>
          <w:highlight w:val="none"/>
        </w:rPr>
      </w:pPr>
    </w:p>
    <w:p w14:paraId="54DF94BE">
      <w:pPr>
        <w:pStyle w:val="2"/>
        <w:rPr>
          <w:color w:val="auto"/>
          <w:highlight w:val="none"/>
        </w:rPr>
      </w:pPr>
    </w:p>
    <w:p w14:paraId="09513274">
      <w:pPr>
        <w:spacing w:line="320" w:lineRule="exact"/>
        <w:ind w:firstLine="0" w:firstLineChars="0"/>
        <w:rPr>
          <w:rFonts w:ascii="宋体" w:hAnsi="宋体"/>
          <w:b/>
          <w:color w:val="auto"/>
          <w:kern w:val="0"/>
          <w:sz w:val="28"/>
          <w:szCs w:val="28"/>
          <w:highlight w:val="none"/>
        </w:rPr>
      </w:pPr>
    </w:p>
    <w:p w14:paraId="0EF8C462">
      <w:pPr>
        <w:spacing w:line="320" w:lineRule="exact"/>
        <w:ind w:firstLine="0" w:firstLineChars="0"/>
        <w:rPr>
          <w:rFonts w:ascii="宋体" w:hAnsi="宋体"/>
          <w:b/>
          <w:color w:val="auto"/>
          <w:kern w:val="0"/>
          <w:sz w:val="28"/>
          <w:szCs w:val="28"/>
          <w:highlight w:val="none"/>
        </w:rPr>
      </w:pPr>
    </w:p>
    <w:p w14:paraId="24C464FC">
      <w:pPr>
        <w:spacing w:line="320" w:lineRule="exact"/>
        <w:ind w:firstLine="0" w:firstLineChars="0"/>
        <w:rPr>
          <w:rFonts w:ascii="宋体" w:hAnsi="宋体"/>
          <w:b/>
          <w:color w:val="auto"/>
          <w:kern w:val="0"/>
          <w:sz w:val="28"/>
          <w:szCs w:val="28"/>
          <w:highlight w:val="none"/>
        </w:rPr>
      </w:pPr>
    </w:p>
    <w:p w14:paraId="30CA3391">
      <w:pPr>
        <w:spacing w:line="320" w:lineRule="exact"/>
        <w:ind w:firstLine="0" w:firstLineChars="0"/>
        <w:rPr>
          <w:rFonts w:ascii="宋体" w:hAnsi="宋体"/>
          <w:b/>
          <w:color w:val="auto"/>
          <w:kern w:val="0"/>
          <w:sz w:val="28"/>
          <w:szCs w:val="28"/>
          <w:highlight w:val="none"/>
        </w:rPr>
      </w:pPr>
    </w:p>
    <w:p w14:paraId="169A6FB2">
      <w:pPr>
        <w:spacing w:line="320" w:lineRule="exact"/>
        <w:ind w:firstLine="0" w:firstLineChars="0"/>
        <w:rPr>
          <w:rFonts w:ascii="宋体" w:hAnsi="宋体"/>
          <w:b/>
          <w:color w:val="auto"/>
          <w:kern w:val="0"/>
          <w:sz w:val="28"/>
          <w:szCs w:val="28"/>
          <w:highlight w:val="none"/>
        </w:rPr>
      </w:pPr>
    </w:p>
    <w:p w14:paraId="73FA180D">
      <w:pPr>
        <w:spacing w:line="320" w:lineRule="exact"/>
        <w:ind w:firstLine="0" w:firstLineChars="0"/>
        <w:rPr>
          <w:rFonts w:ascii="宋体" w:hAnsi="宋体"/>
          <w:b/>
          <w:color w:val="auto"/>
          <w:kern w:val="0"/>
          <w:sz w:val="28"/>
          <w:szCs w:val="28"/>
          <w:highlight w:val="none"/>
        </w:rPr>
      </w:pPr>
    </w:p>
    <w:p w14:paraId="0A9166E4">
      <w:pPr>
        <w:spacing w:line="320" w:lineRule="exact"/>
        <w:ind w:firstLine="0" w:firstLineChars="0"/>
        <w:rPr>
          <w:rFonts w:ascii="宋体" w:hAnsi="宋体"/>
          <w:b/>
          <w:color w:val="auto"/>
          <w:kern w:val="0"/>
          <w:sz w:val="28"/>
          <w:szCs w:val="28"/>
          <w:highlight w:val="none"/>
        </w:rPr>
      </w:pPr>
    </w:p>
    <w:p w14:paraId="25548A98">
      <w:pPr>
        <w:spacing w:line="320" w:lineRule="exact"/>
        <w:ind w:firstLine="0" w:firstLineChars="0"/>
        <w:rPr>
          <w:rFonts w:ascii="宋体" w:hAnsi="宋体"/>
          <w:b/>
          <w:color w:val="auto"/>
          <w:kern w:val="0"/>
          <w:sz w:val="28"/>
          <w:szCs w:val="28"/>
          <w:highlight w:val="none"/>
        </w:rPr>
      </w:pPr>
    </w:p>
    <w:p w14:paraId="69D8A831">
      <w:pPr>
        <w:spacing w:line="320" w:lineRule="exact"/>
        <w:ind w:firstLine="0" w:firstLineChars="0"/>
        <w:rPr>
          <w:rFonts w:ascii="宋体" w:hAnsi="宋体"/>
          <w:b/>
          <w:color w:val="auto"/>
          <w:kern w:val="0"/>
          <w:sz w:val="28"/>
          <w:szCs w:val="28"/>
          <w:highlight w:val="none"/>
        </w:rPr>
      </w:pPr>
    </w:p>
    <w:p w14:paraId="088B071A">
      <w:pPr>
        <w:spacing w:line="320" w:lineRule="exact"/>
        <w:ind w:firstLine="0" w:firstLineChars="0"/>
        <w:rPr>
          <w:rFonts w:ascii="宋体" w:hAnsi="宋体"/>
          <w:b/>
          <w:color w:val="auto"/>
          <w:kern w:val="0"/>
          <w:sz w:val="28"/>
          <w:szCs w:val="28"/>
          <w:highlight w:val="none"/>
        </w:rPr>
      </w:pPr>
    </w:p>
    <w:p w14:paraId="15DE4C9E">
      <w:pPr>
        <w:spacing w:line="320" w:lineRule="exact"/>
        <w:ind w:firstLine="0" w:firstLineChars="0"/>
        <w:rPr>
          <w:rFonts w:ascii="宋体" w:hAnsi="宋体"/>
          <w:b/>
          <w:color w:val="auto"/>
          <w:kern w:val="0"/>
          <w:sz w:val="28"/>
          <w:szCs w:val="28"/>
          <w:highlight w:val="none"/>
        </w:rPr>
      </w:pPr>
    </w:p>
    <w:p w14:paraId="20B0071F">
      <w:pPr>
        <w:spacing w:line="320" w:lineRule="exact"/>
        <w:ind w:firstLine="0" w:firstLineChars="0"/>
        <w:rPr>
          <w:rFonts w:ascii="宋体" w:hAnsi="宋体"/>
          <w:b/>
          <w:color w:val="auto"/>
          <w:kern w:val="0"/>
          <w:sz w:val="28"/>
          <w:szCs w:val="28"/>
          <w:highlight w:val="none"/>
        </w:rPr>
      </w:pPr>
    </w:p>
    <w:p w14:paraId="553BAC89">
      <w:pPr>
        <w:spacing w:line="320" w:lineRule="exact"/>
        <w:ind w:firstLine="0" w:firstLineChars="0"/>
        <w:rPr>
          <w:rFonts w:ascii="宋体" w:hAnsi="宋体"/>
          <w:b/>
          <w:color w:val="auto"/>
          <w:kern w:val="0"/>
          <w:sz w:val="28"/>
          <w:szCs w:val="28"/>
          <w:highlight w:val="none"/>
        </w:rPr>
      </w:pPr>
    </w:p>
    <w:p w14:paraId="0A6CA2D3">
      <w:pPr>
        <w:spacing w:line="320" w:lineRule="exact"/>
        <w:ind w:firstLine="0" w:firstLineChars="0"/>
        <w:rPr>
          <w:rFonts w:ascii="宋体" w:hAnsi="宋体"/>
          <w:b/>
          <w:color w:val="auto"/>
          <w:kern w:val="0"/>
          <w:sz w:val="28"/>
          <w:szCs w:val="28"/>
          <w:highlight w:val="none"/>
        </w:rPr>
      </w:pPr>
    </w:p>
    <w:p w14:paraId="5FD7CFBC">
      <w:pPr>
        <w:spacing w:line="320" w:lineRule="exact"/>
        <w:ind w:firstLine="0" w:firstLineChars="0"/>
        <w:rPr>
          <w:rFonts w:ascii="宋体" w:hAnsi="宋体"/>
          <w:b/>
          <w:color w:val="auto"/>
          <w:kern w:val="0"/>
          <w:sz w:val="28"/>
          <w:szCs w:val="28"/>
          <w:highlight w:val="none"/>
        </w:rPr>
      </w:pPr>
    </w:p>
    <w:p w14:paraId="067E0548">
      <w:pPr>
        <w:pStyle w:val="2"/>
        <w:rPr>
          <w:color w:val="auto"/>
          <w:highlight w:val="none"/>
        </w:rPr>
      </w:pPr>
    </w:p>
    <w:p w14:paraId="09717BF2">
      <w:pPr>
        <w:spacing w:line="320" w:lineRule="exact"/>
        <w:ind w:firstLine="0" w:firstLineChars="0"/>
        <w:rPr>
          <w:rFonts w:ascii="宋体" w:hAnsi="宋体"/>
          <w:b/>
          <w:color w:val="auto"/>
          <w:kern w:val="0"/>
          <w:sz w:val="28"/>
          <w:szCs w:val="28"/>
          <w:highlight w:val="none"/>
        </w:rPr>
      </w:pPr>
    </w:p>
    <w:p w14:paraId="56A0A458">
      <w:pPr>
        <w:pStyle w:val="2"/>
        <w:rPr>
          <w:color w:val="auto"/>
          <w:highlight w:val="none"/>
        </w:rPr>
      </w:pPr>
    </w:p>
    <w:p w14:paraId="3A684797">
      <w:pPr>
        <w:spacing w:line="320" w:lineRule="exact"/>
        <w:ind w:firstLine="0" w:firstLineChars="0"/>
        <w:rPr>
          <w:rFonts w:ascii="宋体" w:hAnsi="宋体"/>
          <w:b/>
          <w:color w:val="auto"/>
          <w:kern w:val="0"/>
          <w:sz w:val="28"/>
          <w:szCs w:val="28"/>
          <w:highlight w:val="none"/>
        </w:rPr>
      </w:pPr>
    </w:p>
    <w:p w14:paraId="6C414C17">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1.磋商报价表（必须提供）</w:t>
      </w:r>
    </w:p>
    <w:p w14:paraId="37B232B7">
      <w:pPr>
        <w:spacing w:line="300" w:lineRule="exact"/>
        <w:ind w:left="420" w:firstLine="0" w:firstLineChars="0"/>
        <w:jc w:val="left"/>
        <w:rPr>
          <w:rFonts w:ascii="宋体" w:hAnsi="宋体" w:cs="宋体"/>
          <w:b/>
          <w:color w:val="auto"/>
          <w:kern w:val="0"/>
          <w:sz w:val="30"/>
          <w:szCs w:val="30"/>
          <w:highlight w:val="none"/>
        </w:rPr>
      </w:pPr>
    </w:p>
    <w:p w14:paraId="507F5425">
      <w:pPr>
        <w:spacing w:line="300" w:lineRule="exact"/>
        <w:ind w:firstLine="0" w:firstLineChars="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附件：                                     </w:t>
      </w:r>
    </w:p>
    <w:p w14:paraId="2CEC0E3E">
      <w:pPr>
        <w:spacing w:line="500" w:lineRule="exact"/>
        <w:ind w:left="420" w:firstLine="0" w:firstLineChars="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lang w:bidi="ar"/>
        </w:rPr>
        <w:t>磋商报价表（格式）</w:t>
      </w:r>
    </w:p>
    <w:p w14:paraId="12D7CDC7">
      <w:pPr>
        <w:spacing w:line="300" w:lineRule="exact"/>
        <w:ind w:firstLine="0" w:firstLineChars="0"/>
        <w:jc w:val="left"/>
        <w:rPr>
          <w:rFonts w:ascii="宋体" w:hAnsi="宋体" w:cs="宋体"/>
          <w:color w:val="auto"/>
          <w:sz w:val="21"/>
          <w:szCs w:val="21"/>
          <w:highlight w:val="none"/>
        </w:rPr>
      </w:pPr>
      <w:bookmarkStart w:id="63" w:name="OLE_LINK15"/>
      <w:r>
        <w:rPr>
          <w:rFonts w:hint="eastAsia" w:ascii="宋体" w:hAnsi="宋体" w:cs="宋体"/>
          <w:color w:val="auto"/>
          <w:sz w:val="21"/>
          <w:szCs w:val="21"/>
          <w:highlight w:val="none"/>
          <w:lang w:bidi="ar"/>
        </w:rPr>
        <w:t>致：</w:t>
      </w:r>
      <w:r>
        <w:rPr>
          <w:rFonts w:hint="eastAsia" w:ascii="宋体" w:hAnsi="宋体" w:cs="宋体"/>
          <w:color w:val="auto"/>
          <w:sz w:val="21"/>
          <w:szCs w:val="21"/>
          <w:highlight w:val="none"/>
          <w:u w:val="single"/>
          <w:lang w:bidi="ar"/>
        </w:rPr>
        <w:t>云之龙咨询集团有限公司</w:t>
      </w:r>
    </w:p>
    <w:p w14:paraId="43682FEE">
      <w:pPr>
        <w:pStyle w:val="40"/>
        <w:widowControl w:val="0"/>
        <w:spacing w:before="0" w:beforeAutospacing="0" w:after="0" w:afterAutospacing="0" w:line="300" w:lineRule="exact"/>
        <w:ind w:firstLine="420"/>
        <w:jc w:val="both"/>
        <w:rPr>
          <w:color w:val="auto"/>
          <w:sz w:val="21"/>
          <w:szCs w:val="21"/>
          <w:highlight w:val="none"/>
        </w:rPr>
      </w:pPr>
      <w:r>
        <w:rPr>
          <w:rFonts w:hint="eastAsia"/>
          <w:color w:val="auto"/>
          <w:sz w:val="21"/>
          <w:szCs w:val="21"/>
          <w:highlight w:val="none"/>
          <w:lang w:bidi="ar"/>
        </w:rPr>
        <w:t>根据贵方</w:t>
      </w:r>
      <w:r>
        <w:rPr>
          <w:rFonts w:hint="eastAsia"/>
          <w:color w:val="auto"/>
          <w:sz w:val="21"/>
          <w:szCs w:val="21"/>
          <w:highlight w:val="none"/>
          <w:u w:val="single"/>
          <w:lang w:bidi="ar"/>
        </w:rPr>
        <w:t xml:space="preserve">           </w:t>
      </w:r>
      <w:r>
        <w:rPr>
          <w:rFonts w:hint="eastAsia"/>
          <w:color w:val="auto"/>
          <w:sz w:val="21"/>
          <w:szCs w:val="21"/>
          <w:highlight w:val="none"/>
          <w:lang w:bidi="ar"/>
        </w:rPr>
        <w:t>项目磋商文件，项目编号</w:t>
      </w:r>
      <w:r>
        <w:rPr>
          <w:rFonts w:hint="eastAsia"/>
          <w:color w:val="auto"/>
          <w:sz w:val="21"/>
          <w:szCs w:val="21"/>
          <w:highlight w:val="none"/>
          <w:u w:val="single"/>
          <w:lang w:bidi="ar"/>
        </w:rPr>
        <w:t xml:space="preserve">            </w:t>
      </w:r>
      <w:r>
        <w:rPr>
          <w:rFonts w:hint="eastAsia"/>
          <w:color w:val="auto"/>
          <w:sz w:val="21"/>
          <w:szCs w:val="21"/>
          <w:highlight w:val="none"/>
          <w:lang w:bidi="ar"/>
        </w:rPr>
        <w:t>，签字代表</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（姓名）经正式授权并代表供应商 </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供应商单位名称），提交响应文件，并做出如下报价： </w:t>
      </w:r>
    </w:p>
    <w:tbl>
      <w:tblPr>
        <w:tblStyle w:val="45"/>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887"/>
        <w:gridCol w:w="777"/>
        <w:gridCol w:w="1030"/>
        <w:gridCol w:w="1628"/>
      </w:tblGrid>
      <w:tr w14:paraId="3B2B75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655E9732">
            <w:pPr>
              <w:keepNext w:val="0"/>
              <w:keepLines w:val="0"/>
              <w:suppressLineNumbers w:val="0"/>
              <w:spacing w:before="0" w:beforeAutospacing="0" w:after="0" w:afterAutospacing="0" w:line="440" w:lineRule="exact"/>
              <w:ind w:left="0" w:right="0" w:firstLine="199" w:firstLineChars="9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1E00D0B">
            <w:pPr>
              <w:keepNext w:val="0"/>
              <w:keepLines w:val="0"/>
              <w:suppressLineNumbers w:val="0"/>
              <w:spacing w:before="0" w:beforeAutospacing="0" w:after="0" w:afterAutospacing="0" w:line="4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784F5C8">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5B5766B1">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r>
      <w:tr w14:paraId="3D5AC4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443D47D5">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龙胜各族自治县人民医院医用织物洗涤服务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7DA9C73">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A7B277F">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6ABB7FEC">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具体服务内容详见“服务内容及要求响应表”</w:t>
            </w:r>
          </w:p>
        </w:tc>
      </w:tr>
      <w:tr w14:paraId="735D45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20FEE7C0">
            <w:pPr>
              <w:keepNext w:val="0"/>
              <w:keepLines w:val="0"/>
              <w:suppressLineNumbers w:val="0"/>
              <w:spacing w:before="0" w:beforeAutospacing="0" w:after="0" w:afterAutospacing="0" w:line="440" w:lineRule="exact"/>
              <w:ind w:left="0" w:right="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color w:val="auto"/>
                <w:sz w:val="21"/>
                <w:szCs w:val="21"/>
                <w:highlight w:val="none"/>
                <w:lang w:bidi="ar"/>
              </w:rPr>
              <w:t>磋商报价</w:t>
            </w:r>
            <w:r>
              <w:rPr>
                <w:rFonts w:hint="eastAsia" w:ascii="宋体" w:hAnsi="宋体" w:cs="宋体"/>
                <w:b/>
                <w:color w:val="auto"/>
                <w:sz w:val="21"/>
                <w:szCs w:val="21"/>
                <w:highlight w:val="none"/>
                <w:lang w:val="en-US" w:eastAsia="zh-CN" w:bidi="ar"/>
              </w:rPr>
              <w:t>（</w:t>
            </w:r>
            <w:r>
              <w:rPr>
                <w:rFonts w:hint="eastAsia" w:ascii="宋体" w:hAnsi="宋体" w:eastAsia="宋体" w:cs="宋体"/>
                <w:b/>
                <w:color w:val="auto"/>
                <w:sz w:val="21"/>
                <w:szCs w:val="21"/>
                <w:highlight w:val="none"/>
                <w:lang w:val="en-US" w:eastAsia="zh-CN" w:bidi="ar"/>
              </w:rPr>
              <w:t>综合折扣率</w:t>
            </w:r>
            <w:r>
              <w:rPr>
                <w:rFonts w:hint="eastAsia" w:ascii="宋体" w:hAnsi="宋体" w:cs="宋体"/>
                <w:b/>
                <w:color w:val="auto"/>
                <w:sz w:val="21"/>
                <w:szCs w:val="21"/>
                <w:highlight w:val="none"/>
                <w:lang w:val="en-US" w:eastAsia="zh-CN" w:bidi="ar"/>
              </w:rPr>
              <w:t>）</w:t>
            </w:r>
            <w:r>
              <w:rPr>
                <w:rFonts w:hint="eastAsia" w:ascii="宋体" w:hAnsi="宋体" w:eastAsia="宋体" w:cs="宋体"/>
                <w:b/>
                <w:color w:val="auto"/>
                <w:sz w:val="21"/>
                <w:szCs w:val="21"/>
                <w:highlight w:val="none"/>
                <w:lang w:bidi="ar"/>
              </w:rPr>
              <w:t>：</w:t>
            </w:r>
            <w:r>
              <w:rPr>
                <w:rFonts w:hint="eastAsia" w:ascii="宋体" w:hAnsi="宋体" w:eastAsia="宋体" w:cs="宋体"/>
                <w:b/>
                <w:color w:val="auto"/>
                <w:sz w:val="21"/>
                <w:szCs w:val="21"/>
                <w:highlight w:val="none"/>
                <w:u w:val="single"/>
                <w:lang w:val="en-US" w:eastAsia="zh-CN" w:bidi="ar"/>
              </w:rPr>
              <w:t xml:space="preserve">           </w:t>
            </w:r>
            <w:r>
              <w:rPr>
                <w:rFonts w:hint="eastAsia" w:ascii="宋体" w:hAnsi="宋体" w:eastAsia="宋体" w:cs="宋体"/>
                <w:b/>
                <w:color w:val="auto"/>
                <w:sz w:val="21"/>
                <w:szCs w:val="21"/>
                <w:highlight w:val="none"/>
                <w:lang w:val="en-US" w:eastAsia="zh-CN" w:bidi="ar"/>
              </w:rPr>
              <w:t>%</w:t>
            </w:r>
          </w:p>
        </w:tc>
      </w:tr>
      <w:tr w14:paraId="4F73527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113A56C3">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服务期限：自签订合同且正式开展服务之日起两年。</w:t>
            </w:r>
          </w:p>
          <w:p w14:paraId="067F8427">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服务地点：广西桂林市龙胜各族自治县内采购人院内指定地点。</w:t>
            </w:r>
          </w:p>
        </w:tc>
      </w:tr>
      <w:tr w14:paraId="52621FF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12E2A1CC">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color w:val="auto"/>
                <w:sz w:val="21"/>
                <w:szCs w:val="21"/>
                <w:highlight w:val="none"/>
                <w:lang w:bidi="ar"/>
              </w:rPr>
              <w:t>说</w:t>
            </w:r>
            <w:r>
              <w:rPr>
                <w:rFonts w:hint="eastAsia" w:ascii="宋体" w:hAnsi="宋体" w:eastAsia="宋体" w:cs="宋体"/>
                <w:bCs/>
                <w:color w:val="auto"/>
                <w:sz w:val="21"/>
                <w:szCs w:val="21"/>
                <w:highlight w:val="none"/>
                <w:lang w:bidi="ar"/>
              </w:rPr>
              <w:t>明：</w:t>
            </w:r>
          </w:p>
          <w:p w14:paraId="45AD883C">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1.</w:t>
            </w:r>
            <w:r>
              <w:rPr>
                <w:rFonts w:hint="eastAsia" w:ascii="宋体" w:hAnsi="宋体" w:eastAsia="宋体" w:cs="宋体"/>
                <w:bCs/>
                <w:color w:val="auto"/>
                <w:sz w:val="21"/>
                <w:szCs w:val="21"/>
                <w:highlight w:val="none"/>
                <w:lang w:bidi="ar"/>
              </w:rPr>
              <w:t>供应商必须就“采购需求”中的所有内容在《每月医用织物洗涤参考数量及单价</w:t>
            </w:r>
            <w:r>
              <w:rPr>
                <w:rFonts w:hint="eastAsia" w:ascii="宋体" w:hAnsi="宋体" w:cs="宋体"/>
                <w:bCs/>
                <w:color w:val="auto"/>
                <w:sz w:val="21"/>
                <w:szCs w:val="21"/>
                <w:highlight w:val="none"/>
                <w:lang w:val="en-US" w:eastAsia="zh-CN" w:bidi="ar"/>
              </w:rPr>
              <w:t>控制价表</w:t>
            </w:r>
            <w:r>
              <w:rPr>
                <w:rFonts w:hint="eastAsia" w:ascii="宋体" w:hAnsi="宋体" w:eastAsia="宋体" w:cs="宋体"/>
                <w:bCs/>
                <w:color w:val="auto"/>
                <w:sz w:val="21"/>
                <w:szCs w:val="21"/>
                <w:highlight w:val="none"/>
                <w:lang w:bidi="ar"/>
              </w:rPr>
              <w:t>》（详见“第三章 采购需求”附件一）基础上作完整唯一综合折扣率报价（%），响应文件只允许有一个报价方案，有选择的或有条件的报价将不予接受。</w:t>
            </w:r>
          </w:p>
          <w:p w14:paraId="19F241E7">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2.</w:t>
            </w:r>
            <w:r>
              <w:rPr>
                <w:rFonts w:hint="eastAsia" w:ascii="宋体" w:hAnsi="宋体" w:eastAsia="宋体" w:cs="宋体"/>
                <w:bCs/>
                <w:color w:val="auto"/>
                <w:sz w:val="21"/>
                <w:szCs w:val="21"/>
                <w:highlight w:val="none"/>
                <w:lang w:bidi="ar"/>
              </w:rPr>
              <w:t>本项目采购预算金额：人民币</w:t>
            </w:r>
            <w:r>
              <w:rPr>
                <w:rFonts w:hint="eastAsia" w:ascii="宋体" w:hAnsi="宋体" w:cs="宋体"/>
                <w:bCs/>
                <w:color w:val="auto"/>
                <w:sz w:val="21"/>
                <w:szCs w:val="21"/>
                <w:highlight w:val="none"/>
                <w:lang w:eastAsia="zh-CN" w:bidi="ar"/>
              </w:rPr>
              <w:t>柒拾万元整（¥700000.00）</w:t>
            </w:r>
            <w:r>
              <w:rPr>
                <w:rFonts w:hint="eastAsia" w:ascii="宋体" w:hAnsi="宋体" w:eastAsia="宋体" w:cs="宋体"/>
                <w:bCs/>
                <w:color w:val="auto"/>
                <w:sz w:val="21"/>
                <w:szCs w:val="21"/>
                <w:highlight w:val="none"/>
                <w:lang w:bidi="ar"/>
              </w:rPr>
              <w:t>，合同履行过程中实际结算金额按服务期限内实际发生量进行结算，实际结算金额不超过预算金额。</w:t>
            </w:r>
          </w:p>
          <w:p w14:paraId="44269492">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3.</w:t>
            </w:r>
            <w:r>
              <w:rPr>
                <w:rFonts w:hint="eastAsia" w:ascii="宋体" w:hAnsi="宋体" w:eastAsia="宋体" w:cs="宋体"/>
                <w:bCs/>
                <w:color w:val="auto"/>
                <w:sz w:val="21"/>
                <w:szCs w:val="21"/>
                <w:highlight w:val="none"/>
                <w:lang w:bidi="ar"/>
              </w:rPr>
              <w:t>本项目磋商报价采用综合折扣率（%）方式报价，综合折扣率（%）必须≤100%，综合折扣率（%）＞100%的，其响应文件作无效处理。履行合同过程中成交综合折扣率（%）不因。</w:t>
            </w:r>
          </w:p>
          <w:p w14:paraId="23CB2178">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eastAsia="zh-CN" w:bidi="ar"/>
              </w:rPr>
            </w:pPr>
            <w:r>
              <w:rPr>
                <w:rFonts w:hint="eastAsia" w:ascii="宋体" w:hAnsi="宋体" w:eastAsia="宋体" w:cs="宋体"/>
                <w:bCs/>
                <w:color w:val="auto"/>
                <w:sz w:val="21"/>
                <w:szCs w:val="21"/>
                <w:highlight w:val="none"/>
                <w:lang w:val="en-US" w:eastAsia="zh-CN" w:bidi="ar"/>
              </w:rPr>
              <w:t>4.</w:t>
            </w:r>
            <w:r>
              <w:rPr>
                <w:rFonts w:hint="eastAsia" w:ascii="宋体" w:hAnsi="宋体" w:eastAsia="宋体" w:cs="宋体"/>
                <w:bCs/>
                <w:color w:val="auto"/>
                <w:sz w:val="21"/>
                <w:szCs w:val="21"/>
                <w:highlight w:val="none"/>
                <w:lang w:bidi="ar"/>
              </w:rPr>
              <w:t>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bCs/>
                <w:color w:val="auto"/>
                <w:sz w:val="21"/>
                <w:szCs w:val="21"/>
                <w:highlight w:val="none"/>
                <w:lang w:eastAsia="zh-CN" w:bidi="ar"/>
              </w:rPr>
              <w:t>供应商应综合考虑在报价中。</w:t>
            </w:r>
          </w:p>
          <w:p w14:paraId="595F691A">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bidi="ar"/>
              </w:rPr>
              <w:t>5.</w:t>
            </w:r>
            <w:r>
              <w:rPr>
                <w:rFonts w:hint="eastAsia" w:ascii="宋体" w:hAnsi="宋体" w:eastAsia="宋体" w:cs="宋体"/>
                <w:bCs/>
                <w:color w:val="auto"/>
                <w:sz w:val="21"/>
                <w:szCs w:val="21"/>
                <w:highlight w:val="none"/>
                <w:lang w:bidi="ar"/>
              </w:rPr>
              <w:t>结算方式：服务期限内，采购人按月根据实际医用织物洗涤发生量进行结算。结算金额为：各类医用织物洗涤费用=《每月医用织物洗涤参考数量及单价控制价表》中</w:t>
            </w:r>
            <w:r>
              <w:rPr>
                <w:rFonts w:hint="eastAsia" w:ascii="宋体" w:hAnsi="宋体" w:cs="宋体"/>
                <w:bCs/>
                <w:color w:val="auto"/>
                <w:sz w:val="21"/>
                <w:szCs w:val="21"/>
                <w:highlight w:val="none"/>
                <w:lang w:eastAsia="zh-CN" w:bidi="ar"/>
              </w:rPr>
              <w:t>对应的单件医用织物洗涤单价控制价</w:t>
            </w:r>
            <w:r>
              <w:rPr>
                <w:rFonts w:hint="eastAsia" w:ascii="宋体" w:hAnsi="宋体" w:eastAsia="宋体" w:cs="宋体"/>
                <w:bCs/>
                <w:color w:val="auto"/>
                <w:sz w:val="21"/>
                <w:szCs w:val="21"/>
                <w:highlight w:val="none"/>
                <w:lang w:bidi="ar"/>
              </w:rPr>
              <w:t>×成交综合折扣率（%）×实际医用织物洗涤数量。</w:t>
            </w:r>
          </w:p>
        </w:tc>
      </w:tr>
    </w:tbl>
    <w:p w14:paraId="5EC0BBC9">
      <w:pPr>
        <w:tabs>
          <w:tab w:val="left" w:pos="1305"/>
        </w:tabs>
        <w:spacing w:line="390" w:lineRule="exact"/>
        <w:ind w:firstLine="0" w:firstLineChars="0"/>
        <w:rPr>
          <w:rFonts w:ascii="宋体" w:hAnsi="宋体" w:cs="宋体"/>
          <w:b/>
          <w:color w:val="auto"/>
          <w:kern w:val="0"/>
          <w:sz w:val="21"/>
          <w:szCs w:val="21"/>
          <w:highlight w:val="none"/>
          <w:lang w:bidi="ar"/>
        </w:rPr>
      </w:pPr>
      <w:r>
        <w:rPr>
          <w:rFonts w:hint="eastAsia" w:ascii="宋体" w:hAnsi="宋体" w:cs="宋体"/>
          <w:b/>
          <w:color w:val="auto"/>
          <w:kern w:val="0"/>
          <w:sz w:val="21"/>
          <w:szCs w:val="21"/>
          <w:highlight w:val="none"/>
          <w:lang w:bidi="ar"/>
        </w:rPr>
        <w:t>注：</w:t>
      </w:r>
    </w:p>
    <w:p w14:paraId="2AC213A1">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1.供应商必须就“采购需求”中的所有内容作完整唯一报价，响应文件只允许有一个报价方案，有选择的或有条件的报价将不予接受。</w:t>
      </w:r>
    </w:p>
    <w:p w14:paraId="7D3DF237">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2.供应商应如实填写磋商报价表各项内容，否则响应无效。</w:t>
      </w:r>
    </w:p>
    <w:p w14:paraId="440C6453">
      <w:pPr>
        <w:snapToGrid w:val="0"/>
        <w:spacing w:line="40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供应商（电子签章）：</w:t>
      </w:r>
    </w:p>
    <w:p w14:paraId="301C2EFA">
      <w:pPr>
        <w:pStyle w:val="2"/>
        <w:rPr>
          <w:color w:val="auto"/>
          <w:sz w:val="21"/>
          <w:szCs w:val="21"/>
          <w:highlight w:val="none"/>
        </w:rPr>
      </w:pPr>
    </w:p>
    <w:p w14:paraId="4B0219E3">
      <w:pPr>
        <w:spacing w:line="34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法定代表人或委托代理人签字（或电子签名）：</w:t>
      </w:r>
    </w:p>
    <w:p w14:paraId="4ED93DAA">
      <w:pPr>
        <w:pStyle w:val="2"/>
        <w:rPr>
          <w:color w:val="auto"/>
          <w:sz w:val="21"/>
          <w:szCs w:val="21"/>
          <w:highlight w:val="none"/>
        </w:rPr>
      </w:pPr>
    </w:p>
    <w:p w14:paraId="74ECC823">
      <w:pPr>
        <w:spacing w:line="400" w:lineRule="exact"/>
        <w:ind w:firstLine="0" w:firstLine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日          期：</w:t>
      </w:r>
    </w:p>
    <w:p w14:paraId="597F6721">
      <w:pP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br w:type="page"/>
      </w:r>
    </w:p>
    <w:bookmarkEnd w:id="63"/>
    <w:p w14:paraId="05425500">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72F8E8A2">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6EDEA6DF">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770DDA85">
      <w:pPr>
        <w:pStyle w:val="2"/>
        <w:rPr>
          <w:color w:val="auto"/>
          <w:highlight w:val="none"/>
        </w:rPr>
      </w:pPr>
    </w:p>
    <w:p w14:paraId="1B64A6C6">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111BF937">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49016501">
      <w:pPr>
        <w:pStyle w:val="226"/>
        <w:ind w:firstLine="105" w:firstLineChars="50"/>
        <w:rPr>
          <w:rFonts w:ascii="Times New Roman" w:hAnsi="Times New Roman"/>
          <w:color w:val="auto"/>
          <w:highlight w:val="none"/>
        </w:rPr>
      </w:pPr>
    </w:p>
    <w:tbl>
      <w:tblPr>
        <w:tblStyle w:val="45"/>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939"/>
        <w:gridCol w:w="2848"/>
        <w:gridCol w:w="1501"/>
      </w:tblGrid>
      <w:tr w14:paraId="7431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73762DF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7560406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229029AD">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3E667C1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7CD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3E75FE02">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龙胜各族自治县人民医院医用织物洗涤服务</w:t>
            </w:r>
          </w:p>
        </w:tc>
        <w:tc>
          <w:tcPr>
            <w:tcW w:w="1779" w:type="pct"/>
            <w:tcBorders>
              <w:top w:val="single" w:color="auto" w:sz="4" w:space="0"/>
              <w:left w:val="single" w:color="auto" w:sz="4" w:space="0"/>
              <w:bottom w:val="single" w:color="auto" w:sz="4" w:space="0"/>
              <w:right w:val="single" w:color="auto" w:sz="4" w:space="0"/>
            </w:tcBorders>
            <w:vAlign w:val="center"/>
          </w:tcPr>
          <w:p w14:paraId="70EC8478">
            <w:pPr>
              <w:pStyle w:val="2"/>
              <w:keepNext w:val="0"/>
              <w:keepLines w:val="0"/>
              <w:numPr>
                <w:ilvl w:val="0"/>
                <w:numId w:val="4"/>
              </w:numPr>
              <w:suppressLineNumbers w:val="0"/>
              <w:spacing w:before="0" w:beforeAutospacing="0" w:after="0" w:afterAutospacing="0"/>
              <w:ind w:left="0"/>
              <w:jc w:val="both"/>
              <w:rPr>
                <w:rFonts w:hint="default" w:ascii="宋体" w:hAnsi="宋体" w:cs="宋体"/>
                <w:color w:val="auto"/>
                <w:sz w:val="21"/>
                <w:szCs w:val="21"/>
                <w:highlight w:val="none"/>
              </w:rPr>
            </w:pPr>
            <w:r>
              <w:rPr>
                <w:rFonts w:hint="default" w:ascii="宋体" w:hAnsi="宋体" w:cs="宋体"/>
                <w:color w:val="auto"/>
                <w:sz w:val="21"/>
                <w:szCs w:val="21"/>
                <w:highlight w:val="none"/>
              </w:rPr>
              <w:t>项目概况</w:t>
            </w:r>
          </w:p>
          <w:p w14:paraId="68129913">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p>
          <w:p w14:paraId="169EE815">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▲二、项目采购内容及要求</w:t>
            </w:r>
          </w:p>
          <w:p w14:paraId="041B2B13">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p>
        </w:tc>
        <w:tc>
          <w:tcPr>
            <w:tcW w:w="1724" w:type="pct"/>
            <w:tcBorders>
              <w:top w:val="single" w:color="auto" w:sz="4" w:space="0"/>
              <w:left w:val="single" w:color="auto" w:sz="4" w:space="0"/>
              <w:bottom w:val="single" w:color="auto" w:sz="4" w:space="0"/>
              <w:right w:val="single" w:color="auto" w:sz="4" w:space="0"/>
            </w:tcBorders>
            <w:vAlign w:val="center"/>
          </w:tcPr>
          <w:p w14:paraId="380C328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D6D082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714C49B3">
      <w:pPr>
        <w:snapToGrid w:val="0"/>
        <w:spacing w:line="400" w:lineRule="exact"/>
        <w:ind w:firstLine="4819" w:firstLineChars="2000"/>
        <w:rPr>
          <w:rFonts w:ascii="宋体" w:hAnsi="宋体" w:cs="宋体"/>
          <w:b/>
          <w:color w:val="auto"/>
          <w:szCs w:val="24"/>
          <w:highlight w:val="none"/>
        </w:rPr>
      </w:pPr>
    </w:p>
    <w:p w14:paraId="02FCF6FF">
      <w:pPr>
        <w:snapToGrid w:val="0"/>
        <w:spacing w:line="400" w:lineRule="exact"/>
        <w:ind w:firstLine="4200" w:firstLineChars="2000"/>
        <w:rPr>
          <w:rFonts w:ascii="宋体" w:hAnsi="宋体" w:cs="宋体"/>
          <w:color w:val="auto"/>
          <w:sz w:val="21"/>
          <w:szCs w:val="21"/>
          <w:highlight w:val="none"/>
        </w:rPr>
      </w:pPr>
    </w:p>
    <w:p w14:paraId="5B330FDA">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1CDD12C5">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05CC319B">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38C7D2D">
      <w:pPr>
        <w:spacing w:line="240" w:lineRule="auto"/>
        <w:ind w:firstLine="4200" w:firstLineChars="2000"/>
        <w:rPr>
          <w:rFonts w:ascii="宋体" w:hAnsi="宋体"/>
          <w:color w:val="auto"/>
          <w:sz w:val="21"/>
          <w:szCs w:val="20"/>
          <w:highlight w:val="none"/>
          <w:u w:val="single"/>
        </w:rPr>
      </w:pPr>
    </w:p>
    <w:p w14:paraId="7CD6D562">
      <w:pPr>
        <w:spacing w:line="240" w:lineRule="auto"/>
        <w:ind w:firstLine="4216" w:firstLineChars="2000"/>
        <w:rPr>
          <w:rFonts w:ascii="宋体" w:hAnsi="宋体" w:cs="宋体"/>
          <w:b/>
          <w:color w:val="auto"/>
          <w:sz w:val="21"/>
          <w:szCs w:val="21"/>
          <w:highlight w:val="none"/>
        </w:rPr>
      </w:pPr>
    </w:p>
    <w:p w14:paraId="6200A75A">
      <w:pPr>
        <w:pStyle w:val="2"/>
        <w:rPr>
          <w:color w:val="auto"/>
          <w:highlight w:val="none"/>
        </w:rPr>
      </w:pPr>
    </w:p>
    <w:p w14:paraId="6629B2A8">
      <w:pPr>
        <w:pStyle w:val="2"/>
        <w:rPr>
          <w:color w:val="auto"/>
          <w:highlight w:val="none"/>
        </w:rPr>
      </w:pPr>
    </w:p>
    <w:p w14:paraId="694115B3">
      <w:pPr>
        <w:ind w:firstLine="480"/>
        <w:rPr>
          <w:color w:val="auto"/>
          <w:highlight w:val="none"/>
        </w:rPr>
      </w:pPr>
      <w:r>
        <w:rPr>
          <w:color w:val="auto"/>
          <w:highlight w:val="none"/>
        </w:rPr>
        <w:br w:type="page"/>
      </w:r>
    </w:p>
    <w:p w14:paraId="75389FB1">
      <w:pPr>
        <w:spacing w:line="400" w:lineRule="exact"/>
        <w:ind w:firstLine="0" w:firstLineChars="0"/>
        <w:rPr>
          <w:rFonts w:ascii="宋体" w:hAnsi="宋体" w:cs="宋体"/>
          <w:b/>
          <w:bCs/>
          <w:color w:val="auto"/>
          <w:sz w:val="32"/>
          <w:szCs w:val="32"/>
          <w:highlight w:val="none"/>
        </w:rPr>
      </w:pPr>
      <w:r>
        <w:rPr>
          <w:rFonts w:hint="eastAsia" w:ascii="宋体" w:hAnsi="宋体" w:cs="宋体"/>
          <w:b/>
          <w:bCs/>
          <w:color w:val="auto"/>
          <w:sz w:val="32"/>
          <w:szCs w:val="32"/>
          <w:highlight w:val="none"/>
        </w:rPr>
        <w:t>3.商务要求响应表（必须提供）</w:t>
      </w:r>
    </w:p>
    <w:p w14:paraId="3D38C0C4">
      <w:pPr>
        <w:spacing w:line="240" w:lineRule="auto"/>
        <w:ind w:firstLine="0" w:firstLineChars="0"/>
        <w:jc w:val="center"/>
        <w:rPr>
          <w:rFonts w:ascii="宋体" w:hAnsi="宋体" w:cs="宋体"/>
          <w:b/>
          <w:bCs/>
          <w:color w:val="auto"/>
          <w:sz w:val="32"/>
          <w:szCs w:val="32"/>
          <w:highlight w:val="none"/>
        </w:rPr>
      </w:pPr>
    </w:p>
    <w:p w14:paraId="311A7771">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商务要求响应表</w:t>
      </w:r>
      <w:r>
        <w:rPr>
          <w:rFonts w:hint="eastAsia" w:ascii="宋体" w:hAnsi="宋体" w:cs="宋体"/>
          <w:b/>
          <w:bCs/>
          <w:color w:val="auto"/>
          <w:sz w:val="32"/>
          <w:szCs w:val="20"/>
          <w:highlight w:val="none"/>
        </w:rPr>
        <w:t>（格式）</w:t>
      </w:r>
    </w:p>
    <w:p w14:paraId="15E7ECF5">
      <w:pPr>
        <w:pStyle w:val="2"/>
        <w:rPr>
          <w:color w:val="auto"/>
          <w:highlight w:val="none"/>
        </w:rPr>
      </w:pPr>
    </w:p>
    <w:p w14:paraId="06DB3369">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08FB7BD9">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27FD0F5B">
      <w:pPr>
        <w:pStyle w:val="226"/>
        <w:ind w:firstLine="105" w:firstLineChars="50"/>
        <w:rPr>
          <w:rFonts w:ascii="Times New Roman" w:hAnsi="Times New Roman"/>
          <w:color w:val="auto"/>
          <w:highlight w:val="none"/>
        </w:rPr>
      </w:pPr>
    </w:p>
    <w:tbl>
      <w:tblPr>
        <w:tblStyle w:val="45"/>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939"/>
        <w:gridCol w:w="2848"/>
        <w:gridCol w:w="930"/>
      </w:tblGrid>
      <w:tr w14:paraId="1FB2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11FF920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15BE2D2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 采购需求中的“商务要求”</w:t>
            </w:r>
          </w:p>
        </w:tc>
        <w:tc>
          <w:tcPr>
            <w:tcW w:w="1694" w:type="pct"/>
            <w:tcBorders>
              <w:top w:val="single" w:color="auto" w:sz="4" w:space="0"/>
              <w:left w:val="single" w:color="auto" w:sz="4" w:space="0"/>
              <w:bottom w:val="single" w:color="auto" w:sz="4" w:space="0"/>
              <w:right w:val="single" w:color="auto" w:sz="4" w:space="0"/>
            </w:tcBorders>
            <w:vAlign w:val="center"/>
          </w:tcPr>
          <w:p w14:paraId="5B2235C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供应商对应“商务要求”的详细响应承诺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5E283B86">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49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0E4ECD9">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一、服务期限</w:t>
            </w:r>
          </w:p>
        </w:tc>
        <w:tc>
          <w:tcPr>
            <w:tcW w:w="1748" w:type="pct"/>
            <w:tcBorders>
              <w:top w:val="single" w:color="auto" w:sz="4" w:space="0"/>
              <w:left w:val="single" w:color="auto" w:sz="4" w:space="0"/>
              <w:bottom w:val="single" w:color="auto" w:sz="4" w:space="0"/>
              <w:right w:val="single" w:color="auto" w:sz="4" w:space="0"/>
            </w:tcBorders>
            <w:vAlign w:val="center"/>
          </w:tcPr>
          <w:p w14:paraId="3F098EB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27A366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7797AB6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2A8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0D68D05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二、服务地点</w:t>
            </w:r>
          </w:p>
        </w:tc>
        <w:tc>
          <w:tcPr>
            <w:tcW w:w="1748" w:type="pct"/>
            <w:tcBorders>
              <w:top w:val="single" w:color="auto" w:sz="4" w:space="0"/>
              <w:left w:val="single" w:color="auto" w:sz="4" w:space="0"/>
              <w:bottom w:val="single" w:color="auto" w:sz="4" w:space="0"/>
              <w:right w:val="single" w:color="auto" w:sz="4" w:space="0"/>
            </w:tcBorders>
            <w:vAlign w:val="center"/>
          </w:tcPr>
          <w:p w14:paraId="23066D7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10B5ADB3">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9B210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130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903A2B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三、采购预算</w:t>
            </w:r>
          </w:p>
        </w:tc>
        <w:tc>
          <w:tcPr>
            <w:tcW w:w="1748" w:type="pct"/>
            <w:tcBorders>
              <w:top w:val="single" w:color="auto" w:sz="4" w:space="0"/>
              <w:left w:val="single" w:color="auto" w:sz="4" w:space="0"/>
              <w:bottom w:val="single" w:color="auto" w:sz="4" w:space="0"/>
              <w:right w:val="single" w:color="auto" w:sz="4" w:space="0"/>
            </w:tcBorders>
            <w:vAlign w:val="center"/>
          </w:tcPr>
          <w:p w14:paraId="4E9341F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23184BC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04DCB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9C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67ECEF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四、报价要求</w:t>
            </w:r>
          </w:p>
        </w:tc>
        <w:tc>
          <w:tcPr>
            <w:tcW w:w="1748" w:type="pct"/>
            <w:tcBorders>
              <w:top w:val="single" w:color="auto" w:sz="4" w:space="0"/>
              <w:left w:val="single" w:color="auto" w:sz="4" w:space="0"/>
              <w:bottom w:val="single" w:color="auto" w:sz="4" w:space="0"/>
              <w:right w:val="single" w:color="auto" w:sz="4" w:space="0"/>
            </w:tcBorders>
            <w:vAlign w:val="center"/>
          </w:tcPr>
          <w:p w14:paraId="1764385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050001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124414AB">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B5D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BA2C83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五、结算方式</w:t>
            </w:r>
          </w:p>
        </w:tc>
        <w:tc>
          <w:tcPr>
            <w:tcW w:w="1748" w:type="pct"/>
            <w:tcBorders>
              <w:top w:val="single" w:color="auto" w:sz="4" w:space="0"/>
              <w:left w:val="single" w:color="auto" w:sz="4" w:space="0"/>
              <w:bottom w:val="single" w:color="auto" w:sz="4" w:space="0"/>
              <w:right w:val="single" w:color="auto" w:sz="4" w:space="0"/>
            </w:tcBorders>
            <w:vAlign w:val="center"/>
          </w:tcPr>
          <w:p w14:paraId="2C725129">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B1E51A8">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6282B7E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430D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7A6D79E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六、付款方式</w:t>
            </w:r>
          </w:p>
        </w:tc>
        <w:tc>
          <w:tcPr>
            <w:tcW w:w="1748" w:type="pct"/>
            <w:tcBorders>
              <w:top w:val="single" w:color="auto" w:sz="4" w:space="0"/>
              <w:left w:val="single" w:color="auto" w:sz="4" w:space="0"/>
              <w:bottom w:val="single" w:color="auto" w:sz="4" w:space="0"/>
              <w:right w:val="single" w:color="auto" w:sz="4" w:space="0"/>
            </w:tcBorders>
            <w:vAlign w:val="center"/>
          </w:tcPr>
          <w:p w14:paraId="18E1186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593F9F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04AA7A9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4C84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45DEA99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七、保险</w:t>
            </w:r>
          </w:p>
        </w:tc>
        <w:tc>
          <w:tcPr>
            <w:tcW w:w="1748" w:type="pct"/>
            <w:tcBorders>
              <w:top w:val="single" w:color="auto" w:sz="4" w:space="0"/>
              <w:left w:val="single" w:color="auto" w:sz="4" w:space="0"/>
              <w:bottom w:val="single" w:color="auto" w:sz="4" w:space="0"/>
              <w:right w:val="single" w:color="auto" w:sz="4" w:space="0"/>
            </w:tcBorders>
            <w:vAlign w:val="center"/>
          </w:tcPr>
          <w:p w14:paraId="7E69155C">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2216917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46BEAF1">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6128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D4637C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八、验收标准</w:t>
            </w:r>
          </w:p>
        </w:tc>
        <w:tc>
          <w:tcPr>
            <w:tcW w:w="1748" w:type="pct"/>
            <w:tcBorders>
              <w:top w:val="single" w:color="auto" w:sz="4" w:space="0"/>
              <w:left w:val="single" w:color="auto" w:sz="4" w:space="0"/>
              <w:bottom w:val="single" w:color="auto" w:sz="4" w:space="0"/>
              <w:right w:val="single" w:color="auto" w:sz="4" w:space="0"/>
            </w:tcBorders>
            <w:vAlign w:val="center"/>
          </w:tcPr>
          <w:p w14:paraId="5927E4FB">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760353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2AF31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32DE5053">
      <w:pPr>
        <w:snapToGrid w:val="0"/>
        <w:spacing w:line="400" w:lineRule="exact"/>
        <w:ind w:firstLine="4819" w:firstLineChars="2000"/>
        <w:rPr>
          <w:rFonts w:ascii="宋体" w:hAnsi="宋体" w:cs="宋体"/>
          <w:b/>
          <w:color w:val="auto"/>
          <w:szCs w:val="24"/>
          <w:highlight w:val="none"/>
        </w:rPr>
      </w:pPr>
    </w:p>
    <w:p w14:paraId="34A1DB4C">
      <w:pPr>
        <w:snapToGrid w:val="0"/>
        <w:spacing w:line="400" w:lineRule="exact"/>
        <w:ind w:firstLine="4200" w:firstLineChars="2000"/>
        <w:rPr>
          <w:rFonts w:ascii="宋体" w:hAnsi="宋体" w:cs="宋体"/>
          <w:color w:val="auto"/>
          <w:sz w:val="21"/>
          <w:szCs w:val="21"/>
          <w:highlight w:val="none"/>
        </w:rPr>
      </w:pPr>
    </w:p>
    <w:p w14:paraId="5C3D6092">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07C3DB97">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52CD30BA">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450E0AA5">
      <w:pPr>
        <w:pStyle w:val="2"/>
        <w:rPr>
          <w:color w:val="auto"/>
          <w:highlight w:val="none"/>
        </w:rPr>
      </w:pPr>
    </w:p>
    <w:p w14:paraId="6E057083">
      <w:pPr>
        <w:widowControl/>
        <w:spacing w:line="24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6D030A27">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068F4ADC">
      <w:pPr>
        <w:tabs>
          <w:tab w:val="left" w:pos="1305"/>
        </w:tabs>
        <w:spacing w:line="600" w:lineRule="exact"/>
        <w:ind w:firstLine="0" w:firstLineChars="0"/>
        <w:rPr>
          <w:rFonts w:ascii="宋体" w:hAnsi="宋体" w:cs="宋体"/>
          <w:color w:val="auto"/>
          <w:sz w:val="21"/>
          <w:szCs w:val="21"/>
          <w:highlight w:val="none"/>
        </w:rPr>
      </w:pPr>
    </w:p>
    <w:p w14:paraId="3A4898D0">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6785427C">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2.履约能力相关有效证明材料（如有，请提供）</w:t>
      </w:r>
    </w:p>
    <w:p w14:paraId="4422CCF3">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3</w:t>
      </w:r>
      <w:r>
        <w:rPr>
          <w:rFonts w:hint="eastAsia" w:ascii="宋体" w:hAnsi="宋体" w:cs="宋体"/>
          <w:color w:val="auto"/>
          <w:kern w:val="0"/>
          <w:sz w:val="30"/>
          <w:szCs w:val="30"/>
          <w:highlight w:val="none"/>
        </w:rPr>
        <w:t>.供应商认为需要提供的其他证明材料（如有，请提供）</w:t>
      </w:r>
    </w:p>
    <w:p w14:paraId="3152DD65">
      <w:pPr>
        <w:tabs>
          <w:tab w:val="left" w:pos="1305"/>
        </w:tabs>
        <w:spacing w:line="520" w:lineRule="exact"/>
        <w:ind w:firstLine="0" w:firstLineChars="0"/>
        <w:rPr>
          <w:rFonts w:hAnsi="宋体"/>
          <w:b/>
          <w:color w:val="auto"/>
          <w:sz w:val="30"/>
          <w:szCs w:val="30"/>
          <w:highlight w:val="none"/>
        </w:rPr>
      </w:pPr>
    </w:p>
    <w:p w14:paraId="0753D893">
      <w:pPr>
        <w:tabs>
          <w:tab w:val="left" w:pos="1305"/>
        </w:tabs>
        <w:spacing w:line="520" w:lineRule="exact"/>
        <w:ind w:firstLine="0" w:firstLineChars="0"/>
        <w:rPr>
          <w:rFonts w:hAnsi="宋体"/>
          <w:b/>
          <w:color w:val="auto"/>
          <w:sz w:val="30"/>
          <w:szCs w:val="30"/>
          <w:highlight w:val="none"/>
        </w:rPr>
      </w:pPr>
    </w:p>
    <w:p w14:paraId="476E0DD1">
      <w:pPr>
        <w:tabs>
          <w:tab w:val="left" w:pos="1305"/>
        </w:tabs>
        <w:spacing w:line="520" w:lineRule="exact"/>
        <w:ind w:firstLine="0" w:firstLineChars="0"/>
        <w:rPr>
          <w:rFonts w:hAnsi="宋体"/>
          <w:b/>
          <w:color w:val="auto"/>
          <w:sz w:val="30"/>
          <w:szCs w:val="30"/>
          <w:highlight w:val="none"/>
        </w:rPr>
      </w:pPr>
    </w:p>
    <w:p w14:paraId="53315AD9">
      <w:pPr>
        <w:tabs>
          <w:tab w:val="left" w:pos="1305"/>
        </w:tabs>
        <w:spacing w:line="520" w:lineRule="exact"/>
        <w:ind w:firstLine="0" w:firstLineChars="0"/>
        <w:rPr>
          <w:rFonts w:hAnsi="宋体"/>
          <w:b/>
          <w:color w:val="auto"/>
          <w:sz w:val="30"/>
          <w:szCs w:val="30"/>
          <w:highlight w:val="none"/>
        </w:rPr>
      </w:pPr>
    </w:p>
    <w:p w14:paraId="3FAE9B9F">
      <w:pPr>
        <w:tabs>
          <w:tab w:val="left" w:pos="1305"/>
        </w:tabs>
        <w:spacing w:line="520" w:lineRule="exact"/>
        <w:ind w:firstLine="0" w:firstLineChars="0"/>
        <w:rPr>
          <w:rFonts w:hAnsi="宋体"/>
          <w:b/>
          <w:color w:val="auto"/>
          <w:sz w:val="30"/>
          <w:szCs w:val="30"/>
          <w:highlight w:val="none"/>
        </w:rPr>
      </w:pPr>
    </w:p>
    <w:p w14:paraId="0D7B4FDA">
      <w:pPr>
        <w:pStyle w:val="2"/>
        <w:rPr>
          <w:color w:val="auto"/>
          <w:highlight w:val="none"/>
        </w:rPr>
      </w:pPr>
    </w:p>
    <w:p w14:paraId="3A3DFF94">
      <w:pPr>
        <w:pStyle w:val="2"/>
        <w:rPr>
          <w:color w:val="auto"/>
          <w:highlight w:val="none"/>
        </w:rPr>
      </w:pPr>
    </w:p>
    <w:p w14:paraId="4140CB6E">
      <w:pPr>
        <w:pStyle w:val="2"/>
        <w:rPr>
          <w:color w:val="auto"/>
          <w:highlight w:val="none"/>
        </w:rPr>
      </w:pPr>
    </w:p>
    <w:p w14:paraId="22B812C8">
      <w:pPr>
        <w:pStyle w:val="2"/>
        <w:rPr>
          <w:color w:val="auto"/>
          <w:highlight w:val="none"/>
        </w:rPr>
      </w:pPr>
    </w:p>
    <w:p w14:paraId="39C72882">
      <w:pPr>
        <w:pStyle w:val="2"/>
        <w:rPr>
          <w:color w:val="auto"/>
          <w:highlight w:val="none"/>
        </w:rPr>
      </w:pPr>
    </w:p>
    <w:p w14:paraId="36A60623">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621674EF">
      <w:pPr>
        <w:tabs>
          <w:tab w:val="left" w:pos="1305"/>
        </w:tabs>
        <w:spacing w:line="520" w:lineRule="exact"/>
        <w:ind w:firstLine="0" w:firstLineChars="0"/>
        <w:rPr>
          <w:rFonts w:ascii="宋体" w:hAnsi="宋体" w:cs="宋体"/>
          <w:b/>
          <w:color w:val="auto"/>
          <w:kern w:val="0"/>
          <w:sz w:val="32"/>
          <w:szCs w:val="20"/>
          <w:highlight w:val="none"/>
        </w:rPr>
      </w:pPr>
      <w:r>
        <w:rPr>
          <w:rFonts w:hint="eastAsia" w:ascii="宋体" w:hAnsi="宋体" w:eastAsia="宋体" w:cs="宋体"/>
          <w:b/>
          <w:color w:val="auto"/>
          <w:sz w:val="30"/>
          <w:szCs w:val="30"/>
          <w:highlight w:val="none"/>
        </w:rPr>
        <w:t>1.</w:t>
      </w:r>
      <w:r>
        <w:rPr>
          <w:rFonts w:hint="eastAsia" w:ascii="宋体" w:hAnsi="宋体" w:cs="宋体"/>
          <w:b/>
          <w:color w:val="auto"/>
          <w:kern w:val="0"/>
          <w:sz w:val="32"/>
          <w:szCs w:val="20"/>
          <w:highlight w:val="none"/>
        </w:rPr>
        <w:t>项目实施方案（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0CFF01D5">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03C8EE86">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3E4FCE5C">
      <w:pPr>
        <w:adjustRightInd w:val="0"/>
        <w:ind w:firstLine="480"/>
        <w:rPr>
          <w:rFonts w:ascii="宋体" w:hAnsi="宋体" w:cs="宋体"/>
          <w:bCs/>
          <w:color w:val="auto"/>
          <w:szCs w:val="21"/>
          <w:highlight w:val="none"/>
        </w:rPr>
      </w:pPr>
    </w:p>
    <w:p w14:paraId="6FB1899A">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rPr>
        <w:t>项目实施方案至少包含以下内容：</w:t>
      </w:r>
    </w:p>
    <w:p w14:paraId="4A6D4B9C">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一、整体实施方案，包含但不限于：</w:t>
      </w:r>
      <w:r>
        <w:rPr>
          <w:rFonts w:hint="eastAsia" w:ascii="宋体" w:hAnsi="宋体" w:cs="宋体"/>
          <w:bCs/>
          <w:color w:val="auto"/>
          <w:szCs w:val="21"/>
          <w:highlight w:val="none"/>
          <w:lang w:val="en-US" w:eastAsia="zh-CN"/>
        </w:rPr>
        <w:t>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p>
    <w:p w14:paraId="1E180CF3">
      <w:pPr>
        <w:pStyle w:val="2"/>
        <w:rPr>
          <w:rFonts w:hint="eastAsia" w:eastAsia="宋体"/>
          <w:color w:val="auto"/>
          <w:highlight w:val="none"/>
          <w:lang w:val="en-US" w:eastAsia="zh-CN"/>
        </w:rPr>
      </w:pPr>
      <w:r>
        <w:rPr>
          <w:rFonts w:hint="eastAsia"/>
          <w:color w:val="auto"/>
          <w:highlight w:val="none"/>
          <w:lang w:val="en-US" w:eastAsia="zh-CN"/>
        </w:rPr>
        <w:t>……</w:t>
      </w:r>
    </w:p>
    <w:p w14:paraId="5138BA1C">
      <w:pPr>
        <w:adjustRightInd w:val="0"/>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二、医用织物洗涤实施方案，包含但不限于：①各类医用织物洗涤方法；②</w:t>
      </w:r>
      <w:r>
        <w:rPr>
          <w:rFonts w:hint="eastAsia" w:ascii="宋体" w:hAnsi="宋体" w:cs="宋体"/>
          <w:bCs/>
          <w:color w:val="auto"/>
          <w:szCs w:val="21"/>
          <w:highlight w:val="none"/>
          <w:lang w:eastAsia="zh-CN"/>
        </w:rPr>
        <w:t>洗涤服务响应时效</w:t>
      </w:r>
      <w:r>
        <w:rPr>
          <w:rFonts w:hint="eastAsia" w:ascii="宋体" w:hAnsi="宋体" w:cs="宋体"/>
          <w:bCs/>
          <w:color w:val="auto"/>
          <w:szCs w:val="21"/>
          <w:highlight w:val="none"/>
        </w:rPr>
        <w:t>；③服务质量保证方案；④对责任事故的处理方案等</w:t>
      </w:r>
      <w:r>
        <w:rPr>
          <w:rFonts w:hint="eastAsia" w:ascii="宋体" w:hAnsi="宋体" w:cs="宋体"/>
          <w:bCs/>
          <w:color w:val="auto"/>
          <w:szCs w:val="21"/>
          <w:highlight w:val="none"/>
          <w:lang w:eastAsia="zh-CN"/>
        </w:rPr>
        <w:t>。</w:t>
      </w:r>
    </w:p>
    <w:p w14:paraId="3D0C3A5B">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w:t>
      </w:r>
    </w:p>
    <w:p w14:paraId="0297B732">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三、拟投入人员方案，</w:t>
      </w:r>
      <w:r>
        <w:rPr>
          <w:rFonts w:hint="eastAsia" w:ascii="宋体" w:hAnsi="宋体" w:cs="宋体"/>
          <w:bCs/>
          <w:color w:val="auto"/>
          <w:szCs w:val="21"/>
          <w:highlight w:val="none"/>
        </w:rPr>
        <w:t>包含但不限于：</w:t>
      </w:r>
      <w:r>
        <w:rPr>
          <w:rFonts w:hint="eastAsia" w:ascii="宋体" w:hAnsi="宋体" w:cs="宋体"/>
          <w:bCs/>
          <w:color w:val="auto"/>
          <w:szCs w:val="21"/>
          <w:highlight w:val="none"/>
          <w:lang w:val="en-US" w:eastAsia="zh-CN"/>
        </w:rPr>
        <w:t>①管理人员配置（需有医院管理工作经验，提供管理人员的数量、专业、学历、年龄、简历及工作年限等）；②其他服务人员配置（人员配置需满足采购文件要求，提供详细的岗位人员配备、数量以及岗位排班表等）；③岗位分工及人员培训（包括岗前培训和在岗培训等）。</w:t>
      </w:r>
    </w:p>
    <w:p w14:paraId="24275967">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w:t>
      </w:r>
    </w:p>
    <w:p w14:paraId="6EA33BE1">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四、其他增值服务方案，包含但不限于：①信息化系统服务方案；②防止交叉感染方案；③突发事件的应急措施（包含自然灾害类突发事件应急措施、完善的公共安全类突发事件应急措施、操作意外突发事件应急措施、医院大型检查应急措施等）；④服务承诺方案（包含按国家法律规定开展各项服务及经营的承诺，服务态度、服务效率、服务质量承诺，对责任事故的处理承诺等）。</w:t>
      </w:r>
    </w:p>
    <w:p w14:paraId="65736283">
      <w:pPr>
        <w:adjustRightInd w:val="0"/>
        <w:ind w:firstLine="480"/>
        <w:rPr>
          <w:rFonts w:ascii="宋体" w:hAnsi="宋体" w:cs="宋体"/>
          <w:color w:val="auto"/>
          <w:highlight w:val="none"/>
        </w:rPr>
      </w:pPr>
      <w:r>
        <w:rPr>
          <w:rFonts w:hint="eastAsia" w:ascii="宋体" w:hAnsi="宋体" w:cs="宋体"/>
          <w:bCs/>
          <w:color w:val="auto"/>
          <w:szCs w:val="21"/>
          <w:highlight w:val="none"/>
          <w:lang w:val="en-US" w:eastAsia="zh-CN"/>
        </w:rPr>
        <w:t>……</w:t>
      </w:r>
    </w:p>
    <w:p w14:paraId="65331AC1">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5C2C99A3">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25A8B3A5">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color w:val="auto"/>
          <w:sz w:val="21"/>
          <w:szCs w:val="20"/>
          <w:highlight w:val="none"/>
        </w:rPr>
        <w:t>日          期：</w:t>
      </w:r>
    </w:p>
    <w:p w14:paraId="0F1FF182">
      <w:pPr>
        <w:ind w:firstLine="643"/>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3121281">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rPr>
        <w:t>2.履约能力相关有效证明材料（如有，请提供）</w:t>
      </w:r>
    </w:p>
    <w:p w14:paraId="5B4E0F2C">
      <w:pPr>
        <w:spacing w:line="240" w:lineRule="auto"/>
        <w:ind w:firstLine="0" w:firstLineChars="0"/>
        <w:rPr>
          <w:color w:val="auto"/>
          <w:sz w:val="21"/>
          <w:szCs w:val="24"/>
          <w:highlight w:val="none"/>
        </w:rPr>
      </w:pPr>
    </w:p>
    <w:p w14:paraId="2BA26D67">
      <w:pPr>
        <w:spacing w:line="320" w:lineRule="exact"/>
        <w:ind w:firstLine="0" w:firstLineChars="0"/>
        <w:rPr>
          <w:rFonts w:ascii="宋体" w:hAnsi="宋体" w:cs="宋体"/>
          <w:b/>
          <w:bCs/>
          <w:color w:val="auto"/>
          <w:kern w:val="0"/>
          <w:sz w:val="32"/>
          <w:szCs w:val="32"/>
          <w:highlight w:val="none"/>
        </w:rPr>
      </w:pPr>
    </w:p>
    <w:p w14:paraId="1F5D854C">
      <w:pPr>
        <w:spacing w:line="320" w:lineRule="exact"/>
        <w:ind w:firstLine="0" w:firstLineChars="0"/>
        <w:rPr>
          <w:rFonts w:ascii="宋体" w:hAnsi="宋体" w:cs="宋体"/>
          <w:b/>
          <w:bCs/>
          <w:color w:val="auto"/>
          <w:kern w:val="0"/>
          <w:sz w:val="32"/>
          <w:szCs w:val="32"/>
          <w:highlight w:val="none"/>
        </w:rPr>
      </w:pPr>
    </w:p>
    <w:p w14:paraId="454E582E">
      <w:pPr>
        <w:pStyle w:val="2"/>
        <w:rPr>
          <w:color w:val="auto"/>
          <w:highlight w:val="none"/>
        </w:rPr>
      </w:pPr>
    </w:p>
    <w:p w14:paraId="06291044">
      <w:pPr>
        <w:pStyle w:val="2"/>
        <w:rPr>
          <w:color w:val="auto"/>
          <w:highlight w:val="none"/>
        </w:rPr>
      </w:pPr>
    </w:p>
    <w:p w14:paraId="4B0C2687">
      <w:pPr>
        <w:pStyle w:val="2"/>
        <w:rPr>
          <w:color w:val="auto"/>
          <w:highlight w:val="none"/>
        </w:rPr>
      </w:pPr>
    </w:p>
    <w:p w14:paraId="75D9234E">
      <w:pPr>
        <w:pStyle w:val="2"/>
        <w:rPr>
          <w:color w:val="auto"/>
          <w:highlight w:val="none"/>
        </w:rPr>
      </w:pPr>
    </w:p>
    <w:p w14:paraId="3A7720A1">
      <w:pPr>
        <w:pStyle w:val="2"/>
        <w:rPr>
          <w:color w:val="auto"/>
          <w:highlight w:val="none"/>
        </w:rPr>
      </w:pPr>
    </w:p>
    <w:p w14:paraId="4B0359DA">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3</w:t>
      </w:r>
      <w:r>
        <w:rPr>
          <w:rFonts w:hint="eastAsia" w:ascii="宋体" w:hAnsi="宋体" w:cs="宋体"/>
          <w:b/>
          <w:bCs/>
          <w:color w:val="auto"/>
          <w:kern w:val="0"/>
          <w:sz w:val="32"/>
          <w:szCs w:val="32"/>
          <w:highlight w:val="none"/>
        </w:rPr>
        <w:t>.供应商认为需要提供的其他证明材料（如有，请提供）</w:t>
      </w:r>
    </w:p>
    <w:bookmarkEnd w:id="64"/>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D756F7-36C6-4568-809E-F1192A7EA456}"/>
  </w:font>
  <w:font w:name="黑体">
    <w:panose1 w:val="02010609060101010101"/>
    <w:charset w:val="86"/>
    <w:family w:val="auto"/>
    <w:pitch w:val="default"/>
    <w:sig w:usb0="800002BF" w:usb1="38CF7CFA" w:usb2="00000016" w:usb3="00000000" w:csb0="00040001" w:csb1="00000000"/>
    <w:embedRegular r:id="rId2" w:fontKey="{A978B353-C31E-4AD6-823F-1664616BC15A}"/>
  </w:font>
  <w:font w:name="Courier New">
    <w:panose1 w:val="02070309020205020404"/>
    <w:charset w:val="01"/>
    <w:family w:val="modern"/>
    <w:pitch w:val="default"/>
    <w:sig w:usb0="E0002EFF" w:usb1="C0007843" w:usb2="00000009" w:usb3="00000000" w:csb0="400001FF" w:csb1="FFFF0000"/>
    <w:embedRegular r:id="rId3" w:fontKey="{9055C157-6598-477C-80D1-1EDC4B241FD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85F523C5-66B2-4902-A06B-FFE57B3C2B48}"/>
  </w:font>
  <w:font w:name="仿宋_GB2312">
    <w:panose1 w:val="02010609030101010101"/>
    <w:charset w:val="86"/>
    <w:family w:val="modern"/>
    <w:pitch w:val="default"/>
    <w:sig w:usb0="00000001" w:usb1="080E0000" w:usb2="00000000" w:usb3="00000000" w:csb0="00040000" w:csb1="00000000"/>
    <w:embedRegular r:id="rId5" w:fontKey="{F076103C-5C1D-48AF-AB06-7D7A735883D2}"/>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25E743EB-C7A1-4F7D-ABE6-7468047CA463}"/>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ABC9ED66-3706-48CB-96BC-CFB994E5932B}"/>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F0A835F1-819C-4676-8854-D20A78403535}"/>
  </w:font>
  <w:font w:name="Verdana">
    <w:panose1 w:val="020B0604030504040204"/>
    <w:charset w:val="00"/>
    <w:family w:val="swiss"/>
    <w:pitch w:val="default"/>
    <w:sig w:usb0="A00006FF" w:usb1="4000205B" w:usb2="00000010" w:usb3="00000000" w:csb0="2000019F" w:csb1="00000000"/>
  </w:font>
  <w:font w:name="font-weight : 400">
    <w:altName w:val="Times New Roman"/>
    <w:panose1 w:val="00000000000000000000"/>
    <w:charset w:val="00"/>
    <w:family w:val="auto"/>
    <w:pitch w:val="default"/>
    <w:sig w:usb0="00000000" w:usb1="00000000" w:usb2="00000000" w:usb3="00000000" w:csb0="00000000" w:csb1="00000000"/>
  </w:font>
  <w:font w:name="文鼎中隶简">
    <w:altName w:val="宋体"/>
    <w:panose1 w:val="00000000000000000000"/>
    <w:charset w:val="86"/>
    <w:family w:val="modern"/>
    <w:pitch w:val="default"/>
    <w:sig w:usb0="00000000" w:usb1="00000000" w:usb2="00000000" w:usb3="00000000" w:csb0="00040001" w:csb1="00000000"/>
    <w:embedRegular r:id="rId9" w:fontKey="{0B490970-1C2A-4117-91BA-FEFBDC2D781B}"/>
  </w:font>
  <w:font w:name="楷体_GB2312">
    <w:panose1 w:val="02010609030101010101"/>
    <w:charset w:val="86"/>
    <w:family w:val="modern"/>
    <w:pitch w:val="default"/>
    <w:sig w:usb0="00000001" w:usb1="080E0000" w:usb2="00000000" w:usb3="00000000" w:csb0="00040000" w:csb1="00000000"/>
    <w:embedRegular r:id="rId10" w:fontKey="{E53D2F3E-934E-4406-9EAA-FE82750C9494}"/>
  </w:font>
  <w:font w:name="方正小标宋简体">
    <w:panose1 w:val="03000509000000000000"/>
    <w:charset w:val="86"/>
    <w:family w:val="script"/>
    <w:pitch w:val="default"/>
    <w:sig w:usb0="00000001" w:usb1="080E0000" w:usb2="00000000" w:usb3="00000000" w:csb0="00040000" w:csb1="00000000"/>
    <w:embedRegular r:id="rId11" w:fontKey="{A6A9495F-462E-4858-A290-B87077479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75C2">
    <w:pPr>
      <w:pStyle w:val="29"/>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158A4CF6">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5C21">
    <w:pPr>
      <w:pStyle w:val="29"/>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36</w:t>
    </w:r>
    <w:r>
      <w:fldChar w:fldCharType="end"/>
    </w:r>
  </w:p>
  <w:p w14:paraId="3153A99D">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A91A">
    <w:pPr>
      <w:pStyle w:val="29"/>
      <w:tabs>
        <w:tab w:val="center" w:pos="4829"/>
        <w:tab w:val="clear" w:pos="4153"/>
        <w:tab w:val="clear" w:pos="8306"/>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0A47E95">
                          <w:pPr>
                            <w:pStyle w:val="29"/>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70A47E95">
                    <w:pPr>
                      <w:pStyle w:val="29"/>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A2C9">
    <w:pPr>
      <w:pStyle w:val="29"/>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06AB0E7C">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E38E">
    <w:pPr>
      <w:pStyle w:val="29"/>
      <w:ind w:firstLine="360"/>
      <w:jc w:val="center"/>
    </w:pPr>
    <w:r>
      <w:fldChar w:fldCharType="begin"/>
    </w:r>
    <w:r>
      <w:instrText xml:space="preserve"> PAGE   \* MERGEFORMAT </w:instrText>
    </w:r>
    <w:r>
      <w:fldChar w:fldCharType="separate"/>
    </w:r>
    <w:r>
      <w:rPr>
        <w:lang w:val="zh-CN"/>
      </w:rPr>
      <w:t>10</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98129">
    <w:pPr>
      <w:pStyle w:val="2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0F32">
    <w:pPr>
      <w:pStyle w:val="30"/>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3100">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63C24">
    <w:pPr>
      <w:ind w:left="480" w:firstLine="0" w:firstLineChars="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9489">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9C8C">
    <w:pP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CC502">
    <w:pPr>
      <w:pStyle w:val="30"/>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BF532D5A"/>
    <w:multiLevelType w:val="singleLevel"/>
    <w:tmpl w:val="BF532D5A"/>
    <w:lvl w:ilvl="0" w:tentative="0">
      <w:start w:val="1"/>
      <w:numFmt w:val="chineseCounting"/>
      <w:suff w:val="nothing"/>
      <w:lvlText w:val="%1、"/>
      <w:lvlJc w:val="left"/>
      <w:rPr>
        <w:rFonts w:hint="eastAsia"/>
      </w:rPr>
    </w:lvl>
  </w:abstractNum>
  <w:abstractNum w:abstractNumId="2">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3">
    <w:nsid w:val="78E2D185"/>
    <w:multiLevelType w:val="singleLevel"/>
    <w:tmpl w:val="78E2D185"/>
    <w:lvl w:ilvl="0" w:tentative="0">
      <w:start w:val="7"/>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3B9C"/>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4D24"/>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9978BC"/>
    <w:rsid w:val="019D6B21"/>
    <w:rsid w:val="01CA5CC8"/>
    <w:rsid w:val="01CF674F"/>
    <w:rsid w:val="01E90844"/>
    <w:rsid w:val="01EA0118"/>
    <w:rsid w:val="022E26FA"/>
    <w:rsid w:val="022E44A8"/>
    <w:rsid w:val="022F6093"/>
    <w:rsid w:val="02340617"/>
    <w:rsid w:val="02511314"/>
    <w:rsid w:val="02581AD5"/>
    <w:rsid w:val="0273010D"/>
    <w:rsid w:val="029B5D53"/>
    <w:rsid w:val="02AC7557"/>
    <w:rsid w:val="02BC1AB4"/>
    <w:rsid w:val="02EE59E6"/>
    <w:rsid w:val="02FC0103"/>
    <w:rsid w:val="031A057A"/>
    <w:rsid w:val="03237D85"/>
    <w:rsid w:val="0328714A"/>
    <w:rsid w:val="03443858"/>
    <w:rsid w:val="034877EC"/>
    <w:rsid w:val="035D4076"/>
    <w:rsid w:val="036A1510"/>
    <w:rsid w:val="03806F86"/>
    <w:rsid w:val="038A1428"/>
    <w:rsid w:val="03A74512"/>
    <w:rsid w:val="03A82EF6"/>
    <w:rsid w:val="03AA5DB1"/>
    <w:rsid w:val="03D03E03"/>
    <w:rsid w:val="03E272F9"/>
    <w:rsid w:val="03E34725"/>
    <w:rsid w:val="03ED6F0E"/>
    <w:rsid w:val="04221DEB"/>
    <w:rsid w:val="04461020"/>
    <w:rsid w:val="04467040"/>
    <w:rsid w:val="04673CA2"/>
    <w:rsid w:val="046C62CB"/>
    <w:rsid w:val="047C20F3"/>
    <w:rsid w:val="04954AC7"/>
    <w:rsid w:val="04964902"/>
    <w:rsid w:val="04A647CA"/>
    <w:rsid w:val="04BF2C00"/>
    <w:rsid w:val="04D70E27"/>
    <w:rsid w:val="04EF5DCF"/>
    <w:rsid w:val="0512093A"/>
    <w:rsid w:val="05733AF0"/>
    <w:rsid w:val="05850883"/>
    <w:rsid w:val="05856AD5"/>
    <w:rsid w:val="058F59CB"/>
    <w:rsid w:val="059960DD"/>
    <w:rsid w:val="05B227CB"/>
    <w:rsid w:val="05B42F17"/>
    <w:rsid w:val="05D90BCF"/>
    <w:rsid w:val="05DD06BF"/>
    <w:rsid w:val="05E7762B"/>
    <w:rsid w:val="061E65E2"/>
    <w:rsid w:val="063F6C84"/>
    <w:rsid w:val="068648B3"/>
    <w:rsid w:val="06897EFF"/>
    <w:rsid w:val="06C4362D"/>
    <w:rsid w:val="07397B77"/>
    <w:rsid w:val="073C31C4"/>
    <w:rsid w:val="07497901"/>
    <w:rsid w:val="0774124D"/>
    <w:rsid w:val="077D267A"/>
    <w:rsid w:val="07A33592"/>
    <w:rsid w:val="07A658CA"/>
    <w:rsid w:val="07B64AF2"/>
    <w:rsid w:val="07BA2F7E"/>
    <w:rsid w:val="07C92227"/>
    <w:rsid w:val="07D47BD7"/>
    <w:rsid w:val="07DA6724"/>
    <w:rsid w:val="08140E0A"/>
    <w:rsid w:val="083251D0"/>
    <w:rsid w:val="0858227F"/>
    <w:rsid w:val="086E3851"/>
    <w:rsid w:val="08712E62"/>
    <w:rsid w:val="08955AD0"/>
    <w:rsid w:val="08A07782"/>
    <w:rsid w:val="08C416C3"/>
    <w:rsid w:val="08C571E9"/>
    <w:rsid w:val="08EC0C19"/>
    <w:rsid w:val="08EE6740"/>
    <w:rsid w:val="09132384"/>
    <w:rsid w:val="094D474B"/>
    <w:rsid w:val="097F1E8C"/>
    <w:rsid w:val="09A31262"/>
    <w:rsid w:val="09A3577C"/>
    <w:rsid w:val="09A60DC8"/>
    <w:rsid w:val="09BB7501"/>
    <w:rsid w:val="09EB1672"/>
    <w:rsid w:val="09F2400E"/>
    <w:rsid w:val="0A03446D"/>
    <w:rsid w:val="0A103054"/>
    <w:rsid w:val="0A14667A"/>
    <w:rsid w:val="0A390502"/>
    <w:rsid w:val="0A4F2E9A"/>
    <w:rsid w:val="0A5B7E05"/>
    <w:rsid w:val="0A6A629A"/>
    <w:rsid w:val="0A9450C5"/>
    <w:rsid w:val="0A9D21CB"/>
    <w:rsid w:val="0AB63A17"/>
    <w:rsid w:val="0AC0410C"/>
    <w:rsid w:val="0AC202F5"/>
    <w:rsid w:val="0B016BFE"/>
    <w:rsid w:val="0B445218"/>
    <w:rsid w:val="0B633415"/>
    <w:rsid w:val="0B7A250D"/>
    <w:rsid w:val="0B837613"/>
    <w:rsid w:val="0BA87A11"/>
    <w:rsid w:val="0BAD4690"/>
    <w:rsid w:val="0BB04180"/>
    <w:rsid w:val="0BC4547A"/>
    <w:rsid w:val="0BE45BD8"/>
    <w:rsid w:val="0C0D512F"/>
    <w:rsid w:val="0C1E558E"/>
    <w:rsid w:val="0C3C5A14"/>
    <w:rsid w:val="0C476646"/>
    <w:rsid w:val="0C8A677F"/>
    <w:rsid w:val="0C8C699B"/>
    <w:rsid w:val="0C980295"/>
    <w:rsid w:val="0CA5332B"/>
    <w:rsid w:val="0CA75583"/>
    <w:rsid w:val="0CAF4438"/>
    <w:rsid w:val="0CBA3508"/>
    <w:rsid w:val="0CC003F3"/>
    <w:rsid w:val="0CFE2CC9"/>
    <w:rsid w:val="0CFE36D8"/>
    <w:rsid w:val="0D1321C5"/>
    <w:rsid w:val="0D18264C"/>
    <w:rsid w:val="0D183D8B"/>
    <w:rsid w:val="0D1D75F3"/>
    <w:rsid w:val="0D215336"/>
    <w:rsid w:val="0D38267F"/>
    <w:rsid w:val="0D4547D8"/>
    <w:rsid w:val="0D722D60"/>
    <w:rsid w:val="0DC363ED"/>
    <w:rsid w:val="0DD2616E"/>
    <w:rsid w:val="0DD97D86"/>
    <w:rsid w:val="0DFE5677"/>
    <w:rsid w:val="0E0B7D94"/>
    <w:rsid w:val="0E0E1EB5"/>
    <w:rsid w:val="0E0F1632"/>
    <w:rsid w:val="0E2844A2"/>
    <w:rsid w:val="0E29085B"/>
    <w:rsid w:val="0E5A619D"/>
    <w:rsid w:val="0E7201B5"/>
    <w:rsid w:val="0E771FDA"/>
    <w:rsid w:val="0E8A7E3C"/>
    <w:rsid w:val="0E8C4A31"/>
    <w:rsid w:val="0E8E6F4C"/>
    <w:rsid w:val="0E9C09EC"/>
    <w:rsid w:val="0EB5540C"/>
    <w:rsid w:val="0EC3241C"/>
    <w:rsid w:val="0ECA37AB"/>
    <w:rsid w:val="0ECC307F"/>
    <w:rsid w:val="0EFD435B"/>
    <w:rsid w:val="0EFF01A9"/>
    <w:rsid w:val="0F1130C0"/>
    <w:rsid w:val="0F1D1B2D"/>
    <w:rsid w:val="0F25368A"/>
    <w:rsid w:val="0F2A424A"/>
    <w:rsid w:val="0F4B48EC"/>
    <w:rsid w:val="0F521683"/>
    <w:rsid w:val="0F59068B"/>
    <w:rsid w:val="0F7554C5"/>
    <w:rsid w:val="0F7979B8"/>
    <w:rsid w:val="0F8971C2"/>
    <w:rsid w:val="0F8A6A96"/>
    <w:rsid w:val="0FB72313"/>
    <w:rsid w:val="0FCC70AF"/>
    <w:rsid w:val="103069CC"/>
    <w:rsid w:val="103507FE"/>
    <w:rsid w:val="10501A8E"/>
    <w:rsid w:val="10593038"/>
    <w:rsid w:val="10615A49"/>
    <w:rsid w:val="10926AB7"/>
    <w:rsid w:val="10AB4BE4"/>
    <w:rsid w:val="10AF2C58"/>
    <w:rsid w:val="10CC380A"/>
    <w:rsid w:val="10CD30DE"/>
    <w:rsid w:val="10D07F58"/>
    <w:rsid w:val="10EA5A3E"/>
    <w:rsid w:val="10F42D61"/>
    <w:rsid w:val="11056FCE"/>
    <w:rsid w:val="11166B93"/>
    <w:rsid w:val="11423ACC"/>
    <w:rsid w:val="11627CCB"/>
    <w:rsid w:val="118C2E25"/>
    <w:rsid w:val="11C262C0"/>
    <w:rsid w:val="11DA1F57"/>
    <w:rsid w:val="11E06E41"/>
    <w:rsid w:val="11E25A4F"/>
    <w:rsid w:val="11E54835"/>
    <w:rsid w:val="11F72B09"/>
    <w:rsid w:val="12016786"/>
    <w:rsid w:val="123F1EBF"/>
    <w:rsid w:val="12521AED"/>
    <w:rsid w:val="12555A81"/>
    <w:rsid w:val="12633CFA"/>
    <w:rsid w:val="126E262F"/>
    <w:rsid w:val="127A7296"/>
    <w:rsid w:val="12AD1419"/>
    <w:rsid w:val="12C10A21"/>
    <w:rsid w:val="12CF313E"/>
    <w:rsid w:val="12E0359D"/>
    <w:rsid w:val="12ED7A68"/>
    <w:rsid w:val="13257202"/>
    <w:rsid w:val="13525B1D"/>
    <w:rsid w:val="1376180B"/>
    <w:rsid w:val="137A2ED6"/>
    <w:rsid w:val="137D703E"/>
    <w:rsid w:val="138008DC"/>
    <w:rsid w:val="13A22600"/>
    <w:rsid w:val="13AF2052"/>
    <w:rsid w:val="13C5610C"/>
    <w:rsid w:val="13C6644A"/>
    <w:rsid w:val="13CE315E"/>
    <w:rsid w:val="13D824C6"/>
    <w:rsid w:val="13E95DEE"/>
    <w:rsid w:val="13FA243C"/>
    <w:rsid w:val="141F6BD7"/>
    <w:rsid w:val="14294AD0"/>
    <w:rsid w:val="14377928"/>
    <w:rsid w:val="143A745A"/>
    <w:rsid w:val="145A112D"/>
    <w:rsid w:val="146D353C"/>
    <w:rsid w:val="1471597C"/>
    <w:rsid w:val="14717CCD"/>
    <w:rsid w:val="147824EA"/>
    <w:rsid w:val="148D1503"/>
    <w:rsid w:val="14942DA7"/>
    <w:rsid w:val="149F06A6"/>
    <w:rsid w:val="14B0449D"/>
    <w:rsid w:val="14C447F8"/>
    <w:rsid w:val="14C91E0F"/>
    <w:rsid w:val="14CD5DA3"/>
    <w:rsid w:val="150C0477"/>
    <w:rsid w:val="15170DCC"/>
    <w:rsid w:val="153A5FE4"/>
    <w:rsid w:val="15B951C3"/>
    <w:rsid w:val="15C154CF"/>
    <w:rsid w:val="15C721CE"/>
    <w:rsid w:val="15D54F0F"/>
    <w:rsid w:val="15F317A5"/>
    <w:rsid w:val="161950F5"/>
    <w:rsid w:val="16775FC6"/>
    <w:rsid w:val="16902DC4"/>
    <w:rsid w:val="16907088"/>
    <w:rsid w:val="169734D6"/>
    <w:rsid w:val="16AB3EC2"/>
    <w:rsid w:val="16B25250"/>
    <w:rsid w:val="16CC2A17"/>
    <w:rsid w:val="16EB2510"/>
    <w:rsid w:val="172318A2"/>
    <w:rsid w:val="172F68A1"/>
    <w:rsid w:val="173A3A3F"/>
    <w:rsid w:val="177B18A9"/>
    <w:rsid w:val="17AA6BDF"/>
    <w:rsid w:val="17BD1490"/>
    <w:rsid w:val="17C67534"/>
    <w:rsid w:val="17D31922"/>
    <w:rsid w:val="17F3464E"/>
    <w:rsid w:val="185A16FC"/>
    <w:rsid w:val="185C0450"/>
    <w:rsid w:val="186164A1"/>
    <w:rsid w:val="186A04B9"/>
    <w:rsid w:val="187F1162"/>
    <w:rsid w:val="188812D8"/>
    <w:rsid w:val="189A7199"/>
    <w:rsid w:val="18B057C0"/>
    <w:rsid w:val="18B60632"/>
    <w:rsid w:val="18D32501"/>
    <w:rsid w:val="18DF09D8"/>
    <w:rsid w:val="18ED4079"/>
    <w:rsid w:val="190D58A9"/>
    <w:rsid w:val="192E240E"/>
    <w:rsid w:val="193B23CF"/>
    <w:rsid w:val="19487815"/>
    <w:rsid w:val="194D1CB8"/>
    <w:rsid w:val="197607B7"/>
    <w:rsid w:val="19905713"/>
    <w:rsid w:val="19A05834"/>
    <w:rsid w:val="19BF6247"/>
    <w:rsid w:val="19E07411"/>
    <w:rsid w:val="19E41BC5"/>
    <w:rsid w:val="19F70427"/>
    <w:rsid w:val="1A12061E"/>
    <w:rsid w:val="1A2367C2"/>
    <w:rsid w:val="1A2C531A"/>
    <w:rsid w:val="1A48294B"/>
    <w:rsid w:val="1A70446A"/>
    <w:rsid w:val="1AC75042"/>
    <w:rsid w:val="1AE00330"/>
    <w:rsid w:val="1AE259D8"/>
    <w:rsid w:val="1B006171"/>
    <w:rsid w:val="1B1A6EFA"/>
    <w:rsid w:val="1B416BA3"/>
    <w:rsid w:val="1B5B7B3E"/>
    <w:rsid w:val="1B6805D3"/>
    <w:rsid w:val="1B7A3E63"/>
    <w:rsid w:val="1B94140F"/>
    <w:rsid w:val="1BD143CB"/>
    <w:rsid w:val="1BD73063"/>
    <w:rsid w:val="1C00080C"/>
    <w:rsid w:val="1C095F13"/>
    <w:rsid w:val="1C5D7A0C"/>
    <w:rsid w:val="1C676ADD"/>
    <w:rsid w:val="1C731E9F"/>
    <w:rsid w:val="1CB658ED"/>
    <w:rsid w:val="1CC93433"/>
    <w:rsid w:val="1CD854DF"/>
    <w:rsid w:val="1D232967"/>
    <w:rsid w:val="1D5C49B8"/>
    <w:rsid w:val="1D7D3EDE"/>
    <w:rsid w:val="1DA022A7"/>
    <w:rsid w:val="1DB83DBE"/>
    <w:rsid w:val="1DD71A40"/>
    <w:rsid w:val="1E207D37"/>
    <w:rsid w:val="1E3817E4"/>
    <w:rsid w:val="1E575C95"/>
    <w:rsid w:val="1E7D6558"/>
    <w:rsid w:val="1E7E1EBC"/>
    <w:rsid w:val="1EB663BA"/>
    <w:rsid w:val="1EFD7285"/>
    <w:rsid w:val="1F171A53"/>
    <w:rsid w:val="1F512F8A"/>
    <w:rsid w:val="1F64441D"/>
    <w:rsid w:val="1F6B0692"/>
    <w:rsid w:val="1F792DAF"/>
    <w:rsid w:val="1F896D6A"/>
    <w:rsid w:val="1FA94D17"/>
    <w:rsid w:val="1FB84222"/>
    <w:rsid w:val="1FCC1598"/>
    <w:rsid w:val="1FDA2C12"/>
    <w:rsid w:val="1FDC564F"/>
    <w:rsid w:val="1FE30078"/>
    <w:rsid w:val="1FE45830"/>
    <w:rsid w:val="1FF97A4C"/>
    <w:rsid w:val="1FFF5E27"/>
    <w:rsid w:val="20014C4D"/>
    <w:rsid w:val="200F54C2"/>
    <w:rsid w:val="2020322B"/>
    <w:rsid w:val="20256A93"/>
    <w:rsid w:val="20320D85"/>
    <w:rsid w:val="203C3DDD"/>
    <w:rsid w:val="208319DB"/>
    <w:rsid w:val="20875058"/>
    <w:rsid w:val="208D0A85"/>
    <w:rsid w:val="20967991"/>
    <w:rsid w:val="209C3810"/>
    <w:rsid w:val="20D67D8D"/>
    <w:rsid w:val="20E81880"/>
    <w:rsid w:val="20FC11A1"/>
    <w:rsid w:val="210743EB"/>
    <w:rsid w:val="21204F6E"/>
    <w:rsid w:val="212C3E51"/>
    <w:rsid w:val="214473ED"/>
    <w:rsid w:val="215D225D"/>
    <w:rsid w:val="21983295"/>
    <w:rsid w:val="21B17FE2"/>
    <w:rsid w:val="21C21144"/>
    <w:rsid w:val="21F2503A"/>
    <w:rsid w:val="22167498"/>
    <w:rsid w:val="222D1C2F"/>
    <w:rsid w:val="222F127C"/>
    <w:rsid w:val="223C6316"/>
    <w:rsid w:val="226C38A1"/>
    <w:rsid w:val="22745AB0"/>
    <w:rsid w:val="227C6712"/>
    <w:rsid w:val="22AA3280"/>
    <w:rsid w:val="22BD2FB3"/>
    <w:rsid w:val="22C04851"/>
    <w:rsid w:val="22D84291"/>
    <w:rsid w:val="22DE1699"/>
    <w:rsid w:val="22ED07D6"/>
    <w:rsid w:val="23515DF1"/>
    <w:rsid w:val="235A6A54"/>
    <w:rsid w:val="23696C97"/>
    <w:rsid w:val="237308A7"/>
    <w:rsid w:val="23767606"/>
    <w:rsid w:val="2389558B"/>
    <w:rsid w:val="23902475"/>
    <w:rsid w:val="23A203FB"/>
    <w:rsid w:val="23BE21BE"/>
    <w:rsid w:val="23DA5DE6"/>
    <w:rsid w:val="2427633D"/>
    <w:rsid w:val="24392625"/>
    <w:rsid w:val="246F652F"/>
    <w:rsid w:val="2472601F"/>
    <w:rsid w:val="24A7216D"/>
    <w:rsid w:val="24AA201D"/>
    <w:rsid w:val="24B71C84"/>
    <w:rsid w:val="24BE60D3"/>
    <w:rsid w:val="24C525F3"/>
    <w:rsid w:val="24C67E36"/>
    <w:rsid w:val="24C83E91"/>
    <w:rsid w:val="24D10CB6"/>
    <w:rsid w:val="24D32F62"/>
    <w:rsid w:val="24E30CCB"/>
    <w:rsid w:val="24F609FE"/>
    <w:rsid w:val="2524556B"/>
    <w:rsid w:val="25493224"/>
    <w:rsid w:val="25577098"/>
    <w:rsid w:val="25602167"/>
    <w:rsid w:val="258204E4"/>
    <w:rsid w:val="25824926"/>
    <w:rsid w:val="25AD5C4A"/>
    <w:rsid w:val="25E60A73"/>
    <w:rsid w:val="25FD3EFF"/>
    <w:rsid w:val="26064C71"/>
    <w:rsid w:val="261310D6"/>
    <w:rsid w:val="26163D6A"/>
    <w:rsid w:val="2617492B"/>
    <w:rsid w:val="26350AD9"/>
    <w:rsid w:val="263A491A"/>
    <w:rsid w:val="267E00A6"/>
    <w:rsid w:val="267E37CA"/>
    <w:rsid w:val="26B40B71"/>
    <w:rsid w:val="26B96122"/>
    <w:rsid w:val="26BC7A25"/>
    <w:rsid w:val="26D82824"/>
    <w:rsid w:val="26DE6A53"/>
    <w:rsid w:val="26FA0563"/>
    <w:rsid w:val="27127553"/>
    <w:rsid w:val="272A498F"/>
    <w:rsid w:val="276245CA"/>
    <w:rsid w:val="27644345"/>
    <w:rsid w:val="27732A13"/>
    <w:rsid w:val="277D76B1"/>
    <w:rsid w:val="27CE5C62"/>
    <w:rsid w:val="27EF069B"/>
    <w:rsid w:val="28017DE6"/>
    <w:rsid w:val="2805028C"/>
    <w:rsid w:val="280B2A12"/>
    <w:rsid w:val="2823765C"/>
    <w:rsid w:val="28441A80"/>
    <w:rsid w:val="284978BE"/>
    <w:rsid w:val="28551EE0"/>
    <w:rsid w:val="28667C49"/>
    <w:rsid w:val="287E1436"/>
    <w:rsid w:val="28810F26"/>
    <w:rsid w:val="28956780"/>
    <w:rsid w:val="28DE6F1A"/>
    <w:rsid w:val="28F827CB"/>
    <w:rsid w:val="291458F7"/>
    <w:rsid w:val="29177560"/>
    <w:rsid w:val="2934650A"/>
    <w:rsid w:val="293A7166"/>
    <w:rsid w:val="29451F54"/>
    <w:rsid w:val="29465E87"/>
    <w:rsid w:val="29850C10"/>
    <w:rsid w:val="29A22F02"/>
    <w:rsid w:val="29A44ECD"/>
    <w:rsid w:val="29C15406"/>
    <w:rsid w:val="29D14727"/>
    <w:rsid w:val="29D840EB"/>
    <w:rsid w:val="29F076F8"/>
    <w:rsid w:val="29F41202"/>
    <w:rsid w:val="29F76C95"/>
    <w:rsid w:val="29F90C79"/>
    <w:rsid w:val="2A035C45"/>
    <w:rsid w:val="2A311476"/>
    <w:rsid w:val="2A443FBA"/>
    <w:rsid w:val="2A602AE0"/>
    <w:rsid w:val="2A613DAE"/>
    <w:rsid w:val="2AD90BA6"/>
    <w:rsid w:val="2ADA512F"/>
    <w:rsid w:val="2B3E6C5B"/>
    <w:rsid w:val="2B434271"/>
    <w:rsid w:val="2BD91045"/>
    <w:rsid w:val="2BEE03F9"/>
    <w:rsid w:val="2BEE5FB8"/>
    <w:rsid w:val="2C0D2C32"/>
    <w:rsid w:val="2C161BCD"/>
    <w:rsid w:val="2C522DE6"/>
    <w:rsid w:val="2C572AAC"/>
    <w:rsid w:val="2CAD5E46"/>
    <w:rsid w:val="2CC738AC"/>
    <w:rsid w:val="2CE44ADD"/>
    <w:rsid w:val="2D03111D"/>
    <w:rsid w:val="2D077E77"/>
    <w:rsid w:val="2D1A7254"/>
    <w:rsid w:val="2D346BD8"/>
    <w:rsid w:val="2D412FFB"/>
    <w:rsid w:val="2D7B4196"/>
    <w:rsid w:val="2D8A43D9"/>
    <w:rsid w:val="2D8C0151"/>
    <w:rsid w:val="2DA336ED"/>
    <w:rsid w:val="2DBF6128"/>
    <w:rsid w:val="2DC132EA"/>
    <w:rsid w:val="2DE27D71"/>
    <w:rsid w:val="2E084AD9"/>
    <w:rsid w:val="2E132621"/>
    <w:rsid w:val="2E242EEE"/>
    <w:rsid w:val="2E693FEF"/>
    <w:rsid w:val="2E7763D7"/>
    <w:rsid w:val="2E7B4360"/>
    <w:rsid w:val="2E892DE2"/>
    <w:rsid w:val="2EAA1594"/>
    <w:rsid w:val="2EE35A97"/>
    <w:rsid w:val="2EFD6C4E"/>
    <w:rsid w:val="2F004CA1"/>
    <w:rsid w:val="2F0E4046"/>
    <w:rsid w:val="2F204A4A"/>
    <w:rsid w:val="2F21303A"/>
    <w:rsid w:val="2F3C1703"/>
    <w:rsid w:val="2F725125"/>
    <w:rsid w:val="2FA06136"/>
    <w:rsid w:val="2FBD06F2"/>
    <w:rsid w:val="2FBE36CF"/>
    <w:rsid w:val="2FC554AA"/>
    <w:rsid w:val="2FDA5862"/>
    <w:rsid w:val="2FFD0E93"/>
    <w:rsid w:val="300D5AE6"/>
    <w:rsid w:val="30297EDA"/>
    <w:rsid w:val="30334B55"/>
    <w:rsid w:val="30566085"/>
    <w:rsid w:val="305B205D"/>
    <w:rsid w:val="306029C1"/>
    <w:rsid w:val="306C56D6"/>
    <w:rsid w:val="307373A7"/>
    <w:rsid w:val="308E5A3F"/>
    <w:rsid w:val="309D2676"/>
    <w:rsid w:val="30BD5CD5"/>
    <w:rsid w:val="30C67425"/>
    <w:rsid w:val="30E81B43"/>
    <w:rsid w:val="30EE1A83"/>
    <w:rsid w:val="30FE0870"/>
    <w:rsid w:val="3106021B"/>
    <w:rsid w:val="310915F1"/>
    <w:rsid w:val="31202E64"/>
    <w:rsid w:val="31945786"/>
    <w:rsid w:val="31A021F3"/>
    <w:rsid w:val="31B24DBE"/>
    <w:rsid w:val="31B25CAD"/>
    <w:rsid w:val="31C00DA6"/>
    <w:rsid w:val="31F369F1"/>
    <w:rsid w:val="31F77939"/>
    <w:rsid w:val="3221139E"/>
    <w:rsid w:val="32227714"/>
    <w:rsid w:val="32441160"/>
    <w:rsid w:val="3255145A"/>
    <w:rsid w:val="325F5E35"/>
    <w:rsid w:val="3284589B"/>
    <w:rsid w:val="328C4750"/>
    <w:rsid w:val="32A630D7"/>
    <w:rsid w:val="32A836A7"/>
    <w:rsid w:val="32AD1D1E"/>
    <w:rsid w:val="32D87995"/>
    <w:rsid w:val="32E504C8"/>
    <w:rsid w:val="32F32A21"/>
    <w:rsid w:val="331C5AD4"/>
    <w:rsid w:val="332F1DAB"/>
    <w:rsid w:val="33356B95"/>
    <w:rsid w:val="33446DD8"/>
    <w:rsid w:val="334D4810"/>
    <w:rsid w:val="33523534"/>
    <w:rsid w:val="33842608"/>
    <w:rsid w:val="33923FE8"/>
    <w:rsid w:val="33A51F6D"/>
    <w:rsid w:val="33AF6948"/>
    <w:rsid w:val="33C1667B"/>
    <w:rsid w:val="33C61362"/>
    <w:rsid w:val="33D94674"/>
    <w:rsid w:val="34041715"/>
    <w:rsid w:val="340B21E3"/>
    <w:rsid w:val="3411315F"/>
    <w:rsid w:val="34224203"/>
    <w:rsid w:val="34790D04"/>
    <w:rsid w:val="34BC5799"/>
    <w:rsid w:val="34BF65E0"/>
    <w:rsid w:val="34E73EBF"/>
    <w:rsid w:val="34F86637"/>
    <w:rsid w:val="350C01EC"/>
    <w:rsid w:val="353D61D5"/>
    <w:rsid w:val="354B0FE5"/>
    <w:rsid w:val="356419B4"/>
    <w:rsid w:val="357A4D33"/>
    <w:rsid w:val="35845BB2"/>
    <w:rsid w:val="35C506A4"/>
    <w:rsid w:val="360D03D3"/>
    <w:rsid w:val="361614B1"/>
    <w:rsid w:val="361B5455"/>
    <w:rsid w:val="36325040"/>
    <w:rsid w:val="365A4534"/>
    <w:rsid w:val="366A2FFA"/>
    <w:rsid w:val="369B317C"/>
    <w:rsid w:val="36B10C29"/>
    <w:rsid w:val="36C175C6"/>
    <w:rsid w:val="36E745D8"/>
    <w:rsid w:val="36F34D9D"/>
    <w:rsid w:val="36F51149"/>
    <w:rsid w:val="370A4EA2"/>
    <w:rsid w:val="37177FCA"/>
    <w:rsid w:val="37455806"/>
    <w:rsid w:val="37647620"/>
    <w:rsid w:val="376C6CB3"/>
    <w:rsid w:val="37702892"/>
    <w:rsid w:val="3797278D"/>
    <w:rsid w:val="379C42AF"/>
    <w:rsid w:val="379C5435"/>
    <w:rsid w:val="37F039D3"/>
    <w:rsid w:val="37FA1570"/>
    <w:rsid w:val="37FF59C4"/>
    <w:rsid w:val="38117DB1"/>
    <w:rsid w:val="381672D6"/>
    <w:rsid w:val="38351B40"/>
    <w:rsid w:val="3859775B"/>
    <w:rsid w:val="385E4900"/>
    <w:rsid w:val="386E302B"/>
    <w:rsid w:val="389D1465"/>
    <w:rsid w:val="38DB01DF"/>
    <w:rsid w:val="38EC7CF6"/>
    <w:rsid w:val="38F4304F"/>
    <w:rsid w:val="3902576C"/>
    <w:rsid w:val="391F00CC"/>
    <w:rsid w:val="392576AC"/>
    <w:rsid w:val="392A0221"/>
    <w:rsid w:val="3956092B"/>
    <w:rsid w:val="3962620A"/>
    <w:rsid w:val="397118ED"/>
    <w:rsid w:val="39924D42"/>
    <w:rsid w:val="399860D0"/>
    <w:rsid w:val="399E2974"/>
    <w:rsid w:val="399F120C"/>
    <w:rsid w:val="39BF3AB8"/>
    <w:rsid w:val="39C3314D"/>
    <w:rsid w:val="39DD3AE3"/>
    <w:rsid w:val="39F257E0"/>
    <w:rsid w:val="39F74BA5"/>
    <w:rsid w:val="3A1439A9"/>
    <w:rsid w:val="3A4122C4"/>
    <w:rsid w:val="3A4A1178"/>
    <w:rsid w:val="3A6A6623"/>
    <w:rsid w:val="3A7461F5"/>
    <w:rsid w:val="3A7B1683"/>
    <w:rsid w:val="3AA76149"/>
    <w:rsid w:val="3AB24F6F"/>
    <w:rsid w:val="3AB40CE8"/>
    <w:rsid w:val="3ABE1B66"/>
    <w:rsid w:val="3AD153F6"/>
    <w:rsid w:val="3ADE5C5A"/>
    <w:rsid w:val="3AEB6098"/>
    <w:rsid w:val="3B0A0908"/>
    <w:rsid w:val="3B135A0E"/>
    <w:rsid w:val="3B141786"/>
    <w:rsid w:val="3B1E43B3"/>
    <w:rsid w:val="3B3C787E"/>
    <w:rsid w:val="3B500204"/>
    <w:rsid w:val="3B5F0C53"/>
    <w:rsid w:val="3B637E13"/>
    <w:rsid w:val="3B8D5D0E"/>
    <w:rsid w:val="3BA743A8"/>
    <w:rsid w:val="3BAF567D"/>
    <w:rsid w:val="3BC17694"/>
    <w:rsid w:val="3BD25C42"/>
    <w:rsid w:val="3BF3242B"/>
    <w:rsid w:val="3C0C42A9"/>
    <w:rsid w:val="3C101F4E"/>
    <w:rsid w:val="3C1A7270"/>
    <w:rsid w:val="3C2B4FD9"/>
    <w:rsid w:val="3C4B742A"/>
    <w:rsid w:val="3C6A1695"/>
    <w:rsid w:val="3C6A3D54"/>
    <w:rsid w:val="3C936C1A"/>
    <w:rsid w:val="3C9568F7"/>
    <w:rsid w:val="3CA54D8C"/>
    <w:rsid w:val="3CB61435"/>
    <w:rsid w:val="3CC86CCC"/>
    <w:rsid w:val="3CCA2A44"/>
    <w:rsid w:val="3D0032C3"/>
    <w:rsid w:val="3D194FC2"/>
    <w:rsid w:val="3D211F38"/>
    <w:rsid w:val="3D221248"/>
    <w:rsid w:val="3D2C56F7"/>
    <w:rsid w:val="3D393726"/>
    <w:rsid w:val="3D5D7415"/>
    <w:rsid w:val="3D9B7F3D"/>
    <w:rsid w:val="3DA72764"/>
    <w:rsid w:val="3DAA5519"/>
    <w:rsid w:val="3DAD2B87"/>
    <w:rsid w:val="3DAE5D24"/>
    <w:rsid w:val="3DE5503A"/>
    <w:rsid w:val="3DF5589F"/>
    <w:rsid w:val="3E071210"/>
    <w:rsid w:val="3E495BEB"/>
    <w:rsid w:val="3EC36147"/>
    <w:rsid w:val="3ECA495B"/>
    <w:rsid w:val="3ECF4342"/>
    <w:rsid w:val="3ED2798E"/>
    <w:rsid w:val="3EF13EE8"/>
    <w:rsid w:val="3EF313C9"/>
    <w:rsid w:val="3EFF42AE"/>
    <w:rsid w:val="3F0044FB"/>
    <w:rsid w:val="3F0E36DA"/>
    <w:rsid w:val="3F0F0E68"/>
    <w:rsid w:val="3F1D32FF"/>
    <w:rsid w:val="3F346B36"/>
    <w:rsid w:val="3F3E6DD2"/>
    <w:rsid w:val="3F7846B5"/>
    <w:rsid w:val="3F7E5908"/>
    <w:rsid w:val="3F964E60"/>
    <w:rsid w:val="3FA23805"/>
    <w:rsid w:val="3FA52852"/>
    <w:rsid w:val="3FCD646B"/>
    <w:rsid w:val="3FD12C67"/>
    <w:rsid w:val="3FD85478"/>
    <w:rsid w:val="3FE3596A"/>
    <w:rsid w:val="40052980"/>
    <w:rsid w:val="40055B41"/>
    <w:rsid w:val="403E177F"/>
    <w:rsid w:val="405C0E8C"/>
    <w:rsid w:val="40870703"/>
    <w:rsid w:val="409D7052"/>
    <w:rsid w:val="40A8701B"/>
    <w:rsid w:val="40E449D3"/>
    <w:rsid w:val="40E55CFB"/>
    <w:rsid w:val="410B53D9"/>
    <w:rsid w:val="4110479E"/>
    <w:rsid w:val="411A73CB"/>
    <w:rsid w:val="412F3DED"/>
    <w:rsid w:val="414E2A21"/>
    <w:rsid w:val="41614FF9"/>
    <w:rsid w:val="4171348E"/>
    <w:rsid w:val="41970A1B"/>
    <w:rsid w:val="41AF4E27"/>
    <w:rsid w:val="41C67639"/>
    <w:rsid w:val="41D75A49"/>
    <w:rsid w:val="42085D1C"/>
    <w:rsid w:val="42112A00"/>
    <w:rsid w:val="42554B5E"/>
    <w:rsid w:val="425F5A02"/>
    <w:rsid w:val="426B25D4"/>
    <w:rsid w:val="42927B60"/>
    <w:rsid w:val="42CB3072"/>
    <w:rsid w:val="42FF6AC5"/>
    <w:rsid w:val="43131E82"/>
    <w:rsid w:val="43192030"/>
    <w:rsid w:val="43196087"/>
    <w:rsid w:val="433912BA"/>
    <w:rsid w:val="43B77122"/>
    <w:rsid w:val="43BC57F0"/>
    <w:rsid w:val="43BD084E"/>
    <w:rsid w:val="43E15EC3"/>
    <w:rsid w:val="43E97B94"/>
    <w:rsid w:val="43F02873"/>
    <w:rsid w:val="440A3726"/>
    <w:rsid w:val="441C16C6"/>
    <w:rsid w:val="4436276D"/>
    <w:rsid w:val="44476729"/>
    <w:rsid w:val="44663053"/>
    <w:rsid w:val="446F07FE"/>
    <w:rsid w:val="447B35DB"/>
    <w:rsid w:val="449C4CC6"/>
    <w:rsid w:val="44B87626"/>
    <w:rsid w:val="44E421C9"/>
    <w:rsid w:val="44E95A32"/>
    <w:rsid w:val="44F7591F"/>
    <w:rsid w:val="45156827"/>
    <w:rsid w:val="451D19F5"/>
    <w:rsid w:val="452E7FD4"/>
    <w:rsid w:val="455A06DD"/>
    <w:rsid w:val="4582210E"/>
    <w:rsid w:val="45A007E6"/>
    <w:rsid w:val="45AA382E"/>
    <w:rsid w:val="45CA1F25"/>
    <w:rsid w:val="4611121F"/>
    <w:rsid w:val="465670F7"/>
    <w:rsid w:val="469A5235"/>
    <w:rsid w:val="46C6602A"/>
    <w:rsid w:val="46DD3374"/>
    <w:rsid w:val="46E46CA4"/>
    <w:rsid w:val="46E719AA"/>
    <w:rsid w:val="46F824BB"/>
    <w:rsid w:val="473A4323"/>
    <w:rsid w:val="474653BD"/>
    <w:rsid w:val="475F1429"/>
    <w:rsid w:val="477305A8"/>
    <w:rsid w:val="478163F5"/>
    <w:rsid w:val="47863A0C"/>
    <w:rsid w:val="47A120FB"/>
    <w:rsid w:val="47A619B8"/>
    <w:rsid w:val="47DB3DAD"/>
    <w:rsid w:val="47E349BA"/>
    <w:rsid w:val="47E437A7"/>
    <w:rsid w:val="47E524E0"/>
    <w:rsid w:val="480C5CBF"/>
    <w:rsid w:val="48343468"/>
    <w:rsid w:val="48457F19"/>
    <w:rsid w:val="48580F04"/>
    <w:rsid w:val="486D24D6"/>
    <w:rsid w:val="4882740D"/>
    <w:rsid w:val="48B01CB9"/>
    <w:rsid w:val="492B3565"/>
    <w:rsid w:val="49396F88"/>
    <w:rsid w:val="495F2766"/>
    <w:rsid w:val="496D09DF"/>
    <w:rsid w:val="49926698"/>
    <w:rsid w:val="499F589C"/>
    <w:rsid w:val="49A95790"/>
    <w:rsid w:val="49B22896"/>
    <w:rsid w:val="49D50CAE"/>
    <w:rsid w:val="49E60792"/>
    <w:rsid w:val="49E84536"/>
    <w:rsid w:val="49EE2AC8"/>
    <w:rsid w:val="49F94BE1"/>
    <w:rsid w:val="4A2F40FA"/>
    <w:rsid w:val="4A3750DB"/>
    <w:rsid w:val="4A446641"/>
    <w:rsid w:val="4A475610"/>
    <w:rsid w:val="4A5120AF"/>
    <w:rsid w:val="4A631989"/>
    <w:rsid w:val="4A6722AC"/>
    <w:rsid w:val="4A80578F"/>
    <w:rsid w:val="4A965D14"/>
    <w:rsid w:val="4A9B157C"/>
    <w:rsid w:val="4AB16FF2"/>
    <w:rsid w:val="4ABD14F2"/>
    <w:rsid w:val="4AE271AB"/>
    <w:rsid w:val="4AEB2504"/>
    <w:rsid w:val="4B0C5FD6"/>
    <w:rsid w:val="4B313C8F"/>
    <w:rsid w:val="4B4C734F"/>
    <w:rsid w:val="4B58746D"/>
    <w:rsid w:val="4B641879"/>
    <w:rsid w:val="4B7C315C"/>
    <w:rsid w:val="4BB5666E"/>
    <w:rsid w:val="4BBC17AA"/>
    <w:rsid w:val="4BC863A1"/>
    <w:rsid w:val="4BC90A28"/>
    <w:rsid w:val="4BE34F89"/>
    <w:rsid w:val="4C1930A0"/>
    <w:rsid w:val="4C254AA8"/>
    <w:rsid w:val="4C2B3B59"/>
    <w:rsid w:val="4C3C0B3D"/>
    <w:rsid w:val="4C7E1155"/>
    <w:rsid w:val="4C912C37"/>
    <w:rsid w:val="4CB42DC9"/>
    <w:rsid w:val="4CBD1C7E"/>
    <w:rsid w:val="4CC36B68"/>
    <w:rsid w:val="4CD62D3F"/>
    <w:rsid w:val="4CE01414"/>
    <w:rsid w:val="4CE27B44"/>
    <w:rsid w:val="4CE62415"/>
    <w:rsid w:val="4CF803E4"/>
    <w:rsid w:val="4D085C5F"/>
    <w:rsid w:val="4D151ABA"/>
    <w:rsid w:val="4D5C5589"/>
    <w:rsid w:val="4D65092C"/>
    <w:rsid w:val="4D8A33D6"/>
    <w:rsid w:val="4D9A2731"/>
    <w:rsid w:val="4DA14831"/>
    <w:rsid w:val="4DA24A9F"/>
    <w:rsid w:val="4DA85F2B"/>
    <w:rsid w:val="4DAE1BDF"/>
    <w:rsid w:val="4DB0533F"/>
    <w:rsid w:val="4DB636D6"/>
    <w:rsid w:val="4DB8656F"/>
    <w:rsid w:val="4DBD2832"/>
    <w:rsid w:val="4DEA4CF4"/>
    <w:rsid w:val="4DEE5AFD"/>
    <w:rsid w:val="4E0D2791"/>
    <w:rsid w:val="4E10612E"/>
    <w:rsid w:val="4E5D15F7"/>
    <w:rsid w:val="4E6E523C"/>
    <w:rsid w:val="4E740A62"/>
    <w:rsid w:val="4E992F9E"/>
    <w:rsid w:val="4E9C4EF1"/>
    <w:rsid w:val="4EA8070C"/>
    <w:rsid w:val="4EA824BA"/>
    <w:rsid w:val="4EB77C55"/>
    <w:rsid w:val="4EBD4210"/>
    <w:rsid w:val="4ED0356D"/>
    <w:rsid w:val="4ED51CD9"/>
    <w:rsid w:val="4EF15C0F"/>
    <w:rsid w:val="4F132AC4"/>
    <w:rsid w:val="4F18038A"/>
    <w:rsid w:val="4F18763F"/>
    <w:rsid w:val="4F2C30EB"/>
    <w:rsid w:val="4F5023DA"/>
    <w:rsid w:val="4F5440CA"/>
    <w:rsid w:val="4F552161"/>
    <w:rsid w:val="4F5543EF"/>
    <w:rsid w:val="4F6B59C1"/>
    <w:rsid w:val="4F90367A"/>
    <w:rsid w:val="4FD50171"/>
    <w:rsid w:val="4FFE6835"/>
    <w:rsid w:val="504B0F36"/>
    <w:rsid w:val="50540565"/>
    <w:rsid w:val="505B3C87"/>
    <w:rsid w:val="506027FF"/>
    <w:rsid w:val="507E1724"/>
    <w:rsid w:val="50BC3FFA"/>
    <w:rsid w:val="510936E3"/>
    <w:rsid w:val="51312C3A"/>
    <w:rsid w:val="514205CA"/>
    <w:rsid w:val="514541EA"/>
    <w:rsid w:val="514F6B70"/>
    <w:rsid w:val="515561D0"/>
    <w:rsid w:val="517B5C63"/>
    <w:rsid w:val="51881171"/>
    <w:rsid w:val="51A60DB4"/>
    <w:rsid w:val="51C615D4"/>
    <w:rsid w:val="51EA18C2"/>
    <w:rsid w:val="51F64C78"/>
    <w:rsid w:val="5214298C"/>
    <w:rsid w:val="52291CD0"/>
    <w:rsid w:val="5244074B"/>
    <w:rsid w:val="52701D78"/>
    <w:rsid w:val="52940ADB"/>
    <w:rsid w:val="529E42FF"/>
    <w:rsid w:val="52A834E6"/>
    <w:rsid w:val="52CF44B9"/>
    <w:rsid w:val="52E33975"/>
    <w:rsid w:val="53396646"/>
    <w:rsid w:val="533B7DA0"/>
    <w:rsid w:val="53654E1D"/>
    <w:rsid w:val="536C7F5A"/>
    <w:rsid w:val="53803A05"/>
    <w:rsid w:val="5399554D"/>
    <w:rsid w:val="53A457C4"/>
    <w:rsid w:val="53D53D51"/>
    <w:rsid w:val="541C1980"/>
    <w:rsid w:val="545855A0"/>
    <w:rsid w:val="545A4256"/>
    <w:rsid w:val="546B6463"/>
    <w:rsid w:val="54703A7A"/>
    <w:rsid w:val="547F2325"/>
    <w:rsid w:val="54961A7F"/>
    <w:rsid w:val="54A63265"/>
    <w:rsid w:val="54AA6EBE"/>
    <w:rsid w:val="54C16457"/>
    <w:rsid w:val="54DC69F7"/>
    <w:rsid w:val="550B72FE"/>
    <w:rsid w:val="55191A1B"/>
    <w:rsid w:val="551F2FA5"/>
    <w:rsid w:val="552B0501"/>
    <w:rsid w:val="55474FEC"/>
    <w:rsid w:val="55713605"/>
    <w:rsid w:val="55884F5B"/>
    <w:rsid w:val="55A57753"/>
    <w:rsid w:val="55CE4439"/>
    <w:rsid w:val="55D47D85"/>
    <w:rsid w:val="55D5194B"/>
    <w:rsid w:val="560650D6"/>
    <w:rsid w:val="56187F25"/>
    <w:rsid w:val="56315A5F"/>
    <w:rsid w:val="56384123"/>
    <w:rsid w:val="564E11CD"/>
    <w:rsid w:val="56521A4F"/>
    <w:rsid w:val="565E627F"/>
    <w:rsid w:val="56630E61"/>
    <w:rsid w:val="56666EE2"/>
    <w:rsid w:val="56763A32"/>
    <w:rsid w:val="56C43C09"/>
    <w:rsid w:val="57407733"/>
    <w:rsid w:val="57655010"/>
    <w:rsid w:val="57783371"/>
    <w:rsid w:val="578641E7"/>
    <w:rsid w:val="5789732C"/>
    <w:rsid w:val="579E445A"/>
    <w:rsid w:val="57B36157"/>
    <w:rsid w:val="57C945D3"/>
    <w:rsid w:val="57E43B91"/>
    <w:rsid w:val="57E5652D"/>
    <w:rsid w:val="57F93BC8"/>
    <w:rsid w:val="580274BB"/>
    <w:rsid w:val="583D1EC5"/>
    <w:rsid w:val="58496EF9"/>
    <w:rsid w:val="584E40D2"/>
    <w:rsid w:val="58727DC0"/>
    <w:rsid w:val="58767185"/>
    <w:rsid w:val="58B54151"/>
    <w:rsid w:val="58BD150F"/>
    <w:rsid w:val="58D04AE7"/>
    <w:rsid w:val="58E544E8"/>
    <w:rsid w:val="590F1AB3"/>
    <w:rsid w:val="592B61C1"/>
    <w:rsid w:val="5934151A"/>
    <w:rsid w:val="596404E6"/>
    <w:rsid w:val="5967369D"/>
    <w:rsid w:val="597933D0"/>
    <w:rsid w:val="59821EFA"/>
    <w:rsid w:val="59B94D9F"/>
    <w:rsid w:val="59DE3233"/>
    <w:rsid w:val="5A134EEC"/>
    <w:rsid w:val="5A5F4374"/>
    <w:rsid w:val="5AD22D98"/>
    <w:rsid w:val="5AE8436A"/>
    <w:rsid w:val="5AFD10E3"/>
    <w:rsid w:val="5B0311A3"/>
    <w:rsid w:val="5B084A0C"/>
    <w:rsid w:val="5B2C08C8"/>
    <w:rsid w:val="5B352061"/>
    <w:rsid w:val="5B4D20DA"/>
    <w:rsid w:val="5B601BEB"/>
    <w:rsid w:val="5B9B2CBC"/>
    <w:rsid w:val="5BEA7CAA"/>
    <w:rsid w:val="5C2C2ADA"/>
    <w:rsid w:val="5C7A0CAF"/>
    <w:rsid w:val="5C887477"/>
    <w:rsid w:val="5CE24DE9"/>
    <w:rsid w:val="5CFC0A90"/>
    <w:rsid w:val="5D055D7B"/>
    <w:rsid w:val="5D107BA8"/>
    <w:rsid w:val="5D215911"/>
    <w:rsid w:val="5D380EAD"/>
    <w:rsid w:val="5D552D03"/>
    <w:rsid w:val="5D6509CD"/>
    <w:rsid w:val="5D916C44"/>
    <w:rsid w:val="5DAB167E"/>
    <w:rsid w:val="5DC34C1A"/>
    <w:rsid w:val="5DF62931"/>
    <w:rsid w:val="5E062D59"/>
    <w:rsid w:val="5E0B4267"/>
    <w:rsid w:val="5E542418"/>
    <w:rsid w:val="5E766130"/>
    <w:rsid w:val="5E8C37C6"/>
    <w:rsid w:val="5EA3483E"/>
    <w:rsid w:val="5EED6987"/>
    <w:rsid w:val="5EFF7ED4"/>
    <w:rsid w:val="5F3005FC"/>
    <w:rsid w:val="5F376DE8"/>
    <w:rsid w:val="5F3E6C4E"/>
    <w:rsid w:val="5F4F2D85"/>
    <w:rsid w:val="5FA34D03"/>
    <w:rsid w:val="5FB648F6"/>
    <w:rsid w:val="5FC23A00"/>
    <w:rsid w:val="5FCD5CFB"/>
    <w:rsid w:val="5FD50D19"/>
    <w:rsid w:val="5FF057E4"/>
    <w:rsid w:val="5FFC074D"/>
    <w:rsid w:val="60243AEA"/>
    <w:rsid w:val="60427493"/>
    <w:rsid w:val="60673F83"/>
    <w:rsid w:val="607E751E"/>
    <w:rsid w:val="60CE0FA3"/>
    <w:rsid w:val="60E455D3"/>
    <w:rsid w:val="61645891"/>
    <w:rsid w:val="6198361C"/>
    <w:rsid w:val="619C7C95"/>
    <w:rsid w:val="61E0223F"/>
    <w:rsid w:val="61E5360F"/>
    <w:rsid w:val="623954AB"/>
    <w:rsid w:val="623A4BAB"/>
    <w:rsid w:val="624F2F20"/>
    <w:rsid w:val="626B7A8A"/>
    <w:rsid w:val="629152E7"/>
    <w:rsid w:val="62970423"/>
    <w:rsid w:val="62A85C93"/>
    <w:rsid w:val="63165E53"/>
    <w:rsid w:val="631D301E"/>
    <w:rsid w:val="633167EB"/>
    <w:rsid w:val="63334994"/>
    <w:rsid w:val="634A36E8"/>
    <w:rsid w:val="635B76A3"/>
    <w:rsid w:val="63633F82"/>
    <w:rsid w:val="63644F37"/>
    <w:rsid w:val="63C67212"/>
    <w:rsid w:val="63C926FE"/>
    <w:rsid w:val="63CA30D8"/>
    <w:rsid w:val="63D062E3"/>
    <w:rsid w:val="63D97B78"/>
    <w:rsid w:val="63E31B72"/>
    <w:rsid w:val="63ED479F"/>
    <w:rsid w:val="63FD6F73"/>
    <w:rsid w:val="63FF2724"/>
    <w:rsid w:val="640C01E5"/>
    <w:rsid w:val="64237CF1"/>
    <w:rsid w:val="64340620"/>
    <w:rsid w:val="644545DB"/>
    <w:rsid w:val="644F7208"/>
    <w:rsid w:val="64634A61"/>
    <w:rsid w:val="646D01E7"/>
    <w:rsid w:val="6472739A"/>
    <w:rsid w:val="64763E74"/>
    <w:rsid w:val="64835103"/>
    <w:rsid w:val="64A10C94"/>
    <w:rsid w:val="64AB32D4"/>
    <w:rsid w:val="64AD03D2"/>
    <w:rsid w:val="64C62EE6"/>
    <w:rsid w:val="65270BAA"/>
    <w:rsid w:val="65366619"/>
    <w:rsid w:val="653D52B2"/>
    <w:rsid w:val="6574081E"/>
    <w:rsid w:val="65BF216B"/>
    <w:rsid w:val="65C5584F"/>
    <w:rsid w:val="65C634F9"/>
    <w:rsid w:val="65C65E42"/>
    <w:rsid w:val="65CD0D2C"/>
    <w:rsid w:val="65DD1E20"/>
    <w:rsid w:val="65DF2C20"/>
    <w:rsid w:val="65E6594A"/>
    <w:rsid w:val="65FD149A"/>
    <w:rsid w:val="66320B8F"/>
    <w:rsid w:val="6639016F"/>
    <w:rsid w:val="667B0788"/>
    <w:rsid w:val="668E6D17"/>
    <w:rsid w:val="669406BC"/>
    <w:rsid w:val="66B50838"/>
    <w:rsid w:val="66E5373F"/>
    <w:rsid w:val="66EF6A80"/>
    <w:rsid w:val="66F347C2"/>
    <w:rsid w:val="6701040B"/>
    <w:rsid w:val="672F1572"/>
    <w:rsid w:val="67550FD9"/>
    <w:rsid w:val="67790849"/>
    <w:rsid w:val="678216A2"/>
    <w:rsid w:val="67867289"/>
    <w:rsid w:val="6796514D"/>
    <w:rsid w:val="67B57CC9"/>
    <w:rsid w:val="680622D3"/>
    <w:rsid w:val="681945A2"/>
    <w:rsid w:val="681B1BA2"/>
    <w:rsid w:val="682269E1"/>
    <w:rsid w:val="68242739"/>
    <w:rsid w:val="68334B2A"/>
    <w:rsid w:val="68413EEA"/>
    <w:rsid w:val="68553A07"/>
    <w:rsid w:val="685C1EF3"/>
    <w:rsid w:val="688361C7"/>
    <w:rsid w:val="69252C2D"/>
    <w:rsid w:val="69472BA3"/>
    <w:rsid w:val="695025D7"/>
    <w:rsid w:val="69575314"/>
    <w:rsid w:val="69AF0748"/>
    <w:rsid w:val="69C53AC8"/>
    <w:rsid w:val="69C97088"/>
    <w:rsid w:val="69C97A5C"/>
    <w:rsid w:val="69CC12FA"/>
    <w:rsid w:val="69E336DC"/>
    <w:rsid w:val="6A116D0D"/>
    <w:rsid w:val="6A2B6021"/>
    <w:rsid w:val="6A3F6C07"/>
    <w:rsid w:val="6A401A6E"/>
    <w:rsid w:val="6AAB7162"/>
    <w:rsid w:val="6AC124E1"/>
    <w:rsid w:val="6AD55F8D"/>
    <w:rsid w:val="6B0B1856"/>
    <w:rsid w:val="6B2111D2"/>
    <w:rsid w:val="6B282560"/>
    <w:rsid w:val="6B8A6D77"/>
    <w:rsid w:val="6B8C0D41"/>
    <w:rsid w:val="6BDA07AF"/>
    <w:rsid w:val="6BEA3CBA"/>
    <w:rsid w:val="6BEC17E0"/>
    <w:rsid w:val="6BF05BAA"/>
    <w:rsid w:val="6BF41C1E"/>
    <w:rsid w:val="6BFD1C3F"/>
    <w:rsid w:val="6C0967F3"/>
    <w:rsid w:val="6C180827"/>
    <w:rsid w:val="6C33740F"/>
    <w:rsid w:val="6C735A5D"/>
    <w:rsid w:val="6C7539D8"/>
    <w:rsid w:val="6C7F2654"/>
    <w:rsid w:val="6C8A2FA4"/>
    <w:rsid w:val="6CA95D7A"/>
    <w:rsid w:val="6CDC7AA6"/>
    <w:rsid w:val="6CE34991"/>
    <w:rsid w:val="6CE60925"/>
    <w:rsid w:val="6CED3A62"/>
    <w:rsid w:val="6D0C2BFA"/>
    <w:rsid w:val="6D1948A3"/>
    <w:rsid w:val="6D3050B3"/>
    <w:rsid w:val="6D422099"/>
    <w:rsid w:val="6D640E28"/>
    <w:rsid w:val="6DA13F45"/>
    <w:rsid w:val="6DA541FC"/>
    <w:rsid w:val="6DA73A0C"/>
    <w:rsid w:val="6DAA0AF8"/>
    <w:rsid w:val="6DD644F6"/>
    <w:rsid w:val="6E1B45FE"/>
    <w:rsid w:val="6E337B9A"/>
    <w:rsid w:val="6E3661C1"/>
    <w:rsid w:val="6E380A90"/>
    <w:rsid w:val="6E5B49FB"/>
    <w:rsid w:val="6E66587A"/>
    <w:rsid w:val="6E712470"/>
    <w:rsid w:val="6EB34837"/>
    <w:rsid w:val="6EB365E5"/>
    <w:rsid w:val="6EB56801"/>
    <w:rsid w:val="6ECC4A08"/>
    <w:rsid w:val="6ED801B6"/>
    <w:rsid w:val="6ED809A5"/>
    <w:rsid w:val="6EE13152"/>
    <w:rsid w:val="6F082A05"/>
    <w:rsid w:val="6F190536"/>
    <w:rsid w:val="6F245233"/>
    <w:rsid w:val="6F2D7ED8"/>
    <w:rsid w:val="6F665D41"/>
    <w:rsid w:val="6F7044D6"/>
    <w:rsid w:val="6F72024E"/>
    <w:rsid w:val="6F7D5D5D"/>
    <w:rsid w:val="6F891957"/>
    <w:rsid w:val="6F9B77A5"/>
    <w:rsid w:val="6FB46AB9"/>
    <w:rsid w:val="6FBD3BBF"/>
    <w:rsid w:val="6FBF14BB"/>
    <w:rsid w:val="6FD1409B"/>
    <w:rsid w:val="6FE1655A"/>
    <w:rsid w:val="6FFE345A"/>
    <w:rsid w:val="70757FF6"/>
    <w:rsid w:val="709C09E2"/>
    <w:rsid w:val="70B32E6B"/>
    <w:rsid w:val="70B84386"/>
    <w:rsid w:val="70BD7BEF"/>
    <w:rsid w:val="70CF77C1"/>
    <w:rsid w:val="70D540F2"/>
    <w:rsid w:val="70F80C27"/>
    <w:rsid w:val="711452F5"/>
    <w:rsid w:val="71245578"/>
    <w:rsid w:val="7145561B"/>
    <w:rsid w:val="714676C2"/>
    <w:rsid w:val="71542301"/>
    <w:rsid w:val="715F1BDC"/>
    <w:rsid w:val="7189187F"/>
    <w:rsid w:val="718B4B98"/>
    <w:rsid w:val="71A5490B"/>
    <w:rsid w:val="71A94D21"/>
    <w:rsid w:val="71CF3736"/>
    <w:rsid w:val="71D60BA6"/>
    <w:rsid w:val="71E7506F"/>
    <w:rsid w:val="720930EC"/>
    <w:rsid w:val="72231CD3"/>
    <w:rsid w:val="72336444"/>
    <w:rsid w:val="7235674F"/>
    <w:rsid w:val="7239201C"/>
    <w:rsid w:val="723E2669"/>
    <w:rsid w:val="72435ED2"/>
    <w:rsid w:val="726245AA"/>
    <w:rsid w:val="726A1369"/>
    <w:rsid w:val="72710C91"/>
    <w:rsid w:val="728E5B5C"/>
    <w:rsid w:val="72A314FA"/>
    <w:rsid w:val="72BE12A5"/>
    <w:rsid w:val="72D33542"/>
    <w:rsid w:val="72FD0776"/>
    <w:rsid w:val="73005EB5"/>
    <w:rsid w:val="733D1B03"/>
    <w:rsid w:val="73445B80"/>
    <w:rsid w:val="73664E87"/>
    <w:rsid w:val="73942E89"/>
    <w:rsid w:val="73A82490"/>
    <w:rsid w:val="73B726D3"/>
    <w:rsid w:val="73E02D1E"/>
    <w:rsid w:val="73E22112"/>
    <w:rsid w:val="73E84F83"/>
    <w:rsid w:val="73EF3D7E"/>
    <w:rsid w:val="74065409"/>
    <w:rsid w:val="74081892"/>
    <w:rsid w:val="74083B0A"/>
    <w:rsid w:val="74AB66DC"/>
    <w:rsid w:val="750C6A4F"/>
    <w:rsid w:val="75263FB5"/>
    <w:rsid w:val="752975C2"/>
    <w:rsid w:val="755D4028"/>
    <w:rsid w:val="75703482"/>
    <w:rsid w:val="75731E4D"/>
    <w:rsid w:val="75750A98"/>
    <w:rsid w:val="757840E4"/>
    <w:rsid w:val="758111EB"/>
    <w:rsid w:val="758D1F43"/>
    <w:rsid w:val="75930F1E"/>
    <w:rsid w:val="75B153A3"/>
    <w:rsid w:val="75D62912"/>
    <w:rsid w:val="75E74A69"/>
    <w:rsid w:val="75EC5C91"/>
    <w:rsid w:val="761258AB"/>
    <w:rsid w:val="76346CE5"/>
    <w:rsid w:val="76465F91"/>
    <w:rsid w:val="76562678"/>
    <w:rsid w:val="766360C5"/>
    <w:rsid w:val="766743E2"/>
    <w:rsid w:val="76755608"/>
    <w:rsid w:val="767B3E8C"/>
    <w:rsid w:val="76BD26BC"/>
    <w:rsid w:val="76C5235F"/>
    <w:rsid w:val="76EC4D8A"/>
    <w:rsid w:val="76F0011C"/>
    <w:rsid w:val="76F3560D"/>
    <w:rsid w:val="76FE0619"/>
    <w:rsid w:val="770E0AD4"/>
    <w:rsid w:val="771172D0"/>
    <w:rsid w:val="77212C85"/>
    <w:rsid w:val="773724A9"/>
    <w:rsid w:val="778B42C3"/>
    <w:rsid w:val="77D77C19"/>
    <w:rsid w:val="77EA751B"/>
    <w:rsid w:val="77FF5627"/>
    <w:rsid w:val="780619A0"/>
    <w:rsid w:val="7828271D"/>
    <w:rsid w:val="78286D62"/>
    <w:rsid w:val="78375E26"/>
    <w:rsid w:val="784A7FBA"/>
    <w:rsid w:val="78526E6F"/>
    <w:rsid w:val="78787121"/>
    <w:rsid w:val="78922459"/>
    <w:rsid w:val="789828DA"/>
    <w:rsid w:val="78AD0B88"/>
    <w:rsid w:val="78B15772"/>
    <w:rsid w:val="78C4083D"/>
    <w:rsid w:val="78D12489"/>
    <w:rsid w:val="78DA6BAA"/>
    <w:rsid w:val="78E27E65"/>
    <w:rsid w:val="790F182A"/>
    <w:rsid w:val="791A1C51"/>
    <w:rsid w:val="7924080B"/>
    <w:rsid w:val="794F33AE"/>
    <w:rsid w:val="795F5CE7"/>
    <w:rsid w:val="79646E59"/>
    <w:rsid w:val="799714DD"/>
    <w:rsid w:val="7A0348C4"/>
    <w:rsid w:val="7A086A32"/>
    <w:rsid w:val="7A0D5743"/>
    <w:rsid w:val="7A124B07"/>
    <w:rsid w:val="7A4822D7"/>
    <w:rsid w:val="7A7A445B"/>
    <w:rsid w:val="7A7E03EF"/>
    <w:rsid w:val="7A8316B7"/>
    <w:rsid w:val="7AA8546C"/>
    <w:rsid w:val="7AB30796"/>
    <w:rsid w:val="7ACB3D67"/>
    <w:rsid w:val="7ACE4ED2"/>
    <w:rsid w:val="7AEF789E"/>
    <w:rsid w:val="7AF004A1"/>
    <w:rsid w:val="7B002BB2"/>
    <w:rsid w:val="7B4D3C62"/>
    <w:rsid w:val="7B544DE1"/>
    <w:rsid w:val="7B58479C"/>
    <w:rsid w:val="7B7470FC"/>
    <w:rsid w:val="7B7966EA"/>
    <w:rsid w:val="7B7D06A6"/>
    <w:rsid w:val="7B8D6D92"/>
    <w:rsid w:val="7B900CE5"/>
    <w:rsid w:val="7BB104F0"/>
    <w:rsid w:val="7BB86E92"/>
    <w:rsid w:val="7BC0508A"/>
    <w:rsid w:val="7BE91898"/>
    <w:rsid w:val="7BF9349E"/>
    <w:rsid w:val="7C211BE0"/>
    <w:rsid w:val="7C384856"/>
    <w:rsid w:val="7C492337"/>
    <w:rsid w:val="7C574A54"/>
    <w:rsid w:val="7C7575D0"/>
    <w:rsid w:val="7C8617DD"/>
    <w:rsid w:val="7C8A4E29"/>
    <w:rsid w:val="7C9057AA"/>
    <w:rsid w:val="7CB73744"/>
    <w:rsid w:val="7CDE5175"/>
    <w:rsid w:val="7CF16C56"/>
    <w:rsid w:val="7CF77FE5"/>
    <w:rsid w:val="7D140858"/>
    <w:rsid w:val="7D627B5B"/>
    <w:rsid w:val="7D9121E7"/>
    <w:rsid w:val="7D953D7C"/>
    <w:rsid w:val="7DD345AE"/>
    <w:rsid w:val="7DD50326"/>
    <w:rsid w:val="7DD86DC5"/>
    <w:rsid w:val="7E12157A"/>
    <w:rsid w:val="7E203B02"/>
    <w:rsid w:val="7E3322A7"/>
    <w:rsid w:val="7E3C65F7"/>
    <w:rsid w:val="7E3F1C43"/>
    <w:rsid w:val="7E5A4CCF"/>
    <w:rsid w:val="7E5F5E41"/>
    <w:rsid w:val="7E7471DD"/>
    <w:rsid w:val="7E77378E"/>
    <w:rsid w:val="7E930E19"/>
    <w:rsid w:val="7E991353"/>
    <w:rsid w:val="7E997407"/>
    <w:rsid w:val="7EC65EC0"/>
    <w:rsid w:val="7EE34CC4"/>
    <w:rsid w:val="7EFE1AFE"/>
    <w:rsid w:val="7F096115"/>
    <w:rsid w:val="7F0E71AF"/>
    <w:rsid w:val="7F3730C7"/>
    <w:rsid w:val="7F73429A"/>
    <w:rsid w:val="7F7E3C37"/>
    <w:rsid w:val="7F84722C"/>
    <w:rsid w:val="7F9C75D6"/>
    <w:rsid w:val="7FB65F35"/>
    <w:rsid w:val="7FBE596D"/>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244"/>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245"/>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23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9"/>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24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231"/>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247"/>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248"/>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249"/>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5"/>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250"/>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252"/>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253"/>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254"/>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255"/>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233"/>
    <w:autoRedefine/>
    <w:qFormat/>
    <w:uiPriority w:val="0"/>
    <w:pPr>
      <w:spacing w:line="460" w:lineRule="exact"/>
      <w:ind w:firstLine="0" w:firstLineChars="0"/>
    </w:pPr>
    <w:rPr>
      <w:lang w:val="en-GB"/>
    </w:rPr>
  </w:style>
  <w:style w:type="paragraph" w:styleId="25">
    <w:name w:val="Date"/>
    <w:basedOn w:val="1"/>
    <w:next w:val="1"/>
    <w:link w:val="256"/>
    <w:autoRedefine/>
    <w:unhideWhenUsed/>
    <w:qFormat/>
    <w:uiPriority w:val="0"/>
    <w:pPr>
      <w:ind w:left="100" w:leftChars="2500"/>
    </w:pPr>
  </w:style>
  <w:style w:type="paragraph" w:styleId="26">
    <w:name w:val="Body Text Indent 2"/>
    <w:basedOn w:val="1"/>
    <w:link w:val="257"/>
    <w:autoRedefine/>
    <w:unhideWhenUsed/>
    <w:qFormat/>
    <w:uiPriority w:val="0"/>
    <w:pPr>
      <w:spacing w:after="120" w:line="480" w:lineRule="auto"/>
      <w:ind w:left="420" w:leftChars="200" w:firstLine="0" w:firstLineChars="0"/>
    </w:pPr>
    <w:rPr>
      <w:sz w:val="21"/>
      <w:szCs w:val="20"/>
    </w:rPr>
  </w:style>
  <w:style w:type="paragraph" w:styleId="27">
    <w:name w:val="endnote text"/>
    <w:basedOn w:val="1"/>
    <w:link w:val="230"/>
    <w:semiHidden/>
    <w:unhideWhenUsed/>
    <w:qFormat/>
    <w:uiPriority w:val="99"/>
    <w:pPr>
      <w:snapToGrid w:val="0"/>
      <w:jc w:val="left"/>
    </w:pPr>
  </w:style>
  <w:style w:type="paragraph" w:styleId="28">
    <w:name w:val="Balloon Text"/>
    <w:basedOn w:val="1"/>
    <w:link w:val="232"/>
    <w:autoRedefine/>
    <w:unhideWhenUsed/>
    <w:qFormat/>
    <w:uiPriority w:val="0"/>
    <w:pPr>
      <w:spacing w:line="240" w:lineRule="auto"/>
    </w:pPr>
    <w:rPr>
      <w:sz w:val="18"/>
      <w:szCs w:val="18"/>
    </w:rPr>
  </w:style>
  <w:style w:type="paragraph" w:styleId="29">
    <w:name w:val="footer"/>
    <w:basedOn w:val="1"/>
    <w:link w:val="258"/>
    <w:autoRedefine/>
    <w:unhideWhenUsed/>
    <w:qFormat/>
    <w:uiPriority w:val="99"/>
    <w:pPr>
      <w:tabs>
        <w:tab w:val="center" w:pos="4153"/>
        <w:tab w:val="right" w:pos="8306"/>
      </w:tabs>
      <w:snapToGrid w:val="0"/>
      <w:jc w:val="left"/>
    </w:pPr>
    <w:rPr>
      <w:sz w:val="18"/>
      <w:szCs w:val="18"/>
    </w:rPr>
  </w:style>
  <w:style w:type="paragraph" w:styleId="30">
    <w:name w:val="header"/>
    <w:basedOn w:val="1"/>
    <w:link w:val="25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unhideWhenUsed/>
    <w:qFormat/>
    <w:uiPriority w:val="39"/>
    <w:pPr>
      <w:ind w:firstLine="0" w:firstLineChars="0"/>
    </w:pPr>
    <w:rPr>
      <w:rFonts w:ascii="Calibri" w:hAnsi="Calibri"/>
      <w:b/>
    </w:rPr>
  </w:style>
  <w:style w:type="paragraph" w:styleId="32">
    <w:name w:val="toc 4"/>
    <w:basedOn w:val="1"/>
    <w:next w:val="1"/>
    <w:autoRedefine/>
    <w:qFormat/>
    <w:uiPriority w:val="39"/>
    <w:pPr>
      <w:spacing w:line="240" w:lineRule="auto"/>
      <w:ind w:left="630" w:firstLine="0" w:firstLineChars="0"/>
      <w:jc w:val="left"/>
    </w:pPr>
    <w:rPr>
      <w:sz w:val="18"/>
      <w:szCs w:val="18"/>
    </w:rPr>
  </w:style>
  <w:style w:type="paragraph" w:styleId="33">
    <w:name w:val="List"/>
    <w:basedOn w:val="1"/>
    <w:autoRedefine/>
    <w:qFormat/>
    <w:uiPriority w:val="0"/>
    <w:pPr>
      <w:spacing w:line="240" w:lineRule="auto"/>
      <w:ind w:left="200" w:hanging="200" w:hangingChars="200"/>
    </w:pPr>
    <w:rPr>
      <w:sz w:val="28"/>
      <w:szCs w:val="24"/>
    </w:rPr>
  </w:style>
  <w:style w:type="paragraph" w:styleId="34">
    <w:name w:val="footnote text"/>
    <w:basedOn w:val="1"/>
    <w:link w:val="260"/>
    <w:semiHidden/>
    <w:unhideWhenUsed/>
    <w:qFormat/>
    <w:uiPriority w:val="99"/>
    <w:pPr>
      <w:snapToGrid w:val="0"/>
      <w:jc w:val="left"/>
    </w:pPr>
    <w:rPr>
      <w:sz w:val="18"/>
    </w:rPr>
  </w:style>
  <w:style w:type="paragraph" w:styleId="35">
    <w:name w:val="List 5"/>
    <w:basedOn w:val="1"/>
    <w:autoRedefine/>
    <w:qFormat/>
    <w:uiPriority w:val="0"/>
    <w:pPr>
      <w:spacing w:line="240" w:lineRule="auto"/>
      <w:ind w:left="2100" w:hanging="420" w:firstLineChars="0"/>
    </w:pPr>
    <w:rPr>
      <w:sz w:val="21"/>
      <w:szCs w:val="20"/>
    </w:rPr>
  </w:style>
  <w:style w:type="paragraph" w:styleId="36">
    <w:name w:val="Body Text Indent 3"/>
    <w:basedOn w:val="1"/>
    <w:link w:val="77"/>
    <w:autoRedefine/>
    <w:unhideWhenUsed/>
    <w:qFormat/>
    <w:uiPriority w:val="0"/>
    <w:pPr>
      <w:spacing w:after="120" w:line="240" w:lineRule="auto"/>
      <w:ind w:left="420" w:leftChars="200" w:firstLine="0" w:firstLineChars="0"/>
    </w:pPr>
    <w:rPr>
      <w:sz w:val="16"/>
      <w:szCs w:val="16"/>
    </w:rPr>
  </w:style>
  <w:style w:type="paragraph" w:styleId="37">
    <w:name w:val="toc 2"/>
    <w:basedOn w:val="1"/>
    <w:next w:val="1"/>
    <w:autoRedefine/>
    <w:unhideWhenUsed/>
    <w:qFormat/>
    <w:uiPriority w:val="39"/>
    <w:pPr>
      <w:ind w:left="420" w:leftChars="200" w:firstLine="0" w:firstLineChars="0"/>
    </w:pPr>
    <w:rPr>
      <w:rFonts w:ascii="Calibri" w:hAnsi="Calibri"/>
    </w:rPr>
  </w:style>
  <w:style w:type="paragraph" w:styleId="38">
    <w:name w:val="Body Text 2"/>
    <w:basedOn w:val="1"/>
    <w:link w:val="235"/>
    <w:autoRedefine/>
    <w:qFormat/>
    <w:uiPriority w:val="0"/>
    <w:pPr>
      <w:spacing w:after="120" w:line="480" w:lineRule="auto"/>
      <w:ind w:firstLine="0" w:firstLineChars="0"/>
    </w:pPr>
    <w:rPr>
      <w:sz w:val="21"/>
      <w:szCs w:val="24"/>
    </w:rPr>
  </w:style>
  <w:style w:type="paragraph" w:styleId="39">
    <w:name w:val="HTML Preformatted"/>
    <w:basedOn w:val="1"/>
    <w:link w:val="7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0">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1"/>
    <w:basedOn w:val="1"/>
    <w:next w:val="1"/>
    <w:autoRedefine/>
    <w:semiHidden/>
    <w:qFormat/>
    <w:uiPriority w:val="0"/>
    <w:pPr>
      <w:spacing w:line="400" w:lineRule="exact"/>
      <w:ind w:firstLine="420"/>
    </w:pPr>
    <w:rPr>
      <w:rFonts w:ascii="宋体" w:hAnsi="Courier New"/>
      <w:b/>
      <w:sz w:val="21"/>
      <w:szCs w:val="20"/>
    </w:rPr>
  </w:style>
  <w:style w:type="paragraph" w:styleId="42">
    <w:name w:val="Title"/>
    <w:basedOn w:val="1"/>
    <w:next w:val="1"/>
    <w:link w:val="261"/>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3">
    <w:name w:val="annotation subject"/>
    <w:basedOn w:val="17"/>
    <w:next w:val="17"/>
    <w:link w:val="239"/>
    <w:autoRedefine/>
    <w:unhideWhenUsed/>
    <w:qFormat/>
    <w:uiPriority w:val="0"/>
    <w:rPr>
      <w:b/>
      <w:bCs/>
    </w:rPr>
  </w:style>
  <w:style w:type="paragraph" w:styleId="44">
    <w:name w:val="Body Text First Indent 2"/>
    <w:basedOn w:val="20"/>
    <w:link w:val="82"/>
    <w:autoRedefine/>
    <w:unhideWhenUsed/>
    <w:qFormat/>
    <w:uiPriority w:val="0"/>
    <w:pPr>
      <w:ind w:firstLine="420" w:firstLineChars="200"/>
    </w:pPr>
  </w:style>
  <w:style w:type="table" w:styleId="46">
    <w:name w:val="Table Grid"/>
    <w:basedOn w:val="45"/>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0"/>
    <w:rPr>
      <w:b/>
      <w:bCs/>
    </w:rPr>
  </w:style>
  <w:style w:type="character" w:styleId="49">
    <w:name w:val="endnote reference"/>
    <w:basedOn w:val="47"/>
    <w:semiHidden/>
    <w:unhideWhenUsed/>
    <w:qFormat/>
    <w:uiPriority w:val="99"/>
    <w:rPr>
      <w:vertAlign w:val="superscript"/>
    </w:rPr>
  </w:style>
  <w:style w:type="character" w:styleId="50">
    <w:name w:val="page number"/>
    <w:basedOn w:val="47"/>
    <w:autoRedefine/>
    <w:qFormat/>
    <w:uiPriority w:val="0"/>
  </w:style>
  <w:style w:type="character" w:styleId="51">
    <w:name w:val="FollowedHyperlink"/>
    <w:basedOn w:val="47"/>
    <w:autoRedefine/>
    <w:unhideWhenUsed/>
    <w:qFormat/>
    <w:uiPriority w:val="0"/>
    <w:rPr>
      <w:color w:val="800080"/>
      <w:u w:val="single"/>
    </w:rPr>
  </w:style>
  <w:style w:type="character" w:styleId="52">
    <w:name w:val="Emphasis"/>
    <w:autoRedefine/>
    <w:qFormat/>
    <w:uiPriority w:val="0"/>
  </w:style>
  <w:style w:type="character" w:styleId="53">
    <w:name w:val="Hyperlink"/>
    <w:basedOn w:val="47"/>
    <w:autoRedefine/>
    <w:unhideWhenUsed/>
    <w:qFormat/>
    <w:uiPriority w:val="99"/>
    <w:rPr>
      <w:color w:val="0000FF"/>
      <w:u w:val="single"/>
    </w:rPr>
  </w:style>
  <w:style w:type="character" w:styleId="54">
    <w:name w:val="annotation reference"/>
    <w:basedOn w:val="47"/>
    <w:autoRedefine/>
    <w:unhideWhenUsed/>
    <w:qFormat/>
    <w:uiPriority w:val="99"/>
    <w:rPr>
      <w:sz w:val="21"/>
      <w:szCs w:val="21"/>
    </w:rPr>
  </w:style>
  <w:style w:type="character" w:styleId="55">
    <w:name w:val="footnote reference"/>
    <w:basedOn w:val="47"/>
    <w:semiHidden/>
    <w:unhideWhenUsed/>
    <w:qFormat/>
    <w:uiPriority w:val="99"/>
    <w:rPr>
      <w:vertAlign w:val="superscript"/>
    </w:rPr>
  </w:style>
  <w:style w:type="character" w:customStyle="1" w:styleId="56">
    <w:name w:val="标题 1 字符"/>
    <w:basedOn w:val="47"/>
    <w:link w:val="3"/>
    <w:autoRedefine/>
    <w:qFormat/>
    <w:uiPriority w:val="0"/>
    <w:rPr>
      <w:rFonts w:ascii="黑体" w:hAnsi="黑体" w:eastAsia="黑体"/>
      <w:b/>
      <w:bCs/>
      <w:kern w:val="44"/>
      <w:sz w:val="28"/>
      <w:szCs w:val="28"/>
      <w:lang w:val="zh-CN"/>
    </w:rPr>
  </w:style>
  <w:style w:type="character" w:customStyle="1" w:styleId="57">
    <w:name w:val="标题 2 字符"/>
    <w:basedOn w:val="47"/>
    <w:link w:val="4"/>
    <w:autoRedefine/>
    <w:qFormat/>
    <w:uiPriority w:val="0"/>
    <w:rPr>
      <w:rFonts w:ascii="黑体" w:hAnsi="黑体" w:eastAsia="黑体"/>
      <w:b/>
      <w:bCs/>
      <w:kern w:val="2"/>
      <w:sz w:val="24"/>
      <w:szCs w:val="24"/>
      <w:lang w:val="zh-CN"/>
    </w:rPr>
  </w:style>
  <w:style w:type="character" w:customStyle="1" w:styleId="58">
    <w:name w:val="标题 3 字符"/>
    <w:basedOn w:val="47"/>
    <w:link w:val="5"/>
    <w:autoRedefine/>
    <w:qFormat/>
    <w:uiPriority w:val="0"/>
    <w:rPr>
      <w:rFonts w:ascii="黑体" w:hAnsi="黑体" w:eastAsia="黑体"/>
      <w:b/>
      <w:bCs/>
      <w:kern w:val="2"/>
      <w:sz w:val="24"/>
      <w:szCs w:val="24"/>
      <w:lang w:val="zh-CN"/>
    </w:rPr>
  </w:style>
  <w:style w:type="character" w:customStyle="1" w:styleId="59">
    <w:name w:val="标题 4 字符"/>
    <w:basedOn w:val="47"/>
    <w:link w:val="6"/>
    <w:autoRedefine/>
    <w:qFormat/>
    <w:uiPriority w:val="99"/>
    <w:rPr>
      <w:rFonts w:ascii="黑体" w:hAnsi="黑体" w:eastAsia="黑体"/>
      <w:kern w:val="2"/>
      <w:sz w:val="24"/>
      <w:szCs w:val="24"/>
      <w:lang w:val="zh-CN"/>
    </w:rPr>
  </w:style>
  <w:style w:type="character" w:customStyle="1" w:styleId="60">
    <w:name w:val="标题 5 字符"/>
    <w:basedOn w:val="47"/>
    <w:link w:val="7"/>
    <w:autoRedefine/>
    <w:qFormat/>
    <w:uiPriority w:val="0"/>
    <w:rPr>
      <w:rFonts w:ascii="黑体" w:hAnsi="黑体" w:eastAsia="黑体"/>
      <w:kern w:val="2"/>
      <w:sz w:val="24"/>
      <w:szCs w:val="24"/>
      <w:lang w:val="zh-CN"/>
    </w:rPr>
  </w:style>
  <w:style w:type="character" w:customStyle="1" w:styleId="61">
    <w:name w:val="标题 6 字符"/>
    <w:basedOn w:val="47"/>
    <w:link w:val="8"/>
    <w:autoRedefine/>
    <w:qFormat/>
    <w:uiPriority w:val="0"/>
    <w:rPr>
      <w:rFonts w:ascii="黑体" w:hAnsi="黑体" w:eastAsia="黑体"/>
      <w:kern w:val="2"/>
      <w:sz w:val="24"/>
      <w:szCs w:val="24"/>
      <w:lang w:val="zh-CN"/>
    </w:rPr>
  </w:style>
  <w:style w:type="character" w:customStyle="1" w:styleId="62">
    <w:name w:val="标题 7 字符"/>
    <w:basedOn w:val="47"/>
    <w:link w:val="9"/>
    <w:autoRedefine/>
    <w:qFormat/>
    <w:uiPriority w:val="0"/>
    <w:rPr>
      <w:rFonts w:eastAsia="宋体"/>
      <w:b/>
      <w:bCs/>
      <w:sz w:val="24"/>
      <w:szCs w:val="24"/>
    </w:rPr>
  </w:style>
  <w:style w:type="character" w:customStyle="1" w:styleId="63">
    <w:name w:val="标题 8 字符"/>
    <w:basedOn w:val="47"/>
    <w:link w:val="10"/>
    <w:autoRedefine/>
    <w:qFormat/>
    <w:uiPriority w:val="9"/>
    <w:rPr>
      <w:rFonts w:ascii="Cambria" w:hAnsi="Cambria"/>
      <w:kern w:val="2"/>
      <w:sz w:val="24"/>
      <w:szCs w:val="24"/>
    </w:rPr>
  </w:style>
  <w:style w:type="character" w:customStyle="1" w:styleId="64">
    <w:name w:val="标题 9 字符"/>
    <w:basedOn w:val="47"/>
    <w:link w:val="11"/>
    <w:autoRedefine/>
    <w:qFormat/>
    <w:uiPriority w:val="0"/>
    <w:rPr>
      <w:rFonts w:ascii="Cambria" w:hAnsi="Cambria"/>
      <w:kern w:val="2"/>
      <w:sz w:val="21"/>
      <w:szCs w:val="21"/>
    </w:rPr>
  </w:style>
  <w:style w:type="character" w:customStyle="1" w:styleId="65">
    <w:name w:val="正文缩进 字符"/>
    <w:link w:val="14"/>
    <w:autoRedefine/>
    <w:qFormat/>
    <w:locked/>
    <w:uiPriority w:val="0"/>
    <w:rPr>
      <w:rFonts w:ascii="Times New Roman" w:hAnsi="Times New Roman"/>
      <w:kern w:val="2"/>
      <w:sz w:val="21"/>
    </w:rPr>
  </w:style>
  <w:style w:type="character" w:customStyle="1" w:styleId="66">
    <w:name w:val="文档结构图 字符"/>
    <w:link w:val="16"/>
    <w:autoRedefine/>
    <w:qFormat/>
    <w:uiPriority w:val="0"/>
    <w:rPr>
      <w:rFonts w:ascii="宋体" w:hAnsi="Times New Roman"/>
      <w:kern w:val="2"/>
      <w:sz w:val="18"/>
      <w:szCs w:val="18"/>
    </w:rPr>
  </w:style>
  <w:style w:type="character" w:customStyle="1" w:styleId="67">
    <w:name w:val="批注文字 字符"/>
    <w:basedOn w:val="47"/>
    <w:link w:val="17"/>
    <w:autoRedefine/>
    <w:qFormat/>
    <w:uiPriority w:val="0"/>
    <w:rPr>
      <w:rFonts w:eastAsia="宋体"/>
      <w:sz w:val="24"/>
    </w:rPr>
  </w:style>
  <w:style w:type="character" w:customStyle="1" w:styleId="68">
    <w:name w:val="正文文本 3 字符"/>
    <w:basedOn w:val="47"/>
    <w:link w:val="18"/>
    <w:autoRedefine/>
    <w:qFormat/>
    <w:uiPriority w:val="0"/>
    <w:rPr>
      <w:rFonts w:ascii="宋体" w:hAnsi="宋体"/>
      <w:color w:val="000000"/>
      <w:kern w:val="2"/>
      <w:sz w:val="21"/>
      <w:szCs w:val="21"/>
    </w:rPr>
  </w:style>
  <w:style w:type="character" w:customStyle="1" w:styleId="69">
    <w:name w:val="正文文本 字符"/>
    <w:basedOn w:val="47"/>
    <w:link w:val="19"/>
    <w:autoRedefine/>
    <w:qFormat/>
    <w:uiPriority w:val="0"/>
    <w:rPr>
      <w:rFonts w:ascii="宋体" w:hAnsi="宋体" w:eastAsia="宋体" w:cs="宋体"/>
      <w:kern w:val="0"/>
      <w:szCs w:val="21"/>
      <w:lang w:val="zh-CN" w:bidi="zh-CN"/>
    </w:rPr>
  </w:style>
  <w:style w:type="character" w:customStyle="1" w:styleId="70">
    <w:name w:val="正文文本缩进 字符"/>
    <w:link w:val="20"/>
    <w:autoRedefine/>
    <w:qFormat/>
    <w:uiPriority w:val="0"/>
    <w:rPr>
      <w:rFonts w:ascii="Times New Roman" w:hAnsi="Times New Roman"/>
      <w:kern w:val="2"/>
      <w:sz w:val="21"/>
      <w:szCs w:val="24"/>
    </w:rPr>
  </w:style>
  <w:style w:type="character" w:customStyle="1" w:styleId="71">
    <w:name w:val="纯文本 字符1"/>
    <w:basedOn w:val="47"/>
    <w:link w:val="24"/>
    <w:autoRedefine/>
    <w:qFormat/>
    <w:uiPriority w:val="0"/>
    <w:rPr>
      <w:rFonts w:eastAsia="宋体"/>
      <w:sz w:val="24"/>
      <w:lang w:val="en-GB"/>
    </w:rPr>
  </w:style>
  <w:style w:type="character" w:customStyle="1" w:styleId="72">
    <w:name w:val="日期 字符"/>
    <w:basedOn w:val="47"/>
    <w:link w:val="25"/>
    <w:autoRedefine/>
    <w:qFormat/>
    <w:uiPriority w:val="0"/>
    <w:rPr>
      <w:rFonts w:eastAsia="宋体"/>
      <w:sz w:val="24"/>
    </w:rPr>
  </w:style>
  <w:style w:type="character" w:customStyle="1" w:styleId="73">
    <w:name w:val="正文文本缩进 2 字符"/>
    <w:basedOn w:val="47"/>
    <w:link w:val="26"/>
    <w:autoRedefine/>
    <w:qFormat/>
    <w:uiPriority w:val="0"/>
    <w:rPr>
      <w:rFonts w:ascii="Times New Roman" w:hAnsi="Times New Roman"/>
      <w:kern w:val="2"/>
      <w:sz w:val="21"/>
    </w:rPr>
  </w:style>
  <w:style w:type="character" w:customStyle="1" w:styleId="74">
    <w:name w:val="批注框文本 字符"/>
    <w:basedOn w:val="47"/>
    <w:link w:val="28"/>
    <w:autoRedefine/>
    <w:qFormat/>
    <w:uiPriority w:val="0"/>
    <w:rPr>
      <w:rFonts w:eastAsia="宋体"/>
      <w:sz w:val="18"/>
      <w:szCs w:val="18"/>
    </w:rPr>
  </w:style>
  <w:style w:type="character" w:customStyle="1" w:styleId="75">
    <w:name w:val="页脚 字符"/>
    <w:basedOn w:val="47"/>
    <w:link w:val="29"/>
    <w:autoRedefine/>
    <w:qFormat/>
    <w:uiPriority w:val="99"/>
    <w:rPr>
      <w:sz w:val="18"/>
      <w:szCs w:val="18"/>
    </w:rPr>
  </w:style>
  <w:style w:type="character" w:customStyle="1" w:styleId="76">
    <w:name w:val="页眉 字符"/>
    <w:basedOn w:val="47"/>
    <w:link w:val="30"/>
    <w:autoRedefine/>
    <w:qFormat/>
    <w:uiPriority w:val="99"/>
    <w:rPr>
      <w:sz w:val="18"/>
      <w:szCs w:val="18"/>
    </w:rPr>
  </w:style>
  <w:style w:type="character" w:customStyle="1" w:styleId="77">
    <w:name w:val="正文文本缩进 3 字符1"/>
    <w:basedOn w:val="47"/>
    <w:link w:val="36"/>
    <w:autoRedefine/>
    <w:qFormat/>
    <w:uiPriority w:val="0"/>
    <w:rPr>
      <w:rFonts w:ascii="Times New Roman" w:hAnsi="Times New Roman"/>
      <w:kern w:val="2"/>
      <w:sz w:val="16"/>
      <w:szCs w:val="16"/>
    </w:rPr>
  </w:style>
  <w:style w:type="character" w:customStyle="1" w:styleId="78">
    <w:name w:val="正文文本 2 字符"/>
    <w:basedOn w:val="47"/>
    <w:link w:val="38"/>
    <w:autoRedefine/>
    <w:qFormat/>
    <w:uiPriority w:val="0"/>
    <w:rPr>
      <w:rFonts w:ascii="Times New Roman" w:hAnsi="Times New Roman"/>
      <w:kern w:val="2"/>
      <w:sz w:val="21"/>
      <w:szCs w:val="24"/>
    </w:rPr>
  </w:style>
  <w:style w:type="character" w:customStyle="1" w:styleId="79">
    <w:name w:val="HTML 预设格式 字符"/>
    <w:basedOn w:val="47"/>
    <w:link w:val="39"/>
    <w:autoRedefine/>
    <w:qFormat/>
    <w:uiPriority w:val="0"/>
    <w:rPr>
      <w:rFonts w:ascii="宋体" w:hAnsi="宋体"/>
      <w:sz w:val="24"/>
      <w:szCs w:val="24"/>
    </w:rPr>
  </w:style>
  <w:style w:type="character" w:customStyle="1" w:styleId="80">
    <w:name w:val="标题 字符"/>
    <w:basedOn w:val="47"/>
    <w:link w:val="42"/>
    <w:autoRedefine/>
    <w:qFormat/>
    <w:uiPriority w:val="0"/>
    <w:rPr>
      <w:rFonts w:ascii="Cambria" w:hAnsi="Cambria"/>
      <w:b/>
      <w:bCs/>
      <w:kern w:val="2"/>
      <w:sz w:val="32"/>
      <w:szCs w:val="32"/>
    </w:rPr>
  </w:style>
  <w:style w:type="character" w:customStyle="1" w:styleId="81">
    <w:name w:val="批注主题 字符"/>
    <w:basedOn w:val="67"/>
    <w:link w:val="43"/>
    <w:autoRedefine/>
    <w:qFormat/>
    <w:uiPriority w:val="0"/>
    <w:rPr>
      <w:rFonts w:eastAsia="宋体"/>
      <w:b/>
      <w:bCs/>
      <w:sz w:val="24"/>
    </w:rPr>
  </w:style>
  <w:style w:type="character" w:customStyle="1" w:styleId="82">
    <w:name w:val="正文首行缩进 2 字符"/>
    <w:basedOn w:val="83"/>
    <w:link w:val="44"/>
    <w:autoRedefine/>
    <w:qFormat/>
    <w:uiPriority w:val="0"/>
    <w:rPr>
      <w:rFonts w:ascii="Times New Roman" w:hAnsi="Times New Roman"/>
      <w:kern w:val="2"/>
      <w:sz w:val="21"/>
      <w:szCs w:val="24"/>
    </w:rPr>
  </w:style>
  <w:style w:type="character" w:customStyle="1" w:styleId="83">
    <w:name w:val="正文文本缩进 Char"/>
    <w:basedOn w:val="47"/>
    <w:link w:val="84"/>
    <w:autoRedefine/>
    <w:qFormat/>
    <w:uiPriority w:val="0"/>
    <w:rPr>
      <w:kern w:val="2"/>
      <w:sz w:val="24"/>
      <w:szCs w:val="22"/>
    </w:rPr>
  </w:style>
  <w:style w:type="paragraph" w:customStyle="1" w:styleId="84">
    <w:name w:val="正文文本缩进1"/>
    <w:basedOn w:val="1"/>
    <w:next w:val="20"/>
    <w:link w:val="83"/>
    <w:autoRedefine/>
    <w:qFormat/>
    <w:uiPriority w:val="0"/>
    <w:pPr>
      <w:spacing w:after="120" w:line="240" w:lineRule="auto"/>
      <w:ind w:left="420" w:leftChars="200" w:firstLine="0" w:firstLineChars="0"/>
    </w:pPr>
  </w:style>
  <w:style w:type="character" w:customStyle="1" w:styleId="85">
    <w:name w:val="apple-style-span"/>
    <w:autoRedefine/>
    <w:qFormat/>
    <w:uiPriority w:val="0"/>
  </w:style>
  <w:style w:type="character" w:customStyle="1" w:styleId="86">
    <w:name w:val="标题 9 Char1"/>
    <w:autoRedefine/>
    <w:semiHidden/>
    <w:qFormat/>
    <w:uiPriority w:val="0"/>
    <w:rPr>
      <w:rFonts w:ascii="Cambria" w:hAnsi="Cambria" w:eastAsia="宋体" w:cs="Times New Roman"/>
      <w:kern w:val="2"/>
      <w:sz w:val="21"/>
      <w:szCs w:val="21"/>
    </w:rPr>
  </w:style>
  <w:style w:type="character" w:customStyle="1" w:styleId="87">
    <w:name w:val="Char Char1"/>
    <w:autoRedefine/>
    <w:qFormat/>
    <w:uiPriority w:val="0"/>
    <w:rPr>
      <w:rFonts w:eastAsia="宋体"/>
      <w:kern w:val="2"/>
      <w:sz w:val="21"/>
      <w:szCs w:val="24"/>
      <w:lang w:val="en-US" w:eastAsia="zh-CN" w:bidi="ar-SA"/>
    </w:rPr>
  </w:style>
  <w:style w:type="character" w:customStyle="1" w:styleId="88">
    <w:name w:val="表格正文 Char"/>
    <w:link w:val="89"/>
    <w:autoRedefine/>
    <w:qFormat/>
    <w:locked/>
    <w:uiPriority w:val="0"/>
    <w:rPr>
      <w:szCs w:val="24"/>
    </w:rPr>
  </w:style>
  <w:style w:type="paragraph" w:customStyle="1" w:styleId="89">
    <w:name w:val="表格正文"/>
    <w:basedOn w:val="1"/>
    <w:link w:val="88"/>
    <w:autoRedefine/>
    <w:qFormat/>
    <w:uiPriority w:val="0"/>
    <w:pPr>
      <w:ind w:firstLine="0" w:firstLineChars="0"/>
    </w:pPr>
    <w:rPr>
      <w:kern w:val="0"/>
      <w:sz w:val="20"/>
      <w:szCs w:val="24"/>
    </w:rPr>
  </w:style>
  <w:style w:type="character" w:customStyle="1" w:styleId="90">
    <w:name w:val="Char Char10"/>
    <w:autoRedefine/>
    <w:qFormat/>
    <w:uiPriority w:val="0"/>
    <w:rPr>
      <w:rFonts w:eastAsia="宋体"/>
      <w:kern w:val="2"/>
      <w:sz w:val="21"/>
      <w:szCs w:val="24"/>
      <w:lang w:val="en-US" w:eastAsia="zh-CN" w:bidi="ar-SA"/>
    </w:rPr>
  </w:style>
  <w:style w:type="character" w:customStyle="1" w:styleId="91">
    <w:name w:val="1ji Char"/>
    <w:link w:val="92"/>
    <w:autoRedefine/>
    <w:qFormat/>
    <w:uiPriority w:val="0"/>
    <w:rPr>
      <w:rFonts w:ascii="宋体" w:hAnsi="宋体"/>
      <w:b/>
      <w:bCs/>
      <w:kern w:val="44"/>
      <w:sz w:val="36"/>
      <w:szCs w:val="44"/>
    </w:rPr>
  </w:style>
  <w:style w:type="paragraph" w:customStyle="1" w:styleId="92">
    <w:name w:val="1ji"/>
    <w:basedOn w:val="3"/>
    <w:link w:val="91"/>
    <w:autoRedefine/>
    <w:qFormat/>
    <w:uiPriority w:val="0"/>
    <w:pPr>
      <w:keepLines w:val="0"/>
      <w:numPr>
        <w:numId w:val="0"/>
      </w:numPr>
      <w:spacing w:line="240" w:lineRule="auto"/>
      <w:jc w:val="center"/>
    </w:pPr>
    <w:rPr>
      <w:rFonts w:ascii="宋体" w:hAnsi="宋体" w:eastAsia="宋体"/>
      <w:sz w:val="36"/>
      <w:szCs w:val="44"/>
    </w:rPr>
  </w:style>
  <w:style w:type="character" w:customStyle="1" w:styleId="93">
    <w:name w:val="标书4级 Char"/>
    <w:link w:val="94"/>
    <w:autoRedefine/>
    <w:qFormat/>
    <w:uiPriority w:val="0"/>
    <w:rPr>
      <w:rFonts w:ascii="宋体" w:hAnsi="宋体"/>
      <w:b/>
      <w:bCs/>
      <w:kern w:val="2"/>
      <w:sz w:val="28"/>
      <w:szCs w:val="28"/>
    </w:rPr>
  </w:style>
  <w:style w:type="paragraph" w:customStyle="1" w:styleId="94">
    <w:name w:val="标书4级"/>
    <w:basedOn w:val="6"/>
    <w:link w:val="93"/>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5">
    <w:name w:val="font51"/>
    <w:autoRedefine/>
    <w:qFormat/>
    <w:uiPriority w:val="0"/>
    <w:rPr>
      <w:rFonts w:hint="eastAsia" w:ascii="宋体" w:hAnsi="宋体" w:eastAsia="宋体" w:cs="宋体"/>
      <w:color w:val="000000"/>
      <w:sz w:val="18"/>
      <w:szCs w:val="18"/>
      <w:u w:val="none"/>
    </w:rPr>
  </w:style>
  <w:style w:type="character" w:customStyle="1" w:styleId="96">
    <w:name w:val="批注文字 Char1"/>
    <w:autoRedefine/>
    <w:qFormat/>
    <w:uiPriority w:val="0"/>
    <w:rPr>
      <w:rFonts w:ascii="Times New Roman" w:hAnsi="Times New Roman"/>
      <w:kern w:val="2"/>
      <w:sz w:val="21"/>
      <w:szCs w:val="24"/>
    </w:rPr>
  </w:style>
  <w:style w:type="character" w:customStyle="1" w:styleId="97">
    <w:name w:val="Char Char"/>
    <w:autoRedefine/>
    <w:qFormat/>
    <w:locked/>
    <w:uiPriority w:val="0"/>
    <w:rPr>
      <w:rFonts w:ascii="宋体" w:hAnsi="宋体" w:eastAsia="宋体"/>
      <w:kern w:val="2"/>
      <w:sz w:val="21"/>
      <w:szCs w:val="24"/>
      <w:lang w:val="en-US" w:eastAsia="zh-CN" w:bidi="ar-SA"/>
    </w:rPr>
  </w:style>
  <w:style w:type="character" w:customStyle="1" w:styleId="98">
    <w:name w:val="纯文本 Char1"/>
    <w:autoRedefine/>
    <w:qFormat/>
    <w:uiPriority w:val="0"/>
    <w:rPr>
      <w:rFonts w:ascii="宋体" w:hAnsi="Courier New"/>
      <w:kern w:val="2"/>
      <w:sz w:val="21"/>
    </w:rPr>
  </w:style>
  <w:style w:type="character" w:customStyle="1" w:styleId="99">
    <w:name w:val="A15"/>
    <w:autoRedefine/>
    <w:qFormat/>
    <w:uiPriority w:val="0"/>
    <w:rPr>
      <w:rFonts w:ascii="Times New Roman" w:hAnsi="Times New Roman"/>
      <w:color w:val="000000"/>
      <w:sz w:val="14"/>
      <w:szCs w:val="14"/>
    </w:rPr>
  </w:style>
  <w:style w:type="character" w:customStyle="1" w:styleId="100">
    <w:name w:val="纯文本 Char3"/>
    <w:autoRedefine/>
    <w:qFormat/>
    <w:uiPriority w:val="0"/>
    <w:rPr>
      <w:rFonts w:ascii="宋体" w:hAnsi="Courier New"/>
      <w:szCs w:val="21"/>
    </w:rPr>
  </w:style>
  <w:style w:type="character" w:customStyle="1" w:styleId="101">
    <w:name w:val="无间隔 Char"/>
    <w:link w:val="102"/>
    <w:autoRedefine/>
    <w:qFormat/>
    <w:uiPriority w:val="1"/>
    <w:rPr>
      <w:kern w:val="2"/>
      <w:sz w:val="21"/>
      <w:szCs w:val="22"/>
      <w:lang w:val="en-US" w:eastAsia="zh-CN" w:bidi="ar-SA"/>
    </w:rPr>
  </w:style>
  <w:style w:type="paragraph" w:customStyle="1" w:styleId="102">
    <w:name w:val="无间隔1"/>
    <w:link w:val="10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03">
    <w:name w:val="普通文字 Char Char2"/>
    <w:autoRedefine/>
    <w:qFormat/>
    <w:uiPriority w:val="0"/>
    <w:rPr>
      <w:rFonts w:ascii="宋体" w:hAnsi="Courier New" w:eastAsia="宋体" w:cs="Courier New"/>
      <w:szCs w:val="21"/>
    </w:rPr>
  </w:style>
  <w:style w:type="character" w:customStyle="1" w:styleId="104">
    <w:name w:val="Char Char3"/>
    <w:autoRedefine/>
    <w:qFormat/>
    <w:uiPriority w:val="0"/>
    <w:rPr>
      <w:rFonts w:ascii="宋体" w:hAnsi="Courier New" w:eastAsia="宋体"/>
      <w:kern w:val="2"/>
      <w:sz w:val="21"/>
      <w:lang w:val="en-US" w:eastAsia="zh-CN" w:bidi="ar-SA"/>
    </w:rPr>
  </w:style>
  <w:style w:type="character" w:customStyle="1" w:styleId="105">
    <w:name w:val="标题 Char1"/>
    <w:basedOn w:val="47"/>
    <w:autoRedefine/>
    <w:qFormat/>
    <w:uiPriority w:val="0"/>
    <w:rPr>
      <w:rFonts w:ascii="Cambria" w:hAnsi="Cambria" w:cs="Times New Roman"/>
      <w:b/>
      <w:bCs/>
      <w:kern w:val="2"/>
      <w:sz w:val="32"/>
      <w:szCs w:val="32"/>
    </w:rPr>
  </w:style>
  <w:style w:type="character" w:customStyle="1" w:styleId="106">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7">
    <w:name w:val="纯文本 字符"/>
    <w:basedOn w:val="47"/>
    <w:autoRedefine/>
    <w:semiHidden/>
    <w:qFormat/>
    <w:uiPriority w:val="99"/>
    <w:rPr>
      <w:rFonts w:ascii="宋体" w:hAnsi="Courier New" w:cs="Courier New"/>
      <w:sz w:val="24"/>
    </w:rPr>
  </w:style>
  <w:style w:type="character" w:customStyle="1" w:styleId="108">
    <w:name w:val="*正文 Char"/>
    <w:link w:val="109"/>
    <w:autoRedefine/>
    <w:qFormat/>
    <w:uiPriority w:val="0"/>
    <w:rPr>
      <w:rFonts w:ascii="仿宋_GB2312" w:eastAsia="仿宋_GB2312"/>
      <w:sz w:val="24"/>
      <w:szCs w:val="28"/>
    </w:rPr>
  </w:style>
  <w:style w:type="paragraph" w:customStyle="1" w:styleId="109">
    <w:name w:val="*正文"/>
    <w:basedOn w:val="1"/>
    <w:link w:val="108"/>
    <w:autoRedefine/>
    <w:qFormat/>
    <w:uiPriority w:val="0"/>
    <w:pPr>
      <w:widowControl/>
      <w:spacing w:line="240" w:lineRule="auto"/>
      <w:jc w:val="left"/>
    </w:pPr>
    <w:rPr>
      <w:rFonts w:ascii="仿宋_GB2312" w:eastAsia="仿宋_GB2312"/>
      <w:kern w:val="0"/>
      <w:szCs w:val="28"/>
    </w:rPr>
  </w:style>
  <w:style w:type="character" w:customStyle="1" w:styleId="110">
    <w:name w:val="标题 1 Char1"/>
    <w:autoRedefine/>
    <w:qFormat/>
    <w:uiPriority w:val="0"/>
    <w:rPr>
      <w:b/>
      <w:bCs/>
      <w:kern w:val="44"/>
      <w:sz w:val="44"/>
      <w:szCs w:val="44"/>
    </w:rPr>
  </w:style>
  <w:style w:type="character" w:customStyle="1" w:styleId="111">
    <w:name w:val="case31"/>
    <w:autoRedefine/>
    <w:qFormat/>
    <w:uiPriority w:val="0"/>
    <w:rPr>
      <w:rFonts w:hint="default"/>
      <w:sz w:val="21"/>
      <w:szCs w:val="21"/>
    </w:rPr>
  </w:style>
  <w:style w:type="character" w:customStyle="1" w:styleId="112">
    <w:name w:val="062"/>
    <w:autoRedefine/>
    <w:qFormat/>
    <w:uiPriority w:val="0"/>
    <w:rPr>
      <w:rFonts w:ascii="宋体" w:hAnsi="宋体"/>
      <w:b/>
      <w:bCs/>
      <w:sz w:val="32"/>
    </w:rPr>
  </w:style>
  <w:style w:type="character" w:customStyle="1" w:styleId="113">
    <w:name w:val="正文缩进 Char1"/>
    <w:autoRedefine/>
    <w:qFormat/>
    <w:locked/>
    <w:uiPriority w:val="0"/>
    <w:rPr>
      <w:rFonts w:eastAsia="宋体"/>
      <w:kern w:val="2"/>
      <w:sz w:val="21"/>
      <w:lang w:val="en-US" w:eastAsia="zh-CN" w:bidi="ar-SA"/>
    </w:rPr>
  </w:style>
  <w:style w:type="character" w:customStyle="1" w:styleId="114">
    <w:name w:val="普通文字 Char Char3"/>
    <w:autoRedefine/>
    <w:qFormat/>
    <w:uiPriority w:val="0"/>
    <w:rPr>
      <w:rFonts w:ascii="宋体" w:hAnsi="Courier New"/>
      <w:kern w:val="2"/>
      <w:sz w:val="21"/>
    </w:rPr>
  </w:style>
  <w:style w:type="character" w:customStyle="1" w:styleId="115">
    <w:name w:val="font41"/>
    <w:autoRedefine/>
    <w:qFormat/>
    <w:uiPriority w:val="0"/>
    <w:rPr>
      <w:rFonts w:hint="eastAsia" w:ascii="宋体" w:hAnsi="宋体" w:eastAsia="宋体" w:cs="宋体"/>
      <w:color w:val="FF0000"/>
      <w:sz w:val="18"/>
      <w:szCs w:val="18"/>
      <w:u w:val="none"/>
    </w:rPr>
  </w:style>
  <w:style w:type="character" w:customStyle="1" w:styleId="116">
    <w:name w:val="正文文本缩进 字符1"/>
    <w:basedOn w:val="47"/>
    <w:autoRedefine/>
    <w:semiHidden/>
    <w:qFormat/>
    <w:uiPriority w:val="99"/>
  </w:style>
  <w:style w:type="character" w:customStyle="1" w:styleId="117">
    <w:name w:val="正文文本缩进 3 字符"/>
    <w:autoRedefine/>
    <w:semiHidden/>
    <w:qFormat/>
    <w:uiPriority w:val="99"/>
    <w:rPr>
      <w:sz w:val="16"/>
      <w:szCs w:val="16"/>
    </w:rPr>
  </w:style>
  <w:style w:type="character" w:customStyle="1" w:styleId="118">
    <w:name w:val="纯文本 字符2"/>
    <w:autoRedefine/>
    <w:qFormat/>
    <w:uiPriority w:val="0"/>
    <w:rPr>
      <w:rFonts w:ascii="宋体" w:hAnsi="Courier New" w:eastAsia="宋体" w:cs="Courier New"/>
      <w:kern w:val="2"/>
      <w:sz w:val="21"/>
      <w:szCs w:val="21"/>
      <w:lang w:val="en-US" w:eastAsia="zh-CN" w:bidi="ar-SA"/>
    </w:rPr>
  </w:style>
  <w:style w:type="character" w:customStyle="1" w:styleId="119">
    <w:name w:val="标题 8 Char1"/>
    <w:autoRedefine/>
    <w:semiHidden/>
    <w:qFormat/>
    <w:uiPriority w:val="0"/>
    <w:rPr>
      <w:rFonts w:ascii="Cambria" w:hAnsi="Cambria" w:eastAsia="宋体" w:cs="Times New Roman"/>
      <w:kern w:val="2"/>
      <w:sz w:val="24"/>
      <w:szCs w:val="24"/>
    </w:rPr>
  </w:style>
  <w:style w:type="character" w:customStyle="1" w:styleId="120">
    <w:name w:val="正文文本 (2)_"/>
    <w:link w:val="121"/>
    <w:autoRedefine/>
    <w:qFormat/>
    <w:locked/>
    <w:uiPriority w:val="0"/>
    <w:rPr>
      <w:rFonts w:ascii="MingLiU" w:hAnsi="MingLiU" w:eastAsia="MingLiU" w:cs="MingLiU"/>
      <w:sz w:val="22"/>
      <w:shd w:val="clear" w:color="auto" w:fill="FFFFFF"/>
    </w:rPr>
  </w:style>
  <w:style w:type="paragraph" w:customStyle="1" w:styleId="121">
    <w:name w:val="正文文本 (2)5"/>
    <w:basedOn w:val="1"/>
    <w:link w:val="120"/>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2">
    <w:name w:val="表格标题 Char"/>
    <w:link w:val="123"/>
    <w:autoRedefine/>
    <w:qFormat/>
    <w:uiPriority w:val="0"/>
    <w:rPr>
      <w:rFonts w:ascii="Calibri" w:hAnsi="Calibri" w:eastAsia="宋体" w:cs="Times New Roman"/>
      <w:b/>
      <w:sz w:val="24"/>
      <w:lang w:val="zh-CN"/>
    </w:rPr>
  </w:style>
  <w:style w:type="paragraph" w:customStyle="1" w:styleId="123">
    <w:name w:val="表格标题"/>
    <w:basedOn w:val="124"/>
    <w:link w:val="122"/>
    <w:autoRedefine/>
    <w:qFormat/>
    <w:uiPriority w:val="0"/>
    <w:pPr>
      <w:jc w:val="center"/>
    </w:pPr>
    <w:rPr>
      <w:b/>
    </w:rPr>
  </w:style>
  <w:style w:type="paragraph" w:customStyle="1" w:styleId="124">
    <w:name w:val="表格文本"/>
    <w:basedOn w:val="1"/>
    <w:link w:val="125"/>
    <w:autoRedefine/>
    <w:qFormat/>
    <w:uiPriority w:val="0"/>
    <w:pPr>
      <w:spacing w:line="276" w:lineRule="auto"/>
      <w:ind w:firstLine="0" w:firstLineChars="0"/>
    </w:pPr>
    <w:rPr>
      <w:kern w:val="0"/>
      <w:szCs w:val="20"/>
      <w:lang w:val="zh-CN"/>
    </w:rPr>
  </w:style>
  <w:style w:type="character" w:customStyle="1" w:styleId="125">
    <w:name w:val="表格文本 Char"/>
    <w:link w:val="124"/>
    <w:autoRedefine/>
    <w:qFormat/>
    <w:uiPriority w:val="0"/>
    <w:rPr>
      <w:rFonts w:ascii="Calibri" w:hAnsi="Calibri" w:eastAsia="宋体" w:cs="Times New Roman"/>
      <w:sz w:val="24"/>
      <w:lang w:val="zh-CN"/>
    </w:rPr>
  </w:style>
  <w:style w:type="character" w:customStyle="1" w:styleId="126">
    <w:name w:val="t-14"/>
    <w:basedOn w:val="47"/>
    <w:autoRedefine/>
    <w:qFormat/>
    <w:uiPriority w:val="0"/>
  </w:style>
  <w:style w:type="character" w:customStyle="1" w:styleId="127">
    <w:name w:val="ca-142"/>
    <w:basedOn w:val="47"/>
    <w:autoRedefine/>
    <w:qFormat/>
    <w:uiPriority w:val="0"/>
  </w:style>
  <w:style w:type="character" w:customStyle="1" w:styleId="128">
    <w:name w:val="NormalCharacter"/>
    <w:autoRedefine/>
    <w:qFormat/>
    <w:uiPriority w:val="0"/>
    <w:rPr>
      <w:rFonts w:ascii="Times New Roman" w:hAnsi="Times New Roman" w:eastAsia="华文新魏" w:cs="Times New Roman"/>
      <w:lang w:bidi="ar-SA"/>
    </w:rPr>
  </w:style>
  <w:style w:type="character" w:customStyle="1" w:styleId="129">
    <w:name w:val="A正文小四 Char"/>
    <w:link w:val="130"/>
    <w:autoRedefine/>
    <w:qFormat/>
    <w:uiPriority w:val="0"/>
    <w:rPr>
      <w:sz w:val="24"/>
      <w:szCs w:val="24"/>
    </w:rPr>
  </w:style>
  <w:style w:type="paragraph" w:customStyle="1" w:styleId="130">
    <w:name w:val="A正文小四"/>
    <w:basedOn w:val="1"/>
    <w:link w:val="129"/>
    <w:autoRedefine/>
    <w:qFormat/>
    <w:uiPriority w:val="0"/>
    <w:rPr>
      <w:kern w:val="0"/>
      <w:szCs w:val="24"/>
    </w:rPr>
  </w:style>
  <w:style w:type="character" w:customStyle="1" w:styleId="131">
    <w:name w:val="标题 4 Char1"/>
    <w:autoRedefine/>
    <w:semiHidden/>
    <w:qFormat/>
    <w:uiPriority w:val="0"/>
    <w:rPr>
      <w:rFonts w:ascii="Cambria" w:hAnsi="Cambria" w:eastAsia="宋体" w:cs="Times New Roman"/>
      <w:b/>
      <w:bCs/>
      <w:kern w:val="2"/>
      <w:sz w:val="28"/>
      <w:szCs w:val="28"/>
    </w:rPr>
  </w:style>
  <w:style w:type="character" w:customStyle="1" w:styleId="132">
    <w:name w:val="font21"/>
    <w:autoRedefine/>
    <w:qFormat/>
    <w:uiPriority w:val="0"/>
    <w:rPr>
      <w:rFonts w:hint="default" w:ascii="Times New Roman" w:hAnsi="Times New Roman" w:cs="Times New Roman"/>
      <w:color w:val="000000"/>
      <w:sz w:val="18"/>
      <w:szCs w:val="18"/>
      <w:u w:val="none"/>
    </w:rPr>
  </w:style>
  <w:style w:type="character" w:customStyle="1" w:styleId="133">
    <w:name w:val="apple-converted-space"/>
    <w:basedOn w:val="47"/>
    <w:autoRedefine/>
    <w:qFormat/>
    <w:uiPriority w:val="0"/>
  </w:style>
  <w:style w:type="character" w:customStyle="1" w:styleId="134">
    <w:name w:val="列出段落 Char"/>
    <w:link w:val="135"/>
    <w:autoRedefine/>
    <w:qFormat/>
    <w:locked/>
    <w:uiPriority w:val="0"/>
    <w:rPr>
      <w:kern w:val="2"/>
      <w:sz w:val="21"/>
      <w:szCs w:val="24"/>
    </w:rPr>
  </w:style>
  <w:style w:type="paragraph" w:customStyle="1" w:styleId="135">
    <w:name w:val="列出段落2"/>
    <w:basedOn w:val="1"/>
    <w:link w:val="134"/>
    <w:autoRedefine/>
    <w:unhideWhenUsed/>
    <w:qFormat/>
    <w:uiPriority w:val="0"/>
    <w:pPr>
      <w:spacing w:line="240" w:lineRule="auto"/>
      <w:ind w:firstLine="420"/>
    </w:pPr>
    <w:rPr>
      <w:sz w:val="21"/>
      <w:szCs w:val="24"/>
    </w:rPr>
  </w:style>
  <w:style w:type="character" w:customStyle="1" w:styleId="136">
    <w:name w:val="标题 Char2"/>
    <w:basedOn w:val="47"/>
    <w:autoRedefine/>
    <w:qFormat/>
    <w:uiPriority w:val="10"/>
    <w:rPr>
      <w:rFonts w:ascii="Cambria" w:hAnsi="Cambria" w:cs="Times New Roman"/>
      <w:b/>
      <w:bCs/>
      <w:kern w:val="2"/>
      <w:sz w:val="32"/>
      <w:szCs w:val="32"/>
    </w:rPr>
  </w:style>
  <w:style w:type="character" w:customStyle="1" w:styleId="137">
    <w:name w:val="fontstyle11"/>
    <w:basedOn w:val="47"/>
    <w:autoRedefine/>
    <w:qFormat/>
    <w:uiPriority w:val="0"/>
    <w:rPr>
      <w:rFonts w:hint="eastAsia" w:ascii="宋体" w:hAnsi="宋体" w:eastAsia="宋体"/>
      <w:color w:val="000000"/>
      <w:sz w:val="22"/>
      <w:szCs w:val="22"/>
    </w:rPr>
  </w:style>
  <w:style w:type="character" w:customStyle="1" w:styleId="138">
    <w:name w:val="文档结构图 Char"/>
    <w:basedOn w:val="47"/>
    <w:link w:val="139"/>
    <w:autoRedefine/>
    <w:qFormat/>
    <w:uiPriority w:val="0"/>
    <w:rPr>
      <w:rFonts w:ascii="宋体"/>
      <w:kern w:val="2"/>
      <w:sz w:val="18"/>
      <w:szCs w:val="18"/>
    </w:rPr>
  </w:style>
  <w:style w:type="paragraph" w:customStyle="1" w:styleId="139">
    <w:name w:val="文档结构图1"/>
    <w:basedOn w:val="1"/>
    <w:next w:val="16"/>
    <w:link w:val="138"/>
    <w:autoRedefine/>
    <w:unhideWhenUsed/>
    <w:qFormat/>
    <w:uiPriority w:val="0"/>
    <w:pPr>
      <w:spacing w:line="240" w:lineRule="auto"/>
      <w:ind w:firstLine="0" w:firstLineChars="0"/>
    </w:pPr>
    <w:rPr>
      <w:rFonts w:ascii="宋体"/>
      <w:sz w:val="18"/>
      <w:szCs w:val="18"/>
    </w:rPr>
  </w:style>
  <w:style w:type="character" w:customStyle="1" w:styleId="140">
    <w:name w:val="Char Char5"/>
    <w:autoRedefine/>
    <w:qFormat/>
    <w:locked/>
    <w:uiPriority w:val="0"/>
    <w:rPr>
      <w:rFonts w:cs="Times New Roman"/>
      <w:sz w:val="21"/>
      <w:szCs w:val="21"/>
    </w:rPr>
  </w:style>
  <w:style w:type="character" w:customStyle="1" w:styleId="141">
    <w:name w:val="正文缩进2字符 Char"/>
    <w:link w:val="142"/>
    <w:autoRedefine/>
    <w:qFormat/>
    <w:locked/>
    <w:uiPriority w:val="0"/>
    <w:rPr>
      <w:kern w:val="2"/>
      <w:sz w:val="24"/>
      <w:szCs w:val="24"/>
    </w:rPr>
  </w:style>
  <w:style w:type="paragraph" w:customStyle="1" w:styleId="142">
    <w:name w:val="正文缩进2字符"/>
    <w:basedOn w:val="1"/>
    <w:next w:val="1"/>
    <w:link w:val="141"/>
    <w:autoRedefine/>
    <w:qFormat/>
    <w:uiPriority w:val="0"/>
    <w:pPr>
      <w:ind w:firstLine="480"/>
    </w:pPr>
    <w:rPr>
      <w:szCs w:val="24"/>
    </w:rPr>
  </w:style>
  <w:style w:type="character" w:customStyle="1" w:styleId="143">
    <w:name w:val="font61"/>
    <w:basedOn w:val="47"/>
    <w:autoRedefine/>
    <w:qFormat/>
    <w:uiPriority w:val="0"/>
    <w:rPr>
      <w:rFonts w:hint="eastAsia" w:ascii="宋体" w:hAnsi="宋体" w:eastAsia="宋体" w:cs="宋体"/>
      <w:color w:val="000000"/>
      <w:sz w:val="18"/>
      <w:szCs w:val="18"/>
      <w:u w:val="none"/>
    </w:rPr>
  </w:style>
  <w:style w:type="character" w:customStyle="1" w:styleId="144">
    <w:name w:val="font71"/>
    <w:autoRedefine/>
    <w:qFormat/>
    <w:uiPriority w:val="0"/>
    <w:rPr>
      <w:rFonts w:hint="eastAsia" w:ascii="宋体" w:hAnsi="宋体" w:eastAsia="宋体" w:cs="宋体"/>
      <w:color w:val="000000"/>
      <w:sz w:val="21"/>
      <w:szCs w:val="21"/>
      <w:u w:val="none"/>
    </w:rPr>
  </w:style>
  <w:style w:type="character" w:customStyle="1" w:styleId="145">
    <w:name w:val="span_param1"/>
    <w:basedOn w:val="47"/>
    <w:autoRedefine/>
    <w:qFormat/>
    <w:uiPriority w:val="0"/>
  </w:style>
  <w:style w:type="character" w:customStyle="1" w:styleId="146">
    <w:name w:val="普通文字 Char Char5"/>
    <w:autoRedefine/>
    <w:qFormat/>
    <w:uiPriority w:val="0"/>
    <w:rPr>
      <w:rFonts w:ascii="宋体" w:hAnsi="Courier New" w:eastAsia="宋体"/>
      <w:szCs w:val="21"/>
      <w:lang w:bidi="ar-SA"/>
    </w:rPr>
  </w:style>
  <w:style w:type="character" w:customStyle="1" w:styleId="147">
    <w:name w:val="标准正文 Char"/>
    <w:link w:val="148"/>
    <w:autoRedefine/>
    <w:qFormat/>
    <w:locked/>
    <w:uiPriority w:val="0"/>
    <w:rPr>
      <w:rFonts w:ascii="宋体" w:hAnsi="宋体"/>
      <w:kern w:val="2"/>
      <w:sz w:val="24"/>
      <w:szCs w:val="22"/>
    </w:rPr>
  </w:style>
  <w:style w:type="paragraph" w:customStyle="1" w:styleId="148">
    <w:name w:val="标准正文"/>
    <w:basedOn w:val="1"/>
    <w:link w:val="147"/>
    <w:autoRedefine/>
    <w:qFormat/>
    <w:uiPriority w:val="0"/>
    <w:pPr>
      <w:ind w:firstLine="420"/>
    </w:pPr>
    <w:rPr>
      <w:rFonts w:ascii="宋体" w:hAnsi="宋体"/>
    </w:rPr>
  </w:style>
  <w:style w:type="character" w:customStyle="1" w:styleId="149">
    <w:name w:val="页脚 Char1"/>
    <w:basedOn w:val="47"/>
    <w:autoRedefine/>
    <w:qFormat/>
    <w:uiPriority w:val="0"/>
    <w:rPr>
      <w:rFonts w:eastAsia="宋体"/>
      <w:kern w:val="2"/>
      <w:sz w:val="18"/>
      <w:szCs w:val="18"/>
    </w:rPr>
  </w:style>
  <w:style w:type="character" w:customStyle="1" w:styleId="150">
    <w:name w:val="style291"/>
    <w:autoRedefine/>
    <w:qFormat/>
    <w:uiPriority w:val="0"/>
    <w:rPr>
      <w:rFonts w:hint="eastAsia" w:ascii="仿宋_GB2312" w:eastAsia="仿宋_GB2312"/>
    </w:rPr>
  </w:style>
  <w:style w:type="character" w:customStyle="1" w:styleId="151">
    <w:name w:val="A4"/>
    <w:autoRedefine/>
    <w:qFormat/>
    <w:uiPriority w:val="0"/>
    <w:rPr>
      <w:rFonts w:ascii="新宋体" w:eastAsia="新宋体" w:cs="新宋体"/>
      <w:color w:val="000000"/>
      <w:lang w:bidi="ar-SA"/>
    </w:rPr>
  </w:style>
  <w:style w:type="character" w:customStyle="1" w:styleId="152">
    <w:name w:val="纯文本 Char2"/>
    <w:autoRedefine/>
    <w:qFormat/>
    <w:uiPriority w:val="0"/>
    <w:rPr>
      <w:rFonts w:ascii="宋体" w:hAnsi="Courier New" w:cs="Courier New"/>
      <w:kern w:val="2"/>
      <w:sz w:val="21"/>
      <w:szCs w:val="21"/>
    </w:rPr>
  </w:style>
  <w:style w:type="character" w:customStyle="1" w:styleId="153">
    <w:name w:val="正文文本 Char1"/>
    <w:autoRedefine/>
    <w:semiHidden/>
    <w:qFormat/>
    <w:locked/>
    <w:uiPriority w:val="99"/>
    <w:rPr>
      <w:kern w:val="2"/>
      <w:sz w:val="21"/>
      <w:szCs w:val="24"/>
    </w:rPr>
  </w:style>
  <w:style w:type="character" w:customStyle="1" w:styleId="154">
    <w:name w:val="标准正文 S字符"/>
    <w:link w:val="155"/>
    <w:autoRedefine/>
    <w:qFormat/>
    <w:locked/>
    <w:uiPriority w:val="0"/>
    <w:rPr>
      <w:kern w:val="2"/>
      <w:sz w:val="24"/>
      <w:szCs w:val="24"/>
    </w:rPr>
  </w:style>
  <w:style w:type="paragraph" w:customStyle="1" w:styleId="155">
    <w:name w:val="标准正文 S"/>
    <w:basedOn w:val="1"/>
    <w:link w:val="154"/>
    <w:autoRedefine/>
    <w:qFormat/>
    <w:uiPriority w:val="0"/>
    <w:pPr>
      <w:spacing w:beforeLines="50" w:afterLines="50"/>
      <w:ind w:firstLine="480" w:firstLineChars="0"/>
      <w:jc w:val="left"/>
    </w:pPr>
    <w:rPr>
      <w:szCs w:val="24"/>
    </w:rPr>
  </w:style>
  <w:style w:type="character" w:customStyle="1" w:styleId="156">
    <w:name w:val="副章标题 Char"/>
    <w:link w:val="157"/>
    <w:autoRedefine/>
    <w:qFormat/>
    <w:uiPriority w:val="0"/>
    <w:rPr>
      <w:rFonts w:hAnsi="微软雅黑"/>
      <w:b/>
      <w:color w:val="000000"/>
      <w:sz w:val="36"/>
      <w:szCs w:val="36"/>
    </w:rPr>
  </w:style>
  <w:style w:type="paragraph" w:customStyle="1" w:styleId="157">
    <w:name w:val="副章标题"/>
    <w:basedOn w:val="1"/>
    <w:link w:val="156"/>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8">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9">
    <w:name w:val="Char Char Char"/>
    <w:basedOn w:val="1"/>
    <w:autoRedefine/>
    <w:qFormat/>
    <w:uiPriority w:val="0"/>
    <w:pPr>
      <w:spacing w:line="240" w:lineRule="auto"/>
      <w:ind w:firstLine="0" w:firstLineChars="0"/>
    </w:pPr>
    <w:rPr>
      <w:rFonts w:ascii="Tahoma" w:hAnsi="Tahoma"/>
      <w:szCs w:val="20"/>
    </w:rPr>
  </w:style>
  <w:style w:type="paragraph" w:customStyle="1" w:styleId="160">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61">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62">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63">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4">
    <w:name w:val="Char1"/>
    <w:basedOn w:val="1"/>
    <w:autoRedefine/>
    <w:qFormat/>
    <w:uiPriority w:val="0"/>
    <w:pPr>
      <w:spacing w:line="240" w:lineRule="auto"/>
      <w:ind w:firstLine="0" w:firstLineChars="0"/>
    </w:pPr>
    <w:rPr>
      <w:sz w:val="21"/>
      <w:szCs w:val="21"/>
    </w:rPr>
  </w:style>
  <w:style w:type="paragraph" w:customStyle="1" w:styleId="165">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6">
    <w:name w:val="_Style 29"/>
    <w:basedOn w:val="1"/>
    <w:autoRedefine/>
    <w:qFormat/>
    <w:uiPriority w:val="0"/>
    <w:pPr>
      <w:spacing w:line="240" w:lineRule="auto"/>
      <w:ind w:firstLine="0" w:firstLineChars="0"/>
    </w:pPr>
    <w:rPr>
      <w:rFonts w:ascii="Tahoma" w:hAnsi="Tahoma"/>
      <w:szCs w:val="20"/>
    </w:rPr>
  </w:style>
  <w:style w:type="paragraph" w:customStyle="1" w:styleId="167">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8">
    <w:name w:val="列出段落3"/>
    <w:basedOn w:val="1"/>
    <w:autoRedefine/>
    <w:unhideWhenUsed/>
    <w:qFormat/>
    <w:uiPriority w:val="99"/>
    <w:pPr>
      <w:spacing w:line="240" w:lineRule="auto"/>
      <w:ind w:firstLine="420"/>
    </w:pPr>
    <w:rPr>
      <w:sz w:val="21"/>
      <w:szCs w:val="24"/>
    </w:rPr>
  </w:style>
  <w:style w:type="paragraph" w:customStyle="1" w:styleId="169">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70">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71">
    <w:name w:val="List Paragraph"/>
    <w:basedOn w:val="1"/>
    <w:autoRedefine/>
    <w:qFormat/>
    <w:uiPriority w:val="1"/>
    <w:pPr>
      <w:ind w:firstLine="420"/>
    </w:pPr>
  </w:style>
  <w:style w:type="paragraph" w:customStyle="1" w:styleId="172">
    <w:name w:val="表格"/>
    <w:basedOn w:val="1"/>
    <w:autoRedefine/>
    <w:qFormat/>
    <w:uiPriority w:val="0"/>
    <w:pPr>
      <w:spacing w:line="400" w:lineRule="exact"/>
      <w:ind w:firstLine="0" w:firstLineChars="0"/>
    </w:pPr>
    <w:rPr>
      <w:szCs w:val="24"/>
    </w:rPr>
  </w:style>
  <w:style w:type="paragraph" w:customStyle="1" w:styleId="173">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4">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5">
    <w:name w:val="ZW"/>
    <w:basedOn w:val="1"/>
    <w:autoRedefine/>
    <w:qFormat/>
    <w:uiPriority w:val="0"/>
    <w:pPr>
      <w:spacing w:line="560" w:lineRule="exact"/>
      <w:ind w:firstLine="560"/>
    </w:pPr>
    <w:rPr>
      <w:rFonts w:hAnsi="宋体"/>
      <w:sz w:val="28"/>
      <w:szCs w:val="28"/>
    </w:rPr>
  </w:style>
  <w:style w:type="paragraph" w:styleId="176">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7">
    <w:name w:val="列出段落11"/>
    <w:basedOn w:val="1"/>
    <w:autoRedefine/>
    <w:qFormat/>
    <w:uiPriority w:val="0"/>
    <w:pPr>
      <w:spacing w:line="240" w:lineRule="auto"/>
      <w:ind w:firstLine="420"/>
    </w:pPr>
    <w:rPr>
      <w:sz w:val="21"/>
      <w:szCs w:val="24"/>
    </w:rPr>
  </w:style>
  <w:style w:type="paragraph" w:customStyle="1" w:styleId="178">
    <w:name w:val="样式 首行缩进:  2 字符"/>
    <w:basedOn w:val="1"/>
    <w:autoRedefine/>
    <w:qFormat/>
    <w:uiPriority w:val="0"/>
    <w:pPr>
      <w:spacing w:line="400" w:lineRule="exact"/>
    </w:pPr>
    <w:rPr>
      <w:rFonts w:cs="宋体"/>
      <w:szCs w:val="24"/>
    </w:rPr>
  </w:style>
  <w:style w:type="paragraph" w:customStyle="1" w:styleId="179">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80">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81">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82">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83">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4">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5">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6">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7">
    <w:name w:val="列表段落1"/>
    <w:basedOn w:val="1"/>
    <w:autoRedefine/>
    <w:qFormat/>
    <w:uiPriority w:val="34"/>
    <w:pPr>
      <w:spacing w:beforeLines="50" w:afterLines="50" w:line="240" w:lineRule="auto"/>
      <w:ind w:firstLine="420"/>
    </w:pPr>
  </w:style>
  <w:style w:type="paragraph" w:customStyle="1" w:styleId="188">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9">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0">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91">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92">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3">
    <w:name w:val="正文段"/>
    <w:basedOn w:val="1"/>
    <w:autoRedefine/>
    <w:qFormat/>
    <w:uiPriority w:val="0"/>
    <w:pPr>
      <w:widowControl/>
      <w:snapToGrid w:val="0"/>
      <w:spacing w:afterLines="50" w:line="240" w:lineRule="auto"/>
    </w:pPr>
    <w:rPr>
      <w:kern w:val="0"/>
      <w:szCs w:val="20"/>
    </w:rPr>
  </w:style>
  <w:style w:type="paragraph" w:customStyle="1" w:styleId="194">
    <w:name w:val="样式 Verdana 首行缩进:  0.74 厘米"/>
    <w:basedOn w:val="1"/>
    <w:autoRedefine/>
    <w:qFormat/>
    <w:uiPriority w:val="0"/>
    <w:pPr>
      <w:ind w:firstLine="420" w:firstLineChars="0"/>
    </w:pPr>
    <w:rPr>
      <w:rFonts w:ascii="Verdana" w:hAnsi="Verdana"/>
      <w:szCs w:val="20"/>
    </w:rPr>
  </w:style>
  <w:style w:type="paragraph" w:customStyle="1" w:styleId="195">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6">
    <w:name w:val="p0"/>
    <w:basedOn w:val="1"/>
    <w:autoRedefine/>
    <w:qFormat/>
    <w:uiPriority w:val="0"/>
    <w:pPr>
      <w:widowControl/>
      <w:spacing w:line="240" w:lineRule="auto"/>
      <w:ind w:firstLine="0" w:firstLineChars="0"/>
    </w:pPr>
    <w:rPr>
      <w:kern w:val="0"/>
      <w:sz w:val="21"/>
      <w:szCs w:val="21"/>
    </w:rPr>
  </w:style>
  <w:style w:type="paragraph" w:customStyle="1" w:styleId="197">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8">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9">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0">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201">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202">
    <w:name w:val="列出段落1"/>
    <w:basedOn w:val="1"/>
    <w:autoRedefine/>
    <w:qFormat/>
    <w:uiPriority w:val="34"/>
    <w:pPr>
      <w:spacing w:line="240" w:lineRule="auto"/>
      <w:ind w:firstLine="420"/>
    </w:pPr>
    <w:rPr>
      <w:sz w:val="21"/>
    </w:rPr>
  </w:style>
  <w:style w:type="paragraph" w:customStyle="1" w:styleId="203">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4">
    <w:name w:val="样式 小四正文 + 首行缩进:  2 字符 段前: 0.5 行"/>
    <w:basedOn w:val="1"/>
    <w:autoRedefine/>
    <w:qFormat/>
    <w:uiPriority w:val="0"/>
    <w:pPr>
      <w:spacing w:beforeLines="50"/>
    </w:pPr>
    <w:rPr>
      <w:rFonts w:ascii="宋体" w:hAnsi="宋体"/>
      <w:szCs w:val="20"/>
    </w:rPr>
  </w:style>
  <w:style w:type="paragraph" w:customStyle="1" w:styleId="205">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7">
    <w:name w:val="Char Char16 Char Char"/>
    <w:basedOn w:val="1"/>
    <w:autoRedefine/>
    <w:qFormat/>
    <w:uiPriority w:val="0"/>
    <w:pPr>
      <w:adjustRightInd w:val="0"/>
      <w:ind w:firstLine="0" w:firstLineChars="0"/>
    </w:pPr>
    <w:rPr>
      <w:sz w:val="21"/>
      <w:szCs w:val="24"/>
    </w:rPr>
  </w:style>
  <w:style w:type="paragraph" w:customStyle="1" w:styleId="208">
    <w:name w:val="正文首行缩进两字符"/>
    <w:basedOn w:val="1"/>
    <w:autoRedefine/>
    <w:qFormat/>
    <w:uiPriority w:val="0"/>
    <w:rPr>
      <w:sz w:val="21"/>
      <w:szCs w:val="24"/>
    </w:rPr>
  </w:style>
  <w:style w:type="paragraph" w:customStyle="1" w:styleId="209">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0">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1">
    <w:name w:val="_Style 36"/>
    <w:basedOn w:val="1"/>
    <w:autoRedefine/>
    <w:qFormat/>
    <w:uiPriority w:val="0"/>
    <w:pPr>
      <w:spacing w:line="240" w:lineRule="auto"/>
      <w:ind w:firstLine="0" w:firstLineChars="0"/>
    </w:pPr>
    <w:rPr>
      <w:rFonts w:ascii="Tahoma" w:hAnsi="Tahoma"/>
      <w:szCs w:val="20"/>
    </w:rPr>
  </w:style>
  <w:style w:type="paragraph" w:customStyle="1" w:styleId="212">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13">
    <w:name w:val="Char"/>
    <w:basedOn w:val="1"/>
    <w:autoRedefine/>
    <w:qFormat/>
    <w:uiPriority w:val="0"/>
    <w:pPr>
      <w:spacing w:line="240" w:lineRule="auto"/>
      <w:ind w:firstLine="0" w:firstLineChars="0"/>
    </w:pPr>
    <w:rPr>
      <w:sz w:val="21"/>
      <w:szCs w:val="24"/>
    </w:rPr>
  </w:style>
  <w:style w:type="paragraph" w:customStyle="1" w:styleId="214">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5">
    <w:name w:val="列出段落12"/>
    <w:basedOn w:val="1"/>
    <w:autoRedefine/>
    <w:qFormat/>
    <w:uiPriority w:val="34"/>
    <w:pPr>
      <w:spacing w:line="240" w:lineRule="auto"/>
      <w:ind w:firstLine="420"/>
    </w:pPr>
    <w:rPr>
      <w:sz w:val="21"/>
      <w:szCs w:val="24"/>
    </w:rPr>
  </w:style>
  <w:style w:type="paragraph" w:customStyle="1" w:styleId="216">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7">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8">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9">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0">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21">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22">
    <w:name w:val="网格型2"/>
    <w:basedOn w:val="45"/>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网格型1"/>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4">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6">
    <w:name w:val="PlainText"/>
    <w:basedOn w:val="1"/>
    <w:qFormat/>
    <w:uiPriority w:val="0"/>
    <w:pPr>
      <w:spacing w:line="240" w:lineRule="auto"/>
      <w:ind w:firstLine="0" w:firstLineChars="0"/>
    </w:pPr>
    <w:rPr>
      <w:rFonts w:ascii="宋体" w:hAnsi="Courier New"/>
      <w:sz w:val="21"/>
      <w:szCs w:val="21"/>
    </w:rPr>
  </w:style>
  <w:style w:type="character" w:customStyle="1" w:styleId="227">
    <w:name w:val="正文文本 Char"/>
    <w:basedOn w:val="47"/>
    <w:qFormat/>
    <w:uiPriority w:val="0"/>
    <w:rPr>
      <w:rFonts w:hint="default" w:ascii="Times New Roman" w:hAnsi="Times New Roman" w:eastAsia="宋体" w:cs="Times New Roman"/>
      <w:sz w:val="24"/>
      <w:szCs w:val="24"/>
    </w:rPr>
  </w:style>
  <w:style w:type="character" w:customStyle="1" w:styleId="228">
    <w:name w:val="批注文字 字符2"/>
    <w:basedOn w:val="47"/>
    <w:qFormat/>
    <w:uiPriority w:val="0"/>
    <w:rPr>
      <w:rFonts w:hint="default" w:ascii="Times New Roman" w:hAnsi="Times New Roman" w:cs="Times New Roman"/>
      <w:kern w:val="2"/>
      <w:sz w:val="21"/>
      <w:szCs w:val="24"/>
    </w:rPr>
  </w:style>
  <w:style w:type="character" w:customStyle="1" w:styleId="229">
    <w:name w:val="正文2 Char Char"/>
    <w:basedOn w:val="47"/>
    <w:qFormat/>
    <w:uiPriority w:val="0"/>
    <w:rPr>
      <w:kern w:val="2"/>
      <w:sz w:val="24"/>
    </w:rPr>
  </w:style>
  <w:style w:type="character" w:customStyle="1" w:styleId="230">
    <w:name w:val="尾注文本 字符1"/>
    <w:basedOn w:val="47"/>
    <w:link w:val="27"/>
    <w:qFormat/>
    <w:uiPriority w:val="0"/>
    <w:rPr>
      <w:kern w:val="2"/>
      <w:sz w:val="21"/>
      <w:szCs w:val="24"/>
    </w:rPr>
  </w:style>
  <w:style w:type="character" w:customStyle="1" w:styleId="231">
    <w:name w:val="标题 6 字符1"/>
    <w:basedOn w:val="47"/>
    <w:link w:val="8"/>
    <w:qFormat/>
    <w:uiPriority w:val="0"/>
    <w:rPr>
      <w:rFonts w:ascii="Arial" w:hAnsi="Arial" w:eastAsia="黑体" w:cs="Arial"/>
      <w:b/>
      <w:kern w:val="2"/>
      <w:sz w:val="24"/>
      <w:szCs w:val="24"/>
    </w:rPr>
  </w:style>
  <w:style w:type="character" w:customStyle="1" w:styleId="232">
    <w:name w:val="批注框文本 字符1"/>
    <w:basedOn w:val="47"/>
    <w:link w:val="28"/>
    <w:qFormat/>
    <w:uiPriority w:val="0"/>
    <w:rPr>
      <w:sz w:val="18"/>
      <w:szCs w:val="18"/>
    </w:rPr>
  </w:style>
  <w:style w:type="character" w:customStyle="1" w:styleId="233">
    <w:name w:val="纯文本 字符3"/>
    <w:basedOn w:val="47"/>
    <w:link w:val="24"/>
    <w:qFormat/>
    <w:uiPriority w:val="0"/>
    <w:rPr>
      <w:rFonts w:hint="eastAsia" w:ascii="宋体" w:hAnsi="Courier New" w:eastAsia="宋体" w:cs="宋体"/>
      <w:szCs w:val="21"/>
    </w:rPr>
  </w:style>
  <w:style w:type="character" w:customStyle="1" w:styleId="234">
    <w:name w:val="标题 3 字符1"/>
    <w:basedOn w:val="47"/>
    <w:link w:val="5"/>
    <w:qFormat/>
    <w:uiPriority w:val="0"/>
    <w:rPr>
      <w:b/>
      <w:bCs/>
      <w:sz w:val="32"/>
      <w:szCs w:val="32"/>
    </w:rPr>
  </w:style>
  <w:style w:type="character" w:customStyle="1" w:styleId="235">
    <w:name w:val="正文文本 2 字符1"/>
    <w:basedOn w:val="47"/>
    <w:link w:val="38"/>
    <w:qFormat/>
    <w:uiPriority w:val="0"/>
    <w:rPr>
      <w:szCs w:val="24"/>
    </w:rPr>
  </w:style>
  <w:style w:type="character" w:customStyle="1" w:styleId="236">
    <w:name w:val="正文文本 2 Char"/>
    <w:basedOn w:val="47"/>
    <w:qFormat/>
    <w:uiPriority w:val="0"/>
    <w:rPr>
      <w:rFonts w:hint="default" w:ascii="Times New Roman" w:hAnsi="Times New Roman" w:eastAsia="宋体" w:cs="Times New Roman"/>
      <w:szCs w:val="24"/>
    </w:rPr>
  </w:style>
  <w:style w:type="character" w:customStyle="1" w:styleId="237">
    <w:name w:val="正文文本缩进 3 Char"/>
    <w:basedOn w:val="47"/>
    <w:qFormat/>
    <w:uiPriority w:val="0"/>
    <w:rPr>
      <w:rFonts w:hint="default" w:ascii="Times New Roman" w:hAnsi="Times New Roman" w:eastAsia="宋体" w:cs="Times New Roman"/>
      <w:sz w:val="16"/>
      <w:szCs w:val="16"/>
    </w:rPr>
  </w:style>
  <w:style w:type="character" w:customStyle="1" w:styleId="238">
    <w:name w:val="标题 3 Char"/>
    <w:basedOn w:val="47"/>
    <w:qFormat/>
    <w:uiPriority w:val="0"/>
    <w:rPr>
      <w:rFonts w:hint="default" w:ascii="Times New Roman" w:hAnsi="Times New Roman" w:eastAsia="宋体" w:cs="Times New Roman"/>
      <w:b/>
      <w:bCs/>
      <w:sz w:val="32"/>
      <w:szCs w:val="32"/>
    </w:rPr>
  </w:style>
  <w:style w:type="character" w:customStyle="1" w:styleId="239">
    <w:name w:val="批注主题 字符1"/>
    <w:basedOn w:val="47"/>
    <w:link w:val="43"/>
    <w:qFormat/>
    <w:uiPriority w:val="0"/>
    <w:rPr>
      <w:b/>
      <w:bCs/>
      <w:kern w:val="2"/>
      <w:sz w:val="21"/>
      <w:szCs w:val="24"/>
    </w:rPr>
  </w:style>
  <w:style w:type="character" w:customStyle="1" w:styleId="240">
    <w:name w:val="尾注文本 Char"/>
    <w:basedOn w:val="47"/>
    <w:qFormat/>
    <w:uiPriority w:val="0"/>
    <w:rPr>
      <w:rFonts w:hint="default" w:ascii="Times New Roman" w:hAnsi="Times New Roman" w:cs="Times New Roman"/>
      <w:kern w:val="2"/>
      <w:sz w:val="21"/>
      <w:szCs w:val="24"/>
    </w:rPr>
  </w:style>
  <w:style w:type="character" w:customStyle="1" w:styleId="241">
    <w:name w:val="批注主题 Char"/>
    <w:basedOn w:val="47"/>
    <w:qFormat/>
    <w:uiPriority w:val="0"/>
    <w:rPr>
      <w:rFonts w:hint="default" w:ascii="Times New Roman" w:hAnsi="Times New Roman" w:cs="Times New Roman"/>
      <w:b/>
      <w:bCs/>
      <w:kern w:val="2"/>
      <w:sz w:val="21"/>
      <w:szCs w:val="24"/>
    </w:rPr>
  </w:style>
  <w:style w:type="character" w:customStyle="1" w:styleId="242">
    <w:name w:val="尾注文本 字符"/>
    <w:basedOn w:val="47"/>
    <w:qFormat/>
    <w:uiPriority w:val="0"/>
    <w:rPr>
      <w:kern w:val="2"/>
      <w:sz w:val="21"/>
      <w:szCs w:val="24"/>
    </w:rPr>
  </w:style>
  <w:style w:type="character" w:customStyle="1" w:styleId="243">
    <w:name w:val="脚注文本 字符"/>
    <w:basedOn w:val="47"/>
    <w:qFormat/>
    <w:uiPriority w:val="0"/>
    <w:rPr>
      <w:kern w:val="2"/>
      <w:sz w:val="18"/>
      <w:szCs w:val="18"/>
    </w:rPr>
  </w:style>
  <w:style w:type="character" w:customStyle="1" w:styleId="244">
    <w:name w:val="标题 1 字符2"/>
    <w:basedOn w:val="47"/>
    <w:link w:val="3"/>
    <w:qFormat/>
    <w:uiPriority w:val="0"/>
    <w:rPr>
      <w:b/>
      <w:bCs/>
      <w:kern w:val="44"/>
      <w:sz w:val="44"/>
      <w:szCs w:val="44"/>
    </w:rPr>
  </w:style>
  <w:style w:type="character" w:customStyle="1" w:styleId="245">
    <w:name w:val="标题 2 字符1"/>
    <w:basedOn w:val="47"/>
    <w:link w:val="4"/>
    <w:qFormat/>
    <w:uiPriority w:val="0"/>
    <w:rPr>
      <w:rFonts w:hint="default" w:ascii="Arial" w:hAnsi="Arial" w:eastAsia="黑体" w:cs="Arial"/>
      <w:b/>
      <w:bCs/>
      <w:sz w:val="32"/>
      <w:szCs w:val="32"/>
    </w:rPr>
  </w:style>
  <w:style w:type="character" w:customStyle="1" w:styleId="246">
    <w:name w:val="标题 5 字符1"/>
    <w:basedOn w:val="47"/>
    <w:link w:val="7"/>
    <w:qFormat/>
    <w:uiPriority w:val="0"/>
    <w:rPr>
      <w:b/>
      <w:kern w:val="2"/>
      <w:sz w:val="28"/>
      <w:szCs w:val="24"/>
    </w:rPr>
  </w:style>
  <w:style w:type="character" w:customStyle="1" w:styleId="247">
    <w:name w:val="标题 7 字符1"/>
    <w:basedOn w:val="47"/>
    <w:link w:val="9"/>
    <w:qFormat/>
    <w:uiPriority w:val="0"/>
    <w:rPr>
      <w:b/>
      <w:kern w:val="2"/>
      <w:sz w:val="24"/>
      <w:szCs w:val="24"/>
    </w:rPr>
  </w:style>
  <w:style w:type="character" w:customStyle="1" w:styleId="248">
    <w:name w:val="标题 8 字符1"/>
    <w:basedOn w:val="47"/>
    <w:link w:val="10"/>
    <w:qFormat/>
    <w:uiPriority w:val="0"/>
    <w:rPr>
      <w:rFonts w:hint="default" w:ascii="Arial" w:hAnsi="Arial" w:eastAsia="黑体" w:cs="Arial"/>
      <w:kern w:val="2"/>
      <w:sz w:val="24"/>
      <w:szCs w:val="24"/>
    </w:rPr>
  </w:style>
  <w:style w:type="character" w:customStyle="1" w:styleId="249">
    <w:name w:val="标题 9 字符1"/>
    <w:basedOn w:val="47"/>
    <w:link w:val="11"/>
    <w:qFormat/>
    <w:uiPriority w:val="0"/>
    <w:rPr>
      <w:rFonts w:hint="default" w:ascii="Arial" w:hAnsi="Arial" w:eastAsia="黑体" w:cs="Arial"/>
      <w:kern w:val="2"/>
      <w:sz w:val="21"/>
      <w:szCs w:val="24"/>
    </w:rPr>
  </w:style>
  <w:style w:type="character" w:customStyle="1" w:styleId="250">
    <w:name w:val="文档结构图 字符1"/>
    <w:basedOn w:val="47"/>
    <w:link w:val="16"/>
    <w:qFormat/>
    <w:uiPriority w:val="0"/>
    <w:rPr>
      <w:rFonts w:hint="eastAsia" w:ascii="宋体" w:hAnsi="宋体" w:eastAsia="宋体" w:cs="宋体"/>
      <w:shd w:val="clear" w:fill="000080"/>
    </w:rPr>
  </w:style>
  <w:style w:type="character" w:customStyle="1" w:styleId="251">
    <w:name w:val="UserStyle_9"/>
    <w:basedOn w:val="47"/>
    <w:qFormat/>
    <w:uiPriority w:val="0"/>
    <w:rPr>
      <w:kern w:val="2"/>
      <w:sz w:val="21"/>
      <w:szCs w:val="24"/>
    </w:rPr>
  </w:style>
  <w:style w:type="character" w:customStyle="1" w:styleId="252">
    <w:name w:val="批注文字 字符3"/>
    <w:basedOn w:val="47"/>
    <w:link w:val="17"/>
    <w:qFormat/>
    <w:uiPriority w:val="0"/>
    <w:rPr>
      <w:kern w:val="2"/>
      <w:sz w:val="21"/>
      <w:szCs w:val="24"/>
    </w:rPr>
  </w:style>
  <w:style w:type="character" w:customStyle="1" w:styleId="253">
    <w:name w:val="正文文本 3 字符1"/>
    <w:basedOn w:val="47"/>
    <w:link w:val="18"/>
    <w:qFormat/>
    <w:uiPriority w:val="0"/>
    <w:rPr>
      <w:b/>
      <w:bCs/>
      <w:sz w:val="24"/>
      <w:szCs w:val="24"/>
    </w:rPr>
  </w:style>
  <w:style w:type="character" w:customStyle="1" w:styleId="254">
    <w:name w:val="正文文本 字符1"/>
    <w:basedOn w:val="47"/>
    <w:link w:val="19"/>
    <w:qFormat/>
    <w:uiPriority w:val="0"/>
    <w:rPr>
      <w:sz w:val="24"/>
      <w:szCs w:val="24"/>
    </w:rPr>
  </w:style>
  <w:style w:type="character" w:customStyle="1" w:styleId="255">
    <w:name w:val="正文文本缩进 字符2"/>
    <w:basedOn w:val="47"/>
    <w:link w:val="20"/>
    <w:qFormat/>
    <w:uiPriority w:val="0"/>
    <w:rPr>
      <w:rFonts w:hint="eastAsia" w:ascii="仿宋_GB2312" w:eastAsia="仿宋_GB2312" w:cs="仿宋_GB2312"/>
      <w:sz w:val="32"/>
    </w:rPr>
  </w:style>
  <w:style w:type="character" w:customStyle="1" w:styleId="256">
    <w:name w:val="日期 字符1"/>
    <w:basedOn w:val="47"/>
    <w:link w:val="25"/>
    <w:qFormat/>
    <w:uiPriority w:val="0"/>
    <w:rPr>
      <w:rFonts w:hint="eastAsia" w:ascii="宋体" w:hAnsi="Courier New" w:eastAsia="宋体" w:cs="宋体"/>
      <w:szCs w:val="21"/>
    </w:rPr>
  </w:style>
  <w:style w:type="character" w:customStyle="1" w:styleId="257">
    <w:name w:val="正文文本缩进 2 字符1"/>
    <w:basedOn w:val="47"/>
    <w:link w:val="26"/>
    <w:qFormat/>
    <w:uiPriority w:val="0"/>
    <w:rPr>
      <w:sz w:val="32"/>
    </w:rPr>
  </w:style>
  <w:style w:type="character" w:customStyle="1" w:styleId="258">
    <w:name w:val="页脚 字符2"/>
    <w:basedOn w:val="47"/>
    <w:link w:val="29"/>
    <w:qFormat/>
    <w:uiPriority w:val="0"/>
    <w:rPr>
      <w:sz w:val="18"/>
      <w:szCs w:val="18"/>
    </w:rPr>
  </w:style>
  <w:style w:type="character" w:customStyle="1" w:styleId="259">
    <w:name w:val="页眉 字符1"/>
    <w:basedOn w:val="47"/>
    <w:link w:val="30"/>
    <w:qFormat/>
    <w:uiPriority w:val="0"/>
    <w:rPr>
      <w:kern w:val="2"/>
      <w:sz w:val="18"/>
      <w:szCs w:val="18"/>
    </w:rPr>
  </w:style>
  <w:style w:type="character" w:customStyle="1" w:styleId="260">
    <w:name w:val="脚注文本 字符1"/>
    <w:basedOn w:val="47"/>
    <w:link w:val="34"/>
    <w:qFormat/>
    <w:uiPriority w:val="0"/>
    <w:rPr>
      <w:kern w:val="2"/>
      <w:sz w:val="18"/>
      <w:szCs w:val="18"/>
    </w:rPr>
  </w:style>
  <w:style w:type="character" w:customStyle="1" w:styleId="261">
    <w:name w:val="标题 字符1"/>
    <w:basedOn w:val="47"/>
    <w:link w:val="42"/>
    <w:qFormat/>
    <w:uiPriority w:val="0"/>
    <w:rPr>
      <w:rFonts w:hint="default" w:ascii="Cambria" w:hAnsi="Cambria" w:eastAsia="Cambria" w:cs="Cambria"/>
      <w:b/>
      <w:bCs/>
      <w:kern w:val="2"/>
      <w:sz w:val="32"/>
      <w:szCs w:val="32"/>
    </w:rPr>
  </w:style>
  <w:style w:type="character" w:customStyle="1" w:styleId="262">
    <w:name w:val="font11"/>
    <w:basedOn w:val="47"/>
    <w:qFormat/>
    <w:uiPriority w:val="0"/>
    <w:rPr>
      <w:rFonts w:hint="eastAsia" w:ascii="宋体" w:hAnsi="宋体" w:eastAsia="宋体" w:cs="宋体"/>
      <w:color w:val="000000"/>
      <w:sz w:val="20"/>
      <w:szCs w:val="20"/>
      <w:u w:val="none"/>
    </w:rPr>
  </w:style>
  <w:style w:type="character" w:customStyle="1" w:styleId="263">
    <w:name w:val="批注文字 字符1"/>
    <w:basedOn w:val="47"/>
    <w:qFormat/>
    <w:uiPriority w:val="0"/>
    <w:rPr>
      <w:rFonts w:hint="default" w:ascii="Times New Roman" w:hAnsi="Times New Roman" w:cs="Times New Roman"/>
      <w:kern w:val="2"/>
      <w:sz w:val="21"/>
      <w:szCs w:val="24"/>
    </w:rPr>
  </w:style>
  <w:style w:type="character" w:customStyle="1" w:styleId="264">
    <w:name w:val="正文文本 (26) + 间距 0 pt"/>
    <w:basedOn w:val="47"/>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265">
    <w:name w:val="批注框文本 Char"/>
    <w:basedOn w:val="47"/>
    <w:qFormat/>
    <w:uiPriority w:val="0"/>
    <w:rPr>
      <w:rFonts w:hint="default" w:ascii="Times New Roman" w:hAnsi="Times New Roman" w:eastAsia="宋体" w:cs="Times New Roman"/>
      <w:sz w:val="18"/>
      <w:szCs w:val="18"/>
    </w:rPr>
  </w:style>
  <w:style w:type="character" w:customStyle="1" w:styleId="266">
    <w:name w:val="textcontents"/>
    <w:basedOn w:val="47"/>
    <w:qFormat/>
    <w:uiPriority w:val="0"/>
  </w:style>
  <w:style w:type="character" w:customStyle="1" w:styleId="267">
    <w:name w:val="批注文字 Char"/>
    <w:basedOn w:val="47"/>
    <w:qFormat/>
    <w:uiPriority w:val="0"/>
    <w:rPr>
      <w:rFonts w:hint="default" w:ascii="Times New Roman" w:hAnsi="Times New Roman" w:cs="Times New Roman"/>
      <w:kern w:val="2"/>
      <w:sz w:val="21"/>
      <w:szCs w:val="24"/>
    </w:rPr>
  </w:style>
  <w:style w:type="character" w:customStyle="1" w:styleId="268">
    <w:name w:val="font31"/>
    <w:basedOn w:val="47"/>
    <w:qFormat/>
    <w:uiPriority w:val="0"/>
    <w:rPr>
      <w:rFonts w:hint="eastAsia" w:ascii="宋体" w:hAnsi="宋体" w:eastAsia="宋体" w:cs="宋体"/>
      <w:color w:val="FF0000"/>
      <w:sz w:val="20"/>
      <w:szCs w:val="20"/>
      <w:u w:val="none"/>
    </w:rPr>
  </w:style>
  <w:style w:type="character" w:customStyle="1" w:styleId="269">
    <w:name w:val="纯文本 Char"/>
    <w:basedOn w:val="47"/>
    <w:qFormat/>
    <w:uiPriority w:val="0"/>
    <w:rPr>
      <w:rFonts w:hint="eastAsia" w:ascii="宋体" w:hAnsi="Courier New" w:eastAsia="宋体" w:cs="宋体"/>
      <w:kern w:val="2"/>
      <w:sz w:val="21"/>
      <w:lang w:val="en-US" w:eastAsia="zh-CN" w:bidi="ar"/>
    </w:rPr>
  </w:style>
  <w:style w:type="character" w:customStyle="1" w:styleId="270">
    <w:name w:val="日期 Char"/>
    <w:basedOn w:val="47"/>
    <w:qFormat/>
    <w:uiPriority w:val="0"/>
    <w:rPr>
      <w:rFonts w:hint="eastAsia" w:ascii="宋体" w:hAnsi="Courier New" w:eastAsia="宋体" w:cs="Courier New"/>
      <w:szCs w:val="21"/>
    </w:rPr>
  </w:style>
  <w:style w:type="character" w:customStyle="1" w:styleId="271">
    <w:name w:val="页脚 字符1"/>
    <w:basedOn w:val="47"/>
    <w:qFormat/>
    <w:uiPriority w:val="0"/>
    <w:rPr>
      <w:sz w:val="18"/>
      <w:szCs w:val="18"/>
    </w:rPr>
  </w:style>
  <w:style w:type="character" w:customStyle="1" w:styleId="272">
    <w:name w:val="标题 5 Char"/>
    <w:basedOn w:val="47"/>
    <w:qFormat/>
    <w:uiPriority w:val="0"/>
    <w:rPr>
      <w:b/>
      <w:kern w:val="2"/>
      <w:sz w:val="28"/>
      <w:szCs w:val="24"/>
    </w:rPr>
  </w:style>
  <w:style w:type="character" w:customStyle="1" w:styleId="273">
    <w:name w:val="标题 1 字符1"/>
    <w:basedOn w:val="47"/>
    <w:qFormat/>
    <w:uiPriority w:val="0"/>
    <w:rPr>
      <w:rFonts w:hint="default" w:ascii="Times New Roman" w:hAnsi="Times New Roman" w:eastAsia="宋体" w:cs="Times New Roman"/>
      <w:b/>
      <w:bCs/>
      <w:kern w:val="44"/>
      <w:sz w:val="44"/>
      <w:szCs w:val="44"/>
    </w:rPr>
  </w:style>
  <w:style w:type="character" w:customStyle="1" w:styleId="274">
    <w:name w:val="headline-content4"/>
    <w:basedOn w:val="47"/>
    <w:qFormat/>
    <w:uiPriority w:val="0"/>
  </w:style>
  <w:style w:type="character" w:customStyle="1" w:styleId="275">
    <w:name w:val="标题 8 Char"/>
    <w:basedOn w:val="47"/>
    <w:qFormat/>
    <w:uiPriority w:val="0"/>
    <w:rPr>
      <w:rFonts w:hint="default" w:ascii="Arial" w:hAnsi="Arial" w:eastAsia="黑体" w:cs="Arial"/>
      <w:kern w:val="2"/>
      <w:sz w:val="24"/>
      <w:szCs w:val="24"/>
    </w:rPr>
  </w:style>
  <w:style w:type="character" w:customStyle="1" w:styleId="276">
    <w:name w:val="标题 6 Char"/>
    <w:basedOn w:val="47"/>
    <w:qFormat/>
    <w:uiPriority w:val="0"/>
    <w:rPr>
      <w:rFonts w:hint="default" w:ascii="Arial" w:hAnsi="Arial" w:eastAsia="黑体" w:cs="Arial"/>
      <w:b/>
      <w:kern w:val="2"/>
      <w:sz w:val="24"/>
      <w:szCs w:val="24"/>
    </w:rPr>
  </w:style>
  <w:style w:type="character" w:customStyle="1" w:styleId="277">
    <w:name w:val="正文文本缩进 2 Char"/>
    <w:basedOn w:val="47"/>
    <w:qFormat/>
    <w:uiPriority w:val="0"/>
    <w:rPr>
      <w:rFonts w:hint="default" w:ascii="Times New Roman" w:hAnsi="Times New Roman" w:eastAsia="宋体" w:cs="Times New Roman"/>
      <w:sz w:val="32"/>
      <w:szCs w:val="20"/>
    </w:rPr>
  </w:style>
  <w:style w:type="character" w:customStyle="1" w:styleId="278">
    <w:name w:val="标题 1 Char"/>
    <w:basedOn w:val="47"/>
    <w:qFormat/>
    <w:uiPriority w:val="0"/>
    <w:rPr>
      <w:rFonts w:hint="default" w:ascii="Times New Roman" w:hAnsi="Times New Roman" w:eastAsia="宋体" w:cs="Times New Roman"/>
      <w:b/>
      <w:bCs/>
      <w:kern w:val="44"/>
      <w:sz w:val="44"/>
      <w:szCs w:val="44"/>
    </w:rPr>
  </w:style>
  <w:style w:type="character" w:customStyle="1" w:styleId="279">
    <w:name w:val="标题 2 Char"/>
    <w:basedOn w:val="47"/>
    <w:qFormat/>
    <w:uiPriority w:val="0"/>
    <w:rPr>
      <w:rFonts w:hint="default" w:ascii="Arial" w:hAnsi="Arial" w:eastAsia="黑体" w:cs="Times New Roman"/>
      <w:b/>
      <w:bCs/>
      <w:sz w:val="32"/>
      <w:szCs w:val="32"/>
    </w:rPr>
  </w:style>
  <w:style w:type="character" w:customStyle="1" w:styleId="280">
    <w:name w:val="标题 5 Char1"/>
    <w:basedOn w:val="47"/>
    <w:qFormat/>
    <w:uiPriority w:val="0"/>
    <w:rPr>
      <w:b/>
      <w:kern w:val="2"/>
      <w:sz w:val="28"/>
      <w:szCs w:val="24"/>
    </w:rPr>
  </w:style>
  <w:style w:type="character" w:customStyle="1" w:styleId="281">
    <w:name w:val="标题 7 Char"/>
    <w:basedOn w:val="47"/>
    <w:qFormat/>
    <w:uiPriority w:val="0"/>
    <w:rPr>
      <w:rFonts w:hint="default" w:ascii="Times New Roman" w:hAnsi="Times New Roman" w:cs="Times New Roman"/>
      <w:b/>
      <w:kern w:val="2"/>
      <w:sz w:val="24"/>
      <w:szCs w:val="24"/>
    </w:rPr>
  </w:style>
  <w:style w:type="character" w:customStyle="1" w:styleId="282">
    <w:name w:val="标题 9 Char"/>
    <w:basedOn w:val="47"/>
    <w:qFormat/>
    <w:uiPriority w:val="0"/>
    <w:rPr>
      <w:rFonts w:hint="default" w:ascii="Arial" w:hAnsi="Arial" w:eastAsia="黑体" w:cs="Arial"/>
      <w:kern w:val="2"/>
      <w:sz w:val="21"/>
      <w:szCs w:val="24"/>
    </w:rPr>
  </w:style>
  <w:style w:type="character" w:customStyle="1" w:styleId="283">
    <w:name w:val="批注文字 Char2"/>
    <w:basedOn w:val="47"/>
    <w:qFormat/>
    <w:uiPriority w:val="0"/>
    <w:rPr>
      <w:rFonts w:hint="default" w:ascii="Times New Roman" w:hAnsi="Times New Roman" w:cs="Times New Roman"/>
      <w:kern w:val="2"/>
      <w:sz w:val="21"/>
      <w:szCs w:val="24"/>
    </w:rPr>
  </w:style>
  <w:style w:type="character" w:customStyle="1" w:styleId="284">
    <w:name w:val="正文文本 3 Char"/>
    <w:basedOn w:val="47"/>
    <w:qFormat/>
    <w:uiPriority w:val="0"/>
    <w:rPr>
      <w:rFonts w:hint="default" w:ascii="Times New Roman" w:hAnsi="Times New Roman" w:eastAsia="宋体" w:cs="Times New Roman"/>
      <w:b/>
      <w:bCs/>
      <w:sz w:val="24"/>
      <w:szCs w:val="24"/>
    </w:rPr>
  </w:style>
  <w:style w:type="character" w:customStyle="1" w:styleId="285">
    <w:name w:val="页脚 Char"/>
    <w:basedOn w:val="47"/>
    <w:qFormat/>
    <w:uiPriority w:val="0"/>
    <w:rPr>
      <w:sz w:val="18"/>
      <w:szCs w:val="18"/>
    </w:rPr>
  </w:style>
  <w:style w:type="character" w:customStyle="1" w:styleId="286">
    <w:name w:val="页眉 Char"/>
    <w:basedOn w:val="47"/>
    <w:qFormat/>
    <w:uiPriority w:val="0"/>
    <w:rPr>
      <w:rFonts w:hint="default" w:ascii="Times New Roman" w:hAnsi="Times New Roman" w:cs="Times New Roman"/>
      <w:kern w:val="2"/>
      <w:sz w:val="18"/>
      <w:szCs w:val="18"/>
    </w:rPr>
  </w:style>
  <w:style w:type="character" w:customStyle="1" w:styleId="287">
    <w:name w:val="脚注文本 Char"/>
    <w:basedOn w:val="47"/>
    <w:qFormat/>
    <w:uiPriority w:val="0"/>
    <w:rPr>
      <w:rFonts w:hint="default" w:ascii="Times New Roman" w:hAnsi="Times New Roman" w:cs="Times New Roman"/>
      <w:kern w:val="2"/>
      <w:sz w:val="18"/>
      <w:szCs w:val="18"/>
    </w:rPr>
  </w:style>
  <w:style w:type="character" w:customStyle="1" w:styleId="288">
    <w:name w:val="标题 Char"/>
    <w:basedOn w:val="47"/>
    <w:qFormat/>
    <w:uiPriority w:val="0"/>
    <w:rPr>
      <w:rFonts w:hint="default" w:ascii="Cambria" w:hAnsi="Cambria" w:eastAsia="Cambria" w:cs="Times New Roman"/>
      <w:b/>
      <w:bCs/>
      <w:kern w:val="2"/>
      <w:sz w:val="32"/>
      <w:szCs w:val="32"/>
    </w:rPr>
  </w:style>
  <w:style w:type="character" w:customStyle="1" w:styleId="289">
    <w:name w:val="font01"/>
    <w:basedOn w:val="47"/>
    <w:qFormat/>
    <w:uiPriority w:val="0"/>
    <w:rPr>
      <w:rFonts w:hint="default" w:ascii="font-weight : 400" w:hAnsi="font-weight : 400" w:eastAsia="font-weight : 400" w:cs="font-weight : 400"/>
      <w:color w:val="FF0000"/>
      <w:sz w:val="18"/>
      <w:szCs w:val="18"/>
      <w:u w:val="none"/>
    </w:rPr>
  </w:style>
  <w:style w:type="table" w:customStyle="1" w:styleId="290">
    <w:name w:val="Table Normal"/>
    <w:basedOn w:val="45"/>
    <w:semiHidden/>
    <w:qFormat/>
    <w:uiPriority w:val="0"/>
    <w:pPr>
      <w:keepNext w:val="0"/>
      <w:keepLines w:val="0"/>
      <w:widowControl w:val="0"/>
      <w:suppressLineNumbers w:val="0"/>
      <w:spacing w:before="0" w:beforeAutospacing="0" w:after="0" w:afterAutospacing="0"/>
      <w:ind w:left="0" w:right="0"/>
    </w:pPr>
    <w:rPr>
      <w:rFonts w:hint="default" w:ascii="Calibri" w:hAnsi="Calibri" w:eastAsia="Times New Roman" w:cs="Times New Roman"/>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21424</Words>
  <Characters>23275</Characters>
  <Lines>288</Lines>
  <Paragraphs>81</Paragraphs>
  <TotalTime>7</TotalTime>
  <ScaleCrop>false</ScaleCrop>
  <LinksUpToDate>false</LinksUpToDate>
  <CharactersWithSpaces>23721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2025-10-24T08:40:00Z</cp:lastPrinted>
  <dcterms:modified xsi:type="dcterms:W3CDTF">2025-11-20T03:33:43Z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D436E53F396F420DA613916E14D9D93B</vt:lpwstr>
  </property>
  <property fmtid="{D5CDD505-2E9C-101B-9397-08002B2CF9AE}" pid="4" name="KSOTemplateDocerSaveRecord">
    <vt:lpwstr>eyJoZGlkIjoiN2ZhOGEzNjMxMmE4YjljYjUyOWMyODQ2N2VhMDUzYWIiLCJ1c2VySWQiOiI5OTY5OTYyOTIifQ==</vt:lpwstr>
  </property>
</Properties>
</file>