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21D3">
      <w:pPr>
        <w:spacing w:line="360" w:lineRule="auto"/>
        <w:jc w:val="center"/>
        <w:rPr>
          <w:rFonts w:hint="eastAsia" w:ascii="方正小标宋简体" w:hAnsi="宋体" w:eastAsia="方正小标宋简体"/>
          <w:color w:val="auto"/>
          <w:sz w:val="52"/>
          <w:szCs w:val="52"/>
          <w:highlight w:val="none"/>
        </w:rPr>
      </w:pPr>
    </w:p>
    <w:p w14:paraId="5D677579">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5272370">
      <w:pPr>
        <w:spacing w:before="156" w:beforeLines="50" w:line="360" w:lineRule="auto"/>
        <w:jc w:val="center"/>
        <w:rPr>
          <w:rFonts w:hint="eastAsia" w:ascii="宋体" w:hAnsi="宋体"/>
          <w:i/>
          <w:color w:val="auto"/>
          <w:sz w:val="52"/>
          <w:szCs w:val="52"/>
          <w:highlight w:val="none"/>
        </w:rPr>
      </w:pPr>
    </w:p>
    <w:p w14:paraId="341BE4E3">
      <w:pPr>
        <w:spacing w:line="360" w:lineRule="auto"/>
        <w:rPr>
          <w:rFonts w:hint="eastAsia" w:ascii="方正小标宋简体" w:hAnsi="方正小标宋简体" w:eastAsia="方正小标宋简体" w:cs="方正小标宋简体"/>
          <w:b/>
          <w:color w:val="auto"/>
          <w:sz w:val="44"/>
          <w:szCs w:val="44"/>
          <w:highlight w:val="none"/>
        </w:rPr>
      </w:pPr>
    </w:p>
    <w:p w14:paraId="12EB4C18">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6F2A52AB">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65B1F6EC">
      <w:pPr>
        <w:snapToGrid w:val="0"/>
        <w:spacing w:line="360" w:lineRule="auto"/>
        <w:rPr>
          <w:rFonts w:hint="eastAsia" w:ascii="仿宋_GB2312" w:hAnsi="宋体" w:eastAsia="仿宋_GB2312"/>
          <w:color w:val="auto"/>
          <w:sz w:val="30"/>
          <w:szCs w:val="72"/>
          <w:highlight w:val="none"/>
        </w:rPr>
      </w:pPr>
    </w:p>
    <w:p w14:paraId="1145FEC6">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项目名称：机上真空含浸机等科研设备采购</w:t>
      </w:r>
    </w:p>
    <w:p w14:paraId="36D06E97">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项目编号：GXZC2025-J1-003217-YZLZ</w:t>
      </w:r>
    </w:p>
    <w:p w14:paraId="661C0910">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 xml:space="preserve">校内编号：2025050 </w:t>
      </w:r>
    </w:p>
    <w:p w14:paraId="3683704A">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5B51ABD8">
      <w:pPr>
        <w:pStyle w:val="12"/>
        <w:snapToGrid w:val="0"/>
        <w:spacing w:line="360" w:lineRule="auto"/>
        <w:ind w:left="1470" w:leftChars="7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5918275E">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p>
    <w:p w14:paraId="20D6BD4E">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p>
    <w:p w14:paraId="7BA0E40A">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日</w:t>
      </w:r>
    </w:p>
    <w:p w14:paraId="440A1A5C">
      <w:pPr>
        <w:pStyle w:val="7"/>
        <w:jc w:val="center"/>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6A70FEE4">
      <w:pPr>
        <w:spacing w:line="400" w:lineRule="exact"/>
        <w:jc w:val="center"/>
        <w:rPr>
          <w:rFonts w:hint="eastAsia" w:ascii="宋体" w:hAnsi="宋体"/>
          <w:b/>
          <w:color w:val="auto"/>
          <w:sz w:val="44"/>
          <w:szCs w:val="44"/>
          <w:highlight w:val="none"/>
        </w:rPr>
      </w:pPr>
    </w:p>
    <w:p w14:paraId="666FB154">
      <w:pPr>
        <w:pStyle w:val="17"/>
        <w:tabs>
          <w:tab w:val="right" w:leader="dot" w:pos="8869"/>
        </w:tabs>
        <w:rPr>
          <w:rFonts w:hint="eastAsia"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4"/>
          <w:rFonts w:hint="eastAsia" w:ascii="宋体" w:hAnsi="宋体"/>
          <w:color w:val="auto"/>
          <w:sz w:val="28"/>
          <w:szCs w:val="28"/>
          <w:highlight w:val="none"/>
        </w:rPr>
        <w:t>第一章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B8C0FB0">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4"/>
          <w:rFonts w:hint="eastAsia" w:ascii="宋体" w:hAnsi="宋体"/>
          <w:color w:val="auto"/>
          <w:sz w:val="28"/>
          <w:szCs w:val="28"/>
          <w:highlight w:val="none"/>
        </w:rPr>
        <w:t>第二章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33D3B35">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4"/>
          <w:rFonts w:hint="eastAsia" w:ascii="宋体" w:hAnsi="宋体"/>
          <w:color w:val="auto"/>
          <w:sz w:val="28"/>
          <w:szCs w:val="28"/>
          <w:highlight w:val="none"/>
        </w:rPr>
        <w:t>第三章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186D41A0">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4"/>
          <w:rFonts w:hint="eastAsia" w:ascii="宋体" w:hAnsi="宋体"/>
          <w:color w:val="auto"/>
          <w:sz w:val="28"/>
          <w:szCs w:val="28"/>
          <w:highlight w:val="none"/>
        </w:rPr>
        <w:t>第四章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51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9C3AABF">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4"/>
          <w:rFonts w:hint="eastAsia" w:ascii="宋体" w:hAnsi="宋体"/>
          <w:color w:val="auto"/>
          <w:sz w:val="28"/>
          <w:szCs w:val="28"/>
          <w:highlight w:val="none"/>
        </w:rPr>
        <w:t>第五章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响应文件格式</w:t>
      </w:r>
      <w:bookmarkStart w:id="1" w:name="_Hlt184939972"/>
      <w:bookmarkStart w:id="2" w:name="_Hlt184939971"/>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57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00CBF08">
      <w:pPr>
        <w:pStyle w:val="17"/>
        <w:tabs>
          <w:tab w:val="right" w:leader="dot" w:pos="8869"/>
        </w:tabs>
        <w:rPr>
          <w:rFonts w:hint="eastAsia"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4"/>
          <w:rFonts w:hint="eastAsia" w:ascii="宋体" w:hAnsi="宋体"/>
          <w:color w:val="auto"/>
          <w:sz w:val="28"/>
          <w:szCs w:val="28"/>
          <w:highlight w:val="none"/>
        </w:rPr>
        <w:t>第六章</w:t>
      </w:r>
      <w:r>
        <w:rPr>
          <w:rStyle w:val="24"/>
          <w:rFonts w:ascii="宋体" w:hAnsi="宋体"/>
          <w:color w:val="auto"/>
          <w:sz w:val="28"/>
          <w:szCs w:val="28"/>
          <w:highlight w:val="none"/>
        </w:rPr>
        <w:t xml:space="preserve"> </w:t>
      </w:r>
      <w:r>
        <w:rPr>
          <w:rStyle w:val="24"/>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87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4E2D7C8">
      <w:pPr>
        <w:pStyle w:val="1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color w:val="auto"/>
          <w:sz w:val="28"/>
          <w:szCs w:val="28"/>
          <w:highlight w:val="none"/>
        </w:rPr>
        <w:fldChar w:fldCharType="end"/>
      </w:r>
    </w:p>
    <w:p w14:paraId="1DEF0F55">
      <w:pPr>
        <w:spacing w:line="400" w:lineRule="exact"/>
        <w:jc w:val="left"/>
        <w:rPr>
          <w:rFonts w:hint="eastAsia" w:ascii="宋体" w:hAnsi="宋体"/>
          <w:b/>
          <w:color w:val="auto"/>
          <w:sz w:val="32"/>
          <w:szCs w:val="32"/>
          <w:highlight w:val="none"/>
        </w:rPr>
      </w:pPr>
    </w:p>
    <w:p w14:paraId="5B6AFADB">
      <w:pPr>
        <w:spacing w:line="400" w:lineRule="exact"/>
        <w:jc w:val="center"/>
        <w:rPr>
          <w:rFonts w:hint="eastAsia" w:ascii="宋体" w:hAnsi="宋体"/>
          <w:b/>
          <w:color w:val="auto"/>
          <w:sz w:val="32"/>
          <w:szCs w:val="32"/>
          <w:highlight w:val="none"/>
        </w:rPr>
      </w:pPr>
    </w:p>
    <w:p w14:paraId="1A7E5DD9">
      <w:pPr>
        <w:spacing w:line="400" w:lineRule="exact"/>
        <w:jc w:val="center"/>
        <w:rPr>
          <w:rFonts w:hint="eastAsia" w:ascii="宋体" w:hAnsi="宋体"/>
          <w:b/>
          <w:color w:val="auto"/>
          <w:sz w:val="32"/>
          <w:szCs w:val="32"/>
          <w:highlight w:val="none"/>
        </w:rPr>
      </w:pPr>
    </w:p>
    <w:p w14:paraId="6FBCA021">
      <w:pPr>
        <w:spacing w:line="400" w:lineRule="exact"/>
        <w:jc w:val="center"/>
        <w:rPr>
          <w:rFonts w:hint="eastAsia" w:ascii="宋体" w:hAnsi="宋体"/>
          <w:b/>
          <w:color w:val="auto"/>
          <w:sz w:val="32"/>
          <w:szCs w:val="32"/>
          <w:highlight w:val="none"/>
        </w:rPr>
      </w:pPr>
    </w:p>
    <w:p w14:paraId="31BEDFCD">
      <w:pPr>
        <w:spacing w:line="400" w:lineRule="exact"/>
        <w:jc w:val="center"/>
        <w:rPr>
          <w:rFonts w:hint="eastAsia" w:ascii="宋体" w:hAnsi="宋体"/>
          <w:b/>
          <w:color w:val="auto"/>
          <w:sz w:val="32"/>
          <w:szCs w:val="32"/>
          <w:highlight w:val="none"/>
        </w:rPr>
      </w:pPr>
    </w:p>
    <w:p w14:paraId="2DE14BAE">
      <w:pPr>
        <w:spacing w:line="400" w:lineRule="exact"/>
        <w:rPr>
          <w:rFonts w:hint="eastAsia"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5745F2D9">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613EF61F">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71191F8A">
      <w:pPr>
        <w:spacing w:line="360" w:lineRule="auto"/>
        <w:rPr>
          <w:rFonts w:hint="eastAsia" w:ascii="宋体" w:hAnsi="宋体"/>
          <w:color w:val="auto"/>
          <w:szCs w:val="21"/>
          <w:highlight w:val="none"/>
        </w:rPr>
      </w:pPr>
    </w:p>
    <w:p w14:paraId="5DBC5184">
      <w:pPr>
        <w:pBdr>
          <w:top w:val="single" w:color="auto" w:sz="4" w:space="1"/>
          <w:left w:val="single" w:color="auto" w:sz="4" w:space="4"/>
          <w:bottom w:val="single" w:color="auto" w:sz="4" w:space="1"/>
          <w:right w:val="single" w:color="auto" w:sz="4" w:space="4"/>
        </w:pBdr>
        <w:spacing w:line="360" w:lineRule="auto"/>
        <w:rPr>
          <w:rFonts w:hint="eastAsia" w:ascii="宋体" w:hAnsi="宋体"/>
          <w:color w:val="auto"/>
          <w:szCs w:val="21"/>
          <w:highlight w:val="none"/>
        </w:rPr>
      </w:pPr>
      <w:bookmarkStart w:id="4" w:name="_Hlk37430271"/>
      <w:r>
        <w:rPr>
          <w:rFonts w:hint="eastAsia" w:ascii="宋体" w:hAnsi="宋体"/>
          <w:color w:val="auto"/>
          <w:szCs w:val="21"/>
          <w:highlight w:val="none"/>
        </w:rPr>
        <w:t>项目概况</w:t>
      </w:r>
    </w:p>
    <w:p w14:paraId="417F6D8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机上真空含浸机等科研设备</w:t>
      </w:r>
      <w:r>
        <w:rPr>
          <w:rFonts w:hint="eastAsia" w:ascii="宋体" w:hAnsi="宋体"/>
          <w:color w:val="auto"/>
          <w:szCs w:val="21"/>
          <w:highlight w:val="none"/>
        </w:rPr>
        <w:t>采购项目的潜在供应商应在广西政府采购云平台（www.gcy.zfcg.gxzf.gov.cn）获取（下载）竞争性谈判文件，并于</w:t>
      </w:r>
      <w:r>
        <w:rPr>
          <w:rFonts w:ascii="宋体" w:hAnsi="宋体"/>
          <w:color w:val="auto"/>
          <w:szCs w:val="21"/>
          <w:highlight w:val="none"/>
          <w:u w:val="single"/>
        </w:rPr>
        <w:t>202</w:t>
      </w:r>
      <w:r>
        <w:rPr>
          <w:rFonts w:hint="eastAsia" w:ascii="宋体" w:hAnsi="宋体"/>
          <w:color w:val="auto"/>
          <w:szCs w:val="21"/>
          <w:highlight w:val="none"/>
          <w:u w:val="single"/>
        </w:rPr>
        <w:t>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17</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578FBF5A">
      <w:pPr>
        <w:spacing w:line="360" w:lineRule="auto"/>
        <w:rPr>
          <w:rFonts w:hint="eastAsia" w:ascii="宋体" w:hAnsi="宋体"/>
          <w:color w:val="auto"/>
          <w:szCs w:val="21"/>
          <w:highlight w:val="none"/>
        </w:rPr>
      </w:pPr>
    </w:p>
    <w:p w14:paraId="46106B56">
      <w:pPr>
        <w:spacing w:line="360" w:lineRule="auto"/>
        <w:ind w:firstLine="360" w:firstLineChars="150"/>
        <w:rPr>
          <w:rFonts w:hint="eastAsia" w:ascii="黑体" w:hAnsi="黑体" w:eastAsia="黑体"/>
          <w:color w:val="auto"/>
          <w:sz w:val="24"/>
          <w:highlight w:val="none"/>
        </w:rPr>
      </w:pPr>
      <w:bookmarkStart w:id="5" w:name="_Toc28359089"/>
      <w:bookmarkStart w:id="6" w:name="_Toc71366040"/>
      <w:bookmarkStart w:id="7" w:name="_Toc28359012"/>
      <w:bookmarkStart w:id="8" w:name="_Toc71365362"/>
      <w:bookmarkStart w:id="9" w:name="_Toc35393798"/>
      <w:bookmarkStart w:id="10" w:name="_Toc35393629"/>
      <w:r>
        <w:rPr>
          <w:rFonts w:hint="eastAsia" w:ascii="黑体" w:hAnsi="黑体" w:eastAsia="黑体"/>
          <w:color w:val="auto"/>
          <w:sz w:val="24"/>
          <w:highlight w:val="none"/>
        </w:rPr>
        <w:t>一、项目基本情况</w:t>
      </w:r>
      <w:bookmarkEnd w:id="5"/>
      <w:bookmarkEnd w:id="6"/>
      <w:bookmarkEnd w:id="7"/>
      <w:bookmarkEnd w:id="8"/>
      <w:bookmarkEnd w:id="9"/>
      <w:bookmarkEnd w:id="10"/>
    </w:p>
    <w:p w14:paraId="0F7CED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项目编号：GXZC2025-J1-003217-YZLZ（校内编号：2025050；代理编号：YZLGL2025-J1-034-GXZC）</w:t>
      </w:r>
    </w:p>
    <w:p w14:paraId="0D3CC6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项目名称：机上真空含浸机等科研设备采购</w:t>
      </w:r>
    </w:p>
    <w:p w14:paraId="71994C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采购方式：竞争性谈判</w:t>
      </w:r>
    </w:p>
    <w:p w14:paraId="092801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预算金额：1598743.80元</w:t>
      </w:r>
    </w:p>
    <w:p w14:paraId="0F6A81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最高限价（如有）：无</w:t>
      </w:r>
    </w:p>
    <w:p w14:paraId="58F902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1609BD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标的的名称、数量：机上真空含浸机1套，机上真空含浸机1套，组立机1套，组立机1套，全自动套管机1套，全自动细长型套管机1套，转轮除湿机1套，低温介电温谱测试系统1套，管式炉2套，脱泡机1套，三元旋振筛1套，倾斜旋转管式炉1套，箱式电炉1套，熔块炉1套；（2）简要技术需求或服务要求：按国家有关产品“三包”规定执行“三包”，具体详见竞争性谈判文件。</w:t>
      </w:r>
    </w:p>
    <w:p w14:paraId="2BB74D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合同履行期限（交付时间）：自签订合同之日起60个日历日内到货并全部安装调试合格完毕。</w:t>
      </w:r>
    </w:p>
    <w:p w14:paraId="7E7A99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4009BBFE">
      <w:pPr>
        <w:spacing w:line="360" w:lineRule="auto"/>
        <w:ind w:firstLine="480" w:firstLineChars="200"/>
        <w:rPr>
          <w:rFonts w:hint="eastAsia" w:ascii="黑体" w:hAnsi="黑体" w:eastAsia="黑体"/>
          <w:color w:val="auto"/>
          <w:sz w:val="24"/>
          <w:highlight w:val="none"/>
        </w:rPr>
      </w:pPr>
      <w:bookmarkStart w:id="11" w:name="_Toc71365363"/>
      <w:bookmarkStart w:id="12" w:name="_Toc35393630"/>
      <w:bookmarkStart w:id="13" w:name="_Toc71366041"/>
      <w:bookmarkStart w:id="14" w:name="_Toc28359090"/>
      <w:bookmarkStart w:id="15" w:name="_Toc28359013"/>
      <w:bookmarkStart w:id="16" w:name="_Toc35393799"/>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2B877641">
      <w:pPr>
        <w:spacing w:line="360" w:lineRule="auto"/>
        <w:ind w:firstLine="420" w:firstLineChars="200"/>
        <w:rPr>
          <w:rFonts w:hint="eastAsia" w:ascii="宋体" w:hAnsi="宋体"/>
          <w:color w:val="auto"/>
          <w:szCs w:val="21"/>
          <w:highlight w:val="none"/>
        </w:rPr>
      </w:pPr>
      <w:bookmarkStart w:id="17" w:name="_Toc28359091"/>
      <w:bookmarkStart w:id="18" w:name="_Toc28359014"/>
      <w:r>
        <w:rPr>
          <w:rFonts w:hint="eastAsia" w:ascii="宋体" w:hAnsi="宋体"/>
          <w:color w:val="auto"/>
          <w:szCs w:val="21"/>
          <w:highlight w:val="none"/>
        </w:rPr>
        <w:t>1.满足《中华人民共和国政府采购法》第二十二条规定；</w:t>
      </w:r>
    </w:p>
    <w:p w14:paraId="02F29729">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060403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45654276">
      <w:pPr>
        <w:spacing w:line="360" w:lineRule="auto"/>
        <w:ind w:firstLine="480" w:firstLineChars="200"/>
        <w:rPr>
          <w:rFonts w:hint="eastAsia" w:ascii="黑体" w:hAnsi="黑体" w:eastAsia="黑体"/>
          <w:color w:val="auto"/>
          <w:sz w:val="24"/>
          <w:highlight w:val="none"/>
        </w:rPr>
      </w:pPr>
      <w:bookmarkStart w:id="19" w:name="_Toc71365364"/>
      <w:bookmarkStart w:id="20" w:name="_Toc71366042"/>
      <w:bookmarkStart w:id="21" w:name="_Toc35393631"/>
      <w:bookmarkStart w:id="22" w:name="_Toc35393800"/>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7ACC8B6C">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至</w:t>
      </w:r>
      <w:r>
        <w:rPr>
          <w:rFonts w:hint="eastAsia" w:ascii="宋体" w:hAnsi="宋体" w:cs="宋体"/>
          <w:bCs/>
          <w:color w:val="auto"/>
          <w:kern w:val="0"/>
          <w:szCs w:val="21"/>
          <w:highlight w:val="none"/>
          <w:u w:val="single"/>
        </w:rPr>
        <w:t>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68E43932">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0E9C944B">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736600B5">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14B3C8EC">
      <w:pPr>
        <w:spacing w:line="360" w:lineRule="auto"/>
        <w:ind w:firstLine="360" w:firstLineChars="150"/>
        <w:rPr>
          <w:rFonts w:hint="eastAsia" w:ascii="黑体" w:hAnsi="黑体" w:eastAsia="黑体"/>
          <w:color w:val="auto"/>
          <w:sz w:val="24"/>
          <w:highlight w:val="none"/>
        </w:rPr>
      </w:pPr>
      <w:bookmarkStart w:id="23" w:name="_Toc28359092"/>
      <w:bookmarkStart w:id="24" w:name="_Toc35393632"/>
      <w:bookmarkStart w:id="25" w:name="_Toc71366043"/>
      <w:bookmarkStart w:id="26" w:name="_Toc35393801"/>
      <w:bookmarkStart w:id="27" w:name="_Toc28359015"/>
      <w:bookmarkStart w:id="28" w:name="_Toc71365365"/>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09549331">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17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75E6D43B">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17015A92">
      <w:pPr>
        <w:spacing w:line="360" w:lineRule="auto"/>
        <w:ind w:firstLine="360" w:firstLineChars="150"/>
        <w:rPr>
          <w:rFonts w:hint="eastAsia" w:ascii="黑体" w:hAnsi="黑体" w:eastAsia="黑体"/>
          <w:color w:val="auto"/>
          <w:sz w:val="24"/>
          <w:highlight w:val="none"/>
        </w:rPr>
      </w:pPr>
      <w:bookmarkStart w:id="29" w:name="_Toc28359016"/>
      <w:bookmarkStart w:id="30" w:name="_Toc28359093"/>
      <w:bookmarkStart w:id="31" w:name="_Toc71366044"/>
      <w:bookmarkStart w:id="32" w:name="_Toc71365366"/>
      <w:bookmarkStart w:id="33" w:name="_Toc35393802"/>
      <w:bookmarkStart w:id="34" w:name="_Toc35393633"/>
      <w:r>
        <w:rPr>
          <w:rFonts w:hint="eastAsia" w:ascii="黑体" w:hAnsi="黑体" w:eastAsia="黑体"/>
          <w:color w:val="auto"/>
          <w:sz w:val="24"/>
          <w:highlight w:val="none"/>
        </w:rPr>
        <w:t>五、开启</w:t>
      </w:r>
      <w:bookmarkEnd w:id="29"/>
      <w:bookmarkEnd w:id="30"/>
      <w:bookmarkEnd w:id="31"/>
      <w:bookmarkEnd w:id="32"/>
      <w:bookmarkEnd w:id="33"/>
      <w:bookmarkEnd w:id="34"/>
    </w:p>
    <w:p w14:paraId="712DBD63">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时间：2025年11月17日9时00分</w:t>
      </w:r>
      <w:r>
        <w:rPr>
          <w:rFonts w:hint="eastAsia" w:ascii="宋体" w:hAnsi="宋体"/>
          <w:bCs/>
          <w:color w:val="auto"/>
          <w:szCs w:val="21"/>
          <w:highlight w:val="none"/>
        </w:rPr>
        <w:t>（北京时间）</w:t>
      </w:r>
    </w:p>
    <w:p w14:paraId="0CD1ACA0">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474D92F6">
      <w:pPr>
        <w:spacing w:line="360" w:lineRule="auto"/>
        <w:ind w:firstLine="360" w:firstLineChars="150"/>
        <w:rPr>
          <w:rFonts w:hint="eastAsia" w:ascii="黑体" w:hAnsi="黑体" w:eastAsia="黑体"/>
          <w:color w:val="auto"/>
          <w:sz w:val="24"/>
          <w:highlight w:val="none"/>
        </w:rPr>
      </w:pPr>
      <w:bookmarkStart w:id="35" w:name="_Toc71365367"/>
      <w:bookmarkStart w:id="36" w:name="_Toc28359017"/>
      <w:bookmarkStart w:id="37" w:name="_Toc35393803"/>
      <w:bookmarkStart w:id="38" w:name="_Toc71366045"/>
      <w:bookmarkStart w:id="39" w:name="_Toc35393634"/>
      <w:bookmarkStart w:id="40" w:name="_Toc28359094"/>
      <w:r>
        <w:rPr>
          <w:rFonts w:hint="eastAsia" w:ascii="黑体" w:hAnsi="黑体" w:eastAsia="黑体"/>
          <w:color w:val="auto"/>
          <w:sz w:val="24"/>
          <w:highlight w:val="none"/>
        </w:rPr>
        <w:t>六、公告期限</w:t>
      </w:r>
      <w:bookmarkEnd w:id="35"/>
      <w:bookmarkEnd w:id="36"/>
      <w:bookmarkEnd w:id="37"/>
      <w:bookmarkEnd w:id="38"/>
      <w:bookmarkEnd w:id="39"/>
      <w:bookmarkEnd w:id="40"/>
    </w:p>
    <w:p w14:paraId="5B83358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F0E7E65">
      <w:pPr>
        <w:spacing w:line="360" w:lineRule="auto"/>
        <w:ind w:firstLine="360" w:firstLineChars="150"/>
        <w:rPr>
          <w:rFonts w:hint="eastAsia" w:ascii="黑体" w:hAnsi="黑体" w:eastAsia="黑体"/>
          <w:color w:val="auto"/>
          <w:sz w:val="24"/>
          <w:highlight w:val="none"/>
        </w:rPr>
      </w:pPr>
      <w:bookmarkStart w:id="41" w:name="_Toc35393635"/>
      <w:bookmarkStart w:id="42" w:name="_Toc35393804"/>
      <w:bookmarkStart w:id="43" w:name="_Toc71366046"/>
      <w:bookmarkStart w:id="44" w:name="_Toc71365368"/>
      <w:r>
        <w:rPr>
          <w:rFonts w:hint="eastAsia" w:ascii="黑体" w:hAnsi="黑体" w:eastAsia="黑体"/>
          <w:color w:val="auto"/>
          <w:sz w:val="24"/>
          <w:highlight w:val="none"/>
        </w:rPr>
        <w:t>七、其他补充事宜</w:t>
      </w:r>
      <w:bookmarkEnd w:id="41"/>
      <w:bookmarkEnd w:id="42"/>
      <w:bookmarkEnd w:id="43"/>
      <w:bookmarkEnd w:id="44"/>
    </w:p>
    <w:p w14:paraId="474BA41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12EF106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人民币壹万伍仟元整（¥15000.00）（须足额交纳）。</w:t>
      </w:r>
    </w:p>
    <w:p w14:paraId="0B6F34A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8113001013100074449；开户银行：中信银行股份有限公司南宁东葛支行）；采用支票、汇票、本票或者保函等方式的，在响应文件提交截止时间前，供应商必须提交单独密封的支票、汇票、本票或者保函原件。否则视为无效竞标保证金。</w:t>
      </w:r>
    </w:p>
    <w:p w14:paraId="6F5A0F74">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5374915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58A5A4A2">
      <w:pPr>
        <w:spacing w:line="360" w:lineRule="auto"/>
        <w:ind w:firstLine="424" w:firstLineChars="202"/>
        <w:rPr>
          <w:rFonts w:hint="eastAsia" w:ascii="宋体" w:hAnsi="宋体" w:cs="宋体"/>
          <w:color w:val="auto"/>
          <w:kern w:val="0"/>
          <w:szCs w:val="21"/>
          <w:highlight w:val="none"/>
        </w:rPr>
      </w:pPr>
      <w:bookmarkStart w:id="45" w:name="_Hlk37429674"/>
      <w:bookmarkStart w:id="46" w:name="_Toc28359095"/>
      <w:bookmarkStart w:id="47" w:name="_Toc35393805"/>
      <w:bookmarkStart w:id="48" w:name="_Toc71366047"/>
      <w:bookmarkStart w:id="49" w:name="_Toc28359018"/>
      <w:bookmarkStart w:id="50" w:name="_Toc71365369"/>
      <w:bookmarkStart w:id="51" w:name="_Toc35393636"/>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4094F2B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3EEB3822">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EC5908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70D388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9B3B615">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E4692BD">
      <w:pPr>
        <w:widowControl/>
        <w:spacing w:line="360" w:lineRule="auto"/>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38C5C9F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FFD33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C53351">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4B7AE201">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2A6ECC82">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26882F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28A0CB0">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前未完成提交（上传）的，视为撤回响应文件。响应文件提交截止时间以后提交（上传）的响应文件，广西政府采购云平台将予以拒收。</w:t>
      </w:r>
    </w:p>
    <w:p w14:paraId="30BEEC9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4E9E811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采购代理服务费：根据本项目委托代理协议，本项目采购代理服务费收取标准详见谈判文件“供应商须知前附表”第32.1条款规定，由成交供应商于获取成交通知书前向采购代理机构一次性付清。</w:t>
      </w:r>
    </w:p>
    <w:bookmarkEnd w:id="45"/>
    <w:p w14:paraId="36D4AD6C">
      <w:pPr>
        <w:spacing w:line="360" w:lineRule="auto"/>
        <w:ind w:firstLine="360" w:firstLineChars="150"/>
        <w:rPr>
          <w:rFonts w:hint="eastAsia"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6"/>
      <w:bookmarkEnd w:id="47"/>
      <w:bookmarkEnd w:id="48"/>
      <w:bookmarkEnd w:id="49"/>
      <w:bookmarkEnd w:id="50"/>
      <w:bookmarkEnd w:id="51"/>
    </w:p>
    <w:bookmarkEnd w:id="4"/>
    <w:p w14:paraId="592CBEFD">
      <w:pPr>
        <w:spacing w:line="360" w:lineRule="auto"/>
        <w:ind w:firstLine="420" w:firstLineChars="200"/>
        <w:rPr>
          <w:rFonts w:hint="eastAsia" w:ascii="宋体" w:hAnsi="宋体" w:cs="宋体"/>
          <w:color w:val="auto"/>
          <w:kern w:val="0"/>
          <w:szCs w:val="21"/>
          <w:highlight w:val="none"/>
        </w:rPr>
      </w:pPr>
      <w:bookmarkStart w:id="52" w:name="_Toc28359096"/>
      <w:bookmarkStart w:id="53" w:name="_Toc35393806"/>
      <w:bookmarkStart w:id="54" w:name="_Toc35393637"/>
      <w:bookmarkStart w:id="55" w:name="_Toc28359019"/>
      <w:r>
        <w:rPr>
          <w:rFonts w:hint="eastAsia" w:ascii="宋体" w:hAnsi="宋体" w:cs="宋体"/>
          <w:color w:val="auto"/>
          <w:kern w:val="0"/>
          <w:szCs w:val="21"/>
          <w:highlight w:val="none"/>
        </w:rPr>
        <w:t>1.采购人信息</w:t>
      </w:r>
      <w:bookmarkEnd w:id="52"/>
      <w:bookmarkEnd w:id="53"/>
      <w:bookmarkEnd w:id="54"/>
      <w:bookmarkEnd w:id="55"/>
    </w:p>
    <w:p w14:paraId="543037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名称：桂林电子科技大学</w:t>
      </w:r>
    </w:p>
    <w:p w14:paraId="075C1D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1B5978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联系方式：蒋冬秀0773-2290675</w:t>
      </w:r>
    </w:p>
    <w:p w14:paraId="44A1C3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2.采购代理机构信息</w:t>
      </w:r>
    </w:p>
    <w:p w14:paraId="2A6FBB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名称：云之龙咨询集团有限公司</w:t>
      </w:r>
    </w:p>
    <w:p w14:paraId="7E9BE5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1F866C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联系方式：0773-2887388、2887399</w:t>
      </w:r>
    </w:p>
    <w:p w14:paraId="0A020B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3.项目联系方式</w:t>
      </w:r>
    </w:p>
    <w:p w14:paraId="020416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项目联系人：吕雯</w:t>
      </w:r>
    </w:p>
    <w:p w14:paraId="0205EA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电话：0773-2887388、2887399</w:t>
      </w:r>
    </w:p>
    <w:p w14:paraId="74796ACC">
      <w:pPr>
        <w:pStyle w:val="2"/>
        <w:jc w:val="center"/>
        <w:rPr>
          <w:color w:val="auto"/>
          <w:highlight w:val="none"/>
        </w:rPr>
      </w:pPr>
      <w:r>
        <w:rPr>
          <w:color w:val="auto"/>
          <w:highlight w:val="none"/>
        </w:rPr>
        <w:br w:type="page"/>
      </w:r>
      <w:bookmarkStart w:id="56" w:name="_Toc183472499"/>
      <w:r>
        <w:rPr>
          <w:rFonts w:hint="eastAsia"/>
          <w:color w:val="auto"/>
          <w:highlight w:val="none"/>
        </w:rPr>
        <w:t>第二章 供应商须知</w:t>
      </w:r>
      <w:bookmarkEnd w:id="56"/>
    </w:p>
    <w:p w14:paraId="19BC5CEB">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F2EF548">
      <w:pPr>
        <w:spacing w:line="400" w:lineRule="exact"/>
        <w:jc w:val="center"/>
        <w:rPr>
          <w:rFonts w:hint="eastAsia"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A13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4C25C9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07255D4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4DC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AE51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0AB27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208115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5049090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E22E2EE">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5C6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F131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80112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073C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31E0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F2BC763">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3F5A18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6DD7C4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1CCD37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6256FE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7BF7CC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03C22D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3D0D1A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083C44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5841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882C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69F3AFAC">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28903B30">
            <w:pPr>
              <w:pStyle w:val="7"/>
              <w:spacing w:line="360" w:lineRule="auto"/>
              <w:rPr>
                <w:color w:val="auto"/>
                <w:highlight w:val="none"/>
              </w:rPr>
            </w:pPr>
            <w:r>
              <w:rPr>
                <w:rFonts w:hint="eastAsia"/>
                <w:color w:val="auto"/>
                <w:highlight w:val="none"/>
              </w:rPr>
              <w:t>□允许分包</w:t>
            </w:r>
          </w:p>
          <w:p w14:paraId="62114EBC">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190C1656">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43CACEC8">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6C03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3989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4683F0A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提供相同品牌产品（非单一产品采购项目的，指核心产品）的不同供应商最后报价相同时，按照下列方式确定一个供应商获得成交供应商推荐资格：</w:t>
            </w:r>
          </w:p>
          <w:p w14:paraId="492DF5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077EFF7D">
            <w:pPr>
              <w:pStyle w:val="7"/>
              <w:spacing w:line="360" w:lineRule="auto"/>
              <w:rPr>
                <w:rFonts w:hint="eastAsia"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7CF7C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FD15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2E85959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E5EF22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分公司参与谈判的，必须取得总公司授权，并于响应文件中提供相应总公司法人授权书原件（格式自拟）扫描件】，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D7528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6</w:t>
            </w:r>
            <w:r>
              <w:rPr>
                <w:rFonts w:hint="eastAsia" w:ascii="宋体" w:hAnsi="宋体" w:cs="宋体"/>
                <w:color w:val="auto"/>
                <w:szCs w:val="21"/>
                <w:highlight w:val="none"/>
              </w:rPr>
              <w:t>月以来任意1个月的依法缴纳税收的凭据复印件；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3A0F0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6</w:t>
            </w:r>
            <w:r>
              <w:rPr>
                <w:rFonts w:hint="eastAsia" w:ascii="宋体" w:hAnsi="宋体" w:cs="宋体"/>
                <w:color w:val="auto"/>
                <w:szCs w:val="21"/>
                <w:highlight w:val="none"/>
              </w:rPr>
              <w:t>月以来任意1个月的依法缴纳社会保障资金的缴费凭证（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2A7A18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年度的财务报表复印件，或者</w:t>
            </w:r>
            <w:r>
              <w:rPr>
                <w:rFonts w:ascii="宋体" w:hAnsi="宋体" w:cs="宋体"/>
                <w:color w:val="auto"/>
                <w:szCs w:val="21"/>
                <w:highlight w:val="none"/>
              </w:rPr>
              <w:t>2025</w:t>
            </w:r>
            <w:r>
              <w:rPr>
                <w:rFonts w:hint="eastAsia" w:ascii="宋体" w:hAnsi="宋体" w:cs="宋体"/>
                <w:color w:val="auto"/>
                <w:szCs w:val="21"/>
                <w:highlight w:val="none"/>
              </w:rPr>
              <w:t>年以来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w:t>
            </w:r>
            <w:r>
              <w:rPr>
                <w:rFonts w:hint="eastAsia" w:ascii="宋体" w:hAnsi="宋体" w:cs="宋体"/>
                <w:b/>
                <w:bCs/>
                <w:color w:val="auto"/>
                <w:szCs w:val="21"/>
                <w:highlight w:val="none"/>
              </w:rPr>
              <w:t>（必须提供，否则响应文件按无效响应处理）</w:t>
            </w:r>
          </w:p>
          <w:p w14:paraId="536B5B3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B68C5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0B5B1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6B9E33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526F5AF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39798C0">
            <w:pPr>
              <w:snapToGrid w:val="0"/>
              <w:spacing w:line="360" w:lineRule="auto"/>
              <w:jc w:val="left"/>
              <w:rPr>
                <w:rFonts w:hint="eastAsia"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4BE302A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7F3AA04">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bidi="ar"/>
              </w:rPr>
              <w:t>注：1.以上标明“必须提供”的材料，必须加盖供应商电子签章，必须提供的材料在第五章“响应文件格式”中有要求法定代表人或委托代理人签字的，必须由法定代表人或委托代理人签字（或者电子签名）；其中，竞标声明必须由法定代表人在规定签章处签字或者电子签名；否则响应文件按无效处理。</w:t>
            </w:r>
          </w:p>
          <w:p w14:paraId="43968D75">
            <w:pPr>
              <w:rPr>
                <w:rFonts w:hint="eastAsia" w:ascii="宋体" w:hAnsi="宋体" w:cs="宋体"/>
                <w:b/>
                <w:color w:val="auto"/>
                <w:szCs w:val="21"/>
                <w:highlight w:val="none"/>
              </w:rPr>
            </w:pPr>
            <w:r>
              <w:rPr>
                <w:rFonts w:hint="eastAsia" w:ascii="宋体" w:hAnsi="宋体" w:cs="宋体"/>
                <w:b/>
                <w:color w:val="auto"/>
                <w:szCs w:val="21"/>
                <w:highlight w:val="none"/>
                <w:lang w:bidi="ar"/>
              </w:rPr>
              <w:t>2.分公司参加谈判的，应当取得总公司授权。</w:t>
            </w:r>
          </w:p>
        </w:tc>
      </w:tr>
      <w:tr w14:paraId="7279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DE21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50395AB7">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13B82B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74D419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1DC6B682">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1484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2580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88AA72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69B02C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BBDF3B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500A2D3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D8593A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4C592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407F27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48C67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7.技术要求响应表（格式后附）；（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1DF50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8.货物配置清单（均不含报价）（格式后附）；</w:t>
            </w:r>
          </w:p>
          <w:p w14:paraId="5F159C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64F8144F">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10.对应采购需求的技术要求、商务要求提供的其他文件资料（格式自拟）；</w:t>
            </w:r>
          </w:p>
          <w:p w14:paraId="461107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66C20A5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授权委托书必须由法定代表人签字（或盖章或电子签名）及由授权委托人签字（或电子签名）；否则响应文件按无效处理。</w:t>
            </w:r>
          </w:p>
        </w:tc>
      </w:tr>
      <w:tr w14:paraId="301C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D264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FE0D2E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263C0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6D32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ADF43CD">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7E97B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4855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44705E2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□本项目不收取竞标保证金。</w:t>
            </w:r>
          </w:p>
          <w:p w14:paraId="2517022A">
            <w:pPr>
              <w:snapToGrid w:val="0"/>
              <w:spacing w:line="360" w:lineRule="auto"/>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2B57E671">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人民币壹万伍仟元整（¥15000.00）（须足额交纳）。</w:t>
            </w:r>
          </w:p>
          <w:p w14:paraId="14CF358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；采用支票、汇票、本票或者保函等方式的，在响应文件提交截止时间前，供应商必须提交单独密封的支票、汇票、本票或者保函原件。否则视为无效竞标保证金。</w:t>
            </w:r>
          </w:p>
          <w:p w14:paraId="47A87DB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2D00EB4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15069E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支票、汇票、本票或者金融机构、担保机构出具的保函原件提交给采购人或者采购代理机构，由采购人或者采购代理机构向供应商出具回执（邮寄方式的除外），并妥善保管。</w:t>
            </w:r>
          </w:p>
          <w:p w14:paraId="4BC57EAC">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6C27DD7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6178046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3AB7AD0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70A349E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409CC2F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2BAC7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8A00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337DAC47">
            <w:pPr>
              <w:autoSpaceDE w:val="0"/>
              <w:autoSpaceDN w:val="0"/>
              <w:adjustRightInd w:val="0"/>
              <w:spacing w:line="360" w:lineRule="auto"/>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7CA8834D">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03E39A25">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21E25B7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07848EA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001B928F">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56B40CBB">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284E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50E2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A5A13CB">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32B58E1">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4E1D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79AA7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31B2634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DCA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4E59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D6598E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75A1E52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0CD1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709099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2AF1EF1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货时间短优先、故障响应时间短优先的顺序推荐。</w:t>
            </w:r>
          </w:p>
        </w:tc>
      </w:tr>
      <w:tr w14:paraId="540F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0DB524F">
            <w:pPr>
              <w:spacing w:line="360" w:lineRule="auto"/>
              <w:jc w:val="center"/>
              <w:rPr>
                <w:rFonts w:hint="eastAsia" w:ascii="宋体" w:hAnsi="宋体" w:cs="宋体"/>
                <w:color w:val="auto"/>
                <w:szCs w:val="21"/>
                <w:highlight w:val="none"/>
              </w:rPr>
            </w:pPr>
          </w:p>
        </w:tc>
        <w:tc>
          <w:tcPr>
            <w:tcW w:w="7912" w:type="dxa"/>
            <w:vAlign w:val="center"/>
          </w:tcPr>
          <w:p w14:paraId="48ED1C6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4C9C6EE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2FAF8CF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C43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04393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4B625D0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5C004B50">
            <w:pPr>
              <w:autoSpaceDE w:val="0"/>
              <w:autoSpaceDN w:val="0"/>
              <w:snapToGrid w:val="0"/>
              <w:spacing w:line="360" w:lineRule="auto"/>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7BA32D5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7190C27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499CA59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履约保证金提交期限：自成交通知书发出之日起</w:t>
            </w:r>
            <w:r>
              <w:rPr>
                <w:rFonts w:ascii="宋体" w:hAnsi="宋体" w:cs="宋体"/>
                <w:color w:val="auto"/>
                <w:szCs w:val="21"/>
                <w:highlight w:val="none"/>
              </w:rPr>
              <w:t>25</w:t>
            </w:r>
            <w:r>
              <w:rPr>
                <w:rFonts w:hint="eastAsia" w:ascii="宋体" w:hAnsi="宋体" w:cs="宋体"/>
                <w:color w:val="auto"/>
                <w:szCs w:val="21"/>
                <w:highlight w:val="none"/>
              </w:rPr>
              <w:t>日内（但必须在签订合同前）。</w:t>
            </w:r>
          </w:p>
          <w:p w14:paraId="730FEAB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681FD58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479FCF8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5709867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4EB047B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59609D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开户名称：桂林电子科技大学；</w:t>
            </w:r>
          </w:p>
          <w:p w14:paraId="7184A9D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开户银行：桂林市工行屏风支行；</w:t>
            </w:r>
          </w:p>
          <w:p w14:paraId="612FC18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银行账号：2103 2152 0924 9017 694。</w:t>
            </w:r>
          </w:p>
          <w:p w14:paraId="2F2470D7">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注：</w:t>
            </w:r>
          </w:p>
          <w:p w14:paraId="5DAD40C6">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0D3B0726">
            <w:pPr>
              <w:spacing w:line="360" w:lineRule="auto"/>
              <w:contextualSpacing/>
              <w:rPr>
                <w:rFonts w:hint="eastAsia"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17C4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C5D01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27E761C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39B5606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F36FF71">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961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DDB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B41B54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4DF5C46">
            <w:pPr>
              <w:pStyle w:val="12"/>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285FE676">
            <w:pPr>
              <w:pStyle w:val="12"/>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4626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78F1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847942A">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06179A41">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☑根据本项目委托代理协议，代理服务费由成交供应商于获取成交通知书前向采购代理机构一次性付清。</w:t>
            </w:r>
          </w:p>
          <w:p w14:paraId="3EC32068">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2FB7CB5">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29453D8E">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☑按成交金额的0.7%收取（不足人民币5000元的，按5000元计）。</w:t>
            </w:r>
          </w:p>
          <w:p w14:paraId="4B3FF6A5">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64966A43">
            <w:pPr>
              <w:pStyle w:val="1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1493D46">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7BF220A5">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开户名称：云之龙咨询集团有限公司桂林分公司；</w:t>
            </w:r>
          </w:p>
          <w:p w14:paraId="7006FC36">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银行账号：8113001014300158041；</w:t>
            </w:r>
          </w:p>
          <w:p w14:paraId="19E1E048">
            <w:pPr>
              <w:pStyle w:val="12"/>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35B3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31E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0595E2A">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293B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3EA9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288ED8E0">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5DA4C965">
            <w:pPr>
              <w:pStyle w:val="12"/>
              <w:snapToGrid w:val="0"/>
              <w:spacing w:line="360" w:lineRule="auto"/>
              <w:rPr>
                <w:rFonts w:hint="eastAsia"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4226B4F">
            <w:pPr>
              <w:pStyle w:val="12"/>
              <w:snapToGrid w:val="0"/>
              <w:spacing w:line="360" w:lineRule="auto"/>
              <w:rPr>
                <w:rFonts w:hint="eastAsia"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5FA4BF77">
            <w:pPr>
              <w:pStyle w:val="12"/>
              <w:snapToGrid w:val="0"/>
              <w:spacing w:line="360" w:lineRule="auto"/>
              <w:rPr>
                <w:rFonts w:hint="eastAsia"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7798C42A">
            <w:pPr>
              <w:pStyle w:val="12"/>
              <w:snapToGrid w:val="0"/>
              <w:spacing w:line="360" w:lineRule="auto"/>
              <w:rPr>
                <w:rFonts w:hint="eastAsia"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0F0C8D03">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4B9A1485">
      <w:pPr>
        <w:spacing w:line="400" w:lineRule="exact"/>
        <w:jc w:val="center"/>
        <w:rPr>
          <w:rFonts w:hint="eastAsia" w:ascii="宋体" w:hAnsi="宋体"/>
          <w:b/>
          <w:color w:val="auto"/>
          <w:sz w:val="32"/>
          <w:szCs w:val="32"/>
          <w:highlight w:val="none"/>
        </w:rPr>
      </w:pPr>
    </w:p>
    <w:p w14:paraId="1B94C5FB">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28408DA3">
      <w:pPr>
        <w:spacing w:line="400" w:lineRule="exact"/>
        <w:rPr>
          <w:rFonts w:hint="eastAsia" w:ascii="宋体" w:hAnsi="宋体"/>
          <w:color w:val="auto"/>
          <w:szCs w:val="21"/>
          <w:highlight w:val="none"/>
        </w:rPr>
      </w:pPr>
    </w:p>
    <w:p w14:paraId="520DD71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392A24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4B8DF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57" w:name="OLE_LINK20"/>
      <w:r>
        <w:rPr>
          <w:rFonts w:hint="eastAsia" w:ascii="宋体" w:hAnsi="宋体" w:cs="宋体"/>
          <w:color w:val="auto"/>
          <w:spacing w:val="-6"/>
          <w:szCs w:val="21"/>
          <w:highlight w:val="none"/>
        </w:rPr>
        <w:t>竞争性谈判文件</w:t>
      </w:r>
      <w:bookmarkEnd w:id="57"/>
      <w:r>
        <w:rPr>
          <w:rFonts w:hint="eastAsia" w:ascii="宋体" w:hAnsi="宋体" w:cs="宋体"/>
          <w:color w:val="auto"/>
          <w:spacing w:val="-6"/>
          <w:szCs w:val="21"/>
          <w:highlight w:val="none"/>
        </w:rPr>
        <w:t>（以下简称谈判文件）适用于本项目的所有采购程序和环节（法律法规另有规定的，从其规定）。</w:t>
      </w:r>
    </w:p>
    <w:p w14:paraId="280C8D3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6FC624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F85A8C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2BA65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63A89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728205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6759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A5193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D4FBD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91257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采购需求所有条款或者不能负偏离的条款或者已经指明不满足按响应文件按无效处理的条款。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742401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1F8942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BB4B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6C8BB4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40E3DBFB">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2CE9F00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906641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75ADB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4D294CE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2FB6D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A2D3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23994BB4">
      <w:pPr>
        <w:spacing w:line="360" w:lineRule="auto"/>
        <w:ind w:firstLine="420" w:firstLineChars="200"/>
        <w:rPr>
          <w:rFonts w:hint="eastAsia" w:ascii="宋体" w:hAnsi="宋体"/>
          <w:bCs/>
          <w:color w:val="auto"/>
          <w:szCs w:val="21"/>
          <w:highlight w:val="none"/>
        </w:rPr>
      </w:pPr>
      <w:bookmarkStart w:id="58"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58"/>
    </w:p>
    <w:p w14:paraId="3CCCD26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477B2E5">
      <w:pPr>
        <w:spacing w:line="360" w:lineRule="auto"/>
        <w:ind w:firstLine="420" w:firstLineChars="200"/>
        <w:rPr>
          <w:rFonts w:hint="eastAsia" w:ascii="宋体" w:hAnsi="宋体"/>
          <w:bCs/>
          <w:color w:val="auto"/>
          <w:szCs w:val="21"/>
          <w:highlight w:val="none"/>
        </w:rPr>
      </w:pPr>
      <w:bookmarkStart w:id="59" w:name="_Toc254970532"/>
      <w:bookmarkStart w:id="60" w:name="_Toc254970673"/>
      <w:r>
        <w:rPr>
          <w:rFonts w:hint="eastAsia" w:ascii="宋体" w:hAnsi="宋体"/>
          <w:bCs/>
          <w:color w:val="auto"/>
          <w:szCs w:val="21"/>
          <w:highlight w:val="none"/>
        </w:rPr>
        <w:t>6.1本项目不允许转包。</w:t>
      </w:r>
    </w:p>
    <w:p w14:paraId="1EB992B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DE9F3E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2E19C55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9"/>
      <w:bookmarkEnd w:id="60"/>
    </w:p>
    <w:p w14:paraId="62B910FC">
      <w:pPr>
        <w:spacing w:line="360" w:lineRule="auto"/>
        <w:ind w:firstLine="420" w:firstLineChars="200"/>
        <w:rPr>
          <w:rFonts w:hint="eastAsia" w:ascii="宋体" w:hAnsi="宋体" w:cs="宋体"/>
          <w:color w:val="auto"/>
          <w:szCs w:val="21"/>
          <w:highlight w:val="none"/>
        </w:rPr>
      </w:pPr>
      <w:bookmarkStart w:id="61" w:name="_8.1提供相同品牌产品且通过资格审查、符合性审查的不同投标人参加同一合"/>
      <w:bookmarkEnd w:id="6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25F23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3E9801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23624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418B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C7A83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0BC4D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C1ECC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9E4A4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A8485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1698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D4945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B3A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6C9162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72576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A0EE5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1F2371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758D2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2A967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202C63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2" w:name="_Hlk54682620"/>
      <w:r>
        <w:rPr>
          <w:rFonts w:hint="eastAsia" w:ascii="宋体" w:hAnsi="宋体" w:cs="宋体"/>
          <w:color w:val="auto"/>
          <w:szCs w:val="21"/>
          <w:highlight w:val="none"/>
        </w:rPr>
        <w:t>，将报同级监督管理部门</w:t>
      </w:r>
      <w:bookmarkEnd w:id="62"/>
      <w:r>
        <w:rPr>
          <w:rFonts w:hint="eastAsia" w:ascii="宋体" w:hAnsi="宋体" w:cs="宋体"/>
          <w:color w:val="auto"/>
          <w:szCs w:val="21"/>
          <w:highlight w:val="none"/>
        </w:rPr>
        <w:t>：</w:t>
      </w:r>
    </w:p>
    <w:p w14:paraId="643E8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7C8AC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5A972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0C8C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512AB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47663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5D2F5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794AC71">
      <w:pPr>
        <w:spacing w:line="360" w:lineRule="auto"/>
        <w:ind w:left="1" w:firstLine="417" w:firstLineChars="199"/>
        <w:jc w:val="center"/>
        <w:rPr>
          <w:rFonts w:hint="eastAsia" w:ascii="宋体" w:hAnsi="宋体"/>
          <w:color w:val="auto"/>
          <w:highlight w:val="none"/>
        </w:rPr>
      </w:pPr>
      <w:bookmarkStart w:id="63" w:name="_Toc254970534"/>
      <w:bookmarkStart w:id="64" w:name="_Toc254970675"/>
    </w:p>
    <w:p w14:paraId="1BE5882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63"/>
      <w:bookmarkEnd w:id="64"/>
    </w:p>
    <w:p w14:paraId="0368906B">
      <w:pPr>
        <w:spacing w:line="360" w:lineRule="auto"/>
        <w:jc w:val="center"/>
        <w:rPr>
          <w:rFonts w:hint="eastAsia" w:ascii="宋体" w:hAnsi="宋体"/>
          <w:color w:val="auto"/>
          <w:szCs w:val="21"/>
          <w:highlight w:val="none"/>
        </w:rPr>
      </w:pPr>
    </w:p>
    <w:p w14:paraId="040A0A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09E5C35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0C0381E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6CF96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6F11411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765616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4A99E4A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7D4F785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24B3A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3DC82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460B37F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3758B09">
      <w:pPr>
        <w:spacing w:line="360" w:lineRule="auto"/>
        <w:rPr>
          <w:rFonts w:hint="eastAsia" w:ascii="宋体" w:hAnsi="宋体"/>
          <w:color w:val="auto"/>
          <w:szCs w:val="21"/>
          <w:highlight w:val="none"/>
        </w:rPr>
      </w:pPr>
    </w:p>
    <w:p w14:paraId="25DC55FF">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52DC8A55">
      <w:pPr>
        <w:spacing w:line="360" w:lineRule="auto"/>
        <w:rPr>
          <w:rFonts w:hint="eastAsia" w:ascii="宋体" w:hAnsi="宋体"/>
          <w:color w:val="auto"/>
          <w:szCs w:val="21"/>
          <w:highlight w:val="none"/>
        </w:rPr>
      </w:pPr>
    </w:p>
    <w:p w14:paraId="0EEB62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EFA57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3F834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24C3C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484021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1788770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11B66CC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C75C08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399F4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334673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0A85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1F1F24E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484B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2727C1F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31146825">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92B35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3D3345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536A7D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73EF0F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77EB03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3093FC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AF64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23ACB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539184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EA11D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CAD885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2326C84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1844C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63F8B0A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17F53B7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527DA5C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6C0F660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521935A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88235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DF0697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B89A8A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7015FE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C332C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606688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4CBA48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50E92E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681D85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1678D6FE">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90862D6">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09B97C1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A9DD837">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FF2B2C1">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0D608C6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BB2433E">
      <w:pPr>
        <w:snapToGrid w:val="0"/>
        <w:spacing w:line="360" w:lineRule="auto"/>
        <w:ind w:firstLine="420"/>
        <w:jc w:val="left"/>
        <w:rPr>
          <w:rFonts w:hint="eastAsia" w:ascii="宋体" w:hAnsi="宋体"/>
          <w:color w:val="auto"/>
          <w:szCs w:val="21"/>
          <w:highlight w:val="none"/>
        </w:rPr>
      </w:pPr>
      <w:bookmarkStart w:id="65" w:name="_Toc254970543"/>
      <w:bookmarkStart w:id="6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65"/>
    <w:bookmarkEnd w:id="66"/>
    <w:p w14:paraId="6FBDADA8">
      <w:pPr>
        <w:pStyle w:val="5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16F543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05FA92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0CD995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8C84C8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6FF8779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7F8EE944">
      <w:pPr>
        <w:spacing w:line="360" w:lineRule="auto"/>
        <w:ind w:left="420" w:firstLine="420"/>
        <w:rPr>
          <w:rFonts w:hint="eastAsia" w:ascii="宋体" w:hAnsi="宋体"/>
          <w:color w:val="auto"/>
          <w:szCs w:val="21"/>
          <w:highlight w:val="none"/>
        </w:rPr>
      </w:pPr>
    </w:p>
    <w:p w14:paraId="03CF831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1A632F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4F863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D6A1ED8">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898C2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2BCED5C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4EAD6F9">
      <w:pPr>
        <w:spacing w:line="360" w:lineRule="auto"/>
        <w:ind w:firstLine="420"/>
        <w:rPr>
          <w:rFonts w:hint="eastAsia"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FF3D16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0E89BA1D">
      <w:pPr>
        <w:spacing w:line="360" w:lineRule="auto"/>
        <w:ind w:firstLine="420" w:firstLineChars="200"/>
        <w:rPr>
          <w:rFonts w:hint="eastAsia"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52A987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7F829A47">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A9FF4C5">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52C45939">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0F17B03F">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8727E93">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38604BC3">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240F0758">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2D66127">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2D2AF8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D5789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778EFD58">
      <w:pPr>
        <w:pStyle w:val="7"/>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2D370F8">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6FAF70C1">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748CAA8">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08BF107A">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471EAFD">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118738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6683E83">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353EF0A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7258D93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AC6F2E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9A2B2D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6922BA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880027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678BAD3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E0FED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ED752F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1BAA1C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DB64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D952A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40B87AC7">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26DDABD6">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4702DA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30A1C6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F32DB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A75A3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9DBD96A">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9455B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4D2A5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24339C2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5C53D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D04F2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3ECA6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AE5C1E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85E999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2E52F6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A403A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8BE68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C13313E">
      <w:pPr>
        <w:spacing w:line="360" w:lineRule="auto"/>
        <w:ind w:firstLine="420" w:firstLineChars="200"/>
        <w:rPr>
          <w:rFonts w:hint="eastAsia"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02909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76E6C20B">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6A659BD6">
      <w:pPr>
        <w:spacing w:line="360" w:lineRule="auto"/>
        <w:ind w:firstLine="482" w:firstLineChars="200"/>
        <w:contextualSpacing/>
        <w:rPr>
          <w:rFonts w:hint="eastAsia"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6D23CC4F">
      <w:pPr>
        <w:pStyle w:val="12"/>
        <w:spacing w:line="360" w:lineRule="auto"/>
        <w:ind w:firstLine="420" w:firstLineChars="200"/>
        <w:contextualSpacing/>
        <w:rPr>
          <w:rFonts w:hint="eastAsia"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2B1DC0F1">
      <w:pPr>
        <w:spacing w:line="360" w:lineRule="auto"/>
        <w:ind w:firstLine="420" w:firstLineChars="200"/>
        <w:contextualSpacing/>
        <w:rPr>
          <w:rFonts w:hint="eastAsia"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64126258">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6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44889E7">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BCC5CB2">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585A066E">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80095C9">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65F8465">
      <w:pPr>
        <w:spacing w:line="360" w:lineRule="auto"/>
        <w:ind w:firstLine="420" w:firstLineChars="200"/>
        <w:contextualSpacing/>
        <w:rPr>
          <w:rFonts w:hint="eastAsia"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7"/>
    </w:p>
    <w:p w14:paraId="53BD2343">
      <w:pPr>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33.4广西线上“政采贷”政策（详见附件）</w:t>
      </w:r>
    </w:p>
    <w:p w14:paraId="1430E3DF">
      <w:pPr>
        <w:spacing w:line="360" w:lineRule="auto"/>
        <w:ind w:firstLine="420" w:firstLineChars="200"/>
        <w:contextualSpacing/>
        <w:rPr>
          <w:rFonts w:hint="eastAsia" w:ascii="宋体" w:hAnsi="宋体" w:cs="宋体"/>
          <w:color w:val="auto"/>
          <w:highlight w:val="none"/>
        </w:rPr>
      </w:pPr>
      <w:r>
        <w:rPr>
          <w:rFonts w:ascii="宋体" w:hAnsi="宋体" w:cs="宋体"/>
          <w:color w:val="auto"/>
          <w:highlight w:val="none"/>
        </w:rPr>
        <w:br w:type="page"/>
      </w:r>
      <w:r>
        <w:rPr>
          <w:rFonts w:hint="eastAsia" w:ascii="宋体" w:hAnsi="宋体" w:cs="宋体"/>
          <w:b/>
          <w:bCs/>
          <w:color w:val="auto"/>
          <w:highlight w:val="none"/>
        </w:rPr>
        <w:t>附件：</w:t>
      </w:r>
    </w:p>
    <w:p w14:paraId="76A899BC">
      <w:pPr>
        <w:spacing w:line="360" w:lineRule="auto"/>
        <w:ind w:firstLine="420" w:firstLineChars="200"/>
        <w:contextualSpacing/>
        <w:rPr>
          <w:rFonts w:hint="eastAsia" w:ascii="宋体" w:hAnsi="宋体" w:cs="宋体"/>
          <w:color w:val="auto"/>
          <w:highlight w:val="none"/>
        </w:rPr>
      </w:pPr>
      <w:r>
        <w:rPr>
          <w:color w:val="auto"/>
          <w:highlight w:val="none"/>
        </w:rPr>
        <w:drawing>
          <wp:inline distT="0" distB="0" distL="114300" distR="114300">
            <wp:extent cx="5166995" cy="7325360"/>
            <wp:effectExtent l="0" t="0" r="1905" b="2540"/>
            <wp:docPr id="1" name="图片 8" descr="20220713213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20220713213524288"/>
                    <pic:cNvPicPr>
                      <a:picLocks noChangeAspect="1"/>
                    </pic:cNvPicPr>
                  </pic:nvPicPr>
                  <pic:blipFill>
                    <a:blip r:embed="rId12"/>
                    <a:stretch>
                      <a:fillRect/>
                    </a:stretch>
                  </pic:blipFill>
                  <pic:spPr>
                    <a:xfrm>
                      <a:off x="0" y="0"/>
                      <a:ext cx="5166995" cy="7325360"/>
                    </a:xfrm>
                    <a:prstGeom prst="rect">
                      <a:avLst/>
                    </a:prstGeom>
                    <a:noFill/>
                    <a:ln>
                      <a:noFill/>
                    </a:ln>
                  </pic:spPr>
                </pic:pic>
              </a:graphicData>
            </a:graphic>
          </wp:inline>
        </w:drawing>
      </w:r>
    </w:p>
    <w:p w14:paraId="59614526">
      <w:pPr>
        <w:pStyle w:val="9"/>
        <w:ind w:left="1" w:firstLine="3" w:firstLineChars="1"/>
        <w:rPr>
          <w:rFonts w:hint="eastAsia" w:hAnsi="宋体"/>
          <w:b/>
          <w:color w:val="auto"/>
          <w:sz w:val="32"/>
          <w:szCs w:val="32"/>
          <w:highlight w:val="none"/>
        </w:rPr>
      </w:pPr>
    </w:p>
    <w:p w14:paraId="326C65F8">
      <w:pPr>
        <w:pStyle w:val="2"/>
        <w:jc w:val="center"/>
        <w:rPr>
          <w:color w:val="auto"/>
          <w:highlight w:val="none"/>
        </w:rPr>
      </w:pPr>
      <w:bookmarkStart w:id="68" w:name="_Toc183472500"/>
      <w:r>
        <w:rPr>
          <w:rFonts w:hint="eastAsia"/>
          <w:color w:val="auto"/>
          <w:highlight w:val="none"/>
        </w:rPr>
        <w:t>第三章 采购需求</w:t>
      </w:r>
      <w:bookmarkEnd w:id="68"/>
    </w:p>
    <w:p w14:paraId="56C2BF19">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0AEEB71">
      <w:pPr>
        <w:spacing w:line="360" w:lineRule="exact"/>
        <w:jc w:val="left"/>
        <w:rPr>
          <w:rFonts w:hint="eastAsia" w:ascii="宋体" w:hAnsi="宋体" w:cs="宋体"/>
          <w:color w:val="auto"/>
          <w:szCs w:val="21"/>
          <w:highlight w:val="none"/>
        </w:rPr>
      </w:pPr>
    </w:p>
    <w:p w14:paraId="496FCB98">
      <w:pPr>
        <w:spacing w:line="360" w:lineRule="exact"/>
        <w:jc w:val="left"/>
        <w:rPr>
          <w:color w:val="auto"/>
          <w:highlight w:val="none"/>
        </w:rPr>
      </w:pPr>
      <w:r>
        <w:rPr>
          <w:rFonts w:hint="eastAsia" w:ascii="宋体" w:hAnsi="宋体" w:cs="宋体"/>
          <w:color w:val="auto"/>
          <w:szCs w:val="21"/>
          <w:highlight w:val="none"/>
        </w:rPr>
        <w:t>I.说明：</w:t>
      </w:r>
    </w:p>
    <w:p w14:paraId="7B23B26B">
      <w:pPr>
        <w:spacing w:line="36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452FC5C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2AE439D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1003E955">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7CC6F09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5A91F233">
      <w:pPr>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1388CC4C">
      <w:pPr>
        <w:spacing w:line="360" w:lineRule="exact"/>
        <w:ind w:firstLine="426" w:firstLineChars="202"/>
        <w:jc w:val="left"/>
        <w:rPr>
          <w:rFonts w:hint="eastAsia"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采购需求一览表所有条款或者不能负偏离的条款或者已经指明不满足按响应文件按无效处理的条款。</w:t>
      </w:r>
      <w:r>
        <w:rPr>
          <w:rFonts w:hint="eastAsia" w:ascii="宋体" w:hAnsi="宋体"/>
          <w:b/>
          <w:color w:val="auto"/>
          <w:highlight w:val="none"/>
        </w:rPr>
        <w:t>若有任意一项负偏离，响应文件按无效处理。</w:t>
      </w:r>
    </w:p>
    <w:p w14:paraId="031C52BC">
      <w:pPr>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B18D843">
      <w:pPr>
        <w:spacing w:line="360" w:lineRule="exact"/>
        <w:ind w:firstLine="424" w:firstLineChars="202"/>
        <w:jc w:val="left"/>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bookmarkStart w:id="69" w:name="_Hlk48036094"/>
    </w:p>
    <w:p w14:paraId="5D3ADDA9">
      <w:pPr>
        <w:spacing w:line="360" w:lineRule="exact"/>
        <w:jc w:val="left"/>
        <w:rPr>
          <w:rFonts w:hint="eastAsia"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49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1403"/>
        <w:gridCol w:w="750"/>
        <w:gridCol w:w="719"/>
        <w:gridCol w:w="718"/>
        <w:gridCol w:w="4817"/>
      </w:tblGrid>
      <w:tr w14:paraId="253C3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97" w:type="dxa"/>
            <w:gridSpan w:val="6"/>
            <w:tcBorders>
              <w:top w:val="single" w:color="000000" w:sz="4" w:space="0"/>
              <w:left w:val="single" w:color="000000" w:sz="4" w:space="0"/>
              <w:bottom w:val="single" w:color="000000" w:sz="4" w:space="0"/>
              <w:right w:val="single" w:color="000000" w:sz="4" w:space="0"/>
            </w:tcBorders>
            <w:vAlign w:val="center"/>
          </w:tcPr>
          <w:p w14:paraId="3793236D">
            <w:pPr>
              <w:snapToGrid w:val="0"/>
              <w:spacing w:line="360" w:lineRule="exact"/>
              <w:rPr>
                <w:rFonts w:hint="eastAsia" w:ascii="宋体" w:hAnsi="宋体"/>
                <w:color w:val="auto"/>
                <w:szCs w:val="21"/>
                <w:highlight w:val="none"/>
              </w:rPr>
            </w:pPr>
            <w:r>
              <w:rPr>
                <w:rFonts w:hint="eastAsia" w:ascii="宋体" w:hAnsi="宋体"/>
                <w:b/>
                <w:bCs/>
                <w:color w:val="auto"/>
                <w:szCs w:val="21"/>
                <w:highlight w:val="none"/>
              </w:rPr>
              <w:t>一、采购内容及技术要求</w:t>
            </w:r>
          </w:p>
        </w:tc>
      </w:tr>
      <w:tr w14:paraId="1548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97" w:type="dxa"/>
            <w:gridSpan w:val="6"/>
            <w:tcBorders>
              <w:top w:val="single" w:color="000000" w:sz="4" w:space="0"/>
              <w:left w:val="single" w:color="000000" w:sz="4" w:space="0"/>
              <w:bottom w:val="single" w:color="000000" w:sz="4" w:space="0"/>
              <w:right w:val="single" w:color="000000" w:sz="4" w:space="0"/>
            </w:tcBorders>
            <w:vAlign w:val="center"/>
          </w:tcPr>
          <w:p w14:paraId="13E21F85">
            <w:pPr>
              <w:snapToGrid w:val="0"/>
              <w:spacing w:line="360" w:lineRule="exact"/>
              <w:rPr>
                <w:rFonts w:hint="eastAsia"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12B5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7D16E850">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403" w:type="dxa"/>
            <w:tcBorders>
              <w:top w:val="single" w:color="000000" w:sz="4" w:space="0"/>
              <w:left w:val="single" w:color="auto" w:sz="4" w:space="0"/>
              <w:bottom w:val="single" w:color="000000" w:sz="4" w:space="0"/>
              <w:right w:val="single" w:color="000000" w:sz="4" w:space="0"/>
            </w:tcBorders>
            <w:vAlign w:val="center"/>
          </w:tcPr>
          <w:p w14:paraId="40C4DC3E">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标的的名称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5354400F">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719" w:type="dxa"/>
            <w:tcBorders>
              <w:top w:val="single" w:color="000000" w:sz="4" w:space="0"/>
              <w:left w:val="single" w:color="000000" w:sz="4" w:space="0"/>
              <w:bottom w:val="single" w:color="000000" w:sz="4" w:space="0"/>
              <w:right w:val="single" w:color="000000" w:sz="4" w:space="0"/>
            </w:tcBorders>
            <w:vAlign w:val="center"/>
          </w:tcPr>
          <w:p w14:paraId="696E5FDF">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718" w:type="dxa"/>
            <w:tcBorders>
              <w:top w:val="single" w:color="000000" w:sz="4" w:space="0"/>
              <w:left w:val="single" w:color="000000" w:sz="4" w:space="0"/>
              <w:bottom w:val="single" w:color="000000" w:sz="4" w:space="0"/>
              <w:right w:val="single" w:color="000000" w:sz="4" w:space="0"/>
            </w:tcBorders>
            <w:vAlign w:val="center"/>
          </w:tcPr>
          <w:p w14:paraId="63C06254">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所属行业</w:t>
            </w:r>
          </w:p>
        </w:tc>
        <w:tc>
          <w:tcPr>
            <w:tcW w:w="4817" w:type="dxa"/>
            <w:tcBorders>
              <w:top w:val="single" w:color="000000" w:sz="4" w:space="0"/>
              <w:left w:val="single" w:color="000000" w:sz="4" w:space="0"/>
              <w:bottom w:val="single" w:color="000000" w:sz="4" w:space="0"/>
              <w:right w:val="single" w:color="000000" w:sz="4" w:space="0"/>
            </w:tcBorders>
            <w:vAlign w:val="center"/>
          </w:tcPr>
          <w:p w14:paraId="5982E294">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技术要求</w:t>
            </w:r>
          </w:p>
        </w:tc>
      </w:tr>
      <w:tr w14:paraId="457F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21908751">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03" w:type="dxa"/>
            <w:tcBorders>
              <w:top w:val="single" w:color="000000" w:sz="4" w:space="0"/>
              <w:left w:val="single" w:color="auto" w:sz="4" w:space="0"/>
              <w:bottom w:val="single" w:color="000000" w:sz="4" w:space="0"/>
              <w:right w:val="single" w:color="000000" w:sz="4" w:space="0"/>
            </w:tcBorders>
            <w:vAlign w:val="center"/>
          </w:tcPr>
          <w:p w14:paraId="4C1621BD">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机上真空含浸机</w:t>
            </w:r>
          </w:p>
        </w:tc>
        <w:tc>
          <w:tcPr>
            <w:tcW w:w="750" w:type="dxa"/>
            <w:tcBorders>
              <w:top w:val="single" w:color="000000" w:sz="4" w:space="0"/>
              <w:left w:val="single" w:color="000000" w:sz="4" w:space="0"/>
              <w:bottom w:val="single" w:color="000000" w:sz="4" w:space="0"/>
              <w:right w:val="single" w:color="000000" w:sz="4" w:space="0"/>
            </w:tcBorders>
            <w:vAlign w:val="center"/>
          </w:tcPr>
          <w:p w14:paraId="618D3B8C">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000000" w:sz="4" w:space="0"/>
              <w:left w:val="single" w:color="000000" w:sz="4" w:space="0"/>
              <w:bottom w:val="single" w:color="auto" w:sz="4" w:space="0"/>
              <w:right w:val="single" w:color="000000" w:sz="4" w:space="0"/>
            </w:tcBorders>
            <w:vAlign w:val="center"/>
          </w:tcPr>
          <w:p w14:paraId="5474B500">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000000" w:sz="4" w:space="0"/>
              <w:left w:val="single" w:color="000000" w:sz="4" w:space="0"/>
              <w:bottom w:val="single" w:color="auto" w:sz="4" w:space="0"/>
              <w:right w:val="single" w:color="000000" w:sz="4" w:space="0"/>
            </w:tcBorders>
            <w:vAlign w:val="center"/>
          </w:tcPr>
          <w:p w14:paraId="3C4EA238">
            <w:pPr>
              <w:spacing w:line="360" w:lineRule="exact"/>
              <w:jc w:val="center"/>
              <w:rPr>
                <w:rFonts w:hint="eastAsia" w:ascii="宋体" w:hAnsi="宋体"/>
                <w:color w:val="auto"/>
                <w:szCs w:val="21"/>
                <w:highlight w:val="none"/>
              </w:rPr>
            </w:pPr>
            <w:r>
              <w:rPr>
                <w:rFonts w:hint="eastAsia" w:ascii="宋体" w:hAnsi="宋体"/>
                <w:color w:val="auto"/>
                <w:szCs w:val="21"/>
                <w:highlight w:val="none"/>
              </w:rPr>
              <w:t>工业</w:t>
            </w:r>
          </w:p>
        </w:tc>
        <w:tc>
          <w:tcPr>
            <w:tcW w:w="4817" w:type="dxa"/>
            <w:tcBorders>
              <w:top w:val="single" w:color="000000" w:sz="4" w:space="0"/>
              <w:left w:val="single" w:color="000000" w:sz="4" w:space="0"/>
              <w:bottom w:val="single" w:color="auto" w:sz="4" w:space="0"/>
              <w:right w:val="single" w:color="000000" w:sz="4" w:space="0"/>
            </w:tcBorders>
            <w:vAlign w:val="center"/>
          </w:tcPr>
          <w:p w14:paraId="7B31A9C8">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4B88AF7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1.电源：AC 220V 50Hz。                                                           </w:t>
            </w:r>
          </w:p>
          <w:p w14:paraId="23E2E32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2.额定功率：2kW（不含真空泵）。</w:t>
            </w:r>
          </w:p>
          <w:p w14:paraId="55DD037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3.运行方式：自动执行及手动触屏操作。</w:t>
            </w:r>
          </w:p>
          <w:p w14:paraId="76A984B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4.生产范围：超电裸品小于φ13×35以下。</w:t>
            </w:r>
          </w:p>
          <w:p w14:paraId="301CEF0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5.机器驾动：空运转一个循环为80秒～90秒。</w:t>
            </w:r>
          </w:p>
          <w:p w14:paraId="37D51AB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6.料盘夹持：</w:t>
            </w:r>
          </w:p>
          <w:p w14:paraId="6F7622E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φ4（66×6=396PCS）（高压夹CP线）。                                           φ5（50×6=300PCS）（高压夹CP线）。                                            φ6.3（36×6=216PCS）(高压夹CP线）。                                        φ8（28×6＝168PCS）(低压夹CP线）。                                     φ10 （22×6＝132PCS）(低压夹CP线）。                                      φ13 （16×6＝96PCS）（夹CP线）。                             </w:t>
            </w:r>
          </w:p>
          <w:p w14:paraId="63B16AD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7.负压源要求：92Kpa-96Kpa（700mmHg-730mmHg)。</w:t>
            </w:r>
          </w:p>
          <w:p w14:paraId="4C5579D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8.负压源损耗：700mmHg/92Kpa，200L/min。</w:t>
            </w:r>
          </w:p>
          <w:p w14:paraId="7B16707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9.气源要求：4～5㎏f/c㎡ 。                                                                  </w:t>
            </w:r>
          </w:p>
          <w:p w14:paraId="07D6CC6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10.气源损耗：120~200L/Min。</w:t>
            </w:r>
          </w:p>
          <w:p w14:paraId="652D6CD8">
            <w:pPr>
              <w:autoSpaceDE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lang w:bidi="ar"/>
              </w:rPr>
              <w:t>（二）设备配套要求：</w:t>
            </w:r>
          </w:p>
          <w:p w14:paraId="46076A9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6A0CA09C">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75107D53">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4C02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040D8A0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403" w:type="dxa"/>
            <w:tcBorders>
              <w:top w:val="single" w:color="000000" w:sz="4" w:space="0"/>
              <w:left w:val="single" w:color="auto" w:sz="4" w:space="0"/>
              <w:bottom w:val="single" w:color="000000" w:sz="4" w:space="0"/>
              <w:right w:val="single" w:color="000000" w:sz="4" w:space="0"/>
            </w:tcBorders>
            <w:vAlign w:val="center"/>
          </w:tcPr>
          <w:p w14:paraId="375D8F1B">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机上真空含浸机</w:t>
            </w:r>
          </w:p>
        </w:tc>
        <w:tc>
          <w:tcPr>
            <w:tcW w:w="750" w:type="dxa"/>
            <w:tcBorders>
              <w:top w:val="single" w:color="000000" w:sz="4" w:space="0"/>
              <w:left w:val="single" w:color="000000" w:sz="4" w:space="0"/>
              <w:bottom w:val="single" w:color="000000" w:sz="4" w:space="0"/>
              <w:right w:val="single" w:color="000000" w:sz="4" w:space="0"/>
            </w:tcBorders>
            <w:vAlign w:val="center"/>
          </w:tcPr>
          <w:p w14:paraId="02DA3587">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402510CD">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11B049BB">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6E8C4D98">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062443B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1.电源：AC 220V 50Hz。                                                           </w:t>
            </w:r>
          </w:p>
          <w:p w14:paraId="1BAC325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2.额定功率：2kW（不含真空泵)。 </w:t>
            </w:r>
          </w:p>
          <w:p w14:paraId="0D4FC35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3.运行方式：自动执行及手动触屏操作。</w:t>
            </w:r>
          </w:p>
          <w:p w14:paraId="02FC737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4.生产范围：超电裸品小于φ18×40(以实际原物料为准）。</w:t>
            </w:r>
          </w:p>
          <w:p w14:paraId="3343418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5.机器驾动：空运转一个循环为100秒～120秒。</w:t>
            </w:r>
          </w:p>
          <w:p w14:paraId="7EB95D5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6.料盘夹持：</w:t>
            </w:r>
          </w:p>
          <w:p w14:paraId="0A8AAC3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φ13（16×10＝160PCS）（夹CP线）。                                     φ16 （13×10＝130PCS）（夹CP线）。                                      φ18 （11×10＝110PCS）（夹CP线）。                                   </w:t>
            </w:r>
          </w:p>
          <w:p w14:paraId="3F4E296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7.负压源要求：92Kpa-96Kpa（700mmHg-730mmHg)</w:t>
            </w:r>
            <w:r>
              <w:rPr>
                <w:rFonts w:hint="eastAsia" w:ascii="宋体" w:hAnsi="宋体" w:cs="宋体"/>
                <w:color w:val="auto"/>
                <w:szCs w:val="21"/>
                <w:highlight w:val="none"/>
              </w:rPr>
              <w:t>。</w:t>
            </w:r>
            <w:r>
              <w:rPr>
                <w:rFonts w:hint="eastAsia" w:ascii="宋体" w:hAnsi="宋体" w:cs="宋体"/>
                <w:color w:val="auto"/>
                <w:szCs w:val="21"/>
                <w:highlight w:val="none"/>
                <w:lang w:bidi="ar"/>
              </w:rPr>
              <w:t>8.负压源损耗：700mmHg/92Kpa，200L/min。</w:t>
            </w:r>
          </w:p>
          <w:p w14:paraId="1A832CC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9.气源要求：4～5㎏f/c㎡。                                                                   </w:t>
            </w:r>
          </w:p>
          <w:p w14:paraId="2382D5A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10.气源损耗：120~200L/Min。</w:t>
            </w:r>
          </w:p>
          <w:p w14:paraId="57F9D502">
            <w:pPr>
              <w:autoSpaceDE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lang w:bidi="ar"/>
              </w:rPr>
              <w:t>（二）设备配套要求：</w:t>
            </w:r>
          </w:p>
          <w:p w14:paraId="41F9D64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59FCB370">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58355BBA">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18C5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2EF58E78">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403" w:type="dxa"/>
            <w:tcBorders>
              <w:top w:val="single" w:color="000000" w:sz="4" w:space="0"/>
              <w:left w:val="single" w:color="auto" w:sz="4" w:space="0"/>
              <w:bottom w:val="single" w:color="000000" w:sz="4" w:space="0"/>
              <w:right w:val="single" w:color="000000" w:sz="4" w:space="0"/>
            </w:tcBorders>
            <w:vAlign w:val="center"/>
          </w:tcPr>
          <w:p w14:paraId="7FE38F0B">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组立机</w:t>
            </w:r>
          </w:p>
        </w:tc>
        <w:tc>
          <w:tcPr>
            <w:tcW w:w="750" w:type="dxa"/>
            <w:tcBorders>
              <w:top w:val="single" w:color="000000" w:sz="4" w:space="0"/>
              <w:left w:val="single" w:color="000000" w:sz="4" w:space="0"/>
              <w:bottom w:val="single" w:color="000000" w:sz="4" w:space="0"/>
              <w:right w:val="single" w:color="000000" w:sz="4" w:space="0"/>
            </w:tcBorders>
            <w:vAlign w:val="center"/>
          </w:tcPr>
          <w:p w14:paraId="0B1F54F4">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1BED7814">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5BDEAA3B">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78692D1A">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74DD0484">
            <w:pPr>
              <w:autoSpaceDE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bidi="ar"/>
              </w:rPr>
              <w:t>1.要求所提供的设备为通过三个震动盘供料，通过12工位用机械动作将胶塞·芯包·铝壳组装并进行封口束腰的全自动机械设备，主要针对直径（φ4-φ13），高度（5mm-25mm）的引线型铝电解电容器。</w:t>
            </w:r>
          </w:p>
          <w:p w14:paraId="7260930D">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2.设备所有零件采用优质材料，通过精密设备制造，各项指标均符合国家现行标准。采用由PLC、步进、编码器、人机界面等元件组成的控制系统。</w:t>
            </w:r>
          </w:p>
          <w:p w14:paraId="7C3A40EF">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3.使用电源：AC 单相220V 50Hz/60Hz。</w:t>
            </w:r>
          </w:p>
          <w:p w14:paraId="0360B31A">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4.机台颜色：采用苹果绿（可根据采购人提供色板定制）。</w:t>
            </w:r>
          </w:p>
          <w:p w14:paraId="2CEA6FFE">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5.产品规格：Φ4-φ13。</w:t>
            </w:r>
          </w:p>
          <w:p w14:paraId="2E908BC1">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6.机台速度：55±5-90±10pcs/min。</w:t>
            </w:r>
          </w:p>
          <w:p w14:paraId="0C70CC7D">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7.产品长度：5-25mm。</w:t>
            </w:r>
          </w:p>
          <w:p w14:paraId="0325582E">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8.所需气压：洁净干燥空气 0.4-0.6 MPa。</w:t>
            </w:r>
          </w:p>
          <w:p w14:paraId="25E02407">
            <w:pPr>
              <w:autoSpaceDE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lang w:bidi="ar"/>
              </w:rPr>
              <w:t>（二）设备配套要求：</w:t>
            </w:r>
          </w:p>
          <w:p w14:paraId="7DA6B50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6DB30FE3">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739498DA">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2336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4591B2A4">
            <w:pPr>
              <w:spacing w:line="36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403" w:type="dxa"/>
            <w:tcBorders>
              <w:top w:val="single" w:color="000000" w:sz="4" w:space="0"/>
              <w:left w:val="single" w:color="auto" w:sz="4" w:space="0"/>
              <w:bottom w:val="single" w:color="000000" w:sz="4" w:space="0"/>
              <w:right w:val="single" w:color="000000" w:sz="4" w:space="0"/>
            </w:tcBorders>
            <w:vAlign w:val="center"/>
          </w:tcPr>
          <w:p w14:paraId="33214927">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组立机</w:t>
            </w:r>
          </w:p>
        </w:tc>
        <w:tc>
          <w:tcPr>
            <w:tcW w:w="750" w:type="dxa"/>
            <w:tcBorders>
              <w:top w:val="single" w:color="000000" w:sz="4" w:space="0"/>
              <w:left w:val="single" w:color="000000" w:sz="4" w:space="0"/>
              <w:bottom w:val="single" w:color="000000" w:sz="4" w:space="0"/>
              <w:right w:val="single" w:color="000000" w:sz="4" w:space="0"/>
            </w:tcBorders>
            <w:vAlign w:val="center"/>
          </w:tcPr>
          <w:p w14:paraId="3DBC4B93">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3FC2C962">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4F72ED46">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53B2A03A">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7D17AAF1">
            <w:pPr>
              <w:autoSpaceDE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bidi="ar"/>
              </w:rPr>
              <w:t>1.所提供的设备用于大φ（φ8-φ20）铝电解电容器组装的全自动组立机。为通过振动盘自动送料将素子、胶塞、铝壳送至圆盘进行组装并封口束腰的机械设备。</w:t>
            </w:r>
          </w:p>
          <w:p w14:paraId="4F4176B7">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2.设备所有零件采用优质材料，通过精密设备制造，各项指标均符合国家现行标准。采用由PLC、步进、编码器、人机界面等元件组成的控制系统。</w:t>
            </w:r>
          </w:p>
          <w:p w14:paraId="19E0B4AD">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3.使用电源：AC 单相220V 50Hz/60Hz。</w:t>
            </w:r>
          </w:p>
          <w:p w14:paraId="743B2C12">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4.机台颜色：采用苹果绿（可根据采购人提供色板定制）。</w:t>
            </w:r>
          </w:p>
          <w:p w14:paraId="04AD189C">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5.产品规格：Φ8-φ20。</w:t>
            </w:r>
          </w:p>
          <w:p w14:paraId="575F0D04">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6.机台速度：40±5 PCS/min。</w:t>
            </w:r>
          </w:p>
          <w:p w14:paraId="684E6C57">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7.产品长度：20-60mm。</w:t>
            </w:r>
          </w:p>
          <w:p w14:paraId="158F8F5E">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8.所需气压：洁净干燥空气 0.4-0.6 MPa。</w:t>
            </w:r>
          </w:p>
          <w:p w14:paraId="368BD65F">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9.封口束腰方式：束模不转动，封口针转动。</w:t>
            </w:r>
          </w:p>
          <w:p w14:paraId="2B9E0BFF">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10.封口束腰后端工位有CCD 外观检测工位，可以将每个产品的实时数据传到电脑上面；出料采用分割器模式出料避免夹伤问题产生，使产品分区域放置。</w:t>
            </w:r>
          </w:p>
          <w:p w14:paraId="6613DA9E">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11.设计有束模清洗装置，通过不断吹气将束模内残留的油渣、铝屑等清理干净，能减少外观不良品的概率。</w:t>
            </w:r>
          </w:p>
          <w:p w14:paraId="36C56373">
            <w:pPr>
              <w:pStyle w:val="19"/>
              <w:autoSpaceDE w:val="0"/>
              <w:autoSpaceDN w:val="0"/>
              <w:adjustRightInd w:val="0"/>
              <w:spacing w:line="360" w:lineRule="exact"/>
              <w:jc w:val="left"/>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（二）设备配套要求：</w:t>
            </w:r>
          </w:p>
          <w:p w14:paraId="340D1C7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6B8B3C3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2AF7309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6E97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2542FD90">
            <w:pPr>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1403" w:type="dxa"/>
            <w:tcBorders>
              <w:top w:val="single" w:color="000000" w:sz="4" w:space="0"/>
              <w:left w:val="single" w:color="auto" w:sz="4" w:space="0"/>
              <w:bottom w:val="single" w:color="000000" w:sz="4" w:space="0"/>
              <w:right w:val="single" w:color="000000" w:sz="4" w:space="0"/>
            </w:tcBorders>
            <w:vAlign w:val="center"/>
          </w:tcPr>
          <w:p w14:paraId="5D5279B7">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全自动套管机</w:t>
            </w:r>
          </w:p>
        </w:tc>
        <w:tc>
          <w:tcPr>
            <w:tcW w:w="750" w:type="dxa"/>
            <w:tcBorders>
              <w:top w:val="single" w:color="000000" w:sz="4" w:space="0"/>
              <w:left w:val="single" w:color="000000" w:sz="4" w:space="0"/>
              <w:bottom w:val="single" w:color="000000" w:sz="4" w:space="0"/>
              <w:right w:val="single" w:color="000000" w:sz="4" w:space="0"/>
            </w:tcBorders>
            <w:vAlign w:val="center"/>
          </w:tcPr>
          <w:p w14:paraId="3F66920B">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773F9D81">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4D5E52D7">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4DFA3E75">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3C60C01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1.设备使用PLC控制，采用变频调速，使用步进换向，裸品有整脚功能。</w:t>
            </w:r>
          </w:p>
          <w:p w14:paraId="2685909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2.设备采用单棒式进行套管。</w:t>
            </w:r>
          </w:p>
          <w:p w14:paraId="6D5CB17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3.机台采用人机界面操作，所有故障报警均可在界面显示。</w:t>
            </w:r>
          </w:p>
          <w:p w14:paraId="4407C85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4.设备具有四道极反检测，上胶前引线检测现改自动式检测（不用机械式动作），调整方便快捷，检测标准。</w:t>
            </w:r>
          </w:p>
          <w:p w14:paraId="3C4673F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5.裸品振动盘采用内外挂式，平送具有无束腰检测及倒料检测。</w:t>
            </w:r>
          </w:p>
          <w:p w14:paraId="011BB8D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6.机器套管热收缩机构采用升降式，停机时吹风座自动上升，不会造成吹爆产品，正常开机自动回位。</w:t>
            </w:r>
          </w:p>
          <w:p w14:paraId="0040D69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7.机台面板上所有连杆孔洞具有一盖板防止裸品掉入机台内部。</w:t>
            </w:r>
          </w:p>
          <w:p w14:paraId="446B1A6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8.裸品套管前具有一道扶裸品校正功能。</w:t>
            </w:r>
          </w:p>
          <w:p w14:paraId="2C974DE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9.机台上的不良品盒要求为不锈钢SUS304材质制成。</w:t>
            </w:r>
          </w:p>
          <w:p w14:paraId="141146F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10.机台具有一个断路器控制机台总电源（带漏电保护）。</w:t>
            </w:r>
          </w:p>
          <w:p w14:paraId="1EB9E1F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11.机台上所使用的马达为二级能效标准的马达。</w:t>
            </w:r>
          </w:p>
          <w:p w14:paraId="301A2F9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12.使用电源：AC 单相220V 50Hz。</w:t>
            </w:r>
          </w:p>
          <w:p w14:paraId="12A6D66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13.适用范围：φ10×16-25。</w:t>
            </w:r>
          </w:p>
          <w:p w14:paraId="671D363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14.机台总功率：≤4kW。</w:t>
            </w:r>
          </w:p>
          <w:p w14:paraId="7B72876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15.胶管长度误差：±0.2mm。</w:t>
            </w:r>
          </w:p>
          <w:p w14:paraId="400B07B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16.胶管上下收缩尺寸误差：2.5mm±0.2mm。</w:t>
            </w:r>
          </w:p>
          <w:p w14:paraId="137CDE0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17.机台速度：80-90pcs/min，其他根据φ数大小定。</w:t>
            </w:r>
          </w:p>
          <w:p w14:paraId="27427B9A">
            <w:pPr>
              <w:autoSpaceDE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lang w:bidi="ar"/>
              </w:rPr>
              <w:t>（二）设备配套要求：</w:t>
            </w:r>
          </w:p>
          <w:p w14:paraId="4737BE2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71B66C56">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01637242">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6478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2958501E">
            <w:pPr>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1403" w:type="dxa"/>
            <w:tcBorders>
              <w:top w:val="single" w:color="000000" w:sz="4" w:space="0"/>
              <w:left w:val="single" w:color="auto" w:sz="4" w:space="0"/>
              <w:bottom w:val="single" w:color="000000" w:sz="4" w:space="0"/>
              <w:right w:val="single" w:color="000000" w:sz="4" w:space="0"/>
            </w:tcBorders>
            <w:vAlign w:val="center"/>
          </w:tcPr>
          <w:p w14:paraId="43829FA3">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全自动细长型套管机</w:t>
            </w:r>
          </w:p>
        </w:tc>
        <w:tc>
          <w:tcPr>
            <w:tcW w:w="750" w:type="dxa"/>
            <w:tcBorders>
              <w:top w:val="single" w:color="000000" w:sz="4" w:space="0"/>
              <w:left w:val="single" w:color="000000" w:sz="4" w:space="0"/>
              <w:bottom w:val="single" w:color="000000" w:sz="4" w:space="0"/>
              <w:right w:val="single" w:color="000000" w:sz="4" w:space="0"/>
            </w:tcBorders>
            <w:vAlign w:val="center"/>
          </w:tcPr>
          <w:p w14:paraId="63E3D325">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0650E659">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2EA57BE7">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30F344FE">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228FF31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1.设备使用PLC控制，使用步进换向，裸品具有一道成型一道整脚功能。</w:t>
            </w:r>
          </w:p>
          <w:p w14:paraId="4D02AD4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2.设备采用单棒式进行套管。</w:t>
            </w:r>
          </w:p>
          <w:p w14:paraId="3E57613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3.设备具有四道极反检测，上胶前引线检测现改自动式检测（不用机械式动作），调整方便快捷，检测标准。</w:t>
            </w:r>
          </w:p>
          <w:p w14:paraId="2FE2DA0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4.裸品振动盘采用内外挂式，平送具有无束腰检测及倒料检测。</w:t>
            </w:r>
          </w:p>
          <w:p w14:paraId="66D12A5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5.机器套管热收缩机构采用双吹风嘴收缩方式。</w:t>
            </w:r>
          </w:p>
          <w:p w14:paraId="3EF0D9A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6.机台面板上所有连杆孔洞具有一盖板防止裸品掉入机台内部。</w:t>
            </w:r>
          </w:p>
          <w:p w14:paraId="4FB697F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7.裸品套管前具有一道扶裸品校正功能。</w:t>
            </w:r>
          </w:p>
          <w:p w14:paraId="79998E2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8.机台上的不良品盒为不锈钢SUS304材质制成。</w:t>
            </w:r>
          </w:p>
          <w:p w14:paraId="4204881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9.机台具有一个断路器控制机台总电源（带漏电保护）。</w:t>
            </w:r>
          </w:p>
          <w:p w14:paraId="330AAEE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10.机台上所使用的马达为二级能效标准的马达。</w:t>
            </w:r>
          </w:p>
          <w:p w14:paraId="43F06D2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11.机台有脚杯（含塑胶脚垫，不用螺栓直接与地面接触）与脚轮。</w:t>
            </w:r>
          </w:p>
          <w:p w14:paraId="5938BB6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12.使用电源：AC 单相220V 50Hz。</w:t>
            </w:r>
          </w:p>
          <w:p w14:paraId="2286AB7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13.适用范围：φ18×35-50。</w:t>
            </w:r>
          </w:p>
          <w:p w14:paraId="306CF16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14.机台总功率：≤4kW。</w:t>
            </w:r>
          </w:p>
          <w:p w14:paraId="311FA5D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15.胶管长度误差：±0.2mm。</w:t>
            </w:r>
          </w:p>
          <w:p w14:paraId="68D0EFA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16.胶管上下收缩尺寸误差：2.5mm±0.2mm。</w:t>
            </w:r>
          </w:p>
          <w:p w14:paraId="5DDA86B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17.机台速度：40-50pcs/min，其他根据φ数大小定。</w:t>
            </w:r>
          </w:p>
          <w:p w14:paraId="7C1C895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18.机台不良率：机台不良率≤0.5%以下（除去换料及来料不良导致的不良）</w:t>
            </w:r>
            <w:r>
              <w:rPr>
                <w:rFonts w:hint="eastAsia" w:ascii="宋体" w:hAnsi="宋体" w:cs="宋体"/>
                <w:color w:val="auto"/>
                <w:szCs w:val="21"/>
                <w:highlight w:val="none"/>
              </w:rPr>
              <w:t>。</w:t>
            </w:r>
          </w:p>
          <w:p w14:paraId="054FD484">
            <w:pPr>
              <w:autoSpaceDE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bidi="ar"/>
              </w:rPr>
              <w:t>（二）设备配套要求：</w:t>
            </w:r>
          </w:p>
          <w:p w14:paraId="2277C30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1.配套设备要求的环境改造（满足设备用电用水及放置要求）及气体管路改造（达到设备使用气源要求），要求满足设备运行及采购人实验需求的环境要求，否则不予验收。</w:t>
            </w:r>
          </w:p>
          <w:p w14:paraId="143E2F47">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本项目所采购设备用于铝电解电容器的自动化生产，该自动化生产线涉及线圈浸漆、套管安装及含浸组立等工艺优化，要求供应商所提供的设备能匹配生产线中其他设备【设备包括：本次项目采购的组立机、全自动套管机、全自动细长型套管机、脱泡机；以及学校现有双动力离心式纳米砂磨机（琅菱智能/NT-V2S）、超级电容器全自动钉接卷绕机（诚捷/XCJ-820D）、超级电容漏电流测试仪（恩智/N8320）等】的配套使用，实现产品生产自动化及检测要求，如不能实现，供应商必须提供相应能配套的其他设备，供货前成交供应商应按照采购人需求进行产品的相关生产测试并提供相关运行实验结果数据，否则不予验收。</w:t>
            </w:r>
          </w:p>
          <w:p w14:paraId="2399CC89">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7445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03761306">
            <w:pPr>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1403" w:type="dxa"/>
            <w:tcBorders>
              <w:top w:val="single" w:color="000000" w:sz="4" w:space="0"/>
              <w:left w:val="single" w:color="auto" w:sz="4" w:space="0"/>
              <w:bottom w:val="single" w:color="000000" w:sz="4" w:space="0"/>
              <w:right w:val="single" w:color="000000" w:sz="4" w:space="0"/>
            </w:tcBorders>
            <w:vAlign w:val="center"/>
          </w:tcPr>
          <w:p w14:paraId="6A61E71A">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转轮除湿机</w:t>
            </w:r>
          </w:p>
        </w:tc>
        <w:tc>
          <w:tcPr>
            <w:tcW w:w="750" w:type="dxa"/>
            <w:tcBorders>
              <w:top w:val="single" w:color="000000" w:sz="4" w:space="0"/>
              <w:left w:val="single" w:color="000000" w:sz="4" w:space="0"/>
              <w:bottom w:val="single" w:color="000000" w:sz="4" w:space="0"/>
              <w:right w:val="single" w:color="000000" w:sz="4" w:space="0"/>
            </w:tcBorders>
            <w:vAlign w:val="center"/>
          </w:tcPr>
          <w:p w14:paraId="5F53F922">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77B1E124">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139A7ED8">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45A8BF6A">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35ADDC2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1.总体要求：保证干燥房全年满足温度(℃)：23.0±3.0，室内露点温度（℃）≤-50的使用要求。</w:t>
            </w:r>
          </w:p>
          <w:p w14:paraId="0314A8A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2.额定处理风量(m³/h) ：3000。</w:t>
            </w:r>
          </w:p>
          <w:p w14:paraId="4B4CF74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3.设备送风温度(℃) ：≤16.0。</w:t>
            </w:r>
          </w:p>
          <w:p w14:paraId="169116D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4.设备送风露点(℃) ：≤-70.0。</w:t>
            </w:r>
          </w:p>
          <w:p w14:paraId="2E49DC0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5.送风余压(Pa) ：≥600。</w:t>
            </w:r>
          </w:p>
          <w:p w14:paraId="72F46FC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6.再生加热功率(kW)：≥18。</w:t>
            </w:r>
          </w:p>
          <w:p w14:paraId="2DDBACE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7.处理风机功率(kW)：≥3.0</w:t>
            </w:r>
            <w:r>
              <w:rPr>
                <w:rFonts w:hint="eastAsia" w:ascii="宋体" w:hAnsi="宋体" w:cs="宋体"/>
                <w:color w:val="auto"/>
                <w:szCs w:val="21"/>
                <w:highlight w:val="none"/>
              </w:rPr>
              <w:t>。</w:t>
            </w:r>
          </w:p>
          <w:p w14:paraId="1ECA5AE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8.再生风机功率(kW)：≥0.25。</w:t>
            </w:r>
          </w:p>
          <w:p w14:paraId="566C418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9.转轮驱动功率（kW）：≥0.18。</w:t>
            </w:r>
          </w:p>
          <w:p w14:paraId="3BA466E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10.装机总功率约(kW)：≥21.43 （不含冬季送风加热）。</w:t>
            </w:r>
          </w:p>
          <w:p w14:paraId="64C63A6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11.设备总冷量(kW)：≥38.9。</w:t>
            </w:r>
          </w:p>
          <w:p w14:paraId="7E4D58D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12.风冷直冷机功率约(kW)：13.6。</w:t>
            </w:r>
          </w:p>
          <w:p w14:paraId="33B4C9F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13.回风温度(℃)： 23.0±3 （采购人的房间参数）。</w:t>
            </w:r>
          </w:p>
          <w:p w14:paraId="6B92771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14.回风露点温度(℃)：≤-50.0 （采购人的房间参数）。</w:t>
            </w:r>
          </w:p>
          <w:p w14:paraId="3768881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15.电源(V/Hz)：三相 380/50。</w:t>
            </w:r>
          </w:p>
          <w:p w14:paraId="5197BBD2">
            <w:pPr>
              <w:autoSpaceDE w:val="0"/>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lang w:bidi="ar"/>
              </w:rPr>
              <w:t>（二）设备配套要求：</w:t>
            </w:r>
          </w:p>
          <w:p w14:paraId="1691978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1.提供配套设备要求的干燥房环境改造，要求满足设备运行及用户实验需求的温湿度环境要求，否则不予验收。</w:t>
            </w:r>
          </w:p>
          <w:p w14:paraId="5A25D733">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2.干燥房（面积≥50㎡）环境改造主要要求：</w:t>
            </w:r>
          </w:p>
          <w:p w14:paraId="1A567732">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（1）整体防静电处理，耐火等级A1。</w:t>
            </w:r>
          </w:p>
          <w:p w14:paraId="3C5BDF33">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（2）配套整体管路及水电要求。</w:t>
            </w:r>
          </w:p>
          <w:p w14:paraId="3ADC484D">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w:t>
            </w:r>
            <w:r>
              <w:rPr>
                <w:rFonts w:hint="eastAsia" w:ascii="宋体" w:hAnsi="宋体" w:cs="宋体"/>
                <w:color w:val="auto"/>
                <w:sz w:val="21"/>
                <w:szCs w:val="21"/>
                <w:highlight w:val="none"/>
              </w:rPr>
              <w:t>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3D58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07CB7458">
            <w:pPr>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1403" w:type="dxa"/>
            <w:tcBorders>
              <w:top w:val="single" w:color="000000" w:sz="4" w:space="0"/>
              <w:left w:val="single" w:color="auto" w:sz="4" w:space="0"/>
              <w:bottom w:val="single" w:color="000000" w:sz="4" w:space="0"/>
              <w:right w:val="single" w:color="000000" w:sz="4" w:space="0"/>
            </w:tcBorders>
            <w:vAlign w:val="center"/>
          </w:tcPr>
          <w:p w14:paraId="5A521A43">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低温介电温谱测试系统</w:t>
            </w:r>
          </w:p>
        </w:tc>
        <w:tc>
          <w:tcPr>
            <w:tcW w:w="750" w:type="dxa"/>
            <w:tcBorders>
              <w:top w:val="single" w:color="000000" w:sz="4" w:space="0"/>
              <w:left w:val="single" w:color="000000" w:sz="4" w:space="0"/>
              <w:bottom w:val="single" w:color="000000" w:sz="4" w:space="0"/>
              <w:right w:val="single" w:color="000000" w:sz="4" w:space="0"/>
            </w:tcBorders>
            <w:vAlign w:val="center"/>
          </w:tcPr>
          <w:p w14:paraId="14994058">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72782196">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676EEC77">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auto" w:sz="4" w:space="0"/>
              <w:right w:val="single" w:color="000000" w:sz="4" w:space="0"/>
            </w:tcBorders>
            <w:vAlign w:val="center"/>
          </w:tcPr>
          <w:p w14:paraId="5CF8A2A2">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2E2D1AC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1.温度区间：-190℃~230℃</w:t>
            </w:r>
            <w:r>
              <w:rPr>
                <w:rFonts w:hint="eastAsia" w:ascii="宋体" w:hAnsi="宋体" w:cs="宋体"/>
                <w:b/>
                <w:bCs/>
                <w:color w:val="auto"/>
                <w:szCs w:val="21"/>
                <w:highlight w:val="none"/>
                <w:lang w:bidi="ar"/>
              </w:rPr>
              <w:t>（供应商于响应文件中必须提供所竞产品满足此项技术要求的相关有效证明材料，可以是彩页、官网和功能截图等证明材料，并加盖供应商电子签章）。</w:t>
            </w:r>
          </w:p>
          <w:p w14:paraId="42128D8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2.控温精度：±2 ℃。</w:t>
            </w:r>
          </w:p>
          <w:p w14:paraId="39523C4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3.升温速率：1℃/min~10℃/min（可设定）。</w:t>
            </w:r>
          </w:p>
          <w:p w14:paraId="215F56AB">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bidi="ar"/>
              </w:rPr>
              <w:t>4.四通道测试夹具：低温夹具为融石英与铍铜镀金探针复合结构夹具，探针压力150g，探针直径小于3mm，探针弹簧行程大于4mm，保证长期测试稳定性</w:t>
            </w:r>
            <w:r>
              <w:rPr>
                <w:rFonts w:hint="eastAsia" w:ascii="宋体" w:hAnsi="宋体" w:cs="宋体"/>
                <w:b/>
                <w:bCs/>
                <w:color w:val="auto"/>
                <w:szCs w:val="21"/>
                <w:highlight w:val="none"/>
                <w:lang w:bidi="ar"/>
              </w:rPr>
              <w:t>（供应商于响应文件中必须提供所竞产品满足此项技术要求的相关有效证明材料，可以是彩页、官网和功能截图等证明材料，并加盖供应商电子签章）。</w:t>
            </w:r>
          </w:p>
          <w:p w14:paraId="1CFA714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系统屏蔽：输入端口采用四个BNC端口；输出端口采用10个SMA输出端口，需采用SMA接头以提高高频测试稳定性（频率大于1MHz时）；四通道切换主板采用预埋屏蔽层设计，连接线材采用射频同轴线，保证低频与高频测试精度和稳定性。</w:t>
            </w:r>
          </w:p>
          <w:p w14:paraId="4A6E1304">
            <w:pPr>
              <w:autoSpaceDE w:val="0"/>
              <w:snapToGrid w:val="0"/>
              <w:spacing w:line="360" w:lineRule="exact"/>
              <w:jc w:val="left"/>
              <w:rPr>
                <w:rFonts w:hint="eastAsia" w:ascii="宋体" w:hAnsi="宋体" w:cs="宋体"/>
                <w:b/>
                <w:bCs/>
                <w:color w:val="auto"/>
                <w:szCs w:val="21"/>
                <w:highlight w:val="none"/>
                <w:lang w:bidi="ar"/>
              </w:rPr>
            </w:pPr>
            <w:r>
              <w:rPr>
                <w:rFonts w:hint="eastAsia" w:ascii="宋体" w:hAnsi="宋体" w:cs="宋体"/>
                <w:color w:val="auto"/>
                <w:szCs w:val="21"/>
                <w:highlight w:val="none"/>
                <w:lang w:bidi="ar"/>
              </w:rPr>
              <w:t>6.可测频率范围：20Hz-1MHz</w:t>
            </w:r>
            <w:r>
              <w:rPr>
                <w:rFonts w:hint="eastAsia" w:ascii="宋体" w:hAnsi="宋体" w:cs="宋体"/>
                <w:b/>
                <w:bCs/>
                <w:color w:val="auto"/>
                <w:szCs w:val="21"/>
                <w:highlight w:val="none"/>
                <w:lang w:bidi="ar"/>
              </w:rPr>
              <w:t>（供应商于响应文件中必须提供所竞产品满足此项技术要求的相关有效证明材料，可以是彩页、官网和功能截图等证明材料，并加盖供应商电子签章）。</w:t>
            </w:r>
          </w:p>
          <w:p w14:paraId="2B6FE68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7.测试频率数量：1~8个。</w:t>
            </w:r>
          </w:p>
          <w:p w14:paraId="72B50D0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8.测试样品个数：4个。</w:t>
            </w:r>
          </w:p>
          <w:p w14:paraId="2E50162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9.测试样品直径：1.5 mm~20mm。</w:t>
            </w:r>
          </w:p>
          <w:p w14:paraId="5574B61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10.测试样品厚度：0.02 mm~4mm。</w:t>
            </w:r>
          </w:p>
          <w:p w14:paraId="779020D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11.测试液氮用量：一次测试液氮使用小于1L。</w:t>
            </w:r>
          </w:p>
          <w:p w14:paraId="486F23B4">
            <w:pPr>
              <w:autoSpaceDE w:val="0"/>
              <w:snapToGrid w:val="0"/>
              <w:spacing w:line="3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12.变温介电频谱测试功能；变温阻抗测试功能；扫频测试功能。</w:t>
            </w:r>
          </w:p>
          <w:p w14:paraId="056C9726">
            <w:pPr>
              <w:autoSpaceDE w:val="0"/>
              <w:snapToGrid w:val="0"/>
              <w:spacing w:line="3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13.软件：采用C#语言编写，可视化程度高，自动测试。同时显示四通道的测试数据，并图形化。</w:t>
            </w:r>
          </w:p>
          <w:p w14:paraId="754F708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要求供应商提供所供产品的原厂工程师上门安装调试及培训，工程师上门安装调试及培训时需提供相关证明材料核验【证明材料包含但不限于生产厂家为工程师缴纳的社保证明（或所签订的劳动合同、工资发放流水证明等）、身份证信息、生产厂家出具的工作证明等】，否则不予验收。</w:t>
            </w:r>
          </w:p>
        </w:tc>
      </w:tr>
      <w:tr w14:paraId="40E7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743BA159">
            <w:pPr>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1403" w:type="dxa"/>
            <w:tcBorders>
              <w:top w:val="single" w:color="000000" w:sz="4" w:space="0"/>
              <w:left w:val="single" w:color="auto" w:sz="4" w:space="0"/>
              <w:bottom w:val="single" w:color="000000" w:sz="4" w:space="0"/>
              <w:right w:val="single" w:color="000000" w:sz="4" w:space="0"/>
            </w:tcBorders>
            <w:vAlign w:val="center"/>
          </w:tcPr>
          <w:p w14:paraId="789F9CF9">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管式炉</w:t>
            </w:r>
          </w:p>
        </w:tc>
        <w:tc>
          <w:tcPr>
            <w:tcW w:w="750" w:type="dxa"/>
            <w:tcBorders>
              <w:top w:val="single" w:color="000000" w:sz="4" w:space="0"/>
              <w:left w:val="single" w:color="000000" w:sz="4" w:space="0"/>
              <w:bottom w:val="single" w:color="000000" w:sz="4" w:space="0"/>
              <w:right w:val="single" w:color="000000" w:sz="4" w:space="0"/>
            </w:tcBorders>
            <w:vAlign w:val="center"/>
          </w:tcPr>
          <w:p w14:paraId="1EA77261">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2</w:t>
            </w:r>
          </w:p>
        </w:tc>
        <w:tc>
          <w:tcPr>
            <w:tcW w:w="719" w:type="dxa"/>
            <w:tcBorders>
              <w:top w:val="single" w:color="auto" w:sz="4" w:space="0"/>
              <w:left w:val="single" w:color="000000" w:sz="4" w:space="0"/>
              <w:bottom w:val="single" w:color="auto" w:sz="4" w:space="0"/>
              <w:right w:val="single" w:color="000000" w:sz="4" w:space="0"/>
            </w:tcBorders>
            <w:vAlign w:val="center"/>
          </w:tcPr>
          <w:p w14:paraId="5BE1A06C">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0DF4B02D">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000000" w:sz="4" w:space="0"/>
              <w:left w:val="single" w:color="000000" w:sz="4" w:space="0"/>
              <w:bottom w:val="single" w:color="auto" w:sz="4" w:space="0"/>
              <w:right w:val="single" w:color="000000" w:sz="4" w:space="0"/>
            </w:tcBorders>
            <w:vAlign w:val="center"/>
          </w:tcPr>
          <w:p w14:paraId="5AF93F24">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7F3950F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1.电压：AC 220V/6kW。</w:t>
            </w:r>
          </w:p>
          <w:p w14:paraId="726621C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2.长期工作温度：长期≤1350℃。</w:t>
            </w:r>
          </w:p>
          <w:p w14:paraId="120F07B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3.控温精度：±1℃。</w:t>
            </w:r>
          </w:p>
          <w:p w14:paraId="1183A01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4.炉管：≥99.5%纯度的刚玉管外直径≥60×1000mm</w:t>
            </w:r>
          </w:p>
          <w:p w14:paraId="6016986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5.加热区长度：加热区长≥300mm。</w:t>
            </w:r>
          </w:p>
          <w:p w14:paraId="34AD6EA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6.密封要求：两端采用 304 不锈钢法兰密封，法兰配有抽真空口一个和不锈钢阀门，出气口一个和不锈钢阀门，进气口一个和不锈钢阀门，耐震正负压真空表一个（-0.1-0.15Mpa）。</w:t>
            </w:r>
          </w:p>
          <w:p w14:paraId="0E0B4E6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7.真空泵：配双极真空泵一台，要求流量：≥1L/S</w:t>
            </w:r>
          </w:p>
          <w:p w14:paraId="582308C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8.配置独立气体控制系统：高精度质量流量计数显可调 0-1L/min，可在触摸屏上控制流量，配有混气罐。</w:t>
            </w:r>
          </w:p>
          <w:p w14:paraId="79273A9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9.测温热电偶及测温范围：双铂铑S型，测温范围：50-1600℃。</w:t>
            </w:r>
          </w:p>
          <w:p w14:paraId="4037869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10.温控系统要求：配备≥7英寸触摸屏集体控制流量+温度，温控仪采用高精度≥50段控温，触摸屏可储存≥15条烧结曲线，采用功率调整一体式，可恒流，恒压，恒功率等多种控制方式，可通讯电压、电流、功率。</w:t>
            </w:r>
          </w:p>
          <w:p w14:paraId="3DCC93A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11.保护要求：设计双回路控制和双回路保护， 具备过冲、超调、段偶、缺相、超压、超流、超温、电流反馈、软启动等保护。</w:t>
            </w:r>
          </w:p>
          <w:p w14:paraId="43949BA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12.升温速率：1℃/h 至 10℃/min 可调。</w:t>
            </w:r>
          </w:p>
          <w:p w14:paraId="76F4302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13.发热元件/安装位置：硅碳棒/安装位置炉管两侧。</w:t>
            </w:r>
          </w:p>
          <w:p w14:paraId="54FE47E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14.耐火材料：高纯氧化铝纤维板。</w:t>
            </w:r>
          </w:p>
          <w:p w14:paraId="460F25D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15.炉体温度：≤室温以上25度。</w:t>
            </w:r>
          </w:p>
          <w:p w14:paraId="46417B7C">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二、设备配套要求：</w:t>
            </w:r>
          </w:p>
          <w:p w14:paraId="19A026D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配套设备要求的气体管路改造，要求满足设备运行及采购人实验需求的气体要求，否则不予验收。</w:t>
            </w:r>
          </w:p>
        </w:tc>
      </w:tr>
      <w:tr w14:paraId="17A7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458F004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1403" w:type="dxa"/>
            <w:tcBorders>
              <w:top w:val="single" w:color="000000" w:sz="4" w:space="0"/>
              <w:left w:val="single" w:color="auto" w:sz="4" w:space="0"/>
              <w:bottom w:val="single" w:color="000000" w:sz="4" w:space="0"/>
              <w:right w:val="single" w:color="000000" w:sz="4" w:space="0"/>
            </w:tcBorders>
            <w:vAlign w:val="center"/>
          </w:tcPr>
          <w:p w14:paraId="2FA08304">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脱泡机</w:t>
            </w:r>
          </w:p>
        </w:tc>
        <w:tc>
          <w:tcPr>
            <w:tcW w:w="750" w:type="dxa"/>
            <w:tcBorders>
              <w:top w:val="single" w:color="000000" w:sz="4" w:space="0"/>
              <w:left w:val="single" w:color="000000" w:sz="4" w:space="0"/>
              <w:bottom w:val="single" w:color="000000" w:sz="4" w:space="0"/>
              <w:right w:val="single" w:color="000000" w:sz="4" w:space="0"/>
            </w:tcBorders>
            <w:vAlign w:val="center"/>
          </w:tcPr>
          <w:p w14:paraId="3B5A0537">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auto" w:sz="4" w:space="0"/>
              <w:right w:val="single" w:color="000000" w:sz="4" w:space="0"/>
            </w:tcBorders>
            <w:vAlign w:val="center"/>
          </w:tcPr>
          <w:p w14:paraId="30E98227">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bottom w:val="single" w:color="auto" w:sz="4" w:space="0"/>
              <w:right w:val="single" w:color="000000" w:sz="4" w:space="0"/>
            </w:tcBorders>
            <w:vAlign w:val="center"/>
          </w:tcPr>
          <w:p w14:paraId="77508E46">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auto" w:sz="4" w:space="0"/>
              <w:left w:val="single" w:color="000000" w:sz="4" w:space="0"/>
              <w:bottom w:val="single" w:color="000000" w:sz="4" w:space="0"/>
              <w:right w:val="single" w:color="000000" w:sz="4" w:space="0"/>
            </w:tcBorders>
            <w:vAlign w:val="center"/>
          </w:tcPr>
          <w:p w14:paraId="656B543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1.脱泡处理量：5-20L（容积≥30L），配釜式不锈钢搅拌杆。</w:t>
            </w:r>
          </w:p>
          <w:p w14:paraId="4D9424C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2.脱泡罐材料：SUS304。</w:t>
            </w:r>
          </w:p>
          <w:p w14:paraId="6790891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3.≥750瓦伺服防爆电机，设备全防爆。</w:t>
            </w:r>
          </w:p>
          <w:p w14:paraId="00D14F6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4.带真空抽气口及压缩空气进口，可使用氮气，正负气压显示。</w:t>
            </w:r>
          </w:p>
          <w:p w14:paraId="0DA74B1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5.上盖带观察口×2+投料口×1。</w:t>
            </w:r>
          </w:p>
          <w:p w14:paraId="16F2A63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6.使用电压：220V，三芯线缆。</w:t>
            </w:r>
          </w:p>
          <w:p w14:paraId="770C373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7.转速：10--80rpm（无负载下，速度可调）。</w:t>
            </w:r>
          </w:p>
          <w:p w14:paraId="66B6689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8.独立防爆控制柜。</w:t>
            </w:r>
          </w:p>
          <w:p w14:paraId="0314C91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9.定制规格：高地脚结构，底部出料口距离地面≥30cm。</w:t>
            </w:r>
          </w:p>
          <w:p w14:paraId="4E4C0C9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10.底部出料口朝下直出设计，无弯头。</w:t>
            </w:r>
          </w:p>
          <w:p w14:paraId="3D781901">
            <w:pPr>
              <w:autoSpaceDE w:val="0"/>
              <w:snapToGrid w:val="0"/>
              <w:spacing w:line="360" w:lineRule="exact"/>
              <w:jc w:val="left"/>
              <w:rPr>
                <w:rFonts w:hint="eastAsia" w:ascii="宋体" w:hAnsi="宋体" w:cs="宋体"/>
                <w:b/>
                <w:bCs/>
                <w:color w:val="auto"/>
                <w:kern w:val="0"/>
                <w:szCs w:val="21"/>
                <w:highlight w:val="none"/>
              </w:rPr>
            </w:pPr>
            <w:r>
              <w:rPr>
                <w:rFonts w:hint="eastAsia" w:ascii="宋体" w:hAnsi="宋体" w:cs="宋体"/>
                <w:color w:val="auto"/>
                <w:szCs w:val="21"/>
                <w:highlight w:val="none"/>
                <w:lang w:bidi="ar"/>
              </w:rPr>
              <w:t>11.配备真空泵（要求抽气量≥100L/分钟）一台。</w:t>
            </w:r>
          </w:p>
        </w:tc>
      </w:tr>
      <w:tr w14:paraId="356D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13DDA16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1403" w:type="dxa"/>
            <w:tcBorders>
              <w:top w:val="single" w:color="000000" w:sz="4" w:space="0"/>
              <w:left w:val="single" w:color="auto" w:sz="4" w:space="0"/>
              <w:bottom w:val="single" w:color="000000" w:sz="4" w:space="0"/>
              <w:right w:val="single" w:color="000000" w:sz="4" w:space="0"/>
            </w:tcBorders>
            <w:vAlign w:val="center"/>
          </w:tcPr>
          <w:p w14:paraId="4C259A55">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三元旋振筛</w:t>
            </w:r>
          </w:p>
        </w:tc>
        <w:tc>
          <w:tcPr>
            <w:tcW w:w="750" w:type="dxa"/>
            <w:tcBorders>
              <w:top w:val="single" w:color="000000" w:sz="4" w:space="0"/>
              <w:left w:val="single" w:color="000000" w:sz="4" w:space="0"/>
              <w:bottom w:val="single" w:color="000000" w:sz="4" w:space="0"/>
              <w:right w:val="single" w:color="000000" w:sz="4" w:space="0"/>
            </w:tcBorders>
            <w:vAlign w:val="center"/>
          </w:tcPr>
          <w:p w14:paraId="18DDC974">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000000" w:sz="4" w:space="0"/>
              <w:right w:val="single" w:color="000000" w:sz="4" w:space="0"/>
            </w:tcBorders>
            <w:vAlign w:val="center"/>
          </w:tcPr>
          <w:p w14:paraId="2A9B1E4E">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right w:val="single" w:color="000000" w:sz="4" w:space="0"/>
            </w:tcBorders>
            <w:vAlign w:val="center"/>
          </w:tcPr>
          <w:p w14:paraId="4E1162FC">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000000" w:sz="4" w:space="0"/>
              <w:left w:val="single" w:color="000000" w:sz="4" w:space="0"/>
              <w:bottom w:val="single" w:color="000000" w:sz="4" w:space="0"/>
              <w:right w:val="single" w:color="000000" w:sz="4" w:space="0"/>
            </w:tcBorders>
            <w:vAlign w:val="center"/>
          </w:tcPr>
          <w:p w14:paraId="4647E8C0">
            <w:pPr>
              <w:autoSpaceDE w:val="0"/>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（一）主要技术参数要求：</w:t>
            </w:r>
          </w:p>
          <w:p w14:paraId="4581F08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1.结构：设备要求采用一层两个出料口结构，设备全封闭、无粉尘逸散。</w:t>
            </w:r>
          </w:p>
          <w:p w14:paraId="4A07C8C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2.涂装：设备整体材质为 SUS304 不锈钢，不包含电机、筛盘、弹簧；底座不锈钢部分表面镜面抛光，弹簧部分有镜面围裙，设备外观是整体镜面不锈钢。</w:t>
            </w:r>
          </w:p>
          <w:p w14:paraId="0FED54F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3.筛面面积：≥0.23 ㎡×1。</w:t>
            </w:r>
          </w:p>
          <w:p w14:paraId="68BA433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4.工作筛面层数：≥1层。</w:t>
            </w:r>
          </w:p>
          <w:p w14:paraId="15B1E22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5.筛网结构：不锈钢编织筛网。</w:t>
            </w:r>
          </w:p>
          <w:p w14:paraId="487C07DE">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6.筛网目数：指定。</w:t>
            </w:r>
          </w:p>
          <w:p w14:paraId="2269597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7.动载荷：≥250N</w:t>
            </w:r>
            <w:r>
              <w:rPr>
                <w:rFonts w:hint="eastAsia" w:ascii="宋体" w:hAnsi="宋体" w:cs="宋体"/>
                <w:color w:val="auto"/>
                <w:szCs w:val="21"/>
                <w:highlight w:val="none"/>
              </w:rPr>
              <w:t>。</w:t>
            </w:r>
          </w:p>
          <w:p w14:paraId="408101F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8.静载荷：≥1200N。</w:t>
            </w:r>
          </w:p>
          <w:p w14:paraId="7EE0B10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9.激振力：≥5KN。</w:t>
            </w:r>
          </w:p>
          <w:p w14:paraId="4B2AEB4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10.进口直径：直径≥246mm。</w:t>
            </w:r>
          </w:p>
          <w:p w14:paraId="4958B83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11.出口直径：直径≥100mm。</w:t>
            </w:r>
          </w:p>
        </w:tc>
      </w:tr>
      <w:tr w14:paraId="03D7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46F2A750">
            <w:pPr>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1403" w:type="dxa"/>
            <w:tcBorders>
              <w:top w:val="single" w:color="000000" w:sz="4" w:space="0"/>
              <w:left w:val="single" w:color="auto" w:sz="4" w:space="0"/>
              <w:bottom w:val="single" w:color="000000" w:sz="4" w:space="0"/>
              <w:right w:val="single" w:color="000000" w:sz="4" w:space="0"/>
            </w:tcBorders>
            <w:vAlign w:val="center"/>
          </w:tcPr>
          <w:p w14:paraId="54A1DD94">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倾斜旋转管式炉</w:t>
            </w:r>
          </w:p>
        </w:tc>
        <w:tc>
          <w:tcPr>
            <w:tcW w:w="750" w:type="dxa"/>
            <w:tcBorders>
              <w:top w:val="single" w:color="000000" w:sz="4" w:space="0"/>
              <w:left w:val="single" w:color="000000" w:sz="4" w:space="0"/>
              <w:bottom w:val="single" w:color="000000" w:sz="4" w:space="0"/>
              <w:right w:val="single" w:color="000000" w:sz="4" w:space="0"/>
            </w:tcBorders>
            <w:vAlign w:val="center"/>
          </w:tcPr>
          <w:p w14:paraId="19DC088F">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000000" w:sz="4" w:space="0"/>
              <w:right w:val="single" w:color="000000" w:sz="4" w:space="0"/>
            </w:tcBorders>
            <w:vAlign w:val="center"/>
          </w:tcPr>
          <w:p w14:paraId="3819BB3A">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right w:val="single" w:color="000000" w:sz="4" w:space="0"/>
            </w:tcBorders>
            <w:vAlign w:val="center"/>
          </w:tcPr>
          <w:p w14:paraId="6A2998CF">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000000" w:sz="4" w:space="0"/>
              <w:left w:val="single" w:color="000000" w:sz="4" w:space="0"/>
              <w:bottom w:val="single" w:color="000000" w:sz="4" w:space="0"/>
              <w:right w:val="single" w:color="000000" w:sz="4" w:space="0"/>
            </w:tcBorders>
            <w:vAlign w:val="center"/>
          </w:tcPr>
          <w:p w14:paraId="015F2125">
            <w:pPr>
              <w:autoSpaceDE w:val="0"/>
              <w:snapToGrid w:val="0"/>
              <w:spacing w:line="360" w:lineRule="exact"/>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（一）主要技术参数要求：</w:t>
            </w:r>
          </w:p>
          <w:p w14:paraId="5184081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1.电压AC/功率：380V/45kW。</w:t>
            </w:r>
          </w:p>
          <w:p w14:paraId="6B271A6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2.长期工作温度：长期≤1050℃。</w:t>
            </w:r>
          </w:p>
          <w:p w14:paraId="7D58468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3.控温精度：±1℃。</w:t>
            </w:r>
          </w:p>
          <w:p w14:paraId="1B099B12">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4.温控系统要求：配备≥7英寸触摸屏集体控制，温控仪采用高精度≥50段控温，触摸屏可储存≥15条烧结曲线，采用一体式功率调整器，可恒流，恒压，恒功率等多种控制方式，可通讯电压、电流、功率。</w:t>
            </w:r>
          </w:p>
          <w:p w14:paraId="398A3AB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5.保护要求：设计双回路控制和双回路保护，具备过冲、超调、段偶、缺相、超压、超流、超温、电流反馈、软启动等保护。</w:t>
            </w:r>
          </w:p>
          <w:p w14:paraId="690D6F2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6.出料：炉管倾斜旋转出料。</w:t>
            </w:r>
          </w:p>
          <w:p w14:paraId="2F8E9AB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7.炉管材质/尺寸（mm）：异形管310S不锈钢管中间Φ500×2500（内带翻料板），两端Φ159×350。</w:t>
            </w:r>
          </w:p>
          <w:p w14:paraId="20CD9FD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8.气氛：氮气，二氧化碳，水蒸气，配备2台流量计氮气，二氧化碳气体使用 0-20L/min。</w:t>
            </w:r>
          </w:p>
          <w:p w14:paraId="1669076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9.水蒸气蒸发器：配备水蒸气蒸发器流量可控：5～50g/min。</w:t>
            </w:r>
          </w:p>
          <w:p w14:paraId="269621F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10.进气管道：采用316L材质，外带保温+管道加热。</w:t>
            </w:r>
          </w:p>
          <w:p w14:paraId="59284BC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11.压力：配备数显压力显示仪。</w:t>
            </w:r>
          </w:p>
          <w:p w14:paraId="52BB90C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12.两端炉管密封：两端法兰密封+旋转接头+进出气阀门+超压安全阀。</w:t>
            </w:r>
          </w:p>
          <w:p w14:paraId="0A7543D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13.测温元件及测温范围：镍铬镍硅 K，测温范围：0-1350℃。</w:t>
            </w:r>
          </w:p>
          <w:p w14:paraId="11F7948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14.控温区：分布左中右三个独立控温，有效保证炉温均匀性。</w:t>
            </w:r>
          </w:p>
          <w:p w14:paraId="465B6D5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15.升温速率：1℃/h至15℃/min 可调。</w:t>
            </w:r>
          </w:p>
          <w:p w14:paraId="7C469311">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16.发热元件：高温合金电阻丝，安装位置炉管四周。</w:t>
            </w:r>
          </w:p>
          <w:p w14:paraId="021DFE5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17.倾斜角度：0-10°。</w:t>
            </w:r>
          </w:p>
          <w:p w14:paraId="4DBB413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18.旋转速度：0-5r/min。</w:t>
            </w:r>
          </w:p>
          <w:p w14:paraId="107125E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19.耐火材料：高纯氧化铝纤维板。</w:t>
            </w:r>
          </w:p>
          <w:p w14:paraId="682C576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20.炉体温度：≤45度。</w:t>
            </w:r>
          </w:p>
          <w:p w14:paraId="6B349FC9">
            <w:pPr>
              <w:pStyle w:val="19"/>
              <w:autoSpaceDE w:val="0"/>
              <w:autoSpaceDN w:val="0"/>
              <w:adjustRightInd w:val="0"/>
              <w:spacing w:line="36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（二）设备配套要求：</w:t>
            </w:r>
          </w:p>
          <w:p w14:paraId="77E28D7D">
            <w:pPr>
              <w:pStyle w:val="19"/>
              <w:autoSpaceDE w:val="0"/>
              <w:autoSpaceDN w:val="0"/>
              <w:adjustRightInd w:val="0"/>
              <w:spacing w:line="36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配套设备要求的气体管路改造，要求满足设备运行及采购人实验需求的气体要求，否则不予验收。</w:t>
            </w:r>
          </w:p>
        </w:tc>
      </w:tr>
      <w:tr w14:paraId="1AA7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3B031C2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1403" w:type="dxa"/>
            <w:tcBorders>
              <w:top w:val="single" w:color="000000" w:sz="4" w:space="0"/>
              <w:left w:val="single" w:color="auto" w:sz="4" w:space="0"/>
              <w:bottom w:val="single" w:color="000000" w:sz="4" w:space="0"/>
              <w:right w:val="single" w:color="000000" w:sz="4" w:space="0"/>
            </w:tcBorders>
            <w:vAlign w:val="center"/>
          </w:tcPr>
          <w:p w14:paraId="65CD2FE2">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箱式电炉</w:t>
            </w:r>
          </w:p>
        </w:tc>
        <w:tc>
          <w:tcPr>
            <w:tcW w:w="750" w:type="dxa"/>
            <w:tcBorders>
              <w:top w:val="single" w:color="000000" w:sz="4" w:space="0"/>
              <w:left w:val="single" w:color="000000" w:sz="4" w:space="0"/>
              <w:bottom w:val="single" w:color="000000" w:sz="4" w:space="0"/>
              <w:right w:val="single" w:color="000000" w:sz="4" w:space="0"/>
            </w:tcBorders>
            <w:vAlign w:val="center"/>
          </w:tcPr>
          <w:p w14:paraId="2E0317F3">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000000" w:sz="4" w:space="0"/>
              <w:right w:val="single" w:color="000000" w:sz="4" w:space="0"/>
            </w:tcBorders>
            <w:vAlign w:val="center"/>
          </w:tcPr>
          <w:p w14:paraId="6A06A2A8">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right w:val="single" w:color="000000" w:sz="4" w:space="0"/>
            </w:tcBorders>
            <w:vAlign w:val="center"/>
          </w:tcPr>
          <w:p w14:paraId="50CBC02C">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000000" w:sz="4" w:space="0"/>
              <w:left w:val="single" w:color="000000" w:sz="4" w:space="0"/>
              <w:bottom w:val="single" w:color="000000" w:sz="4" w:space="0"/>
              <w:right w:val="single" w:color="000000" w:sz="4" w:space="0"/>
            </w:tcBorders>
            <w:vAlign w:val="center"/>
          </w:tcPr>
          <w:p w14:paraId="1CA6C714">
            <w:pPr>
              <w:autoSpaceDE w:val="0"/>
              <w:snapToGrid w:val="0"/>
              <w:spacing w:line="360" w:lineRule="exact"/>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（一）主要技术参数要求：</w:t>
            </w:r>
          </w:p>
          <w:p w14:paraId="2DD9438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1.电源AC/功率：380V/12kW。</w:t>
            </w:r>
          </w:p>
          <w:p w14:paraId="141780D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2.可长期使用温度：长期使用≤1400度。</w:t>
            </w:r>
          </w:p>
          <w:p w14:paraId="7B3F63C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3.控制范围为：100至1400度。</w:t>
            </w:r>
          </w:p>
          <w:p w14:paraId="595B7C8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4.测温元件：单铂铑铂S热电偶，测温范围：0-1600度。</w:t>
            </w:r>
          </w:p>
          <w:p w14:paraId="4FCC833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5.发热元件+装位置：采用U型加粗硅碳棒直径≥16mm，垂直安装于炉膛内部两侧。</w:t>
            </w:r>
          </w:p>
          <w:p w14:paraId="0E1F372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6.控温要求：≥50段程序控温，精度±1 度（集成化电路控制，无超调现象）。</w:t>
            </w:r>
          </w:p>
          <w:p w14:paraId="4CA8E0A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7.炉温均匀性：±5（根据炉膛尺寸大小而定）。</w:t>
            </w:r>
          </w:p>
          <w:p w14:paraId="3513351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8.升温速率要求：升温速率可自由调节，调节范围：最快升温速率每分钟10度、最慢升温速率每小时1度（1度/h）。</w:t>
            </w:r>
          </w:p>
          <w:p w14:paraId="1AC95A5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9.炉门开启方式：侧开门。</w:t>
            </w:r>
          </w:p>
          <w:p w14:paraId="36FAF06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10.具备开门断电。</w:t>
            </w:r>
          </w:p>
          <w:p w14:paraId="3FF3085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11.保护要求：采用集成化模块控制单元，控制精度准确，设计双回路控制和双回路保护，具备过冲、超调、欠调、段偶、缺相、超压、超流、超温、电流反馈、软启动等保护。</w:t>
            </w:r>
          </w:p>
        </w:tc>
      </w:tr>
      <w:tr w14:paraId="2C1C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tcBorders>
              <w:top w:val="single" w:color="000000" w:sz="4" w:space="0"/>
              <w:left w:val="single" w:color="000000" w:sz="4" w:space="0"/>
              <w:bottom w:val="single" w:color="000000" w:sz="4" w:space="0"/>
              <w:right w:val="single" w:color="auto" w:sz="4" w:space="0"/>
            </w:tcBorders>
            <w:vAlign w:val="center"/>
          </w:tcPr>
          <w:p w14:paraId="3D80903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1403" w:type="dxa"/>
            <w:tcBorders>
              <w:top w:val="single" w:color="000000" w:sz="4" w:space="0"/>
              <w:left w:val="single" w:color="auto" w:sz="4" w:space="0"/>
              <w:bottom w:val="single" w:color="000000" w:sz="4" w:space="0"/>
              <w:right w:val="single" w:color="000000" w:sz="4" w:space="0"/>
            </w:tcBorders>
            <w:vAlign w:val="center"/>
          </w:tcPr>
          <w:p w14:paraId="3F618042">
            <w:pPr>
              <w:autoSpaceDE w:val="0"/>
              <w:snapToGrid w:val="0"/>
              <w:spacing w:line="360" w:lineRule="exact"/>
              <w:jc w:val="center"/>
              <w:rPr>
                <w:rFonts w:hint="eastAsia" w:ascii="宋体" w:hAnsi="宋体"/>
                <w:color w:val="auto"/>
                <w:szCs w:val="21"/>
                <w:highlight w:val="none"/>
              </w:rPr>
            </w:pPr>
            <w:r>
              <w:rPr>
                <w:rFonts w:hint="eastAsia" w:ascii="宋体" w:hAnsi="宋体" w:cs="宋体"/>
                <w:color w:val="auto"/>
                <w:szCs w:val="21"/>
                <w:highlight w:val="none"/>
                <w:lang w:bidi="ar"/>
              </w:rPr>
              <w:t>熔块炉</w:t>
            </w:r>
          </w:p>
        </w:tc>
        <w:tc>
          <w:tcPr>
            <w:tcW w:w="750" w:type="dxa"/>
            <w:tcBorders>
              <w:top w:val="single" w:color="000000" w:sz="4" w:space="0"/>
              <w:left w:val="single" w:color="000000" w:sz="4" w:space="0"/>
              <w:bottom w:val="single" w:color="000000" w:sz="4" w:space="0"/>
              <w:right w:val="single" w:color="000000" w:sz="4" w:space="0"/>
            </w:tcBorders>
            <w:vAlign w:val="center"/>
          </w:tcPr>
          <w:p w14:paraId="6C7F59A3">
            <w:pPr>
              <w:autoSpaceDE w:val="0"/>
              <w:snapToGrid w:val="0"/>
              <w:spacing w:line="360" w:lineRule="exact"/>
              <w:jc w:val="center"/>
              <w:rPr>
                <w:rFonts w:hint="eastAsia" w:ascii="宋体" w:hAnsi="宋体"/>
                <w:color w:val="auto"/>
                <w:szCs w:val="21"/>
                <w:highlight w:val="none"/>
              </w:rPr>
            </w:pPr>
            <w:r>
              <w:rPr>
                <w:color w:val="auto"/>
                <w:szCs w:val="21"/>
                <w:highlight w:val="none"/>
                <w:lang w:bidi="ar"/>
              </w:rPr>
              <w:t>1</w:t>
            </w:r>
          </w:p>
        </w:tc>
        <w:tc>
          <w:tcPr>
            <w:tcW w:w="719" w:type="dxa"/>
            <w:tcBorders>
              <w:top w:val="single" w:color="auto" w:sz="4" w:space="0"/>
              <w:left w:val="single" w:color="000000" w:sz="4" w:space="0"/>
              <w:bottom w:val="single" w:color="000000" w:sz="4" w:space="0"/>
              <w:right w:val="single" w:color="000000" w:sz="4" w:space="0"/>
            </w:tcBorders>
            <w:vAlign w:val="center"/>
          </w:tcPr>
          <w:p w14:paraId="5B9627B3">
            <w:pPr>
              <w:spacing w:line="360" w:lineRule="exact"/>
              <w:jc w:val="center"/>
              <w:rPr>
                <w:rFonts w:hint="eastAsia" w:ascii="宋体" w:hAnsi="宋体"/>
                <w:color w:val="auto"/>
                <w:szCs w:val="21"/>
                <w:highlight w:val="none"/>
              </w:rPr>
            </w:pPr>
            <w:r>
              <w:rPr>
                <w:rFonts w:hint="eastAsia"/>
                <w:color w:val="auto"/>
                <w:highlight w:val="none"/>
              </w:rPr>
              <w:t>套</w:t>
            </w:r>
          </w:p>
        </w:tc>
        <w:tc>
          <w:tcPr>
            <w:tcW w:w="718" w:type="dxa"/>
            <w:tcBorders>
              <w:top w:val="single" w:color="auto" w:sz="4" w:space="0"/>
              <w:left w:val="single" w:color="000000" w:sz="4" w:space="0"/>
              <w:right w:val="single" w:color="000000" w:sz="4" w:space="0"/>
            </w:tcBorders>
            <w:vAlign w:val="center"/>
          </w:tcPr>
          <w:p w14:paraId="310E3DB1">
            <w:pPr>
              <w:spacing w:line="360" w:lineRule="exact"/>
              <w:jc w:val="center"/>
              <w:rPr>
                <w:rFonts w:hint="eastAsia" w:ascii="宋体" w:hAnsi="宋体"/>
                <w:color w:val="auto"/>
                <w:szCs w:val="21"/>
                <w:highlight w:val="none"/>
              </w:rPr>
            </w:pPr>
            <w:r>
              <w:rPr>
                <w:rFonts w:hint="eastAsia"/>
                <w:color w:val="auto"/>
                <w:highlight w:val="none"/>
              </w:rPr>
              <w:t>工业</w:t>
            </w:r>
          </w:p>
        </w:tc>
        <w:tc>
          <w:tcPr>
            <w:tcW w:w="4817" w:type="dxa"/>
            <w:tcBorders>
              <w:top w:val="single" w:color="000000" w:sz="4" w:space="0"/>
              <w:left w:val="single" w:color="000000" w:sz="4" w:space="0"/>
              <w:bottom w:val="single" w:color="000000" w:sz="4" w:space="0"/>
              <w:right w:val="single" w:color="000000" w:sz="4" w:space="0"/>
            </w:tcBorders>
            <w:vAlign w:val="center"/>
          </w:tcPr>
          <w:p w14:paraId="20F0AB90">
            <w:pPr>
              <w:autoSpaceDE w:val="0"/>
              <w:snapToGrid w:val="0"/>
              <w:spacing w:line="360" w:lineRule="exact"/>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一、主要技术参数要求：</w:t>
            </w:r>
          </w:p>
          <w:p w14:paraId="605E9804">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1.电压AC：380V/10kW。</w:t>
            </w:r>
          </w:p>
          <w:p w14:paraId="6F85981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2.最高工作温度：1700℃。</w:t>
            </w:r>
          </w:p>
          <w:p w14:paraId="6D1ACB4F">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3.长期工作温度：1650℃。</w:t>
            </w:r>
          </w:p>
          <w:p w14:paraId="321C571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4.控温精度：±1℃。</w:t>
            </w:r>
          </w:p>
          <w:p w14:paraId="0992EB2A">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5.炉内温场均匀度：±1℃(根据加热室大小而定)。</w:t>
            </w:r>
          </w:p>
          <w:p w14:paraId="3CD7BAC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6.测温元件及测温范围：铂铑B，测温范围：100-1800℃。</w:t>
            </w:r>
          </w:p>
          <w:p w14:paraId="1C471470">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7.编程曲线段数：≥50段</w:t>
            </w:r>
            <w:r>
              <w:rPr>
                <w:rFonts w:hint="eastAsia" w:ascii="宋体" w:hAnsi="宋体" w:cs="宋体"/>
                <w:color w:val="auto"/>
                <w:szCs w:val="21"/>
                <w:highlight w:val="none"/>
              </w:rPr>
              <w:t>。</w:t>
            </w:r>
          </w:p>
          <w:p w14:paraId="248D693D">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8.升温速率：1℃/h至10℃/min可调。</w:t>
            </w:r>
          </w:p>
          <w:p w14:paraId="0A8661AB">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9.发热元件：硅钼棒。</w:t>
            </w:r>
          </w:p>
          <w:p w14:paraId="2C60ABC6">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10.坩埚及坩埚配套：加料口+盖子+坩埚+底座（高纯锆石英）</w:t>
            </w:r>
            <w:r>
              <w:rPr>
                <w:rFonts w:hint="eastAsia" w:ascii="宋体" w:hAnsi="宋体" w:cs="宋体"/>
                <w:color w:val="auto"/>
                <w:szCs w:val="21"/>
                <w:highlight w:val="none"/>
              </w:rPr>
              <w:t>。</w:t>
            </w:r>
          </w:p>
          <w:p w14:paraId="01B4FC48">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11.坩埚容积：≥5L。</w:t>
            </w:r>
          </w:p>
          <w:p w14:paraId="61F3313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12.放置、取出坩埚方式：上部放置和取出。</w:t>
            </w:r>
          </w:p>
          <w:p w14:paraId="0ED501A5">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13.放料方式：顶部装料。</w:t>
            </w:r>
          </w:p>
          <w:p w14:paraId="20220AB7">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14.发热元件安装位置及方式：垂直安装于坩埚四周。</w:t>
            </w:r>
          </w:p>
          <w:p w14:paraId="39609059">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15.耐火材料：高纯氧化铝含锆纤维板。</w:t>
            </w:r>
          </w:p>
          <w:p w14:paraId="05AB09AC">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16.冷却结构：双层炉壳，风冷。</w:t>
            </w:r>
          </w:p>
          <w:p w14:paraId="3CD99FC3">
            <w:pPr>
              <w:autoSpaceDE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17.炉体温度：≤45度。</w:t>
            </w:r>
          </w:p>
        </w:tc>
      </w:tr>
      <w:tr w14:paraId="6D92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97" w:type="dxa"/>
            <w:gridSpan w:val="6"/>
            <w:tcBorders>
              <w:top w:val="single" w:color="000000" w:sz="4" w:space="0"/>
              <w:left w:val="single" w:color="000000" w:sz="4" w:space="0"/>
              <w:bottom w:val="single" w:color="000000" w:sz="4" w:space="0"/>
              <w:right w:val="single" w:color="000000" w:sz="4" w:space="0"/>
            </w:tcBorders>
            <w:vAlign w:val="center"/>
          </w:tcPr>
          <w:p w14:paraId="27B093D1">
            <w:pPr>
              <w:snapToGrid w:val="0"/>
              <w:spacing w:line="360" w:lineRule="exact"/>
              <w:jc w:val="left"/>
              <w:rPr>
                <w:rFonts w:hint="eastAsia" w:ascii="宋体" w:hAnsi="宋体"/>
                <w:color w:val="auto"/>
                <w:szCs w:val="21"/>
                <w:highlight w:val="none"/>
              </w:rPr>
            </w:pPr>
            <w:r>
              <w:rPr>
                <w:rFonts w:hint="eastAsia" w:ascii="宋体" w:hAnsi="宋体"/>
                <w:b/>
                <w:color w:val="auto"/>
                <w:kern w:val="0"/>
                <w:szCs w:val="21"/>
                <w:highlight w:val="none"/>
              </w:rPr>
              <w:t>二、核心产品：第8项号标的“低温介电温谱测试系统”。</w:t>
            </w:r>
          </w:p>
        </w:tc>
      </w:tr>
      <w:tr w14:paraId="4CA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97" w:type="dxa"/>
            <w:gridSpan w:val="6"/>
            <w:tcBorders>
              <w:top w:val="single" w:color="auto" w:sz="4" w:space="0"/>
              <w:left w:val="single" w:color="auto" w:sz="4" w:space="0"/>
              <w:bottom w:val="single" w:color="auto" w:sz="4" w:space="0"/>
              <w:right w:val="single" w:color="auto" w:sz="4" w:space="0"/>
            </w:tcBorders>
            <w:vAlign w:val="center"/>
          </w:tcPr>
          <w:p w14:paraId="1724C98E">
            <w:pPr>
              <w:spacing w:line="360" w:lineRule="exact"/>
              <w:jc w:val="left"/>
              <w:rPr>
                <w:rFonts w:hint="eastAsia" w:ascii="宋体" w:hAnsi="宋体"/>
                <w:color w:val="auto"/>
                <w:szCs w:val="21"/>
                <w:highlight w:val="none"/>
              </w:rPr>
            </w:pPr>
            <w:r>
              <w:rPr>
                <w:rFonts w:hint="eastAsia" w:ascii="宋体" w:hAnsi="宋体"/>
                <w:b/>
                <w:color w:val="auto"/>
                <w:spacing w:val="-2"/>
                <w:szCs w:val="21"/>
                <w:highlight w:val="none"/>
              </w:rPr>
              <w:t>三、商务要求</w:t>
            </w:r>
          </w:p>
        </w:tc>
      </w:tr>
      <w:tr w14:paraId="22812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2B43CABE">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（一）</w:t>
            </w:r>
            <w:bookmarkStart w:id="70" w:name="OLE_LINK6"/>
            <w:r>
              <w:rPr>
                <w:rFonts w:hint="eastAsia" w:ascii="宋体" w:hAnsi="宋体"/>
                <w:b/>
                <w:color w:val="auto"/>
                <w:spacing w:val="-2"/>
                <w:szCs w:val="21"/>
                <w:highlight w:val="none"/>
              </w:rPr>
              <w:t>售后服务要求</w:t>
            </w:r>
            <w:bookmarkEnd w:id="70"/>
          </w:p>
        </w:tc>
        <w:tc>
          <w:tcPr>
            <w:tcW w:w="7004" w:type="dxa"/>
            <w:gridSpan w:val="4"/>
            <w:tcBorders>
              <w:top w:val="single" w:color="auto" w:sz="4" w:space="0"/>
              <w:left w:val="nil"/>
              <w:bottom w:val="single" w:color="auto" w:sz="4" w:space="0"/>
              <w:right w:val="single" w:color="auto" w:sz="4" w:space="0"/>
            </w:tcBorders>
          </w:tcPr>
          <w:p w14:paraId="40BD2BBE">
            <w:pPr>
              <w:spacing w:line="360" w:lineRule="exact"/>
              <w:rPr>
                <w:rFonts w:hint="eastAsia"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797B54EA">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w:t>
            </w:r>
            <w:bookmarkStart w:id="71" w:name="OLE_LINK33"/>
            <w:r>
              <w:rPr>
                <w:rFonts w:ascii="宋体" w:hAnsi="宋体"/>
                <w:color w:val="auto"/>
                <w:szCs w:val="21"/>
                <w:highlight w:val="none"/>
              </w:rPr>
              <w:t>按国家有关产品“三包”规定执行“三包”，</w:t>
            </w:r>
            <w:r>
              <w:rPr>
                <w:rFonts w:hint="eastAsia" w:ascii="宋体" w:hAnsi="宋体"/>
                <w:color w:val="auto"/>
                <w:szCs w:val="21"/>
                <w:highlight w:val="none"/>
              </w:rPr>
              <w:t>保修期</w:t>
            </w:r>
            <w:r>
              <w:rPr>
                <w:rFonts w:ascii="宋体" w:hAnsi="宋体"/>
                <w:color w:val="auto"/>
                <w:szCs w:val="21"/>
                <w:highlight w:val="none"/>
              </w:rPr>
              <w:t>不得少于</w:t>
            </w:r>
            <w:r>
              <w:rPr>
                <w:rFonts w:hint="eastAsia" w:ascii="宋体" w:hAnsi="宋体"/>
                <w:color w:val="auto"/>
                <w:szCs w:val="21"/>
                <w:highlight w:val="none"/>
                <w:u w:val="single"/>
              </w:rPr>
              <w:t>1</w:t>
            </w:r>
            <w:r>
              <w:rPr>
                <w:rFonts w:ascii="宋体" w:hAnsi="宋体"/>
                <w:color w:val="auto"/>
                <w:szCs w:val="21"/>
                <w:highlight w:val="none"/>
              </w:rPr>
              <w:t>年</w:t>
            </w:r>
            <w:r>
              <w:rPr>
                <w:rFonts w:hint="eastAsia" w:ascii="宋体" w:hAnsi="宋体"/>
                <w:color w:val="auto"/>
                <w:szCs w:val="21"/>
                <w:highlight w:val="none"/>
              </w:rPr>
              <w:t>（保修期</w:t>
            </w:r>
            <w:r>
              <w:rPr>
                <w:rFonts w:hint="eastAsia" w:ascii="宋体" w:hAnsi="宋体"/>
                <w:bCs/>
                <w:color w:val="auto"/>
                <w:highlight w:val="none"/>
              </w:rPr>
              <w:t>从设备验收合格之日起计算，</w:t>
            </w:r>
            <w:r>
              <w:rPr>
                <w:rFonts w:hint="eastAsia" w:ascii="宋体" w:hAnsi="宋体"/>
                <w:color w:val="auto"/>
                <w:szCs w:val="21"/>
                <w:highlight w:val="none"/>
              </w:rPr>
              <w:t>“技术要求”中有特别注明的除外），保修期内负责上门维修，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bookmarkEnd w:id="71"/>
          </w:p>
          <w:p w14:paraId="6B68B7A1">
            <w:pPr>
              <w:tabs>
                <w:tab w:val="left" w:pos="0"/>
              </w:tabs>
              <w:spacing w:line="360" w:lineRule="exact"/>
              <w:jc w:val="left"/>
              <w:rPr>
                <w:rFonts w:hint="eastAsia"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软件，则在保修期内提供升级服务；如厂家有更优承诺的，按厂家承诺进行。</w:t>
            </w:r>
          </w:p>
          <w:p w14:paraId="345678F5">
            <w:pPr>
              <w:spacing w:line="360" w:lineRule="exact"/>
              <w:jc w:val="left"/>
              <w:rPr>
                <w:rFonts w:hint="eastAsia" w:ascii="宋体" w:hAnsi="宋体"/>
                <w:color w:val="auto"/>
                <w:szCs w:val="21"/>
                <w:highlight w:val="none"/>
              </w:rPr>
            </w:pPr>
            <w:r>
              <w:rPr>
                <w:rFonts w:hint="eastAsia" w:ascii="宋体" w:hAnsi="宋体"/>
                <w:color w:val="auto"/>
                <w:szCs w:val="21"/>
                <w:highlight w:val="none"/>
              </w:rPr>
              <w:t>（3）提供售后服务联系电话及联系人，保修期内，接到报障电话在1小时内响应，远程无法处理的问题承诺在2个工作日内派工程技术人员上门维修解决问题。如果需要更换配件的，要求更换的配件应跟被更换的品牌、类型相一致或者是同类同档次的替代品，后者需征得采购人使用部门管理人员同意。</w:t>
            </w:r>
          </w:p>
          <w:p w14:paraId="280C61EA">
            <w:pPr>
              <w:spacing w:line="360" w:lineRule="exact"/>
              <w:jc w:val="left"/>
              <w:rPr>
                <w:rFonts w:hint="eastAsia" w:ascii="宋体" w:hAnsi="宋体"/>
                <w:color w:val="auto"/>
                <w:szCs w:val="21"/>
                <w:highlight w:val="none"/>
              </w:rPr>
            </w:pPr>
            <w:r>
              <w:rPr>
                <w:rFonts w:hint="eastAsia" w:ascii="宋体" w:hAnsi="宋体"/>
                <w:color w:val="auto"/>
                <w:szCs w:val="21"/>
                <w:highlight w:val="none"/>
              </w:rPr>
              <w:t>2.提供保修期外零配件优惠供应方案。</w:t>
            </w:r>
          </w:p>
        </w:tc>
      </w:tr>
      <w:tr w14:paraId="020BA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07D9BA46">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（二）</w:t>
            </w:r>
            <w:bookmarkStart w:id="72" w:name="OLE_LINK9"/>
            <w:bookmarkStart w:id="73" w:name="OLE_LINK8"/>
            <w:bookmarkStart w:id="74" w:name="OLE_LINK7"/>
            <w:r>
              <w:rPr>
                <w:rFonts w:hint="eastAsia" w:ascii="宋体" w:hAnsi="宋体"/>
                <w:b/>
                <w:color w:val="auto"/>
                <w:szCs w:val="21"/>
                <w:highlight w:val="none"/>
              </w:rPr>
              <w:t>交付时间和地点</w:t>
            </w:r>
            <w:bookmarkEnd w:id="72"/>
            <w:bookmarkEnd w:id="73"/>
            <w:bookmarkEnd w:id="74"/>
          </w:p>
        </w:tc>
        <w:tc>
          <w:tcPr>
            <w:tcW w:w="7004" w:type="dxa"/>
            <w:gridSpan w:val="4"/>
            <w:tcBorders>
              <w:top w:val="single" w:color="auto" w:sz="4" w:space="0"/>
              <w:left w:val="nil"/>
              <w:bottom w:val="single" w:color="auto" w:sz="4" w:space="0"/>
              <w:right w:val="single" w:color="auto" w:sz="4" w:space="0"/>
            </w:tcBorders>
          </w:tcPr>
          <w:p w14:paraId="3B41C233">
            <w:pPr>
              <w:spacing w:line="360" w:lineRule="exact"/>
              <w:jc w:val="left"/>
              <w:rPr>
                <w:rFonts w:hint="eastAsia" w:ascii="宋体" w:hAnsi="宋体"/>
                <w:color w:val="auto"/>
                <w:szCs w:val="21"/>
                <w:highlight w:val="none"/>
              </w:rPr>
            </w:pPr>
            <w:r>
              <w:rPr>
                <w:rFonts w:hint="eastAsia" w:ascii="宋体" w:hAnsi="宋体"/>
                <w:color w:val="auto"/>
                <w:szCs w:val="21"/>
                <w:highlight w:val="none"/>
              </w:rPr>
              <w:t>1.交付时间：</w:t>
            </w:r>
            <w:r>
              <w:rPr>
                <w:rFonts w:ascii="宋体" w:hAnsi="宋体"/>
                <w:color w:val="auto"/>
                <w:szCs w:val="21"/>
                <w:highlight w:val="none"/>
              </w:rPr>
              <w:t>自签订合同之日起</w:t>
            </w:r>
            <w:r>
              <w:rPr>
                <w:rFonts w:hint="eastAsia" w:ascii="宋体" w:hAnsi="宋体"/>
                <w:color w:val="auto"/>
                <w:szCs w:val="21"/>
                <w:highlight w:val="none"/>
                <w:u w:val="single"/>
              </w:rPr>
              <w:t>60</w:t>
            </w:r>
            <w:r>
              <w:rPr>
                <w:rFonts w:hint="eastAsia" w:ascii="宋体" w:hAnsi="宋体"/>
                <w:color w:val="auto"/>
                <w:szCs w:val="21"/>
                <w:highlight w:val="none"/>
              </w:rPr>
              <w:t>个日历日</w:t>
            </w:r>
            <w:r>
              <w:rPr>
                <w:rFonts w:ascii="宋体" w:hAnsi="宋体"/>
                <w:color w:val="auto"/>
                <w:szCs w:val="21"/>
                <w:highlight w:val="none"/>
              </w:rPr>
              <w:t>内到货并全部安装调试合格完毕</w:t>
            </w:r>
            <w:r>
              <w:rPr>
                <w:rFonts w:hint="eastAsia" w:ascii="宋体" w:hAnsi="宋体"/>
                <w:color w:val="auto"/>
                <w:szCs w:val="21"/>
                <w:highlight w:val="none"/>
              </w:rPr>
              <w:t>。</w:t>
            </w:r>
          </w:p>
          <w:p w14:paraId="1B374EFF">
            <w:pPr>
              <w:spacing w:line="360" w:lineRule="exact"/>
              <w:jc w:val="left"/>
              <w:rPr>
                <w:rFonts w:hint="eastAsia"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496D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23DA8093">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（三）</w:t>
            </w:r>
            <w:bookmarkStart w:id="75" w:name="OLE_LINK10"/>
            <w:r>
              <w:rPr>
                <w:rFonts w:hint="eastAsia" w:ascii="宋体" w:hAnsi="宋体"/>
                <w:b/>
                <w:color w:val="auto"/>
                <w:szCs w:val="21"/>
                <w:highlight w:val="none"/>
              </w:rPr>
              <w:t>合同签订时间</w:t>
            </w:r>
            <w:bookmarkEnd w:id="75"/>
          </w:p>
        </w:tc>
        <w:tc>
          <w:tcPr>
            <w:tcW w:w="7004" w:type="dxa"/>
            <w:gridSpan w:val="4"/>
            <w:tcBorders>
              <w:top w:val="single" w:color="auto" w:sz="4" w:space="0"/>
              <w:left w:val="nil"/>
              <w:bottom w:val="single" w:color="auto" w:sz="4" w:space="0"/>
              <w:right w:val="single" w:color="auto" w:sz="4" w:space="0"/>
            </w:tcBorders>
            <w:vAlign w:val="center"/>
          </w:tcPr>
          <w:p w14:paraId="0118B75F">
            <w:pPr>
              <w:spacing w:line="360" w:lineRule="exact"/>
              <w:jc w:val="left"/>
              <w:rPr>
                <w:rFonts w:hint="eastAsia"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77CA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173A1FE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（四）</w:t>
            </w:r>
            <w:bookmarkStart w:id="76" w:name="OLE_LINK11"/>
            <w:bookmarkStart w:id="77" w:name="OLE_LINK12"/>
            <w:r>
              <w:rPr>
                <w:rFonts w:hint="eastAsia" w:ascii="宋体" w:hAnsi="宋体"/>
                <w:b/>
                <w:color w:val="auto"/>
                <w:szCs w:val="21"/>
                <w:highlight w:val="none"/>
              </w:rPr>
              <w:t>付款方式</w:t>
            </w:r>
            <w:bookmarkEnd w:id="76"/>
            <w:bookmarkEnd w:id="77"/>
          </w:p>
        </w:tc>
        <w:tc>
          <w:tcPr>
            <w:tcW w:w="7004" w:type="dxa"/>
            <w:gridSpan w:val="4"/>
            <w:tcBorders>
              <w:top w:val="single" w:color="auto" w:sz="4" w:space="0"/>
              <w:left w:val="nil"/>
              <w:bottom w:val="single" w:color="auto" w:sz="4" w:space="0"/>
              <w:right w:val="single" w:color="auto" w:sz="4" w:space="0"/>
            </w:tcBorders>
          </w:tcPr>
          <w:p w14:paraId="4C9B0439">
            <w:pPr>
              <w:spacing w:line="360" w:lineRule="exact"/>
              <w:jc w:val="left"/>
              <w:rPr>
                <w:rFonts w:hint="eastAsia"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045ED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33931F7D">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（五）</w:t>
            </w:r>
            <w:bookmarkStart w:id="78" w:name="OLE_LINK15"/>
            <w:bookmarkStart w:id="79" w:name="OLE_LINK14"/>
            <w:bookmarkStart w:id="80" w:name="OLE_LINK13"/>
            <w:bookmarkStart w:id="81" w:name="OLE_LINK16"/>
            <w:r>
              <w:rPr>
                <w:rFonts w:hint="eastAsia" w:ascii="宋体" w:hAnsi="宋体"/>
                <w:b/>
                <w:color w:val="auto"/>
                <w:szCs w:val="21"/>
                <w:highlight w:val="none"/>
              </w:rPr>
              <w:t>包装和运输</w:t>
            </w:r>
            <w:bookmarkEnd w:id="78"/>
            <w:bookmarkEnd w:id="79"/>
            <w:bookmarkEnd w:id="80"/>
            <w:bookmarkEnd w:id="81"/>
          </w:p>
        </w:tc>
        <w:tc>
          <w:tcPr>
            <w:tcW w:w="7004" w:type="dxa"/>
            <w:gridSpan w:val="4"/>
            <w:tcBorders>
              <w:top w:val="single" w:color="auto" w:sz="4" w:space="0"/>
              <w:left w:val="nil"/>
              <w:bottom w:val="single" w:color="auto" w:sz="4" w:space="0"/>
              <w:right w:val="single" w:color="auto" w:sz="4" w:space="0"/>
            </w:tcBorders>
          </w:tcPr>
          <w:p w14:paraId="34D23682">
            <w:pPr>
              <w:spacing w:line="360" w:lineRule="exact"/>
              <w:rPr>
                <w:rFonts w:hint="eastAsia" w:ascii="宋体" w:hAnsi="宋体"/>
                <w:color w:val="auto"/>
                <w:szCs w:val="21"/>
                <w:highlight w:val="none"/>
              </w:rPr>
            </w:pPr>
            <w:r>
              <w:rPr>
                <w:rFonts w:hint="eastAsia" w:ascii="宋体" w:hAnsi="宋体"/>
                <w:color w:val="auto"/>
                <w:szCs w:val="21"/>
                <w:highlight w:val="none"/>
              </w:rPr>
              <w:t>1.原厂原包装，包装完好完整、无破损、未开封。</w:t>
            </w:r>
          </w:p>
          <w:p w14:paraId="06A4D71D">
            <w:pPr>
              <w:spacing w:line="360" w:lineRule="exact"/>
              <w:rPr>
                <w:rFonts w:hint="eastAsia"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47EBEBF3">
            <w:pPr>
              <w:spacing w:line="360" w:lineRule="exact"/>
              <w:rPr>
                <w:rFonts w:hint="eastAsia"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0722F8B9">
            <w:pPr>
              <w:spacing w:line="360" w:lineRule="exact"/>
              <w:rPr>
                <w:rFonts w:hint="eastAsia"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7683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598BF391">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（六）保险</w:t>
            </w:r>
          </w:p>
        </w:tc>
        <w:tc>
          <w:tcPr>
            <w:tcW w:w="7004" w:type="dxa"/>
            <w:gridSpan w:val="4"/>
            <w:tcBorders>
              <w:top w:val="single" w:color="auto" w:sz="4" w:space="0"/>
              <w:left w:val="nil"/>
              <w:bottom w:val="single" w:color="auto" w:sz="4" w:space="0"/>
              <w:right w:val="single" w:color="auto" w:sz="4" w:space="0"/>
            </w:tcBorders>
          </w:tcPr>
          <w:p w14:paraId="43069B49">
            <w:pPr>
              <w:spacing w:line="360" w:lineRule="exact"/>
              <w:rPr>
                <w:rFonts w:hint="eastAsia"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24B1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5F159214">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（七）</w:t>
            </w:r>
            <w:bookmarkStart w:id="82" w:name="OLE_LINK17"/>
            <w:r>
              <w:rPr>
                <w:rFonts w:hint="eastAsia" w:ascii="宋体" w:hAnsi="宋体"/>
                <w:b/>
                <w:color w:val="auto"/>
                <w:szCs w:val="21"/>
                <w:highlight w:val="none"/>
              </w:rPr>
              <w:t>质量及验收</w:t>
            </w:r>
            <w:bookmarkEnd w:id="82"/>
            <w:r>
              <w:rPr>
                <w:rFonts w:hint="eastAsia" w:ascii="宋体" w:hAnsi="宋体"/>
                <w:b/>
                <w:color w:val="auto"/>
                <w:szCs w:val="21"/>
                <w:highlight w:val="none"/>
              </w:rPr>
              <w:t>标准</w:t>
            </w:r>
          </w:p>
        </w:tc>
        <w:tc>
          <w:tcPr>
            <w:tcW w:w="7004" w:type="dxa"/>
            <w:gridSpan w:val="4"/>
            <w:tcBorders>
              <w:top w:val="single" w:color="auto" w:sz="4" w:space="0"/>
              <w:left w:val="nil"/>
              <w:bottom w:val="single" w:color="auto" w:sz="4" w:space="0"/>
              <w:right w:val="single" w:color="auto" w:sz="4" w:space="0"/>
            </w:tcBorders>
          </w:tcPr>
          <w:p w14:paraId="127D34F9">
            <w:pPr>
              <w:spacing w:line="360" w:lineRule="exact"/>
              <w:rPr>
                <w:rStyle w:val="60"/>
                <w:rFonts w:hint="eastAsia" w:ascii="宋体" w:hAnsi="宋体"/>
                <w:color w:val="auto"/>
                <w:szCs w:val="21"/>
                <w:highlight w:val="none"/>
              </w:rPr>
            </w:pPr>
            <w:r>
              <w:rPr>
                <w:rFonts w:hint="eastAsia" w:ascii="宋体" w:hAnsi="宋体"/>
                <w:color w:val="auto"/>
                <w:szCs w:val="21"/>
                <w:highlight w:val="none"/>
              </w:rPr>
              <w:t>1.质量标准：</w:t>
            </w:r>
            <w:r>
              <w:rPr>
                <w:rStyle w:val="60"/>
                <w:rFonts w:ascii="宋体" w:hAnsi="宋体"/>
                <w:color w:val="auto"/>
                <w:szCs w:val="21"/>
                <w:highlight w:val="none"/>
              </w:rPr>
              <w:t>设备符合国家相关标准及制造厂家合格产品的出厂质量标准。</w:t>
            </w:r>
            <w:r>
              <w:rPr>
                <w:rStyle w:val="60"/>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156EDDFE">
            <w:pPr>
              <w:spacing w:line="360" w:lineRule="exact"/>
              <w:rPr>
                <w:rFonts w:hint="eastAsia" w:ascii="宋体" w:hAnsi="宋体"/>
                <w:color w:val="auto"/>
                <w:szCs w:val="21"/>
                <w:highlight w:val="none"/>
              </w:rPr>
            </w:pPr>
            <w:r>
              <w:rPr>
                <w:rFonts w:hint="eastAsia" w:ascii="宋体" w:hAnsi="宋体"/>
                <w:color w:val="auto"/>
                <w:szCs w:val="21"/>
                <w:highlight w:val="none"/>
              </w:rPr>
              <w:t>2.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42F7D077">
            <w:pPr>
              <w:spacing w:line="360" w:lineRule="exact"/>
              <w:rPr>
                <w:rFonts w:hint="eastAsia" w:ascii="宋体" w:hAnsi="宋体"/>
                <w:color w:val="auto"/>
                <w:szCs w:val="21"/>
                <w:highlight w:val="none"/>
              </w:rPr>
            </w:pPr>
            <w:r>
              <w:rPr>
                <w:rFonts w:hint="eastAsia" w:ascii="宋体" w:hAnsi="宋体"/>
                <w:color w:val="auto"/>
                <w:szCs w:val="21"/>
                <w:highlight w:val="none"/>
              </w:rPr>
              <w:t>3.</w:t>
            </w:r>
            <w:r>
              <w:rPr>
                <w:color w:val="auto"/>
                <w:szCs w:val="21"/>
                <w:highlight w:val="none"/>
              </w:rPr>
              <w:t>供货时成交供应商必须向采购人提供</w:t>
            </w:r>
            <w:r>
              <w:rPr>
                <w:rFonts w:hint="eastAsia"/>
                <w:color w:val="auto"/>
                <w:szCs w:val="21"/>
                <w:highlight w:val="none"/>
              </w:rPr>
              <w:t>所竞产品</w:t>
            </w:r>
            <w:r>
              <w:rPr>
                <w:color w:val="auto"/>
                <w:szCs w:val="21"/>
                <w:highlight w:val="none"/>
              </w:rPr>
              <w:t>生产厂家出具的售后服务承诺书原件</w:t>
            </w:r>
            <w:r>
              <w:rPr>
                <w:rFonts w:hint="eastAsia"/>
                <w:color w:val="auto"/>
                <w:szCs w:val="21"/>
                <w:highlight w:val="none"/>
              </w:rPr>
              <w:t>（加盖生产厂家公章），</w:t>
            </w:r>
            <w:r>
              <w:rPr>
                <w:color w:val="auto"/>
                <w:szCs w:val="21"/>
                <w:highlight w:val="none"/>
              </w:rPr>
              <w:t>否则，不予验收。</w:t>
            </w:r>
          </w:p>
          <w:p w14:paraId="759C584B">
            <w:pPr>
              <w:spacing w:line="360" w:lineRule="exact"/>
              <w:rPr>
                <w:rFonts w:hint="eastAsia" w:ascii="宋体" w:hAnsi="宋体"/>
                <w:color w:val="auto"/>
                <w:szCs w:val="21"/>
                <w:highlight w:val="none"/>
              </w:rPr>
            </w:pPr>
            <w:r>
              <w:rPr>
                <w:rFonts w:hint="eastAsia" w:ascii="宋体" w:hAnsi="宋体"/>
                <w:color w:val="auto"/>
                <w:szCs w:val="21"/>
                <w:highlight w:val="none"/>
              </w:rPr>
              <w:t>4.设备试运行，测试设备的技术性能指标，确认各项功能正常运行，提供关键性的文档，包括培训文档、安装手册和操作手册等文档资料等交付给采购人，采购人确认各项功能正常运行，同时检查随机文件应齐整，即可验收。</w:t>
            </w:r>
          </w:p>
          <w:p w14:paraId="0FDB6D97">
            <w:pPr>
              <w:spacing w:line="360" w:lineRule="exact"/>
              <w:rPr>
                <w:rFonts w:hint="eastAsia" w:ascii="宋体" w:hAnsi="宋体"/>
                <w:color w:val="auto"/>
                <w:szCs w:val="21"/>
                <w:highlight w:val="none"/>
              </w:rPr>
            </w:pPr>
            <w:r>
              <w:rPr>
                <w:rFonts w:hint="eastAsia" w:ascii="宋体" w:hAnsi="宋体"/>
                <w:color w:val="auto"/>
                <w:szCs w:val="21"/>
                <w:highlight w:val="none"/>
              </w:rPr>
              <w:t>5.采购人对成交供应商提供的货物在使用前进行调试时，成交供应商须负责安装并培训采购人的操作使用人员，并协助采购人一起调试，符合所有技术要求的，采购人才做最终验收。</w:t>
            </w:r>
          </w:p>
          <w:p w14:paraId="2428CBDF">
            <w:pPr>
              <w:spacing w:line="360" w:lineRule="exact"/>
              <w:rPr>
                <w:rFonts w:hint="eastAsia" w:ascii="宋体" w:hAnsi="宋体"/>
                <w:color w:val="auto"/>
                <w:szCs w:val="21"/>
                <w:highlight w:val="none"/>
              </w:rPr>
            </w:pPr>
            <w:r>
              <w:rPr>
                <w:rFonts w:hint="eastAsia" w:ascii="宋体" w:hAnsi="宋体"/>
                <w:color w:val="auto"/>
                <w:szCs w:val="21"/>
                <w:highlight w:val="none"/>
              </w:rPr>
              <w:t>6.验收时成交供应商必须在现场，验收完毕后作出验收结果报告；验收产生的一切费用由成交供应商承担。</w:t>
            </w:r>
          </w:p>
          <w:p w14:paraId="207D8E4E">
            <w:pPr>
              <w:spacing w:line="360" w:lineRule="exact"/>
              <w:rPr>
                <w:rFonts w:hint="eastAsia" w:ascii="宋体" w:hAnsi="宋体"/>
                <w:color w:val="auto"/>
                <w:szCs w:val="21"/>
                <w:highlight w:val="none"/>
              </w:rPr>
            </w:pPr>
            <w:r>
              <w:rPr>
                <w:rFonts w:hint="eastAsia" w:ascii="宋体" w:hAnsi="宋体"/>
                <w:color w:val="auto"/>
                <w:szCs w:val="21"/>
                <w:highlight w:val="none"/>
              </w:rPr>
              <w:t>7.如一旦发现与采购参数、功能不符，即使设备已交付使用，采购人有权终止合同，无条件退货，且成交供应商需赔偿采购人相关损失。</w:t>
            </w:r>
          </w:p>
          <w:p w14:paraId="2D4CAF07">
            <w:pPr>
              <w:spacing w:line="360" w:lineRule="exact"/>
              <w:rPr>
                <w:rFonts w:hint="eastAsia" w:ascii="宋体" w:hAnsi="宋体"/>
                <w:color w:val="auto"/>
                <w:szCs w:val="21"/>
                <w:highlight w:val="none"/>
              </w:rPr>
            </w:pPr>
            <w:r>
              <w:rPr>
                <w:rFonts w:hint="eastAsia" w:ascii="宋体" w:hAnsi="宋体"/>
                <w:color w:val="auto"/>
                <w:szCs w:val="21"/>
                <w:highlight w:val="none"/>
              </w:rPr>
              <w:t>8.成交供应商严格按谈判文件中规定的时间交付货物并安装调试验收合格完毕。如未按时间完成，将承担给采购人带来的一切损失，且采购人有权将成交供应商无法按时履约的情况上报财政部门。</w:t>
            </w:r>
          </w:p>
        </w:tc>
      </w:tr>
      <w:tr w14:paraId="1FFAE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6BB8AFC6">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（八）违约责任</w:t>
            </w:r>
          </w:p>
        </w:tc>
        <w:tc>
          <w:tcPr>
            <w:tcW w:w="7004" w:type="dxa"/>
            <w:gridSpan w:val="4"/>
            <w:tcBorders>
              <w:top w:val="single" w:color="auto" w:sz="4" w:space="0"/>
              <w:left w:val="nil"/>
              <w:bottom w:val="single" w:color="auto" w:sz="4" w:space="0"/>
              <w:right w:val="single" w:color="auto" w:sz="4" w:space="0"/>
            </w:tcBorders>
          </w:tcPr>
          <w:p w14:paraId="5B954FC2">
            <w:pPr>
              <w:spacing w:line="360" w:lineRule="exact"/>
              <w:rPr>
                <w:rFonts w:hint="eastAsia"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38DBF429">
            <w:pPr>
              <w:spacing w:line="360" w:lineRule="exact"/>
              <w:rPr>
                <w:rFonts w:hint="eastAsia"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7ED54783">
            <w:pPr>
              <w:spacing w:line="360" w:lineRule="exact"/>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5993CFAE">
            <w:pPr>
              <w:spacing w:line="360" w:lineRule="exact"/>
              <w:rPr>
                <w:rFonts w:hint="eastAsia"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0BDC8D3C">
            <w:pPr>
              <w:spacing w:line="360" w:lineRule="exact"/>
              <w:rPr>
                <w:rFonts w:hint="eastAsia"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73858BEB">
            <w:pPr>
              <w:spacing w:line="360" w:lineRule="exact"/>
              <w:rPr>
                <w:rFonts w:hint="eastAsia"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645A45D0">
            <w:pPr>
              <w:spacing w:line="360" w:lineRule="exact"/>
              <w:rPr>
                <w:rFonts w:hint="eastAsia"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4F7CAC14">
            <w:pPr>
              <w:spacing w:line="360" w:lineRule="exact"/>
              <w:rPr>
                <w:rFonts w:hint="eastAsia"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4C1A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97" w:type="dxa"/>
            <w:gridSpan w:val="6"/>
            <w:tcBorders>
              <w:top w:val="single" w:color="auto" w:sz="4" w:space="0"/>
              <w:left w:val="single" w:color="auto" w:sz="4" w:space="0"/>
              <w:bottom w:val="single" w:color="auto" w:sz="4" w:space="0"/>
              <w:right w:val="single" w:color="auto" w:sz="4" w:space="0"/>
            </w:tcBorders>
            <w:vAlign w:val="center"/>
          </w:tcPr>
          <w:p w14:paraId="7FEEEDFD">
            <w:pPr>
              <w:spacing w:line="360" w:lineRule="exact"/>
              <w:rPr>
                <w:rFonts w:hint="eastAsia" w:ascii="宋体" w:hAnsi="宋体"/>
                <w:b/>
                <w:color w:val="auto"/>
                <w:szCs w:val="21"/>
                <w:highlight w:val="none"/>
              </w:rPr>
            </w:pPr>
            <w:r>
              <w:rPr>
                <w:rFonts w:hint="eastAsia" w:ascii="宋体" w:hAnsi="宋体"/>
                <w:b/>
                <w:color w:val="auto"/>
                <w:szCs w:val="21"/>
                <w:highlight w:val="none"/>
              </w:rPr>
              <w:t>四、</w:t>
            </w:r>
            <w:r>
              <w:rPr>
                <w:rFonts w:hint="eastAsia" w:ascii="宋体" w:hAnsi="宋体"/>
                <w:b/>
                <w:bCs/>
                <w:color w:val="auto"/>
                <w:szCs w:val="21"/>
                <w:highlight w:val="none"/>
              </w:rPr>
              <w:t>其他要求</w:t>
            </w:r>
          </w:p>
        </w:tc>
      </w:tr>
      <w:tr w14:paraId="73565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4F1BA112">
            <w:pPr>
              <w:spacing w:line="360" w:lineRule="exact"/>
              <w:jc w:val="center"/>
              <w:rPr>
                <w:rFonts w:hint="eastAsia" w:ascii="宋体" w:hAnsi="宋体"/>
                <w:color w:val="auto"/>
                <w:szCs w:val="21"/>
                <w:highlight w:val="none"/>
              </w:rPr>
            </w:pPr>
            <w:r>
              <w:rPr>
                <w:rFonts w:hint="eastAsia" w:ascii="宋体" w:hAnsi="宋体"/>
                <w:color w:val="auto"/>
                <w:szCs w:val="21"/>
                <w:highlight w:val="none"/>
              </w:rPr>
              <w:t>（一）进口产品说明</w:t>
            </w:r>
          </w:p>
        </w:tc>
        <w:tc>
          <w:tcPr>
            <w:tcW w:w="7004" w:type="dxa"/>
            <w:gridSpan w:val="4"/>
            <w:tcBorders>
              <w:top w:val="single" w:color="auto" w:sz="4" w:space="0"/>
              <w:left w:val="nil"/>
              <w:bottom w:val="single" w:color="auto" w:sz="4" w:space="0"/>
              <w:right w:val="single" w:color="auto" w:sz="4" w:space="0"/>
            </w:tcBorders>
            <w:vAlign w:val="center"/>
          </w:tcPr>
          <w:p w14:paraId="2F00C6FE">
            <w:pPr>
              <w:spacing w:line="360" w:lineRule="exact"/>
              <w:rPr>
                <w:rFonts w:hint="eastAsia" w:ascii="宋体" w:hAnsi="宋体"/>
                <w:color w:val="auto"/>
                <w:szCs w:val="21"/>
                <w:highlight w:val="none"/>
              </w:rPr>
            </w:pPr>
            <w:r>
              <w:rPr>
                <w:rFonts w:hint="eastAsia" w:ascii="宋体" w:hAnsi="宋体"/>
                <w:color w:val="auto"/>
                <w:szCs w:val="21"/>
                <w:highlight w:val="none"/>
              </w:rPr>
              <w:t>本项目不接受进口产品参与竞标，如供应商选用进口产品竞标的，响应文件按无效处理。</w:t>
            </w:r>
          </w:p>
        </w:tc>
      </w:tr>
      <w:tr w14:paraId="4F93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782443B4">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（二）采购预算</w:t>
            </w:r>
          </w:p>
        </w:tc>
        <w:tc>
          <w:tcPr>
            <w:tcW w:w="7004" w:type="dxa"/>
            <w:gridSpan w:val="4"/>
            <w:tcBorders>
              <w:top w:val="single" w:color="auto" w:sz="4" w:space="0"/>
              <w:left w:val="nil"/>
              <w:bottom w:val="single" w:color="auto" w:sz="4" w:space="0"/>
              <w:right w:val="single" w:color="auto" w:sz="4" w:space="0"/>
            </w:tcBorders>
            <w:vAlign w:val="center"/>
          </w:tcPr>
          <w:p w14:paraId="68CE57ED">
            <w:pPr>
              <w:spacing w:line="360" w:lineRule="exact"/>
              <w:rPr>
                <w:rFonts w:hint="eastAsia" w:ascii="宋体" w:hAnsi="宋体"/>
                <w:color w:val="auto"/>
                <w:szCs w:val="21"/>
                <w:highlight w:val="none"/>
              </w:rPr>
            </w:pPr>
            <w:r>
              <w:rPr>
                <w:rFonts w:hint="eastAsia" w:ascii="宋体" w:hAnsi="宋体"/>
                <w:color w:val="auto"/>
                <w:szCs w:val="21"/>
                <w:highlight w:val="none"/>
              </w:rPr>
              <w:t>本项目采购预算金额为人民币壹佰伍拾玖万捌仟柒佰肆拾叁元捌角（¥1598743.80），供应商报价超出采购预算金额的，响应文件按无效处理。</w:t>
            </w:r>
          </w:p>
        </w:tc>
      </w:tr>
      <w:tr w14:paraId="4484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07709E2F">
            <w:pPr>
              <w:spacing w:line="360" w:lineRule="exact"/>
              <w:jc w:val="center"/>
              <w:rPr>
                <w:rFonts w:hint="eastAsia" w:ascii="宋体" w:hAnsi="宋体"/>
                <w:color w:val="auto"/>
                <w:szCs w:val="21"/>
                <w:highlight w:val="none"/>
              </w:rPr>
            </w:pPr>
            <w:r>
              <w:rPr>
                <w:rFonts w:hint="eastAsia" w:ascii="宋体" w:hAnsi="宋体"/>
                <w:color w:val="auto"/>
                <w:szCs w:val="21"/>
                <w:highlight w:val="none"/>
              </w:rPr>
              <w:t>（三）现场考察</w:t>
            </w:r>
          </w:p>
        </w:tc>
        <w:tc>
          <w:tcPr>
            <w:tcW w:w="7004" w:type="dxa"/>
            <w:gridSpan w:val="4"/>
            <w:tcBorders>
              <w:top w:val="single" w:color="auto" w:sz="4" w:space="0"/>
              <w:left w:val="nil"/>
              <w:bottom w:val="single" w:color="auto" w:sz="4" w:space="0"/>
              <w:right w:val="single" w:color="auto" w:sz="4" w:space="0"/>
            </w:tcBorders>
            <w:vAlign w:val="center"/>
          </w:tcPr>
          <w:p w14:paraId="375B07E9">
            <w:pPr>
              <w:spacing w:line="360" w:lineRule="exact"/>
              <w:rPr>
                <w:rFonts w:hint="eastAsia" w:ascii="宋体" w:hAnsi="宋体"/>
                <w:b/>
                <w:bCs/>
                <w:color w:val="auto"/>
                <w:szCs w:val="21"/>
                <w:highlight w:val="none"/>
              </w:rPr>
            </w:pPr>
            <w:r>
              <w:rPr>
                <w:rFonts w:hint="eastAsia" w:ascii="宋体" w:hAnsi="宋体"/>
                <w:b/>
                <w:bCs/>
                <w:color w:val="auto"/>
                <w:szCs w:val="21"/>
                <w:highlight w:val="none"/>
              </w:rPr>
              <w:t>本项目涉及配套设备要求的环境改造满足设备用电用水及放置要求，气体管路改造达到设备使用气源要求，设备安装后要求满足设备运行及采购人实验需求的环境要求，因无法就其具体情况做出完整的文字描述，将统一组织所有供应商进行现场考察。现场考察所有发生的一切费用由供应商自行承担。具体规定如下：</w:t>
            </w:r>
          </w:p>
          <w:p w14:paraId="14B7D8AD">
            <w:pPr>
              <w:spacing w:line="360" w:lineRule="exact"/>
              <w:rPr>
                <w:rFonts w:hint="eastAsia" w:ascii="宋体" w:hAnsi="宋体"/>
                <w:b/>
                <w:bCs/>
                <w:color w:val="auto"/>
                <w:szCs w:val="21"/>
                <w:highlight w:val="none"/>
              </w:rPr>
            </w:pPr>
            <w:r>
              <w:rPr>
                <w:rFonts w:hint="eastAsia" w:ascii="宋体" w:hAnsi="宋体"/>
                <w:b/>
                <w:bCs/>
                <w:color w:val="auto"/>
                <w:szCs w:val="21"/>
                <w:highlight w:val="none"/>
              </w:rPr>
              <w:t>1.现场考察统一集合时间：2025年</w:t>
            </w:r>
            <w:r>
              <w:rPr>
                <w:rFonts w:hint="eastAsia" w:ascii="宋体" w:hAnsi="宋体"/>
                <w:b/>
                <w:bCs/>
                <w:color w:val="auto"/>
                <w:szCs w:val="21"/>
                <w:highlight w:val="none"/>
                <w:lang w:val="en-US" w:eastAsia="zh-CN"/>
              </w:rPr>
              <w:t>11</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14</w:t>
            </w:r>
            <w:r>
              <w:rPr>
                <w:rFonts w:hint="eastAsia" w:ascii="宋体" w:hAnsi="宋体"/>
                <w:b/>
                <w:bCs/>
                <w:color w:val="auto"/>
                <w:szCs w:val="21"/>
                <w:highlight w:val="none"/>
              </w:rPr>
              <w:t>日上午9时30分至10时00分（由于供应商自身原因未能按时参加本项目现场考察的，不利后果由投标人自行承担）。</w:t>
            </w:r>
          </w:p>
          <w:p w14:paraId="67669B06">
            <w:pPr>
              <w:spacing w:line="360" w:lineRule="exact"/>
              <w:rPr>
                <w:rFonts w:hint="eastAsia" w:ascii="宋体" w:hAnsi="宋体"/>
                <w:b/>
                <w:bCs/>
                <w:color w:val="auto"/>
                <w:szCs w:val="21"/>
                <w:highlight w:val="none"/>
              </w:rPr>
            </w:pPr>
            <w:r>
              <w:rPr>
                <w:rFonts w:hint="eastAsia" w:ascii="宋体" w:hAnsi="宋体"/>
                <w:b/>
                <w:bCs/>
                <w:color w:val="auto"/>
                <w:szCs w:val="21"/>
                <w:highlight w:val="none"/>
              </w:rPr>
              <w:t xml:space="preserve">2.现场考察集合地点：桂林电子科技大学（广西桂林市灵川县灵田镇花江校区）     </w:t>
            </w:r>
          </w:p>
          <w:p w14:paraId="7BC24A1D">
            <w:pPr>
              <w:spacing w:line="360" w:lineRule="exact"/>
              <w:rPr>
                <w:rFonts w:hint="eastAsia" w:ascii="宋体" w:hAnsi="宋体"/>
                <w:b/>
                <w:bCs/>
                <w:color w:val="auto"/>
                <w:szCs w:val="21"/>
                <w:highlight w:val="none"/>
              </w:rPr>
            </w:pPr>
            <w:r>
              <w:rPr>
                <w:rFonts w:hint="eastAsia" w:ascii="宋体" w:hAnsi="宋体"/>
                <w:b/>
                <w:bCs/>
                <w:color w:val="auto"/>
                <w:szCs w:val="21"/>
                <w:highlight w:val="none"/>
              </w:rPr>
              <w:t>3.联系人：龙老师，联系电</w:t>
            </w:r>
            <w:bookmarkStart w:id="98" w:name="_GoBack"/>
            <w:bookmarkEnd w:id="98"/>
            <w:r>
              <w:rPr>
                <w:rFonts w:hint="eastAsia" w:ascii="宋体" w:hAnsi="宋体"/>
                <w:b/>
                <w:bCs/>
                <w:color w:val="auto"/>
                <w:szCs w:val="21"/>
                <w:highlight w:val="none"/>
              </w:rPr>
              <w:t>话：182 7830 8948。</w:t>
            </w:r>
          </w:p>
          <w:p w14:paraId="0992C875">
            <w:pPr>
              <w:spacing w:line="360" w:lineRule="exact"/>
              <w:rPr>
                <w:rFonts w:hint="eastAsia" w:ascii="宋体" w:hAnsi="宋体"/>
                <w:b/>
                <w:bCs/>
                <w:color w:val="auto"/>
                <w:szCs w:val="21"/>
                <w:highlight w:val="none"/>
              </w:rPr>
            </w:pPr>
            <w:r>
              <w:rPr>
                <w:rFonts w:hint="eastAsia" w:ascii="宋体" w:hAnsi="宋体"/>
                <w:b/>
                <w:bCs/>
                <w:color w:val="auto"/>
                <w:szCs w:val="21"/>
                <w:highlight w:val="none"/>
              </w:rPr>
              <w:t>4.参与现场考察的人员为法定代表人本人的，须提供相应身份证复印件及主体资格证明（如营业执照）副本复印件（须加盖单位公章）；否则，还须同时提供授权委托书原件及委托代理人身份证复印件前往并签到（签到表一式两份，供应商留存一份，采购人留存一份）。</w:t>
            </w:r>
          </w:p>
          <w:p w14:paraId="61F68716">
            <w:pPr>
              <w:spacing w:line="360" w:lineRule="exact"/>
              <w:rPr>
                <w:rFonts w:hint="eastAsia" w:ascii="宋体" w:hAnsi="宋体"/>
                <w:b/>
                <w:bCs/>
                <w:color w:val="auto"/>
                <w:szCs w:val="21"/>
                <w:highlight w:val="none"/>
              </w:rPr>
            </w:pPr>
            <w:r>
              <w:rPr>
                <w:rFonts w:hint="eastAsia" w:ascii="宋体" w:hAnsi="宋体"/>
                <w:b/>
                <w:bCs/>
                <w:color w:val="auto"/>
                <w:szCs w:val="21"/>
                <w:highlight w:val="none"/>
              </w:rPr>
              <w:t>5.供应商参加现场考察时有义务准确、详细了解采购人现有安装环境及设备的相关情况要求，并自行判断响应是否符合本次项目需求，供应商一旦中标，必须按谈判文件要求实施项目，否则，采购人有权解除合同，且不予支付任何费用，造成的一切不利后果由供应商自行承担。</w:t>
            </w:r>
          </w:p>
        </w:tc>
      </w:tr>
      <w:tr w14:paraId="585E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5612A77A">
            <w:pPr>
              <w:spacing w:line="360" w:lineRule="exact"/>
              <w:jc w:val="center"/>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s="宋体"/>
                <w:b/>
                <w:color w:val="auto"/>
                <w:szCs w:val="21"/>
                <w:highlight w:val="none"/>
              </w:rPr>
              <w:t>实质性要求</w:t>
            </w:r>
          </w:p>
        </w:tc>
        <w:tc>
          <w:tcPr>
            <w:tcW w:w="7004" w:type="dxa"/>
            <w:gridSpan w:val="4"/>
            <w:tcBorders>
              <w:top w:val="single" w:color="auto" w:sz="4" w:space="0"/>
              <w:left w:val="nil"/>
              <w:bottom w:val="single" w:color="auto" w:sz="4" w:space="0"/>
              <w:right w:val="single" w:color="auto" w:sz="4" w:space="0"/>
            </w:tcBorders>
            <w:vAlign w:val="center"/>
          </w:tcPr>
          <w:p w14:paraId="30219B67">
            <w:pPr>
              <w:spacing w:line="360" w:lineRule="exact"/>
              <w:rPr>
                <w:rFonts w:hint="eastAsia" w:ascii="宋体" w:hAnsi="宋体"/>
                <w:b/>
                <w:bCs/>
                <w:color w:val="auto"/>
                <w:szCs w:val="21"/>
                <w:highlight w:val="none"/>
              </w:rPr>
            </w:pPr>
            <w:r>
              <w:rPr>
                <w:rFonts w:hint="eastAsia" w:ascii="宋体" w:hAnsi="宋体" w:cs="宋体"/>
                <w:b/>
                <w:bCs/>
                <w:color w:val="auto"/>
                <w:szCs w:val="21"/>
                <w:highlight w:val="none"/>
              </w:rPr>
              <w:t>本“采购需求一览表”中所有条款（现场考察除外）均为实质性要求，若有任意一项负偏离，响应文件作无效处理。</w:t>
            </w:r>
          </w:p>
        </w:tc>
      </w:tr>
    </w:tbl>
    <w:p w14:paraId="76E024A1">
      <w:pPr>
        <w:tabs>
          <w:tab w:val="left" w:pos="180"/>
          <w:tab w:val="left" w:pos="1620"/>
        </w:tabs>
        <w:spacing w:line="400" w:lineRule="exact"/>
        <w:rPr>
          <w:rFonts w:hint="eastAsia"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69"/>
      <w:r>
        <w:rPr>
          <w:rFonts w:hint="eastAsia" w:ascii="黑体" w:hAnsi="黑体" w:eastAsia="黑体" w:cs="黑体"/>
          <w:color w:val="auto"/>
          <w:sz w:val="32"/>
          <w:szCs w:val="32"/>
          <w:highlight w:val="none"/>
        </w:rPr>
        <w:t>附件1：</w:t>
      </w:r>
    </w:p>
    <w:p w14:paraId="2FF5052F">
      <w:pPr>
        <w:spacing w:before="7"/>
        <w:rPr>
          <w:rFonts w:hint="eastAsia" w:ascii="Arial Unicode MS" w:hAnsi="Arial Unicode MS" w:eastAsia="Arial Unicode MS" w:cs="Arial Unicode MS"/>
          <w:color w:val="auto"/>
          <w:sz w:val="17"/>
          <w:szCs w:val="17"/>
          <w:highlight w:val="none"/>
        </w:rPr>
      </w:pPr>
    </w:p>
    <w:p w14:paraId="50423689">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03E0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9418170">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5148734E">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7D982E05">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52BD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0A24F05">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40F8BA3">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F2C634E">
            <w:pPr>
              <w:pStyle w:val="49"/>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8D1E3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27ECDE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3292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A57AF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594A2C">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5342FC">
            <w:pPr>
              <w:pStyle w:val="49"/>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81497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B8986C">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FE6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B41830">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576272">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AAFE02D">
            <w:pPr>
              <w:pStyle w:val="49"/>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F45AB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778F75B">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9D7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5425C4F">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0C8D30">
            <w:pPr>
              <w:pStyle w:val="49"/>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CA7E195">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91B004F">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98FC493">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19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D536AA">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D8F79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9E620D">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C0320A5">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0F98824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35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8CDF9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9012B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12E36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1D0354">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555870E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E75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270AC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E9A19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DDC21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49A6D8">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45F7CF3A">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06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B4313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55084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44E6D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EE8A88">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3EA7D60A">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697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897C0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0D963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CD561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A40B40">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5C0EE058">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12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81F04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0136A3">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FD9ACD">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A11F8E">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78CE7D1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26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AEB8C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0A171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FE8A1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BFD659">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2D51DEC9">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BA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5646E6">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A44A9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E1CA6">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69AD641">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1234DF08">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E0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4FE8F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5C5981">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DC13F8F">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D9B716B">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6C529A7">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4A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2EE27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21C4E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C56D5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AF69D4A">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17154E5C">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729C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28DD709">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BFAE709">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94021CD">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AF892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125F514">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1008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9B21BF">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639D8E3">
            <w:pPr>
              <w:pStyle w:val="49"/>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272F52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AF9D57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EA5BFE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DB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B79623">
            <w:pPr>
              <w:pStyle w:val="49"/>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994CC27">
            <w:pPr>
              <w:pStyle w:val="49"/>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F7FEADA">
            <w:pPr>
              <w:pStyle w:val="49"/>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15D5C33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ADD9289">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525E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A4656A5">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8CB0FED">
            <w:pPr>
              <w:pStyle w:val="49"/>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51B83CF">
            <w:pPr>
              <w:pStyle w:val="4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7ADB9EE">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78089861">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0C9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24BA3A">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9188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E92334">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30B7AA">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B9DB998">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E43DE6">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20F8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7C449A">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B27BAA">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8AE326D">
            <w:pPr>
              <w:pStyle w:val="4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1AB282F6">
            <w:pPr>
              <w:pStyle w:val="49"/>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26DCD7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3C91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6AC57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47CD8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896C6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582A1E">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2B4BD8B">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617A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45960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3E517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272360">
            <w:pPr>
              <w:pStyle w:val="49"/>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8B764AA">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446A11A8">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58E4CD1B">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61D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3F11C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3F96E9">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B3BF6E">
            <w:pPr>
              <w:pStyle w:val="49"/>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069F5D4C">
            <w:pPr>
              <w:pStyle w:val="49"/>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1E78540">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5103212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E2595C7">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570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1F184BB">
            <w:pPr>
              <w:pStyle w:val="4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4A4F6B4">
            <w:pPr>
              <w:pStyle w:val="49"/>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0E101FA">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C3731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8DA5A2B">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55DD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45F8618">
            <w:pPr>
              <w:pStyle w:val="4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A229E9">
            <w:pPr>
              <w:pStyle w:val="49"/>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4D3601FB">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12DAE9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F6D0FA0">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B57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8CA9F7">
            <w:pPr>
              <w:pStyle w:val="49"/>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3ED738E">
            <w:pPr>
              <w:pStyle w:val="49"/>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576CABA">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5BA54A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34AB1F2">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935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15C2243">
            <w:pPr>
              <w:pStyle w:val="49"/>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9162132">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5DE7A1F">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027AE71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E4FDC1E">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59E3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4704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88A1E">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9D6AC1">
            <w:pPr>
              <w:pStyle w:val="49"/>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DA4165B">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653296B">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5F81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77D01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1443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2FCF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1E12EA">
            <w:pPr>
              <w:pStyle w:val="49"/>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57FB9DFE">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2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FC338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398A0E">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17F67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D4A9E2">
            <w:pPr>
              <w:pStyle w:val="49"/>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49758164">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3024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094D1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331374">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D16B17">
            <w:pPr>
              <w:pStyle w:val="49"/>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A0DC2A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597456C">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5927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BAAE0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A7384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D63B485">
            <w:pPr>
              <w:pStyle w:val="49"/>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36946CE">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20C21D9">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6BB1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B12DA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12EBB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B84F6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32C1B1">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6BCBB0C">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30CE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F3CA4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E93BC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9FBE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20E474">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176C27D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F86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F6ABD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E3692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E404C2">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68C031">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52BCAF78">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3520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CB0F0F9">
            <w:pPr>
              <w:pStyle w:val="4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68B4930">
            <w:pPr>
              <w:pStyle w:val="49"/>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A3276DC">
            <w:pPr>
              <w:pStyle w:val="49"/>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B4DD63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7142FDD">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6886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467E63">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9F2BFA">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8796262">
            <w:pPr>
              <w:pStyle w:val="49"/>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3D4833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280CBEE">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28E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457EBE">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078B6C">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11E7366">
            <w:pPr>
              <w:pStyle w:val="49"/>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502290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5E7011">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CD8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6B31D3">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1DB969">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D9D276">
            <w:pPr>
              <w:pStyle w:val="49"/>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6D9858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E2528BC">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07AD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66484E">
            <w:pPr>
              <w:pStyle w:val="4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E93DA42">
            <w:pPr>
              <w:pStyle w:val="49"/>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4C02AF9">
            <w:pPr>
              <w:pStyle w:val="49"/>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D75EAF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00855F">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32A5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9967BD">
            <w:pPr>
              <w:pStyle w:val="4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B00B2AD">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F8768C1">
            <w:pPr>
              <w:pStyle w:val="49"/>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04E8088">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2C78C3A3">
            <w:pPr>
              <w:pStyle w:val="49"/>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05BD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78413A">
            <w:pPr>
              <w:pStyle w:val="49"/>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E50BBB1">
            <w:pPr>
              <w:pStyle w:val="49"/>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B20DAF2">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27FEEB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E517013">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B9F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CFF9EE">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C1B1138">
            <w:pPr>
              <w:pStyle w:val="49"/>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5B7A136">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DE7426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5FED376">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6F32A77">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1927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3FD13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9D2140">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5B48775">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9A9586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322847">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485D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D5828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308B18">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D88F4F0">
            <w:pPr>
              <w:pStyle w:val="49"/>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9509CB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6AFF578">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05D9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5E3E8E4">
            <w:pPr>
              <w:pStyle w:val="4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5425318">
            <w:pPr>
              <w:pStyle w:val="49"/>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96DE251">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8A26F1">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16068F2">
            <w:pPr>
              <w:pStyle w:val="49"/>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0508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647CB2">
            <w:pPr>
              <w:pStyle w:val="4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3860DD8E">
            <w:pPr>
              <w:pStyle w:val="49"/>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68FB954">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23359C">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4803B2D">
            <w:pPr>
              <w:pStyle w:val="49"/>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D01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772F41">
            <w:pPr>
              <w:pStyle w:val="49"/>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02312B">
            <w:pPr>
              <w:pStyle w:val="49"/>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A03CD30">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8779AE">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FFF2422">
            <w:pPr>
              <w:pStyle w:val="49"/>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7E13F21C">
      <w:pPr>
        <w:pStyle w:val="9"/>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0714E280">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39E94484">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2F96472B">
      <w:pPr>
        <w:widowControl/>
        <w:jc w:val="left"/>
        <w:rPr>
          <w:rFonts w:hint="eastAsia" w:ascii="宋体" w:hAnsi="宋体" w:cs="宋体"/>
          <w:color w:val="auto"/>
          <w:sz w:val="20"/>
          <w:szCs w:val="20"/>
          <w:highlight w:val="none"/>
        </w:rPr>
      </w:pPr>
    </w:p>
    <w:p w14:paraId="372DEC07">
      <w:pPr>
        <w:widowControl/>
        <w:jc w:val="left"/>
        <w:rPr>
          <w:rFonts w:hint="eastAsia" w:ascii="宋体" w:hAnsi="宋体" w:cs="宋体"/>
          <w:color w:val="auto"/>
          <w:sz w:val="20"/>
          <w:szCs w:val="20"/>
          <w:highlight w:val="none"/>
        </w:rPr>
      </w:pPr>
    </w:p>
    <w:p w14:paraId="3A5955CE">
      <w:pPr>
        <w:widowControl/>
        <w:jc w:val="left"/>
        <w:rPr>
          <w:rFonts w:hint="eastAsia"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38F43000">
      <w:pPr>
        <w:pStyle w:val="9"/>
        <w:jc w:val="center"/>
        <w:rPr>
          <w:b/>
          <w:color w:val="auto"/>
          <w:sz w:val="28"/>
          <w:szCs w:val="28"/>
          <w:highlight w:val="none"/>
        </w:rPr>
      </w:pPr>
      <w:r>
        <w:rPr>
          <w:rFonts w:hint="eastAsia"/>
          <w:b/>
          <w:color w:val="auto"/>
          <w:sz w:val="28"/>
          <w:szCs w:val="28"/>
          <w:highlight w:val="none"/>
        </w:rPr>
        <w:t>中小企业划型标准规定</w:t>
      </w:r>
    </w:p>
    <w:p w14:paraId="408FB974">
      <w:pPr>
        <w:pStyle w:val="9"/>
        <w:jc w:val="center"/>
        <w:rPr>
          <w:rFonts w:hint="eastAsia" w:ascii="宋体" w:hAnsi="宋体"/>
          <w:color w:val="auto"/>
          <w:szCs w:val="21"/>
          <w:highlight w:val="none"/>
        </w:rPr>
      </w:pPr>
      <w:r>
        <w:rPr>
          <w:rFonts w:hint="eastAsia" w:ascii="宋体" w:hAnsi="宋体"/>
          <w:color w:val="auto"/>
          <w:szCs w:val="21"/>
          <w:highlight w:val="none"/>
        </w:rPr>
        <w:t>工信部联企业[2011]300号</w:t>
      </w:r>
    </w:p>
    <w:p w14:paraId="1289F972">
      <w:pPr>
        <w:pStyle w:val="9"/>
        <w:spacing w:after="0" w:line="360" w:lineRule="exact"/>
        <w:rPr>
          <w:rFonts w:hint="eastAsia"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767F39F8">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5DCA6B64">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888CC9">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四、各行业划型标准为：</w:t>
      </w:r>
    </w:p>
    <w:p w14:paraId="1F4DAF03">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6F977EB0">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25F3E014">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0AD8B693">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7D8116F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BD6F917">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4A8316BB">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FFB6FE9">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B4C8C8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D557245">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251BE72">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37A8854">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3C53591E">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7723F437">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52BE8175">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6B4199C7">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754C99B2">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2E11A27A">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36F3C216">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72CA186">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1DD7F292">
      <w:pPr>
        <w:pStyle w:val="9"/>
        <w:spacing w:after="0" w:line="360" w:lineRule="exact"/>
        <w:rPr>
          <w:rFonts w:hint="eastAsia"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32643798">
      <w:pPr>
        <w:pStyle w:val="9"/>
        <w:spacing w:after="0" w:line="360" w:lineRule="exact"/>
        <w:ind w:firstLine="420"/>
        <w:rPr>
          <w:rFonts w:hint="eastAsia"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607437DE">
      <w:pPr>
        <w:widowControl/>
        <w:spacing w:line="360" w:lineRule="exact"/>
        <w:jc w:val="left"/>
        <w:rPr>
          <w:rFonts w:hint="eastAsia" w:ascii="宋体" w:hAnsi="宋体" w:cs="宋体"/>
          <w:color w:val="auto"/>
          <w:sz w:val="20"/>
          <w:szCs w:val="20"/>
          <w:highlight w:val="none"/>
        </w:rPr>
      </w:pPr>
    </w:p>
    <w:p w14:paraId="7DB049C3">
      <w:pPr>
        <w:pStyle w:val="2"/>
        <w:jc w:val="center"/>
        <w:rPr>
          <w:color w:val="auto"/>
          <w:highlight w:val="none"/>
        </w:rPr>
      </w:pPr>
      <w:r>
        <w:rPr>
          <w:rFonts w:ascii="宋体" w:hAnsi="宋体" w:cs="宋体"/>
          <w:color w:val="auto"/>
          <w:sz w:val="20"/>
          <w:szCs w:val="20"/>
          <w:highlight w:val="none"/>
        </w:rPr>
        <w:br w:type="page"/>
      </w:r>
      <w:bookmarkStart w:id="83" w:name="_Toc183472501"/>
      <w:r>
        <w:rPr>
          <w:rFonts w:hint="eastAsia"/>
          <w:color w:val="auto"/>
          <w:highlight w:val="none"/>
        </w:rPr>
        <w:t>第四章</w:t>
      </w:r>
      <w:bookmarkStart w:id="84" w:name="_Hlk68601507"/>
      <w:r>
        <w:rPr>
          <w:rFonts w:hint="eastAsia"/>
          <w:color w:val="auto"/>
          <w:highlight w:val="none"/>
        </w:rPr>
        <w:t xml:space="preserve"> 评审程序和评定成交的标准</w:t>
      </w:r>
      <w:bookmarkEnd w:id="83"/>
      <w:bookmarkEnd w:id="84"/>
    </w:p>
    <w:p w14:paraId="0736FA3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560EC7F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419F6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521087A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199867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0444FD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328E264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05F9CB7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BE3651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D1AEC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A97022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5D5A8AE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4054CD7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3CE392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6D1CDB6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268375A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4320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A06BB9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70A98A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0E6C1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6D910F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4746D7">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FF08DA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12D4B9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62789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7DA5F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33989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CA33C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3CEFD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2680FD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4250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D0D76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226A9A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2D676F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44302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0DF7F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A195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7B3C1A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420100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5BFF3C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4F9BE6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4FBC50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4FAFD4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4C480C2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62EB30D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85"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85"/>
    </w:p>
    <w:p w14:paraId="0E2F62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549194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3C94E5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47203B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3D3E7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2FADDD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49AD23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7347BE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371008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20BEBF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14ABECB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2B92A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402CAB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06BCBD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9FB277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F93A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488639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7236EE2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876A0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52098818">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1D7F68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3CF3DE2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208C1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5EC945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2264D4D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73BD03F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7BCF9A2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20CD64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036283E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153BA5F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36BF1B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4DBAF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284F7D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352DA3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3E94B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61D0E7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0EABF282">
      <w:pPr>
        <w:spacing w:line="360" w:lineRule="auto"/>
        <w:ind w:firstLine="472" w:firstLineChars="196"/>
        <w:rPr>
          <w:rFonts w:hint="eastAsia"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46E6F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1D54B0E">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150BC65A">
      <w:pPr>
        <w:spacing w:line="360" w:lineRule="auto"/>
        <w:ind w:firstLine="369" w:firstLineChars="176"/>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ascii="宋体" w:hAnsi="宋体"/>
          <w:bCs/>
          <w:color w:val="auto"/>
          <w:szCs w:val="21"/>
          <w:highlight w:val="none"/>
          <w:u w:val="single"/>
        </w:rPr>
        <w:t>1</w:t>
      </w:r>
      <w:r>
        <w:rPr>
          <w:rFonts w:hint="eastAsia" w:ascii="宋体" w:hAnsi="宋体"/>
          <w:bCs/>
          <w:color w:val="auto"/>
          <w:szCs w:val="21"/>
          <w:highlight w:val="none"/>
          <w:u w:val="single"/>
        </w:rPr>
        <w:t>0%</w:t>
      </w:r>
      <w:r>
        <w:rPr>
          <w:rFonts w:hint="eastAsia" w:ascii="宋体" w:hAnsi="宋体"/>
          <w:bCs/>
          <w:color w:val="auto"/>
          <w:szCs w:val="21"/>
          <w:highlight w:val="none"/>
        </w:rPr>
        <w:t>的扣除，扣除后的价格为评审价，即评审价=竞标报价×（1-</w:t>
      </w:r>
      <w:r>
        <w:rPr>
          <w:rFonts w:ascii="宋体" w:hAnsi="宋体"/>
          <w:bCs/>
          <w:color w:val="auto"/>
          <w:szCs w:val="21"/>
          <w:highlight w:val="none"/>
        </w:rPr>
        <w:t>10%</w:t>
      </w:r>
      <w:r>
        <w:rPr>
          <w:rFonts w:hint="eastAsia" w:ascii="宋体" w:hAnsi="宋体"/>
          <w:bCs/>
          <w:color w:val="auto"/>
          <w:szCs w:val="21"/>
          <w:highlight w:val="none"/>
        </w:rPr>
        <w:t>）。除上述情况外，评审价=竞标报价。</w:t>
      </w:r>
    </w:p>
    <w:p w14:paraId="5FD238A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4A3E64CE">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52C5FE">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09FA7F50">
      <w:pPr>
        <w:spacing w:line="360" w:lineRule="auto"/>
        <w:ind w:firstLine="420" w:firstLineChars="200"/>
        <w:rPr>
          <w:rFonts w:hint="eastAsia" w:ascii="宋体" w:hAnsi="宋体" w:cs="宋体"/>
          <w:color w:val="auto"/>
          <w:highlight w:val="none"/>
        </w:rPr>
      </w:pPr>
    </w:p>
    <w:p w14:paraId="4C834BFB">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4326AAA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174EC338">
      <w:pPr>
        <w:spacing w:line="360" w:lineRule="auto"/>
        <w:ind w:firstLine="420" w:firstLineChars="200"/>
        <w:contextualSpacing/>
        <w:rPr>
          <w:rFonts w:hint="eastAsia"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722446B8">
      <w:pPr>
        <w:spacing w:line="360" w:lineRule="auto"/>
        <w:ind w:firstLine="420" w:firstLineChars="200"/>
        <w:rPr>
          <w:rFonts w:hint="eastAsia" w:ascii="宋体" w:hAnsi="宋体" w:cs="宋体"/>
          <w:color w:val="auto"/>
          <w:highlight w:val="none"/>
        </w:rPr>
      </w:pPr>
    </w:p>
    <w:p w14:paraId="42898B0F">
      <w:pPr>
        <w:pStyle w:val="2"/>
        <w:jc w:val="center"/>
        <w:rPr>
          <w:color w:val="auto"/>
          <w:highlight w:val="none"/>
        </w:rPr>
      </w:pPr>
      <w:r>
        <w:rPr>
          <w:color w:val="auto"/>
          <w:highlight w:val="none"/>
        </w:rPr>
        <w:br w:type="page"/>
      </w:r>
    </w:p>
    <w:p w14:paraId="28926581">
      <w:pPr>
        <w:rPr>
          <w:color w:val="auto"/>
          <w:highlight w:val="none"/>
        </w:rPr>
      </w:pPr>
    </w:p>
    <w:p w14:paraId="18BB91F5">
      <w:pPr>
        <w:rPr>
          <w:color w:val="auto"/>
          <w:highlight w:val="none"/>
        </w:rPr>
      </w:pPr>
    </w:p>
    <w:p w14:paraId="0A968271">
      <w:pPr>
        <w:rPr>
          <w:color w:val="auto"/>
          <w:highlight w:val="none"/>
        </w:rPr>
      </w:pPr>
    </w:p>
    <w:p w14:paraId="6623388E">
      <w:pPr>
        <w:rPr>
          <w:color w:val="auto"/>
          <w:highlight w:val="none"/>
        </w:rPr>
      </w:pPr>
    </w:p>
    <w:p w14:paraId="79323580">
      <w:pPr>
        <w:rPr>
          <w:color w:val="auto"/>
          <w:highlight w:val="none"/>
        </w:rPr>
      </w:pPr>
    </w:p>
    <w:p w14:paraId="18364FB7">
      <w:pPr>
        <w:rPr>
          <w:color w:val="auto"/>
          <w:highlight w:val="none"/>
        </w:rPr>
      </w:pPr>
    </w:p>
    <w:p w14:paraId="7775AF65">
      <w:pPr>
        <w:rPr>
          <w:color w:val="auto"/>
          <w:highlight w:val="none"/>
        </w:rPr>
      </w:pPr>
    </w:p>
    <w:p w14:paraId="42CDD5BD">
      <w:pPr>
        <w:rPr>
          <w:color w:val="auto"/>
          <w:highlight w:val="none"/>
        </w:rPr>
      </w:pPr>
    </w:p>
    <w:p w14:paraId="0120E759">
      <w:pPr>
        <w:rPr>
          <w:color w:val="auto"/>
          <w:highlight w:val="none"/>
        </w:rPr>
      </w:pPr>
    </w:p>
    <w:p w14:paraId="6ABAD52A">
      <w:pPr>
        <w:rPr>
          <w:color w:val="auto"/>
          <w:highlight w:val="none"/>
        </w:rPr>
      </w:pPr>
    </w:p>
    <w:p w14:paraId="30B909AF">
      <w:pPr>
        <w:rPr>
          <w:color w:val="auto"/>
          <w:highlight w:val="none"/>
        </w:rPr>
      </w:pPr>
    </w:p>
    <w:p w14:paraId="321882C2">
      <w:pPr>
        <w:rPr>
          <w:color w:val="auto"/>
          <w:highlight w:val="none"/>
        </w:rPr>
      </w:pPr>
    </w:p>
    <w:p w14:paraId="49E2A384">
      <w:pPr>
        <w:rPr>
          <w:color w:val="auto"/>
          <w:highlight w:val="none"/>
        </w:rPr>
      </w:pPr>
    </w:p>
    <w:p w14:paraId="09582232">
      <w:pPr>
        <w:pStyle w:val="2"/>
        <w:jc w:val="center"/>
        <w:rPr>
          <w:color w:val="auto"/>
          <w:highlight w:val="none"/>
        </w:rPr>
      </w:pPr>
      <w:bookmarkStart w:id="86" w:name="_Toc183472502"/>
      <w:r>
        <w:rPr>
          <w:rFonts w:hint="eastAsia"/>
          <w:color w:val="auto"/>
          <w:highlight w:val="none"/>
        </w:rPr>
        <w:t>第五章 响应文件格式</w:t>
      </w:r>
      <w:bookmarkEnd w:id="86"/>
    </w:p>
    <w:p w14:paraId="2E0820BD">
      <w:pPr>
        <w:rPr>
          <w:color w:val="auto"/>
          <w:highlight w:val="none"/>
        </w:rPr>
      </w:pPr>
    </w:p>
    <w:p w14:paraId="68A989CE">
      <w:pPr>
        <w:rPr>
          <w:color w:val="auto"/>
          <w:highlight w:val="none"/>
        </w:rPr>
      </w:pPr>
    </w:p>
    <w:p w14:paraId="1B3F1E03">
      <w:pPr>
        <w:rPr>
          <w:color w:val="auto"/>
          <w:highlight w:val="none"/>
        </w:rPr>
      </w:pPr>
    </w:p>
    <w:p w14:paraId="73A6CAA2">
      <w:pPr>
        <w:rPr>
          <w:color w:val="auto"/>
          <w:highlight w:val="none"/>
        </w:rPr>
      </w:pPr>
    </w:p>
    <w:p w14:paraId="39C281F0">
      <w:pPr>
        <w:rPr>
          <w:color w:val="auto"/>
          <w:highlight w:val="none"/>
        </w:rPr>
      </w:pPr>
    </w:p>
    <w:p w14:paraId="50963351">
      <w:pPr>
        <w:rPr>
          <w:color w:val="auto"/>
          <w:highlight w:val="none"/>
        </w:rPr>
      </w:pPr>
    </w:p>
    <w:p w14:paraId="05B9F09A">
      <w:pPr>
        <w:rPr>
          <w:color w:val="auto"/>
          <w:highlight w:val="none"/>
        </w:rPr>
      </w:pPr>
    </w:p>
    <w:p w14:paraId="0A5450CF">
      <w:pPr>
        <w:rPr>
          <w:color w:val="auto"/>
          <w:highlight w:val="none"/>
        </w:rPr>
      </w:pPr>
    </w:p>
    <w:p w14:paraId="49D2A7B4">
      <w:pPr>
        <w:rPr>
          <w:color w:val="auto"/>
          <w:highlight w:val="none"/>
        </w:rPr>
      </w:pPr>
    </w:p>
    <w:p w14:paraId="384FFD35">
      <w:pPr>
        <w:rPr>
          <w:color w:val="auto"/>
          <w:highlight w:val="none"/>
        </w:rPr>
      </w:pPr>
    </w:p>
    <w:p w14:paraId="71CEC83C">
      <w:pPr>
        <w:rPr>
          <w:color w:val="auto"/>
          <w:highlight w:val="none"/>
        </w:rPr>
      </w:pPr>
    </w:p>
    <w:p w14:paraId="1A7C90E0">
      <w:pPr>
        <w:rPr>
          <w:color w:val="auto"/>
          <w:highlight w:val="none"/>
        </w:rPr>
      </w:pPr>
    </w:p>
    <w:p w14:paraId="3BBDE402">
      <w:pPr>
        <w:rPr>
          <w:b/>
          <w:color w:val="auto"/>
          <w:sz w:val="32"/>
          <w:szCs w:val="32"/>
          <w:highlight w:val="none"/>
        </w:rPr>
      </w:pPr>
      <w:r>
        <w:rPr>
          <w:color w:val="auto"/>
          <w:highlight w:val="none"/>
        </w:rPr>
        <w:br w:type="page"/>
      </w:r>
      <w:bookmarkStart w:id="87" w:name="_Toc71366060"/>
      <w:bookmarkStart w:id="88" w:name="_Toc71365382"/>
      <w:r>
        <w:rPr>
          <w:rFonts w:hint="eastAsia"/>
          <w:b/>
          <w:color w:val="auto"/>
          <w:sz w:val="32"/>
          <w:szCs w:val="32"/>
          <w:highlight w:val="none"/>
        </w:rPr>
        <w:t>一、资格证明文件格式</w:t>
      </w:r>
      <w:bookmarkEnd w:id="87"/>
      <w:bookmarkEnd w:id="88"/>
    </w:p>
    <w:p w14:paraId="676BDA35">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F265B55">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850876C">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0A3F3539">
      <w:pPr>
        <w:snapToGrid w:val="0"/>
        <w:spacing w:before="156" w:beforeLines="50" w:after="50"/>
        <w:rPr>
          <w:rFonts w:hint="eastAsia" w:ascii="宋体" w:hAnsi="宋体"/>
          <w:color w:val="auto"/>
          <w:sz w:val="24"/>
          <w:szCs w:val="20"/>
          <w:highlight w:val="none"/>
        </w:rPr>
      </w:pPr>
    </w:p>
    <w:p w14:paraId="123D172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41BDBA6">
      <w:pPr>
        <w:snapToGrid w:val="0"/>
        <w:spacing w:before="156" w:beforeLines="50" w:after="50"/>
        <w:rPr>
          <w:rFonts w:hint="eastAsia" w:ascii="宋体" w:hAnsi="宋体"/>
          <w:bCs/>
          <w:color w:val="auto"/>
          <w:sz w:val="24"/>
          <w:szCs w:val="20"/>
          <w:highlight w:val="none"/>
        </w:rPr>
      </w:pPr>
    </w:p>
    <w:p w14:paraId="0D91B255">
      <w:pPr>
        <w:snapToGrid w:val="0"/>
        <w:spacing w:before="156" w:beforeLines="50" w:after="50"/>
        <w:rPr>
          <w:rFonts w:hint="eastAsia" w:ascii="宋体" w:hAnsi="宋体"/>
          <w:bCs/>
          <w:color w:val="auto"/>
          <w:sz w:val="24"/>
          <w:szCs w:val="20"/>
          <w:highlight w:val="none"/>
        </w:rPr>
      </w:pPr>
    </w:p>
    <w:p w14:paraId="426F533D">
      <w:pPr>
        <w:snapToGrid w:val="0"/>
        <w:spacing w:before="156" w:beforeLines="50" w:after="50"/>
        <w:rPr>
          <w:rFonts w:hint="eastAsia" w:ascii="宋体" w:hAnsi="宋体"/>
          <w:bCs/>
          <w:color w:val="auto"/>
          <w:sz w:val="24"/>
          <w:szCs w:val="20"/>
          <w:highlight w:val="none"/>
        </w:rPr>
      </w:pPr>
    </w:p>
    <w:p w14:paraId="3BB6A7A2">
      <w:pPr>
        <w:snapToGrid w:val="0"/>
        <w:spacing w:before="156" w:beforeLines="50" w:after="50"/>
        <w:rPr>
          <w:rFonts w:hint="eastAsia" w:ascii="宋体" w:hAnsi="宋体"/>
          <w:bCs/>
          <w:color w:val="auto"/>
          <w:sz w:val="24"/>
          <w:szCs w:val="20"/>
          <w:highlight w:val="none"/>
        </w:rPr>
      </w:pPr>
    </w:p>
    <w:p w14:paraId="7909E694">
      <w:pPr>
        <w:snapToGrid w:val="0"/>
        <w:spacing w:before="156" w:beforeLines="50" w:after="50"/>
        <w:rPr>
          <w:rFonts w:hint="eastAsia" w:ascii="宋体" w:hAnsi="宋体"/>
          <w:bCs/>
          <w:color w:val="auto"/>
          <w:sz w:val="24"/>
          <w:szCs w:val="20"/>
          <w:highlight w:val="none"/>
        </w:rPr>
      </w:pPr>
    </w:p>
    <w:p w14:paraId="610DEF0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6A75D56">
      <w:pPr>
        <w:snapToGrid w:val="0"/>
        <w:spacing w:before="156" w:beforeLines="50" w:after="50"/>
        <w:ind w:firstLine="720" w:firstLineChars="225"/>
        <w:rPr>
          <w:rFonts w:hint="eastAsia" w:ascii="宋体" w:hAnsi="宋体" w:cs="仿宋_GB2312"/>
          <w:bCs/>
          <w:color w:val="auto"/>
          <w:sz w:val="32"/>
          <w:szCs w:val="32"/>
          <w:highlight w:val="none"/>
        </w:rPr>
      </w:pPr>
    </w:p>
    <w:p w14:paraId="27863B21">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886A8F5">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6364A8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7E8EA1A">
      <w:pPr>
        <w:snapToGrid w:val="0"/>
        <w:spacing w:before="156" w:beforeLines="50" w:after="50"/>
        <w:ind w:firstLine="720" w:firstLineChars="225"/>
        <w:rPr>
          <w:rFonts w:hint="eastAsia" w:ascii="宋体" w:hAnsi="宋体" w:cs="仿宋_GB2312"/>
          <w:bCs/>
          <w:color w:val="auto"/>
          <w:sz w:val="32"/>
          <w:szCs w:val="32"/>
          <w:highlight w:val="none"/>
        </w:rPr>
      </w:pPr>
    </w:p>
    <w:p w14:paraId="6B6FEFEB">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E0827F2">
      <w:pPr>
        <w:snapToGrid w:val="0"/>
        <w:spacing w:before="156" w:beforeLines="50" w:after="50"/>
        <w:ind w:firstLine="640" w:firstLineChars="200"/>
        <w:rPr>
          <w:rFonts w:hint="eastAsia" w:ascii="宋体" w:hAnsi="宋体" w:cs="仿宋_GB2312"/>
          <w:bCs/>
          <w:color w:val="auto"/>
          <w:sz w:val="32"/>
          <w:szCs w:val="32"/>
          <w:highlight w:val="none"/>
        </w:rPr>
      </w:pPr>
    </w:p>
    <w:p w14:paraId="2BFDD241">
      <w:pPr>
        <w:pStyle w:val="5"/>
        <w:snapToGrid w:val="0"/>
        <w:spacing w:before="50" w:after="50"/>
        <w:ind w:firstLine="720" w:firstLineChars="225"/>
        <w:rPr>
          <w:rFonts w:hint="eastAsia" w:ascii="宋体" w:hAnsi="宋体" w:cs="仿宋_GB2312"/>
          <w:bCs/>
          <w:color w:val="auto"/>
          <w:sz w:val="32"/>
          <w:szCs w:val="32"/>
          <w:highlight w:val="none"/>
        </w:rPr>
      </w:pPr>
    </w:p>
    <w:p w14:paraId="29F1F421">
      <w:pPr>
        <w:pStyle w:val="5"/>
        <w:snapToGrid w:val="0"/>
        <w:spacing w:before="50" w:after="50"/>
        <w:ind w:firstLine="720" w:firstLineChars="225"/>
        <w:rPr>
          <w:rFonts w:hint="eastAsia" w:ascii="宋体" w:hAnsi="宋体" w:cs="仿宋_GB2312"/>
          <w:bCs/>
          <w:color w:val="auto"/>
          <w:sz w:val="32"/>
          <w:szCs w:val="32"/>
          <w:highlight w:val="none"/>
        </w:rPr>
      </w:pPr>
    </w:p>
    <w:p w14:paraId="3051075F">
      <w:pPr>
        <w:pStyle w:val="5"/>
        <w:snapToGrid w:val="0"/>
        <w:spacing w:before="50" w:after="50"/>
        <w:ind w:firstLine="1280" w:firstLineChars="400"/>
        <w:rPr>
          <w:rFonts w:hint="eastAsia" w:ascii="宋体" w:hAnsi="宋体" w:cs="仿宋_GB2312"/>
          <w:bCs/>
          <w:color w:val="auto"/>
          <w:sz w:val="32"/>
          <w:szCs w:val="32"/>
          <w:highlight w:val="none"/>
        </w:rPr>
      </w:pPr>
    </w:p>
    <w:p w14:paraId="5DB61B44">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3F84434">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AA43607">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6A63268">
      <w:pPr>
        <w:snapToGrid w:val="0"/>
        <w:spacing w:before="156" w:beforeLines="50" w:after="50" w:line="360" w:lineRule="auto"/>
        <w:rPr>
          <w:rFonts w:hint="eastAsia" w:ascii="宋体" w:hAnsi="宋体"/>
          <w:color w:val="auto"/>
          <w:sz w:val="24"/>
          <w:szCs w:val="20"/>
          <w:highlight w:val="none"/>
        </w:rPr>
      </w:pPr>
      <w:r>
        <w:rPr>
          <w:rFonts w:ascii="宋体" w:hAnsi="宋体"/>
          <w:color w:val="auto"/>
          <w:sz w:val="24"/>
          <w:szCs w:val="20"/>
          <w:highlight w:val="none"/>
        </w:rPr>
        <w:t xml:space="preserve"> </w:t>
      </w:r>
    </w:p>
    <w:p w14:paraId="3004B6FB">
      <w:pPr>
        <w:spacing w:line="360" w:lineRule="auto"/>
        <w:rPr>
          <w:rFonts w:hint="eastAsia" w:ascii="宋体" w:hAnsi="宋体"/>
          <w:color w:val="auto"/>
          <w:szCs w:val="21"/>
          <w:highlight w:val="none"/>
        </w:rPr>
      </w:pPr>
    </w:p>
    <w:p w14:paraId="04DAC681">
      <w:pPr>
        <w:spacing w:line="360" w:lineRule="auto"/>
        <w:rPr>
          <w:rFonts w:hint="eastAsia" w:ascii="宋体" w:hAnsi="宋体"/>
          <w:color w:val="auto"/>
          <w:szCs w:val="21"/>
          <w:highlight w:val="none"/>
        </w:rPr>
      </w:pPr>
    </w:p>
    <w:p w14:paraId="2ECFEF3A">
      <w:pPr>
        <w:spacing w:line="360" w:lineRule="auto"/>
        <w:rPr>
          <w:rFonts w:hint="eastAsia" w:ascii="宋体" w:hAnsi="宋体"/>
          <w:color w:val="auto"/>
          <w:szCs w:val="21"/>
          <w:highlight w:val="none"/>
        </w:rPr>
      </w:pPr>
    </w:p>
    <w:p w14:paraId="29C1E620">
      <w:pPr>
        <w:spacing w:line="360" w:lineRule="auto"/>
        <w:rPr>
          <w:rFonts w:hint="eastAsia" w:ascii="宋体" w:hAnsi="宋体"/>
          <w:color w:val="auto"/>
          <w:szCs w:val="21"/>
          <w:highlight w:val="none"/>
        </w:rPr>
      </w:pPr>
    </w:p>
    <w:p w14:paraId="3ECC5A16">
      <w:pPr>
        <w:spacing w:line="300" w:lineRule="auto"/>
        <w:rPr>
          <w:rFonts w:hint="eastAsia" w:ascii="宋体" w:hAnsi="宋体"/>
          <w:color w:val="auto"/>
          <w:szCs w:val="21"/>
          <w:highlight w:val="none"/>
        </w:rPr>
      </w:pPr>
    </w:p>
    <w:p w14:paraId="64A4B161">
      <w:pPr>
        <w:spacing w:line="300" w:lineRule="auto"/>
        <w:rPr>
          <w:rFonts w:hint="eastAsia" w:ascii="宋体" w:hAnsi="宋体"/>
          <w:color w:val="auto"/>
          <w:szCs w:val="21"/>
          <w:highlight w:val="none"/>
        </w:rPr>
      </w:pPr>
    </w:p>
    <w:p w14:paraId="39BB42D7">
      <w:pPr>
        <w:spacing w:line="300" w:lineRule="auto"/>
        <w:rPr>
          <w:rFonts w:hint="eastAsia" w:ascii="宋体" w:hAnsi="宋体"/>
          <w:color w:val="auto"/>
          <w:szCs w:val="21"/>
          <w:highlight w:val="none"/>
        </w:rPr>
      </w:pPr>
    </w:p>
    <w:p w14:paraId="2A276813">
      <w:pPr>
        <w:spacing w:line="300" w:lineRule="auto"/>
        <w:rPr>
          <w:rFonts w:hint="eastAsia" w:ascii="宋体" w:hAnsi="宋体"/>
          <w:color w:val="auto"/>
          <w:szCs w:val="21"/>
          <w:highlight w:val="none"/>
        </w:rPr>
      </w:pPr>
    </w:p>
    <w:p w14:paraId="261D9293">
      <w:pPr>
        <w:spacing w:line="300" w:lineRule="auto"/>
        <w:rPr>
          <w:rFonts w:hint="eastAsia" w:ascii="宋体" w:hAnsi="宋体"/>
          <w:color w:val="auto"/>
          <w:szCs w:val="21"/>
          <w:highlight w:val="none"/>
        </w:rPr>
      </w:pPr>
    </w:p>
    <w:p w14:paraId="0C2D8E35">
      <w:pPr>
        <w:spacing w:line="300" w:lineRule="auto"/>
        <w:rPr>
          <w:rFonts w:hint="eastAsia" w:ascii="宋体" w:hAnsi="宋体"/>
          <w:color w:val="auto"/>
          <w:szCs w:val="21"/>
          <w:highlight w:val="none"/>
        </w:rPr>
      </w:pPr>
    </w:p>
    <w:p w14:paraId="670F40AA">
      <w:pPr>
        <w:spacing w:line="300" w:lineRule="auto"/>
        <w:rPr>
          <w:rFonts w:hint="eastAsia" w:ascii="宋体" w:hAnsi="宋体"/>
          <w:color w:val="auto"/>
          <w:szCs w:val="21"/>
          <w:highlight w:val="none"/>
        </w:rPr>
      </w:pPr>
    </w:p>
    <w:p w14:paraId="0482A46D">
      <w:pPr>
        <w:spacing w:line="300" w:lineRule="auto"/>
        <w:rPr>
          <w:rFonts w:hint="eastAsia" w:ascii="宋体" w:hAnsi="宋体"/>
          <w:color w:val="auto"/>
          <w:szCs w:val="21"/>
          <w:highlight w:val="none"/>
        </w:rPr>
      </w:pPr>
    </w:p>
    <w:p w14:paraId="4A62C741">
      <w:pPr>
        <w:spacing w:line="300" w:lineRule="auto"/>
        <w:rPr>
          <w:rFonts w:hint="eastAsia" w:ascii="宋体" w:hAnsi="宋体"/>
          <w:color w:val="auto"/>
          <w:szCs w:val="21"/>
          <w:highlight w:val="none"/>
        </w:rPr>
      </w:pPr>
    </w:p>
    <w:p w14:paraId="79DD9431">
      <w:pPr>
        <w:spacing w:line="300" w:lineRule="auto"/>
        <w:rPr>
          <w:rFonts w:hint="eastAsia" w:ascii="宋体" w:hAnsi="宋体"/>
          <w:color w:val="auto"/>
          <w:szCs w:val="21"/>
          <w:highlight w:val="none"/>
        </w:rPr>
      </w:pPr>
    </w:p>
    <w:p w14:paraId="441F62C6">
      <w:pPr>
        <w:spacing w:line="300" w:lineRule="auto"/>
        <w:rPr>
          <w:rFonts w:hint="eastAsia" w:ascii="宋体" w:hAnsi="宋体"/>
          <w:color w:val="auto"/>
          <w:szCs w:val="21"/>
          <w:highlight w:val="none"/>
        </w:rPr>
      </w:pPr>
    </w:p>
    <w:p w14:paraId="073E3BB9">
      <w:pPr>
        <w:spacing w:line="320" w:lineRule="exact"/>
        <w:jc w:val="left"/>
        <w:rPr>
          <w:rFonts w:hint="eastAsia" w:ascii="宋体" w:hAnsi="宋体"/>
          <w:color w:val="auto"/>
          <w:szCs w:val="21"/>
          <w:highlight w:val="none"/>
        </w:rPr>
      </w:pPr>
    </w:p>
    <w:p w14:paraId="15EA322D">
      <w:pPr>
        <w:snapToGrid w:val="0"/>
        <w:spacing w:before="156" w:beforeLines="50" w:after="50"/>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188C4031">
      <w:pPr>
        <w:snapToGrid w:val="0"/>
        <w:spacing w:before="156" w:beforeLines="50" w:after="50"/>
        <w:jc w:val="center"/>
        <w:rPr>
          <w:rFonts w:hint="eastAsia" w:ascii="宋体" w:hAnsi="宋体"/>
          <w:b/>
          <w:color w:val="auto"/>
          <w:sz w:val="32"/>
          <w:szCs w:val="32"/>
          <w:highlight w:val="none"/>
        </w:rPr>
      </w:pPr>
    </w:p>
    <w:p w14:paraId="01D0C692">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05275383">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7D73F0">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A8BBF2">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716C62">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45BD99">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A25D8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63DC4CA">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986F22">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8CF0EA">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38AFA2">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365107">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ABD18D">
            <w:pPr>
              <w:widowControl/>
              <w:spacing w:line="360" w:lineRule="auto"/>
              <w:jc w:val="center"/>
              <w:rPr>
                <w:rFonts w:hint="eastAsia" w:ascii="宋体" w:hAnsi="宋体" w:cs="宋体"/>
                <w:color w:val="auto"/>
                <w:kern w:val="0"/>
                <w:sz w:val="28"/>
                <w:szCs w:val="28"/>
                <w:highlight w:val="none"/>
              </w:rPr>
            </w:pPr>
          </w:p>
        </w:tc>
      </w:tr>
      <w:tr w14:paraId="1FC8B343">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CD7558">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20D723">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E885B">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E89E2">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06D10">
            <w:pPr>
              <w:widowControl/>
              <w:spacing w:line="360" w:lineRule="auto"/>
              <w:jc w:val="center"/>
              <w:rPr>
                <w:rFonts w:hint="eastAsia" w:ascii="宋体" w:hAnsi="宋体" w:cs="宋体"/>
                <w:color w:val="auto"/>
                <w:kern w:val="0"/>
                <w:sz w:val="28"/>
                <w:szCs w:val="28"/>
                <w:highlight w:val="none"/>
              </w:rPr>
            </w:pPr>
          </w:p>
        </w:tc>
      </w:tr>
      <w:tr w14:paraId="42BFD86C">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66A846">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9FFB9B">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345899">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0098AF">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841B0A">
            <w:pPr>
              <w:widowControl/>
              <w:spacing w:line="360" w:lineRule="auto"/>
              <w:jc w:val="center"/>
              <w:rPr>
                <w:rFonts w:hint="eastAsia" w:ascii="宋体" w:hAnsi="宋体" w:cs="宋体"/>
                <w:color w:val="auto"/>
                <w:kern w:val="0"/>
                <w:sz w:val="28"/>
                <w:szCs w:val="28"/>
                <w:highlight w:val="none"/>
              </w:rPr>
            </w:pPr>
          </w:p>
        </w:tc>
      </w:tr>
      <w:tr w14:paraId="7A162DA4">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58FD3">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F82C2">
            <w:pPr>
              <w:widowControl/>
              <w:spacing w:line="360" w:lineRule="auto"/>
              <w:jc w:val="center"/>
              <w:rPr>
                <w:rFonts w:hint="eastAsia"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C494A">
            <w:pPr>
              <w:widowControl/>
              <w:spacing w:line="360" w:lineRule="auto"/>
              <w:jc w:val="center"/>
              <w:rPr>
                <w:rFonts w:hint="eastAsia"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BCD2E">
            <w:pPr>
              <w:widowControl/>
              <w:spacing w:line="360" w:lineRule="auto"/>
              <w:jc w:val="center"/>
              <w:rPr>
                <w:rFonts w:hint="eastAsia"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A5F2C">
            <w:pPr>
              <w:widowControl/>
              <w:spacing w:line="360" w:lineRule="auto"/>
              <w:jc w:val="center"/>
              <w:rPr>
                <w:rFonts w:hint="eastAsia" w:ascii="宋体" w:hAnsi="宋体" w:cs="宋体"/>
                <w:color w:val="auto"/>
                <w:kern w:val="0"/>
                <w:sz w:val="28"/>
                <w:szCs w:val="28"/>
                <w:highlight w:val="none"/>
              </w:rPr>
            </w:pPr>
          </w:p>
        </w:tc>
      </w:tr>
    </w:tbl>
    <w:p w14:paraId="7614A6D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46C5D7E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CA321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CAA0F9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4A046D98">
      <w:pPr>
        <w:spacing w:line="360" w:lineRule="auto"/>
        <w:ind w:firstLine="560" w:firstLineChars="200"/>
        <w:contextualSpacing/>
        <w:jc w:val="left"/>
        <w:rPr>
          <w:rFonts w:hint="eastAsia" w:ascii="宋体" w:hAnsi="宋体" w:cs="宋体"/>
          <w:color w:val="auto"/>
          <w:sz w:val="28"/>
          <w:szCs w:val="28"/>
          <w:highlight w:val="none"/>
        </w:rPr>
      </w:pPr>
    </w:p>
    <w:p w14:paraId="67FEC5D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67269CB">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35A8E95E">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23EA0A6">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B8D281">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36693CA">
      <w:pPr>
        <w:snapToGrid w:val="0"/>
        <w:jc w:val="center"/>
        <w:rPr>
          <w:rFonts w:hint="eastAsia"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9ED048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D4E139">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D9ECC">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D10F7B">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58A835">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595BE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00F14">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33BA8">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A041F">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8B1C8">
            <w:pPr>
              <w:widowControl/>
              <w:wordWrap w:val="0"/>
              <w:spacing w:line="200" w:lineRule="atLeast"/>
              <w:jc w:val="center"/>
              <w:rPr>
                <w:rFonts w:hint="eastAsia" w:ascii="宋体" w:hAnsi="宋体" w:cs="宋体"/>
                <w:color w:val="auto"/>
                <w:kern w:val="0"/>
                <w:sz w:val="28"/>
                <w:szCs w:val="28"/>
                <w:highlight w:val="none"/>
              </w:rPr>
            </w:pPr>
          </w:p>
        </w:tc>
      </w:tr>
      <w:tr w14:paraId="569B71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0F3F80">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507B97">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071798">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B9C8DB">
            <w:pPr>
              <w:widowControl/>
              <w:wordWrap w:val="0"/>
              <w:spacing w:line="200" w:lineRule="atLeast"/>
              <w:jc w:val="center"/>
              <w:rPr>
                <w:rFonts w:hint="eastAsia" w:ascii="宋体" w:hAnsi="宋体" w:cs="宋体"/>
                <w:color w:val="auto"/>
                <w:kern w:val="0"/>
                <w:sz w:val="28"/>
                <w:szCs w:val="28"/>
                <w:highlight w:val="none"/>
              </w:rPr>
            </w:pPr>
          </w:p>
        </w:tc>
      </w:tr>
      <w:tr w14:paraId="7366216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3D404C">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33A8F">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A3E5D4">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B9EE9">
            <w:pPr>
              <w:widowControl/>
              <w:wordWrap w:val="0"/>
              <w:spacing w:line="200" w:lineRule="atLeast"/>
              <w:jc w:val="center"/>
              <w:rPr>
                <w:rFonts w:hint="eastAsia" w:ascii="宋体" w:hAnsi="宋体" w:cs="宋体"/>
                <w:color w:val="auto"/>
                <w:kern w:val="0"/>
                <w:sz w:val="28"/>
                <w:szCs w:val="28"/>
                <w:highlight w:val="none"/>
              </w:rPr>
            </w:pPr>
          </w:p>
        </w:tc>
      </w:tr>
      <w:tr w14:paraId="74C3AB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1AE822">
            <w:pPr>
              <w:widowControl/>
              <w:wordWrap w:val="0"/>
              <w:spacing w:line="200" w:lineRule="atLeas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49CC11">
            <w:pPr>
              <w:widowControl/>
              <w:wordWrap w:val="0"/>
              <w:spacing w:line="200" w:lineRule="atLeast"/>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D8DA8">
            <w:pPr>
              <w:widowControl/>
              <w:wordWrap w:val="0"/>
              <w:spacing w:line="200" w:lineRule="atLeast"/>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BA41DF">
            <w:pPr>
              <w:widowControl/>
              <w:wordWrap w:val="0"/>
              <w:spacing w:line="200" w:lineRule="atLeast"/>
              <w:jc w:val="center"/>
              <w:rPr>
                <w:rFonts w:hint="eastAsia" w:ascii="宋体" w:hAnsi="宋体" w:cs="宋体"/>
                <w:color w:val="auto"/>
                <w:kern w:val="0"/>
                <w:sz w:val="28"/>
                <w:szCs w:val="28"/>
                <w:highlight w:val="none"/>
              </w:rPr>
            </w:pPr>
          </w:p>
        </w:tc>
      </w:tr>
    </w:tbl>
    <w:p w14:paraId="4A18B57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4795146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BE15B2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F229D7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57D28F3">
      <w:pPr>
        <w:spacing w:line="360" w:lineRule="auto"/>
        <w:contextualSpacing/>
        <w:jc w:val="left"/>
        <w:rPr>
          <w:rFonts w:hint="eastAsia" w:ascii="宋体" w:hAnsi="宋体"/>
          <w:color w:val="auto"/>
          <w:sz w:val="28"/>
          <w:szCs w:val="28"/>
          <w:highlight w:val="none"/>
        </w:rPr>
      </w:pPr>
    </w:p>
    <w:p w14:paraId="06F40A91">
      <w:pPr>
        <w:spacing w:line="360" w:lineRule="auto"/>
        <w:contextualSpacing/>
        <w:jc w:val="left"/>
        <w:rPr>
          <w:rFonts w:hint="eastAsia" w:ascii="宋体" w:hAnsi="宋体"/>
          <w:color w:val="auto"/>
          <w:sz w:val="28"/>
          <w:szCs w:val="28"/>
          <w:highlight w:val="none"/>
        </w:rPr>
      </w:pPr>
    </w:p>
    <w:p w14:paraId="5B6A6AC9">
      <w:pPr>
        <w:spacing w:line="360" w:lineRule="auto"/>
        <w:contextualSpacing/>
        <w:jc w:val="left"/>
        <w:rPr>
          <w:color w:val="auto"/>
          <w:sz w:val="28"/>
          <w:szCs w:val="28"/>
          <w:highlight w:val="none"/>
        </w:rPr>
      </w:pPr>
    </w:p>
    <w:p w14:paraId="311A2447">
      <w:pPr>
        <w:spacing w:line="360" w:lineRule="auto"/>
        <w:contextualSpacing/>
        <w:jc w:val="left"/>
        <w:rPr>
          <w:color w:val="auto"/>
          <w:sz w:val="28"/>
          <w:szCs w:val="28"/>
          <w:highlight w:val="none"/>
        </w:rPr>
      </w:pPr>
    </w:p>
    <w:p w14:paraId="54A628F7">
      <w:pPr>
        <w:spacing w:line="360" w:lineRule="auto"/>
        <w:contextualSpacing/>
        <w:jc w:val="left"/>
        <w:rPr>
          <w:color w:val="auto"/>
          <w:sz w:val="28"/>
          <w:szCs w:val="28"/>
          <w:highlight w:val="none"/>
        </w:rPr>
      </w:pPr>
    </w:p>
    <w:p w14:paraId="33D3F075">
      <w:pPr>
        <w:spacing w:line="360" w:lineRule="auto"/>
        <w:contextualSpacing/>
        <w:jc w:val="left"/>
        <w:rPr>
          <w:rFonts w:hint="eastAsia" w:ascii="宋体" w:hAnsi="宋体"/>
          <w:color w:val="auto"/>
          <w:sz w:val="28"/>
          <w:szCs w:val="28"/>
          <w:highlight w:val="none"/>
        </w:rPr>
      </w:pPr>
    </w:p>
    <w:p w14:paraId="7B7C07B4">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B168EE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7F3620FC">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16FCEF74">
      <w:pPr>
        <w:spacing w:line="500" w:lineRule="exact"/>
        <w:jc w:val="center"/>
        <w:rPr>
          <w:rFonts w:hint="eastAsia"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75342E95">
      <w:pPr>
        <w:spacing w:line="320" w:lineRule="exact"/>
        <w:jc w:val="center"/>
        <w:rPr>
          <w:rFonts w:hint="eastAsia" w:ascii="宋体" w:hAnsi="宋体"/>
          <w:color w:val="auto"/>
          <w:sz w:val="24"/>
          <w:szCs w:val="20"/>
          <w:highlight w:val="none"/>
        </w:rPr>
      </w:pPr>
    </w:p>
    <w:p w14:paraId="1908ED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9F4B1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AB78C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9B964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63978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A07EA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57EAA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04B1694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4FA54E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6AE0ED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060A199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7795C1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B23B0B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36D730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D69BA8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2473A3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08AB4D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71F71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C183BB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07993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AA5E5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6D4B49">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4B26F1C5">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A9721CF">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2D91F474">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25F95AD">
      <w:pPr>
        <w:pStyle w:val="11"/>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0DE7E9F0">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351ED43B">
      <w:pPr>
        <w:spacing w:line="360" w:lineRule="auto"/>
        <w:contextualSpacing/>
        <w:jc w:val="left"/>
        <w:rPr>
          <w:rFonts w:hint="eastAsia" w:ascii="宋体" w:hAnsi="宋体" w:cs="宋体"/>
          <w:color w:val="auto"/>
          <w:szCs w:val="21"/>
          <w:highlight w:val="none"/>
        </w:rPr>
      </w:pPr>
    </w:p>
    <w:p w14:paraId="47525BCF">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3001A142">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4ED4477">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6FB0999C">
      <w:pPr>
        <w:snapToGrid w:val="0"/>
        <w:spacing w:before="156" w:beforeLines="50" w:after="50"/>
        <w:jc w:val="left"/>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br w:type="page"/>
      </w:r>
      <w:r>
        <w:rPr>
          <w:rFonts w:hint="eastAsia" w:ascii="方正小标宋简体" w:hAnsi="方正小标宋简体" w:eastAsia="方正小标宋简体" w:cs="方正小标宋简体"/>
          <w:color w:val="auto"/>
          <w:sz w:val="44"/>
          <w:szCs w:val="44"/>
          <w:highlight w:val="none"/>
          <w:lang w:bidi="ar"/>
        </w:rPr>
        <w:t xml:space="preserve"> </w:t>
      </w:r>
    </w:p>
    <w:p w14:paraId="00C5306B">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供应商法定代表人（负责人）非桂林电子科技大学任职的教职工人员承诺函</w:t>
      </w:r>
    </w:p>
    <w:p w14:paraId="1CFBA0D5">
      <w:pPr>
        <w:snapToGrid w:val="0"/>
        <w:spacing w:before="156" w:beforeLines="50" w:after="50"/>
        <w:ind w:left="142"/>
        <w:jc w:val="left"/>
        <w:rPr>
          <w:color w:val="auto"/>
          <w:sz w:val="24"/>
          <w:highlight w:val="none"/>
        </w:rPr>
      </w:pPr>
      <w:r>
        <w:rPr>
          <w:color w:val="auto"/>
          <w:sz w:val="24"/>
          <w:highlight w:val="none"/>
          <w:lang w:bidi="ar"/>
        </w:rPr>
        <w:t xml:space="preserve"> </w:t>
      </w:r>
    </w:p>
    <w:p w14:paraId="272C62C4">
      <w:pPr>
        <w:spacing w:after="160" w:line="400" w:lineRule="exact"/>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桂林电子科技大学：</w:t>
      </w:r>
    </w:p>
    <w:p w14:paraId="0D2177DA">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5E9A9E85">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117099C5">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cs="宋体"/>
          <w:bCs/>
          <w:color w:val="auto"/>
          <w:sz w:val="24"/>
          <w:highlight w:val="none"/>
          <w:lang w:bidi="ar"/>
        </w:rPr>
        <w:t>特此承诺。</w:t>
      </w:r>
    </w:p>
    <w:p w14:paraId="487DC98F">
      <w:pPr>
        <w:spacing w:after="160" w:line="400" w:lineRule="exact"/>
        <w:contextualSpacing/>
        <w:jc w:val="left"/>
        <w:rPr>
          <w:rFonts w:hint="eastAsia" w:ascii="宋体" w:hAnsi="宋体"/>
          <w:b/>
          <w:color w:val="auto"/>
          <w:sz w:val="24"/>
          <w:highlight w:val="none"/>
        </w:rPr>
      </w:pPr>
      <w:r>
        <w:rPr>
          <w:rFonts w:hint="eastAsia" w:ascii="宋体" w:hAnsi="宋体"/>
          <w:b/>
          <w:color w:val="auto"/>
          <w:sz w:val="24"/>
          <w:highlight w:val="none"/>
          <w:lang w:bidi="ar"/>
        </w:rPr>
        <w:t xml:space="preserve"> </w:t>
      </w:r>
    </w:p>
    <w:p w14:paraId="51B1523A">
      <w:pPr>
        <w:spacing w:after="160" w:line="400" w:lineRule="exact"/>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2760AB5F">
      <w:pPr>
        <w:spacing w:after="160" w:line="400" w:lineRule="exact"/>
        <w:contextualSpacing/>
        <w:jc w:val="left"/>
        <w:rPr>
          <w:rFonts w:hint="eastAsia" w:ascii="宋体" w:hAnsi="宋体"/>
          <w:b/>
          <w:color w:val="auto"/>
          <w:sz w:val="24"/>
          <w:highlight w:val="none"/>
        </w:rPr>
      </w:pPr>
      <w:r>
        <w:rPr>
          <w:rFonts w:hint="eastAsia" w:ascii="宋体" w:hAnsi="宋体"/>
          <w:b/>
          <w:color w:val="auto"/>
          <w:sz w:val="24"/>
          <w:highlight w:val="none"/>
          <w:lang w:bidi="ar"/>
        </w:rPr>
        <w:t xml:space="preserve"> </w:t>
      </w:r>
    </w:p>
    <w:p w14:paraId="61F37F05">
      <w:pPr>
        <w:spacing w:line="400" w:lineRule="exact"/>
        <w:contextualSpacing/>
        <w:jc w:val="left"/>
        <w:rPr>
          <w:rFonts w:hint="eastAsia" w:ascii="宋体" w:hAnsi="宋体"/>
          <w:color w:val="auto"/>
          <w:sz w:val="24"/>
          <w:highlight w:val="none"/>
        </w:rPr>
      </w:pPr>
      <w:r>
        <w:rPr>
          <w:rFonts w:hint="eastAsia" w:ascii="宋体" w:hAnsi="宋体" w:cs="宋体"/>
          <w:color w:val="auto"/>
          <w:sz w:val="24"/>
          <w:highlight w:val="none"/>
          <w:lang w:bidi="ar"/>
        </w:rPr>
        <w:t xml:space="preserve">                         法定代表人（签字或者盖章或者电子签名）：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2FF42290">
      <w:pPr>
        <w:spacing w:after="160" w:line="400" w:lineRule="exact"/>
        <w:contextualSpacing/>
        <w:jc w:val="left"/>
        <w:rPr>
          <w:rFonts w:hint="eastAsia"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1F71569E">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26686AF2">
      <w:pPr>
        <w:snapToGrid w:val="0"/>
        <w:spacing w:before="156" w:beforeLines="50" w:after="50"/>
        <w:ind w:left="142"/>
        <w:jc w:val="center"/>
        <w:rPr>
          <w:rFonts w:hint="eastAsia" w:ascii="方正小标宋简体" w:hAnsi="方正小标宋简体" w:eastAsia="方正小标宋简体" w:cs="方正小标宋简体"/>
          <w:color w:val="auto"/>
          <w:sz w:val="32"/>
          <w:szCs w:val="32"/>
          <w:highlight w:val="none"/>
        </w:rPr>
      </w:pPr>
      <w:r>
        <w:rPr>
          <w:rFonts w:hint="eastAsia"/>
          <w:color w:val="auto"/>
          <w:sz w:val="24"/>
          <w:highlight w:val="none"/>
          <w:lang w:bidi="ar"/>
        </w:rPr>
        <w:br w:type="page"/>
      </w:r>
      <w:r>
        <w:rPr>
          <w:rFonts w:hint="eastAsia" w:ascii="方正小标宋简体" w:hAnsi="方正小标宋简体" w:eastAsia="方正小标宋简体" w:cs="方正小标宋简体"/>
          <w:color w:val="auto"/>
          <w:sz w:val="32"/>
          <w:szCs w:val="32"/>
          <w:highlight w:val="none"/>
        </w:rPr>
        <w:t>联合体竞标协议书</w:t>
      </w:r>
    </w:p>
    <w:p w14:paraId="49CE655B">
      <w:pPr>
        <w:pStyle w:val="5"/>
        <w:overflowPunct w:val="0"/>
        <w:spacing w:line="360" w:lineRule="auto"/>
        <w:ind w:firstLine="0"/>
        <w:contextualSpacing/>
        <w:rPr>
          <w:rFonts w:hint="eastAsia" w:ascii="宋体" w:hAnsi="宋体"/>
          <w:color w:val="auto"/>
          <w:sz w:val="24"/>
          <w:szCs w:val="24"/>
          <w:highlight w:val="none"/>
        </w:rPr>
      </w:pPr>
    </w:p>
    <w:p w14:paraId="5C58B53F">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60E2D450">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400EACE3">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56DC7636">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72930655">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7F7DCC42">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协议书自所有成员单位法定代表人或者其委托代理人签字或者盖单位公章之日起生效，合同履行完毕后自动失效。</w:t>
      </w:r>
    </w:p>
    <w:p w14:paraId="56AF1875">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00CC428E">
      <w:pPr>
        <w:pStyle w:val="5"/>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6E3115AC">
      <w:pPr>
        <w:pStyle w:val="5"/>
        <w:overflowPunct w:val="0"/>
        <w:spacing w:line="360" w:lineRule="auto"/>
        <w:ind w:firstLineChars="175"/>
        <w:contextualSpacing/>
        <w:rPr>
          <w:rFonts w:hint="eastAsia" w:ascii="宋体" w:hAnsi="宋体" w:cs="仿宋_GB2312"/>
          <w:color w:val="auto"/>
          <w:sz w:val="24"/>
          <w:szCs w:val="24"/>
          <w:highlight w:val="none"/>
        </w:rPr>
      </w:pPr>
    </w:p>
    <w:p w14:paraId="51AD321D">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5EDB191B">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F37AD6E">
      <w:pPr>
        <w:pStyle w:val="5"/>
        <w:overflowPunct w:val="0"/>
        <w:spacing w:line="360" w:lineRule="auto"/>
        <w:ind w:firstLine="0"/>
        <w:contextualSpacing/>
        <w:rPr>
          <w:rFonts w:hint="eastAsia" w:ascii="宋体" w:hAnsi="宋体" w:cs="仿宋_GB2312"/>
          <w:color w:val="auto"/>
          <w:sz w:val="24"/>
          <w:szCs w:val="24"/>
          <w:highlight w:val="none"/>
        </w:rPr>
      </w:pPr>
    </w:p>
    <w:p w14:paraId="7A0DA727">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116EE313">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73D0D61">
      <w:pPr>
        <w:pStyle w:val="5"/>
        <w:overflowPunct w:val="0"/>
        <w:spacing w:line="360" w:lineRule="auto"/>
        <w:ind w:firstLine="0"/>
        <w:contextualSpacing/>
        <w:rPr>
          <w:rFonts w:hint="eastAsia" w:ascii="宋体" w:hAnsi="宋体" w:cs="仿宋_GB2312"/>
          <w:color w:val="auto"/>
          <w:sz w:val="24"/>
          <w:szCs w:val="24"/>
          <w:highlight w:val="none"/>
        </w:rPr>
      </w:pPr>
    </w:p>
    <w:p w14:paraId="35E8AB37">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097843E1">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9DC0E51">
      <w:pPr>
        <w:pStyle w:val="5"/>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1CC251C0">
      <w:pPr>
        <w:spacing w:line="360" w:lineRule="auto"/>
        <w:contextualSpacing/>
        <w:rPr>
          <w:rFonts w:hint="eastAsia" w:ascii="宋体" w:hAnsi="宋体" w:cs="仿宋_GB2312"/>
          <w:color w:val="auto"/>
          <w:sz w:val="24"/>
          <w:highlight w:val="none"/>
        </w:rPr>
      </w:pPr>
    </w:p>
    <w:p w14:paraId="39EB2AD9">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11B7DAA4">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ED0F023">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0E146562">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906BAF5">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445AD86">
      <w:pPr>
        <w:snapToGrid w:val="0"/>
        <w:spacing w:before="156" w:beforeLines="50" w:after="50"/>
        <w:rPr>
          <w:rFonts w:hint="eastAsia" w:ascii="宋体" w:hAnsi="宋体"/>
          <w:color w:val="auto"/>
          <w:sz w:val="24"/>
          <w:szCs w:val="20"/>
          <w:highlight w:val="none"/>
        </w:rPr>
      </w:pPr>
    </w:p>
    <w:p w14:paraId="47431145">
      <w:pPr>
        <w:snapToGrid w:val="0"/>
        <w:spacing w:before="156" w:beforeLines="50" w:after="50"/>
        <w:rPr>
          <w:rFonts w:hint="eastAsia" w:ascii="宋体" w:hAnsi="宋体"/>
          <w:color w:val="auto"/>
          <w:sz w:val="24"/>
          <w:szCs w:val="20"/>
          <w:highlight w:val="none"/>
        </w:rPr>
      </w:pPr>
    </w:p>
    <w:p w14:paraId="17D1971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17E7EB2">
      <w:pPr>
        <w:snapToGrid w:val="0"/>
        <w:spacing w:before="156" w:beforeLines="50" w:after="50"/>
        <w:rPr>
          <w:rFonts w:hint="eastAsia" w:ascii="宋体" w:hAnsi="宋体"/>
          <w:bCs/>
          <w:color w:val="auto"/>
          <w:sz w:val="24"/>
          <w:szCs w:val="20"/>
          <w:highlight w:val="none"/>
        </w:rPr>
      </w:pPr>
    </w:p>
    <w:p w14:paraId="0E7770C5">
      <w:pPr>
        <w:snapToGrid w:val="0"/>
        <w:spacing w:before="156" w:beforeLines="50" w:after="50"/>
        <w:rPr>
          <w:rFonts w:hint="eastAsia" w:ascii="宋体" w:hAnsi="宋体"/>
          <w:bCs/>
          <w:color w:val="auto"/>
          <w:sz w:val="24"/>
          <w:szCs w:val="20"/>
          <w:highlight w:val="none"/>
        </w:rPr>
      </w:pPr>
    </w:p>
    <w:p w14:paraId="6A122D94">
      <w:pPr>
        <w:snapToGrid w:val="0"/>
        <w:spacing w:before="156" w:beforeLines="50" w:after="50"/>
        <w:rPr>
          <w:rFonts w:hint="eastAsia" w:ascii="宋体" w:hAnsi="宋体"/>
          <w:bCs/>
          <w:color w:val="auto"/>
          <w:sz w:val="24"/>
          <w:szCs w:val="20"/>
          <w:highlight w:val="none"/>
        </w:rPr>
      </w:pPr>
    </w:p>
    <w:p w14:paraId="39DC3CDC">
      <w:pPr>
        <w:snapToGrid w:val="0"/>
        <w:spacing w:before="156" w:beforeLines="50" w:after="50"/>
        <w:rPr>
          <w:rFonts w:hint="eastAsia" w:ascii="宋体" w:hAnsi="宋体"/>
          <w:bCs/>
          <w:color w:val="auto"/>
          <w:sz w:val="24"/>
          <w:szCs w:val="20"/>
          <w:highlight w:val="none"/>
        </w:rPr>
      </w:pPr>
    </w:p>
    <w:p w14:paraId="30180224">
      <w:pPr>
        <w:snapToGrid w:val="0"/>
        <w:spacing w:before="156" w:beforeLines="50" w:after="50"/>
        <w:rPr>
          <w:rFonts w:hint="eastAsia" w:ascii="宋体" w:hAnsi="宋体"/>
          <w:bCs/>
          <w:color w:val="auto"/>
          <w:sz w:val="24"/>
          <w:szCs w:val="20"/>
          <w:highlight w:val="none"/>
        </w:rPr>
      </w:pPr>
    </w:p>
    <w:p w14:paraId="0959402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3BA7618">
      <w:pPr>
        <w:snapToGrid w:val="0"/>
        <w:spacing w:before="156" w:beforeLines="50" w:after="50"/>
        <w:ind w:firstLine="720" w:firstLineChars="225"/>
        <w:rPr>
          <w:rFonts w:hint="eastAsia" w:ascii="宋体" w:hAnsi="宋体" w:cs="仿宋_GB2312"/>
          <w:bCs/>
          <w:color w:val="auto"/>
          <w:sz w:val="32"/>
          <w:szCs w:val="32"/>
          <w:highlight w:val="none"/>
        </w:rPr>
      </w:pPr>
    </w:p>
    <w:p w14:paraId="32CD806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94AE4B3">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0975ABA">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C33B0C1">
      <w:pPr>
        <w:snapToGrid w:val="0"/>
        <w:spacing w:before="156" w:beforeLines="50" w:after="50"/>
        <w:ind w:firstLine="720" w:firstLineChars="225"/>
        <w:rPr>
          <w:rFonts w:hint="eastAsia" w:ascii="宋体" w:hAnsi="宋体" w:cs="仿宋_GB2312"/>
          <w:bCs/>
          <w:color w:val="auto"/>
          <w:sz w:val="32"/>
          <w:szCs w:val="32"/>
          <w:highlight w:val="none"/>
        </w:rPr>
      </w:pPr>
    </w:p>
    <w:p w14:paraId="5AB71E5F">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3D5F6A">
      <w:pPr>
        <w:pStyle w:val="5"/>
        <w:snapToGrid w:val="0"/>
        <w:spacing w:before="50" w:after="50"/>
        <w:ind w:firstLine="640" w:firstLineChars="200"/>
        <w:rPr>
          <w:rFonts w:hint="eastAsia" w:ascii="宋体" w:hAnsi="宋体" w:cs="仿宋_GB2312"/>
          <w:bCs/>
          <w:color w:val="auto"/>
          <w:sz w:val="32"/>
          <w:szCs w:val="32"/>
          <w:highlight w:val="none"/>
        </w:rPr>
      </w:pPr>
    </w:p>
    <w:p w14:paraId="47F80BD8">
      <w:pPr>
        <w:pStyle w:val="5"/>
        <w:snapToGrid w:val="0"/>
        <w:spacing w:before="50" w:after="50"/>
        <w:ind w:firstLine="720" w:firstLineChars="225"/>
        <w:rPr>
          <w:rFonts w:hint="eastAsia" w:ascii="宋体" w:hAnsi="宋体" w:cs="仿宋_GB2312"/>
          <w:bCs/>
          <w:color w:val="auto"/>
          <w:sz w:val="32"/>
          <w:szCs w:val="32"/>
          <w:highlight w:val="none"/>
        </w:rPr>
      </w:pPr>
    </w:p>
    <w:p w14:paraId="1FD7BC9D">
      <w:pPr>
        <w:pStyle w:val="5"/>
        <w:snapToGrid w:val="0"/>
        <w:spacing w:before="50" w:after="50"/>
        <w:ind w:firstLine="0"/>
        <w:rPr>
          <w:rFonts w:hint="eastAsia" w:ascii="宋体" w:hAnsi="宋体" w:cs="仿宋_GB2312"/>
          <w:bCs/>
          <w:color w:val="auto"/>
          <w:sz w:val="32"/>
          <w:szCs w:val="32"/>
          <w:highlight w:val="none"/>
        </w:rPr>
      </w:pPr>
    </w:p>
    <w:p w14:paraId="35C92F24">
      <w:pPr>
        <w:pStyle w:val="5"/>
        <w:snapToGrid w:val="0"/>
        <w:spacing w:before="50" w:after="50"/>
        <w:ind w:firstLine="1280" w:firstLineChars="400"/>
        <w:rPr>
          <w:rFonts w:hint="eastAsia" w:ascii="宋体" w:hAnsi="宋体" w:cs="仿宋_GB2312"/>
          <w:bCs/>
          <w:color w:val="auto"/>
          <w:sz w:val="32"/>
          <w:szCs w:val="32"/>
          <w:highlight w:val="none"/>
        </w:rPr>
      </w:pPr>
    </w:p>
    <w:p w14:paraId="443B7583">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1D50FB">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3022DF56">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9E4E31C">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2DEBDF94">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75AD3605">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3C06758A">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5833050">
      <w:pPr>
        <w:snapToGrid w:val="0"/>
        <w:spacing w:before="50" w:after="50" w:line="360" w:lineRule="auto"/>
        <w:ind w:firstLine="5520" w:firstLineChars="2300"/>
        <w:rPr>
          <w:rFonts w:hint="eastAsia"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44F6D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AEDEF7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7700FE1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49517F0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49EF9F3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vAlign w:val="center"/>
          </w:tcPr>
          <w:p w14:paraId="5116DAC5">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1065" w:type="dxa"/>
            <w:tcBorders>
              <w:top w:val="single" w:color="auto" w:sz="4" w:space="0"/>
              <w:left w:val="single" w:color="auto" w:sz="4" w:space="0"/>
              <w:bottom w:val="single" w:color="auto" w:sz="4" w:space="0"/>
              <w:right w:val="single" w:color="auto" w:sz="4" w:space="0"/>
            </w:tcBorders>
            <w:vAlign w:val="center"/>
          </w:tcPr>
          <w:p w14:paraId="78EF4B6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规格</w:t>
            </w:r>
          </w:p>
          <w:p w14:paraId="585B60E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166CED3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4DF5231F">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1F27CA85">
            <w:pPr>
              <w:spacing w:line="360" w:lineRule="auto"/>
              <w:jc w:val="center"/>
              <w:rPr>
                <w:rFonts w:hint="eastAsia" w:ascii="宋体" w:hAnsi="宋体" w:cs="仿宋_GB2312"/>
                <w:b/>
                <w:bCs/>
                <w:color w:val="auto"/>
                <w:sz w:val="24"/>
                <w:highlight w:val="none"/>
              </w:rPr>
            </w:pPr>
            <w:bookmarkStart w:id="89" w:name="OLE_LINK24"/>
            <w:r>
              <w:rPr>
                <w:rFonts w:hint="eastAsia" w:ascii="宋体" w:hAnsi="宋体" w:cs="仿宋_GB2312"/>
                <w:b/>
                <w:bCs/>
                <w:color w:val="auto"/>
                <w:sz w:val="24"/>
                <w:highlight w:val="none"/>
              </w:rPr>
              <w:t>技术参数、性能、指标及配置</w:t>
            </w:r>
            <w:bookmarkEnd w:id="89"/>
          </w:p>
        </w:tc>
        <w:tc>
          <w:tcPr>
            <w:tcW w:w="780" w:type="dxa"/>
            <w:tcBorders>
              <w:top w:val="single" w:color="auto" w:sz="4" w:space="0"/>
              <w:left w:val="single" w:color="auto" w:sz="4" w:space="0"/>
              <w:bottom w:val="single" w:color="auto" w:sz="4" w:space="0"/>
              <w:right w:val="single" w:color="auto" w:sz="4" w:space="0"/>
            </w:tcBorders>
            <w:vAlign w:val="center"/>
          </w:tcPr>
          <w:p w14:paraId="52E1BCA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4D30AE69">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40B6C0A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2D0AD94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0D86D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B8A06C7">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4AA90578">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4A791FA">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5C437F0">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2641983E">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F324D22">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E3A082D">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7C2D731">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31B7A3E">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BB7008">
            <w:pPr>
              <w:spacing w:line="360" w:lineRule="auto"/>
              <w:jc w:val="center"/>
              <w:rPr>
                <w:rFonts w:hint="eastAsia" w:ascii="宋体" w:hAnsi="宋体" w:cs="仿宋_GB2312"/>
                <w:color w:val="auto"/>
                <w:sz w:val="24"/>
                <w:highlight w:val="none"/>
              </w:rPr>
            </w:pPr>
          </w:p>
        </w:tc>
      </w:tr>
      <w:tr w14:paraId="5188C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9EE5B77">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42FCBBD6">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12A328DE">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3738FEA4">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41989B83">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CE3B0EE">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3BAC1BE9">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C3F9723">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1714CC6">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09DB0B3">
            <w:pPr>
              <w:spacing w:line="360" w:lineRule="auto"/>
              <w:jc w:val="center"/>
              <w:rPr>
                <w:rFonts w:hint="eastAsia" w:ascii="宋体" w:hAnsi="宋体" w:cs="仿宋_GB2312"/>
                <w:color w:val="auto"/>
                <w:sz w:val="24"/>
                <w:highlight w:val="none"/>
              </w:rPr>
            </w:pPr>
          </w:p>
        </w:tc>
      </w:tr>
      <w:tr w14:paraId="4517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4D6185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6BD879D8">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3A9AB1F9">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7D51559">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1FF17D26">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EBE45B9">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55EC5A8">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F5FA4D9">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2A4D9599">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917B623">
            <w:pPr>
              <w:spacing w:line="360" w:lineRule="auto"/>
              <w:jc w:val="center"/>
              <w:rPr>
                <w:rFonts w:hint="eastAsia" w:ascii="宋体" w:hAnsi="宋体" w:cs="仿宋_GB2312"/>
                <w:color w:val="auto"/>
                <w:sz w:val="24"/>
                <w:highlight w:val="none"/>
              </w:rPr>
            </w:pPr>
          </w:p>
        </w:tc>
      </w:tr>
      <w:tr w14:paraId="66252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tcPr>
          <w:p w14:paraId="6446AA6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2304D0E">
      <w:pPr>
        <w:spacing w:line="360" w:lineRule="exact"/>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F22FAAB">
      <w:pPr>
        <w:spacing w:line="36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以上竞标报价表中“标的的名称；数量及单位；商标品牌；规格型号；制造商；原产地；技术参数、性能、指标及配置”必须如实填写完整，品牌、规格型号没有则填无，填写有缺漏的，</w:t>
      </w:r>
      <w:r>
        <w:rPr>
          <w:rFonts w:hint="eastAsia" w:ascii="宋体" w:hAnsi="宋体" w:cs="仿宋_GB2312"/>
          <w:b/>
          <w:bCs/>
          <w:color w:val="auto"/>
          <w:sz w:val="24"/>
          <w:highlight w:val="none"/>
        </w:rPr>
        <w:t>其响应文件按无效处理。</w:t>
      </w:r>
    </w:p>
    <w:p w14:paraId="0B88F9B2">
      <w:pPr>
        <w:spacing w:line="36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B4BD465">
      <w:pPr>
        <w:spacing w:line="360" w:lineRule="exact"/>
        <w:ind w:firstLine="480" w:firstLineChars="20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8A5BBBE">
      <w:pPr>
        <w:spacing w:line="36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18D15FC6">
      <w:pPr>
        <w:spacing w:line="360" w:lineRule="exact"/>
        <w:ind w:firstLine="480" w:firstLineChars="200"/>
        <w:contextualSpacing/>
        <w:jc w:val="left"/>
        <w:rPr>
          <w:rFonts w:hint="eastAsia"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806C249">
      <w:pPr>
        <w:spacing w:line="36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6384F64">
      <w:pPr>
        <w:spacing w:line="360" w:lineRule="exact"/>
        <w:ind w:firstLine="480" w:firstLineChars="200"/>
        <w:contextualSpacing/>
        <w:rPr>
          <w:rFonts w:hint="eastAsia"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771094F2">
      <w:pPr>
        <w:spacing w:line="360" w:lineRule="auto"/>
        <w:ind w:right="-817" w:rightChars="-389" w:firstLine="2640" w:firstLineChars="1100"/>
        <w:contextualSpacing/>
        <w:rPr>
          <w:rFonts w:hint="eastAsia" w:ascii="宋体" w:hAnsi="宋体" w:cs="仿宋_GB2312"/>
          <w:color w:val="auto"/>
          <w:sz w:val="24"/>
          <w:highlight w:val="none"/>
        </w:rPr>
      </w:pPr>
    </w:p>
    <w:p w14:paraId="0F31469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C9E30A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C127798">
      <w:pPr>
        <w:spacing w:line="360" w:lineRule="auto"/>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3506BEEA">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4D45EA3">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457EDAC2">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34E90C6">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12EDDCA">
      <w:pPr>
        <w:snapToGrid w:val="0"/>
        <w:spacing w:before="156" w:beforeLines="50" w:after="50"/>
        <w:rPr>
          <w:rFonts w:hint="eastAsia" w:ascii="宋体" w:hAnsi="宋体"/>
          <w:color w:val="auto"/>
          <w:sz w:val="24"/>
          <w:szCs w:val="20"/>
          <w:highlight w:val="none"/>
        </w:rPr>
      </w:pPr>
    </w:p>
    <w:p w14:paraId="165D3FA2">
      <w:pPr>
        <w:snapToGrid w:val="0"/>
        <w:spacing w:before="156" w:beforeLines="50" w:after="50"/>
        <w:rPr>
          <w:rFonts w:hint="eastAsia" w:ascii="宋体" w:hAnsi="宋体"/>
          <w:color w:val="auto"/>
          <w:sz w:val="24"/>
          <w:szCs w:val="20"/>
          <w:highlight w:val="none"/>
        </w:rPr>
      </w:pPr>
    </w:p>
    <w:p w14:paraId="6B553399">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FEBEA19">
      <w:pPr>
        <w:snapToGrid w:val="0"/>
        <w:spacing w:before="156" w:beforeLines="50" w:after="50"/>
        <w:rPr>
          <w:rFonts w:hint="eastAsia" w:ascii="宋体" w:hAnsi="宋体"/>
          <w:bCs/>
          <w:color w:val="auto"/>
          <w:sz w:val="24"/>
          <w:szCs w:val="20"/>
          <w:highlight w:val="none"/>
        </w:rPr>
      </w:pPr>
    </w:p>
    <w:p w14:paraId="32E9E08A">
      <w:pPr>
        <w:snapToGrid w:val="0"/>
        <w:spacing w:before="156" w:beforeLines="50" w:after="50"/>
        <w:rPr>
          <w:rFonts w:hint="eastAsia" w:ascii="宋体" w:hAnsi="宋体"/>
          <w:bCs/>
          <w:color w:val="auto"/>
          <w:sz w:val="24"/>
          <w:szCs w:val="20"/>
          <w:highlight w:val="none"/>
        </w:rPr>
      </w:pPr>
    </w:p>
    <w:p w14:paraId="0EE3743F">
      <w:pPr>
        <w:snapToGrid w:val="0"/>
        <w:spacing w:before="156" w:beforeLines="50" w:after="50"/>
        <w:rPr>
          <w:rFonts w:hint="eastAsia" w:ascii="宋体" w:hAnsi="宋体"/>
          <w:bCs/>
          <w:color w:val="auto"/>
          <w:sz w:val="24"/>
          <w:szCs w:val="20"/>
          <w:highlight w:val="none"/>
        </w:rPr>
      </w:pPr>
    </w:p>
    <w:p w14:paraId="6D4A7785">
      <w:pPr>
        <w:snapToGrid w:val="0"/>
        <w:spacing w:before="156" w:beforeLines="50" w:after="50"/>
        <w:rPr>
          <w:rFonts w:hint="eastAsia" w:ascii="宋体" w:hAnsi="宋体"/>
          <w:bCs/>
          <w:color w:val="auto"/>
          <w:sz w:val="24"/>
          <w:szCs w:val="20"/>
          <w:highlight w:val="none"/>
        </w:rPr>
      </w:pPr>
    </w:p>
    <w:p w14:paraId="0B4B51D7">
      <w:pPr>
        <w:snapToGrid w:val="0"/>
        <w:spacing w:before="156" w:beforeLines="50" w:after="50"/>
        <w:rPr>
          <w:rFonts w:hint="eastAsia" w:ascii="宋体" w:hAnsi="宋体"/>
          <w:bCs/>
          <w:color w:val="auto"/>
          <w:sz w:val="24"/>
          <w:szCs w:val="20"/>
          <w:highlight w:val="none"/>
        </w:rPr>
      </w:pPr>
    </w:p>
    <w:p w14:paraId="187CFA6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FA36AA9">
      <w:pPr>
        <w:snapToGrid w:val="0"/>
        <w:spacing w:before="156" w:beforeLines="50" w:after="50"/>
        <w:ind w:firstLine="720" w:firstLineChars="225"/>
        <w:rPr>
          <w:rFonts w:hint="eastAsia" w:ascii="宋体" w:hAnsi="宋体" w:cs="仿宋_GB2312"/>
          <w:bCs/>
          <w:color w:val="auto"/>
          <w:sz w:val="32"/>
          <w:szCs w:val="32"/>
          <w:highlight w:val="none"/>
        </w:rPr>
      </w:pPr>
    </w:p>
    <w:p w14:paraId="737B425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8B8E95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577116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8482CC7">
      <w:pPr>
        <w:snapToGrid w:val="0"/>
        <w:spacing w:before="156" w:beforeLines="50" w:after="50"/>
        <w:ind w:firstLine="720" w:firstLineChars="225"/>
        <w:rPr>
          <w:rFonts w:hint="eastAsia" w:ascii="宋体" w:hAnsi="宋体" w:cs="仿宋_GB2312"/>
          <w:bCs/>
          <w:color w:val="auto"/>
          <w:sz w:val="32"/>
          <w:szCs w:val="32"/>
          <w:highlight w:val="none"/>
        </w:rPr>
      </w:pPr>
    </w:p>
    <w:p w14:paraId="0DF0F1C7">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A96714A">
      <w:pPr>
        <w:pStyle w:val="5"/>
        <w:snapToGrid w:val="0"/>
        <w:spacing w:before="50" w:after="50"/>
        <w:ind w:firstLine="640" w:firstLineChars="200"/>
        <w:rPr>
          <w:rFonts w:hint="eastAsia" w:ascii="宋体" w:hAnsi="宋体" w:cs="仿宋_GB2312"/>
          <w:bCs/>
          <w:color w:val="auto"/>
          <w:sz w:val="32"/>
          <w:szCs w:val="32"/>
          <w:highlight w:val="none"/>
        </w:rPr>
      </w:pPr>
    </w:p>
    <w:p w14:paraId="09AE80CB">
      <w:pPr>
        <w:pStyle w:val="5"/>
        <w:snapToGrid w:val="0"/>
        <w:spacing w:before="50" w:after="50"/>
        <w:ind w:firstLine="720" w:firstLineChars="225"/>
        <w:rPr>
          <w:rFonts w:hint="eastAsia" w:ascii="宋体" w:hAnsi="宋体" w:cs="仿宋_GB2312"/>
          <w:bCs/>
          <w:color w:val="auto"/>
          <w:sz w:val="32"/>
          <w:szCs w:val="32"/>
          <w:highlight w:val="none"/>
        </w:rPr>
      </w:pPr>
    </w:p>
    <w:p w14:paraId="35D1AFBF">
      <w:pPr>
        <w:pStyle w:val="5"/>
        <w:snapToGrid w:val="0"/>
        <w:spacing w:before="50" w:after="50"/>
        <w:ind w:firstLine="0"/>
        <w:rPr>
          <w:rFonts w:hint="eastAsia" w:ascii="宋体" w:hAnsi="宋体" w:cs="仿宋_GB2312"/>
          <w:bCs/>
          <w:color w:val="auto"/>
          <w:sz w:val="32"/>
          <w:szCs w:val="32"/>
          <w:highlight w:val="none"/>
        </w:rPr>
      </w:pPr>
    </w:p>
    <w:p w14:paraId="60E3CBE9">
      <w:pPr>
        <w:pStyle w:val="5"/>
        <w:snapToGrid w:val="0"/>
        <w:spacing w:before="50" w:after="50"/>
        <w:ind w:firstLine="1280" w:firstLineChars="400"/>
        <w:rPr>
          <w:rFonts w:hint="eastAsia" w:ascii="宋体" w:hAnsi="宋体" w:cs="仿宋_GB2312"/>
          <w:bCs/>
          <w:color w:val="auto"/>
          <w:sz w:val="32"/>
          <w:szCs w:val="32"/>
          <w:highlight w:val="none"/>
        </w:rPr>
      </w:pPr>
    </w:p>
    <w:p w14:paraId="5E3FABCE">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6D1EF34">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6C4632C">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9E57C27">
      <w:pPr>
        <w:spacing w:line="400" w:lineRule="exact"/>
        <w:rPr>
          <w:rFonts w:hint="eastAsia" w:ascii="仿宋_GB2312" w:hAnsi="仿宋_GB2312" w:eastAsia="仿宋_GB2312" w:cs="仿宋_GB2312"/>
          <w:color w:val="auto"/>
          <w:sz w:val="32"/>
          <w:szCs w:val="32"/>
          <w:highlight w:val="none"/>
        </w:rPr>
      </w:pPr>
    </w:p>
    <w:p w14:paraId="35C07410">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B489D72">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2F81C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F7EC17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4BA752B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865BE7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4F0E10B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E4B104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159BA1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07A5B88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7723BE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77C9C4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986F6B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AF2CD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05FF3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6FB444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B66436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D95D46">
      <w:pPr>
        <w:spacing w:line="360" w:lineRule="auto"/>
        <w:ind w:firstLine="480" w:firstLineChars="200"/>
        <w:contextualSpacing/>
        <w:rPr>
          <w:rFonts w:hint="eastAsia" w:ascii="宋体" w:hAnsi="宋体" w:cs="仿宋_GB2312"/>
          <w:color w:val="auto"/>
          <w:sz w:val="24"/>
          <w:highlight w:val="none"/>
        </w:rPr>
      </w:pPr>
    </w:p>
    <w:p w14:paraId="2B9AD8CF">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D066C80">
      <w:pPr>
        <w:spacing w:line="360" w:lineRule="auto"/>
        <w:ind w:firstLine="480" w:firstLineChars="200"/>
        <w:contextualSpacing/>
        <w:rPr>
          <w:rFonts w:hint="eastAsia" w:ascii="宋体" w:hAnsi="宋体" w:cs="仿宋_GB2312"/>
          <w:color w:val="auto"/>
          <w:sz w:val="24"/>
          <w:highlight w:val="none"/>
        </w:rPr>
      </w:pPr>
    </w:p>
    <w:p w14:paraId="1FB7C759">
      <w:pPr>
        <w:spacing w:line="360" w:lineRule="auto"/>
        <w:contextualSpacing/>
        <w:rPr>
          <w:rFonts w:hint="eastAsia" w:ascii="宋体" w:hAnsi="宋体" w:cs="仿宋_GB2312"/>
          <w:color w:val="auto"/>
          <w:sz w:val="24"/>
          <w:highlight w:val="none"/>
        </w:rPr>
      </w:pPr>
    </w:p>
    <w:p w14:paraId="2EC1803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46EA6FDB">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27267A41">
      <w:pPr>
        <w:snapToGrid w:val="0"/>
        <w:spacing w:before="156" w:beforeLines="50" w:after="50" w:line="360" w:lineRule="auto"/>
        <w:ind w:right="48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供应商参加本项目无回避事项的承诺函</w:t>
      </w:r>
    </w:p>
    <w:p w14:paraId="4A097453">
      <w:pPr>
        <w:tabs>
          <w:tab w:val="left" w:pos="1890"/>
        </w:tabs>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786D70F7">
      <w:pPr>
        <w:spacing w:after="160" w:line="400" w:lineRule="exact"/>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280E0EA9">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7C574398">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40DF3381">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CABADDA">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2E199D84">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1D53F137">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0FD3B51D">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3DA85A19">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AF174D">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特此承诺。</w:t>
      </w:r>
    </w:p>
    <w:p w14:paraId="25B2FD61">
      <w:pPr>
        <w:spacing w:after="160"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0BF82955">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787E13A8">
      <w:pPr>
        <w:spacing w:after="160" w:line="400" w:lineRule="exact"/>
        <w:ind w:firstLine="3120" w:firstLineChars="1300"/>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法定代表人签字（签章或电子签名）：</w:t>
      </w:r>
      <w:r>
        <w:rPr>
          <w:rFonts w:hint="eastAsia" w:hAnsi="宋体"/>
          <w:color w:val="auto"/>
          <w:sz w:val="24"/>
          <w:highlight w:val="none"/>
          <w:u w:val="single"/>
          <w:lang w:bidi="ar"/>
        </w:rPr>
        <w:t xml:space="preserve">           </w:t>
      </w:r>
    </w:p>
    <w:p w14:paraId="76D3E6DB">
      <w:pPr>
        <w:spacing w:after="160" w:line="400" w:lineRule="exact"/>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752409E3">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20CB0B62">
      <w:pPr>
        <w:spacing w:after="160" w:line="276" w:lineRule="auto"/>
        <w:rPr>
          <w:color w:val="auto"/>
          <w:szCs w:val="21"/>
          <w:highlight w:val="none"/>
        </w:rPr>
      </w:pPr>
    </w:p>
    <w:p w14:paraId="5C7B7DF7">
      <w:pPr>
        <w:spacing w:line="360" w:lineRule="auto"/>
        <w:ind w:firstLine="640" w:firstLineChars="200"/>
        <w:contextualSpacing/>
        <w:jc w:val="center"/>
        <w:rPr>
          <w:rFonts w:hint="eastAsia" w:ascii="宋体" w:hAnsi="宋体" w:cs="仿宋_GB2312"/>
          <w:color w:val="auto"/>
          <w:sz w:val="32"/>
          <w:szCs w:val="32"/>
          <w:highlight w:val="none"/>
        </w:rPr>
      </w:pPr>
    </w:p>
    <w:p w14:paraId="6DB62677">
      <w:pPr>
        <w:spacing w:line="360" w:lineRule="auto"/>
        <w:ind w:firstLine="640" w:firstLineChars="200"/>
        <w:contextualSpacing/>
        <w:jc w:val="center"/>
        <w:rPr>
          <w:rFonts w:hint="eastAsia" w:ascii="宋体" w:hAnsi="宋体" w:cs="仿宋_GB2312"/>
          <w:color w:val="auto"/>
          <w:sz w:val="32"/>
          <w:szCs w:val="32"/>
          <w:highlight w:val="none"/>
        </w:rPr>
      </w:pPr>
    </w:p>
    <w:p w14:paraId="31F63EFC">
      <w:pPr>
        <w:spacing w:line="360" w:lineRule="auto"/>
        <w:ind w:firstLine="640" w:firstLineChars="200"/>
        <w:contextualSpacing/>
        <w:jc w:val="center"/>
        <w:rPr>
          <w:rFonts w:hint="eastAsia" w:ascii="宋体" w:hAnsi="宋体" w:cs="仿宋_GB2312"/>
          <w:color w:val="auto"/>
          <w:sz w:val="32"/>
          <w:szCs w:val="32"/>
          <w:highlight w:val="none"/>
        </w:rPr>
      </w:pPr>
    </w:p>
    <w:p w14:paraId="319DCF7B">
      <w:pPr>
        <w:spacing w:line="360" w:lineRule="auto"/>
        <w:ind w:firstLine="640" w:firstLineChars="200"/>
        <w:contextualSpacing/>
        <w:jc w:val="center"/>
        <w:rPr>
          <w:rFonts w:hint="eastAsia" w:ascii="宋体" w:hAnsi="宋体" w:cs="仿宋_GB2312"/>
          <w:color w:val="auto"/>
          <w:sz w:val="32"/>
          <w:szCs w:val="32"/>
          <w:highlight w:val="none"/>
        </w:rPr>
      </w:pPr>
    </w:p>
    <w:p w14:paraId="5F62FC4E">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6E5F587">
      <w:pPr>
        <w:spacing w:line="360" w:lineRule="auto"/>
        <w:ind w:left="540"/>
        <w:contextualSpacing/>
        <w:rPr>
          <w:rFonts w:hint="eastAsia" w:ascii="仿宋_GB2312" w:hAnsi="仿宋_GB2312" w:eastAsia="仿宋_GB2312" w:cs="仿宋_GB2312"/>
          <w:color w:val="auto"/>
          <w:sz w:val="32"/>
          <w:szCs w:val="32"/>
          <w:highlight w:val="none"/>
        </w:rPr>
      </w:pPr>
    </w:p>
    <w:p w14:paraId="392F788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DC548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2D4885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4D15FCF">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6BDDDB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F7DBDA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458541C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760327C">
      <w:pPr>
        <w:spacing w:line="360" w:lineRule="auto"/>
        <w:ind w:left="540"/>
        <w:contextualSpacing/>
        <w:rPr>
          <w:rFonts w:hint="eastAsia" w:ascii="宋体" w:hAnsi="宋体" w:cs="仿宋_GB2312"/>
          <w:color w:val="auto"/>
          <w:sz w:val="24"/>
          <w:highlight w:val="none"/>
        </w:rPr>
      </w:pPr>
    </w:p>
    <w:p w14:paraId="2A008EE8">
      <w:pPr>
        <w:spacing w:line="360" w:lineRule="auto"/>
        <w:ind w:left="540"/>
        <w:contextualSpacing/>
        <w:rPr>
          <w:rFonts w:hint="eastAsia" w:ascii="宋体" w:hAnsi="宋体" w:cs="仿宋_GB2312"/>
          <w:color w:val="auto"/>
          <w:sz w:val="24"/>
          <w:highlight w:val="none"/>
        </w:rPr>
      </w:pPr>
    </w:p>
    <w:p w14:paraId="4B27486C">
      <w:pPr>
        <w:spacing w:line="360" w:lineRule="auto"/>
        <w:ind w:left="540"/>
        <w:contextualSpacing/>
        <w:rPr>
          <w:rFonts w:hint="eastAsia" w:ascii="宋体" w:hAnsi="宋体" w:cs="仿宋_GB2312"/>
          <w:color w:val="auto"/>
          <w:sz w:val="24"/>
          <w:highlight w:val="none"/>
        </w:rPr>
      </w:pPr>
    </w:p>
    <w:p w14:paraId="73BD2B4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7252590">
      <w:pPr>
        <w:spacing w:line="360" w:lineRule="auto"/>
        <w:ind w:left="540"/>
        <w:contextualSpacing/>
        <w:rPr>
          <w:rFonts w:hint="eastAsia" w:ascii="宋体" w:hAnsi="宋体" w:cs="仿宋_GB2312"/>
          <w:color w:val="auto"/>
          <w:sz w:val="24"/>
          <w:highlight w:val="none"/>
        </w:rPr>
      </w:pPr>
    </w:p>
    <w:p w14:paraId="1B9722BE">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23F663FF">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E568569">
      <w:pPr>
        <w:spacing w:line="360" w:lineRule="auto"/>
        <w:contextualSpacing/>
        <w:jc w:val="center"/>
        <w:rPr>
          <w:rFonts w:hint="eastAsia" w:ascii="宋体" w:hAnsi="宋体" w:cs="仿宋_GB2312"/>
          <w:b/>
          <w:color w:val="auto"/>
          <w:sz w:val="24"/>
          <w:highlight w:val="none"/>
        </w:rPr>
      </w:pPr>
    </w:p>
    <w:p w14:paraId="0F780690">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5FF33103">
      <w:pPr>
        <w:adjustRightInd w:val="0"/>
        <w:snapToGrid w:val="0"/>
        <w:spacing w:line="300" w:lineRule="auto"/>
        <w:jc w:val="left"/>
        <w:rPr>
          <w:rFonts w:hint="eastAsia" w:ascii="宋体" w:hAnsi="宋体"/>
          <w:b/>
          <w:color w:val="auto"/>
          <w:szCs w:val="21"/>
          <w:highlight w:val="none"/>
        </w:rPr>
      </w:pPr>
    </w:p>
    <w:p w14:paraId="17222B34">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1D0778A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7254195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35439417">
      <w:pPr>
        <w:spacing w:line="360" w:lineRule="auto"/>
        <w:contextualSpacing/>
        <w:rPr>
          <w:rFonts w:hint="eastAsia" w:ascii="仿宋_GB2312" w:hAnsi="仿宋_GB2312" w:eastAsia="仿宋_GB2312" w:cs="仿宋_GB2312"/>
          <w:color w:val="auto"/>
          <w:sz w:val="32"/>
          <w:szCs w:val="32"/>
          <w:highlight w:val="none"/>
        </w:rPr>
      </w:pPr>
    </w:p>
    <w:p w14:paraId="3AF29D7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1F7C36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5CF7B6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621DD1B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2AA6BC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034E1A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6AD14FD1">
      <w:pPr>
        <w:spacing w:line="360" w:lineRule="auto"/>
        <w:contextualSpacing/>
        <w:rPr>
          <w:rFonts w:hint="eastAsia" w:ascii="宋体" w:hAnsi="宋体" w:cs="仿宋_GB2312"/>
          <w:color w:val="auto"/>
          <w:sz w:val="24"/>
          <w:highlight w:val="none"/>
        </w:rPr>
      </w:pPr>
    </w:p>
    <w:p w14:paraId="12DFB34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法定代表人（签字或者电子签名）：                    </w:t>
      </w:r>
    </w:p>
    <w:p w14:paraId="5E10653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F7A8D6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FAB9AC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0762805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517CEA8">
      <w:pPr>
        <w:spacing w:line="360" w:lineRule="auto"/>
        <w:contextualSpacing/>
        <w:rPr>
          <w:rFonts w:hint="eastAsia" w:ascii="宋体" w:hAnsi="宋体" w:cs="仿宋_GB2312"/>
          <w:color w:val="auto"/>
          <w:sz w:val="24"/>
          <w:highlight w:val="none"/>
        </w:rPr>
      </w:pPr>
    </w:p>
    <w:p w14:paraId="313F65B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146C632">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5EC86232">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1662E080">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2CED4BD9">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（联合体竞标格式）</w:t>
      </w:r>
    </w:p>
    <w:p w14:paraId="4DCB3596">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A716D3E">
      <w:pPr>
        <w:spacing w:line="360" w:lineRule="auto"/>
        <w:contextualSpacing/>
        <w:rPr>
          <w:rFonts w:hint="eastAsia" w:ascii="仿宋_GB2312" w:hAnsi="仿宋_GB2312" w:eastAsia="仿宋_GB2312" w:cs="仿宋_GB2312"/>
          <w:color w:val="auto"/>
          <w:sz w:val="32"/>
          <w:szCs w:val="32"/>
          <w:highlight w:val="none"/>
        </w:rPr>
      </w:pPr>
    </w:p>
    <w:p w14:paraId="45BD6471">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060BA6F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D1319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318B3C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BA903C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320A13A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牵头人法定代表人（签字或者电子签名）：</w:t>
      </w:r>
    </w:p>
    <w:p w14:paraId="5EE26F15">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058F05BE">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83523B2">
      <w:pPr>
        <w:spacing w:line="360" w:lineRule="auto"/>
        <w:contextualSpacing/>
        <w:rPr>
          <w:rFonts w:hint="eastAsia" w:ascii="宋体" w:hAnsi="宋体" w:cs="仿宋_GB2312"/>
          <w:color w:val="auto"/>
          <w:sz w:val="24"/>
          <w:highlight w:val="none"/>
        </w:rPr>
      </w:pPr>
    </w:p>
    <w:p w14:paraId="24157FD5">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D08644B">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4DFA8A7">
      <w:pPr>
        <w:spacing w:line="360" w:lineRule="auto"/>
        <w:contextualSpacing/>
        <w:rPr>
          <w:rFonts w:hint="eastAsia" w:ascii="宋体" w:hAnsi="宋体" w:cs="仿宋_GB2312"/>
          <w:color w:val="auto"/>
          <w:sz w:val="24"/>
          <w:highlight w:val="none"/>
        </w:rPr>
      </w:pPr>
    </w:p>
    <w:p w14:paraId="4820805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1A8D9FF">
      <w:pPr>
        <w:spacing w:line="500" w:lineRule="exact"/>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4950BB35">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90" w:name="OLE_LINK26"/>
      <w:r>
        <w:rPr>
          <w:rFonts w:hint="eastAsia" w:ascii="方正小标宋简体" w:hAnsi="方正小标宋简体" w:eastAsia="方正小标宋简体" w:cs="方正小标宋简体"/>
          <w:bCs/>
          <w:color w:val="auto"/>
          <w:sz w:val="44"/>
          <w:szCs w:val="44"/>
          <w:highlight w:val="none"/>
        </w:rPr>
        <w:t>商务要求</w:t>
      </w:r>
      <w:bookmarkEnd w:id="90"/>
      <w:r>
        <w:rPr>
          <w:rFonts w:hint="eastAsia" w:ascii="方正小标宋简体" w:hAnsi="方正小标宋简体" w:eastAsia="方正小标宋简体" w:cs="方正小标宋简体"/>
          <w:bCs/>
          <w:color w:val="auto"/>
          <w:sz w:val="44"/>
          <w:szCs w:val="44"/>
          <w:highlight w:val="none"/>
        </w:rPr>
        <w:t>响应表</w:t>
      </w:r>
    </w:p>
    <w:p w14:paraId="08A3E92F">
      <w:pPr>
        <w:snapToGrid w:val="0"/>
        <w:spacing w:before="50"/>
        <w:jc w:val="left"/>
        <w:rPr>
          <w:rFonts w:hint="eastAsia" w:ascii="宋体" w:hAnsi="宋体"/>
          <w:color w:val="auto"/>
          <w:sz w:val="24"/>
          <w:highlight w:val="none"/>
        </w:rPr>
      </w:pPr>
    </w:p>
    <w:p w14:paraId="209C1560">
      <w:pPr>
        <w:pStyle w:val="12"/>
        <w:spacing w:line="360" w:lineRule="auto"/>
        <w:rPr>
          <w:rFonts w:hint="eastAsia"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09F61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722410E">
            <w:pPr>
              <w:snapToGrid w:val="0"/>
              <w:spacing w:line="360" w:lineRule="atLeast"/>
              <w:jc w:val="center"/>
              <w:rPr>
                <w:rFonts w:hint="eastAsia" w:ascii="宋体" w:hAnsi="宋体" w:cs="仿宋_GB2312"/>
                <w:color w:val="auto"/>
                <w:sz w:val="24"/>
                <w:highlight w:val="none"/>
              </w:rPr>
            </w:pPr>
            <w:bookmarkStart w:id="91" w:name="_Hlk184859946"/>
            <w:bookmarkStart w:id="92" w:name="OLE_LINK29" w:colFirst="1" w:colLast="2"/>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2B48D936">
            <w:pPr>
              <w:snapToGrid w:val="0"/>
              <w:spacing w:line="360" w:lineRule="atLeast"/>
              <w:jc w:val="center"/>
              <w:rPr>
                <w:rFonts w:hint="eastAsia" w:ascii="宋体" w:hAnsi="宋体" w:cs="仿宋_GB2312"/>
                <w:color w:val="auto"/>
                <w:sz w:val="24"/>
                <w:highlight w:val="none"/>
              </w:rPr>
            </w:pPr>
            <w:bookmarkStart w:id="93" w:name="OLE_LINK25"/>
            <w:r>
              <w:rPr>
                <w:rFonts w:hint="eastAsia" w:ascii="宋体" w:hAnsi="宋体" w:cs="仿宋_GB2312"/>
                <w:color w:val="auto"/>
                <w:sz w:val="24"/>
                <w:highlight w:val="none"/>
              </w:rPr>
              <w:t>谈判文件“第三章 采购需求”中的商务要求</w:t>
            </w:r>
            <w:bookmarkEnd w:id="93"/>
          </w:p>
        </w:tc>
        <w:tc>
          <w:tcPr>
            <w:tcW w:w="2835" w:type="dxa"/>
            <w:tcBorders>
              <w:top w:val="single" w:color="auto" w:sz="4" w:space="0"/>
              <w:left w:val="single" w:color="auto" w:sz="4" w:space="0"/>
              <w:bottom w:val="single" w:color="auto" w:sz="4" w:space="0"/>
              <w:right w:val="single" w:color="auto" w:sz="4" w:space="0"/>
            </w:tcBorders>
            <w:vAlign w:val="center"/>
          </w:tcPr>
          <w:p w14:paraId="3B349114">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5CE1C935">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1CC357EF">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bookmarkEnd w:id="91"/>
      <w:bookmarkEnd w:id="92"/>
      <w:tr w14:paraId="07C2D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4771143">
            <w:pPr>
              <w:spacing w:line="360" w:lineRule="exact"/>
              <w:jc w:val="center"/>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5BCC01A5">
            <w:pPr>
              <w:spacing w:line="360" w:lineRule="atLeast"/>
              <w:jc w:val="center"/>
              <w:rPr>
                <w:rFonts w:hint="eastAsia"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44EE1385">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8C7DA7D">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41465B52">
            <w:pPr>
              <w:snapToGrid w:val="0"/>
              <w:spacing w:line="360" w:lineRule="atLeast"/>
              <w:rPr>
                <w:rFonts w:hint="eastAsia" w:ascii="宋体" w:hAnsi="宋体" w:cs="仿宋_GB2312"/>
                <w:color w:val="auto"/>
                <w:sz w:val="24"/>
                <w:highlight w:val="none"/>
              </w:rPr>
            </w:pPr>
            <w:r>
              <w:rPr>
                <w:rFonts w:hint="eastAsia" w:ascii="宋体" w:hAnsi="宋体" w:cs="仿宋_GB2312"/>
                <w:color w:val="auto"/>
                <w:sz w:val="24"/>
                <w:highlight w:val="none"/>
              </w:rPr>
              <w:t>售后服务联系电话：</w:t>
            </w:r>
            <w:bookmarkStart w:id="94"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94"/>
          </w:p>
          <w:p w14:paraId="70D493B1">
            <w:pPr>
              <w:snapToGrid w:val="0"/>
              <w:spacing w:line="360" w:lineRule="atLeast"/>
              <w:rPr>
                <w:rFonts w:hint="eastAsia"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6AEB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81C7F4E">
            <w:pPr>
              <w:spacing w:line="360" w:lineRule="exact"/>
              <w:jc w:val="center"/>
              <w:rPr>
                <w:rFonts w:hint="eastAsia"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374816C6">
            <w:pPr>
              <w:spacing w:line="360" w:lineRule="atLeast"/>
              <w:jc w:val="center"/>
              <w:rPr>
                <w:rFonts w:hint="eastAsia"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1CF0C78">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E469528">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B564D15">
            <w:pPr>
              <w:snapToGrid w:val="0"/>
              <w:spacing w:line="360" w:lineRule="atLeast"/>
              <w:jc w:val="center"/>
              <w:rPr>
                <w:rFonts w:hint="eastAsia" w:ascii="宋体" w:hAnsi="宋体" w:cs="仿宋_GB2312"/>
                <w:color w:val="auto"/>
                <w:sz w:val="24"/>
                <w:highlight w:val="none"/>
              </w:rPr>
            </w:pPr>
          </w:p>
        </w:tc>
      </w:tr>
      <w:tr w14:paraId="21ACA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31C8987">
            <w:pPr>
              <w:spacing w:line="360" w:lineRule="exact"/>
              <w:jc w:val="center"/>
              <w:rPr>
                <w:rFonts w:hint="eastAsia"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63AF9D0D">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3C9347B">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4EB0206">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EB88678">
            <w:pPr>
              <w:snapToGrid w:val="0"/>
              <w:spacing w:line="360" w:lineRule="atLeast"/>
              <w:jc w:val="center"/>
              <w:rPr>
                <w:rFonts w:hint="eastAsia" w:ascii="宋体" w:hAnsi="宋体" w:cs="仿宋_GB2312"/>
                <w:color w:val="auto"/>
                <w:sz w:val="24"/>
                <w:highlight w:val="none"/>
              </w:rPr>
            </w:pPr>
          </w:p>
        </w:tc>
      </w:tr>
      <w:tr w14:paraId="58F7A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F967FC0">
            <w:pPr>
              <w:spacing w:line="360" w:lineRule="exact"/>
              <w:jc w:val="center"/>
              <w:rPr>
                <w:rFonts w:hint="eastAsia"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63D96336">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0BEDACB">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69E5248">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95638EC">
            <w:pPr>
              <w:snapToGrid w:val="0"/>
              <w:spacing w:line="360" w:lineRule="atLeast"/>
              <w:jc w:val="center"/>
              <w:rPr>
                <w:rFonts w:hint="eastAsia" w:ascii="宋体" w:hAnsi="宋体" w:cs="仿宋_GB2312"/>
                <w:color w:val="auto"/>
                <w:sz w:val="24"/>
                <w:highlight w:val="none"/>
              </w:rPr>
            </w:pPr>
          </w:p>
        </w:tc>
      </w:tr>
      <w:tr w14:paraId="77254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C55A984">
            <w:pPr>
              <w:spacing w:line="360" w:lineRule="exact"/>
              <w:jc w:val="center"/>
              <w:rPr>
                <w:rFonts w:hint="eastAsia"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31C18627">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39EE76A">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87ACDE2">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91B3801">
            <w:pPr>
              <w:snapToGrid w:val="0"/>
              <w:spacing w:line="360" w:lineRule="atLeast"/>
              <w:jc w:val="center"/>
              <w:rPr>
                <w:rFonts w:hint="eastAsia" w:ascii="宋体" w:hAnsi="宋体" w:cs="仿宋_GB2312"/>
                <w:color w:val="auto"/>
                <w:sz w:val="24"/>
                <w:highlight w:val="none"/>
              </w:rPr>
            </w:pPr>
          </w:p>
        </w:tc>
      </w:tr>
      <w:tr w14:paraId="6FEEC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A5306C8">
            <w:pPr>
              <w:spacing w:line="360" w:lineRule="exact"/>
              <w:jc w:val="center"/>
              <w:rPr>
                <w:rFonts w:hint="eastAsia"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0C9C4F1C">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00A758E">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161209B">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BF4104B">
            <w:pPr>
              <w:snapToGrid w:val="0"/>
              <w:spacing w:line="360" w:lineRule="atLeast"/>
              <w:jc w:val="center"/>
              <w:rPr>
                <w:rFonts w:hint="eastAsia" w:ascii="宋体" w:hAnsi="宋体" w:cs="仿宋_GB2312"/>
                <w:color w:val="auto"/>
                <w:sz w:val="24"/>
                <w:highlight w:val="none"/>
              </w:rPr>
            </w:pPr>
          </w:p>
        </w:tc>
      </w:tr>
      <w:tr w14:paraId="350B2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F11B180">
            <w:pPr>
              <w:spacing w:line="360" w:lineRule="exact"/>
              <w:jc w:val="center"/>
              <w:rPr>
                <w:rFonts w:hint="eastAsia"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23988856">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AF64680">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BC73731">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16787E7">
            <w:pPr>
              <w:snapToGrid w:val="0"/>
              <w:spacing w:line="360" w:lineRule="atLeast"/>
              <w:jc w:val="center"/>
              <w:rPr>
                <w:rFonts w:hint="eastAsia" w:ascii="宋体" w:hAnsi="宋体" w:cs="仿宋_GB2312"/>
                <w:color w:val="auto"/>
                <w:sz w:val="24"/>
                <w:highlight w:val="none"/>
              </w:rPr>
            </w:pPr>
          </w:p>
        </w:tc>
      </w:tr>
      <w:tr w14:paraId="1020E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66E461C">
            <w:pPr>
              <w:spacing w:line="360" w:lineRule="exact"/>
              <w:jc w:val="center"/>
              <w:rPr>
                <w:rFonts w:hint="eastAsia"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06002F65">
            <w:pPr>
              <w:snapToGrid w:val="0"/>
              <w:spacing w:line="360" w:lineRule="atLeast"/>
              <w:jc w:val="center"/>
              <w:rPr>
                <w:rFonts w:hint="eastAsia"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CF7943E">
            <w:pPr>
              <w:snapToGrid w:val="0"/>
              <w:spacing w:line="360" w:lineRule="atLeast"/>
              <w:jc w:val="center"/>
              <w:rPr>
                <w:rFonts w:hint="eastAsia"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E2E9218">
            <w:pPr>
              <w:snapToGrid w:val="0"/>
              <w:spacing w:line="360" w:lineRule="atLeast"/>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3CAE96D">
            <w:pPr>
              <w:snapToGrid w:val="0"/>
              <w:spacing w:line="360" w:lineRule="atLeast"/>
              <w:jc w:val="center"/>
              <w:rPr>
                <w:rFonts w:hint="eastAsia" w:ascii="宋体" w:hAnsi="宋体" w:cs="仿宋_GB2312"/>
                <w:color w:val="auto"/>
                <w:sz w:val="24"/>
                <w:highlight w:val="none"/>
              </w:rPr>
            </w:pPr>
          </w:p>
        </w:tc>
      </w:tr>
    </w:tbl>
    <w:p w14:paraId="2BA8E5BE">
      <w:pPr>
        <w:pStyle w:val="8"/>
        <w:spacing w:after="0" w:line="360" w:lineRule="exact"/>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1999D7C8">
      <w:pPr>
        <w:pStyle w:val="8"/>
        <w:spacing w:after="0" w:line="360" w:lineRule="exact"/>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02F55CDB">
      <w:pPr>
        <w:pStyle w:val="8"/>
        <w:spacing w:after="0" w:line="360" w:lineRule="exact"/>
        <w:contextualSpacing/>
        <w:rPr>
          <w:rFonts w:hint="eastAsia"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50FC6FF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EDFED62">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15ED8B5">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C54C693">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3E253BA3">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技术要求响应表</w:t>
      </w:r>
    </w:p>
    <w:p w14:paraId="31C9DF11">
      <w:pPr>
        <w:spacing w:line="520" w:lineRule="exact"/>
        <w:rPr>
          <w:rFonts w:hint="eastAsia" w:ascii="仿宋_GB2312" w:hAnsi="仿宋_GB2312" w:eastAsia="仿宋_GB2312" w:cs="仿宋_GB2312"/>
          <w:color w:val="auto"/>
          <w:sz w:val="32"/>
          <w:szCs w:val="32"/>
          <w:highlight w:val="none"/>
        </w:rPr>
      </w:pPr>
    </w:p>
    <w:p w14:paraId="7D1FBF2C">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C02A58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00550E0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0"/>
        <w:gridCol w:w="920"/>
        <w:gridCol w:w="3055"/>
        <w:gridCol w:w="2750"/>
        <w:gridCol w:w="1501"/>
      </w:tblGrid>
      <w:tr w14:paraId="1593B3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481C7F3">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503" w:type="pct"/>
            <w:tcBorders>
              <w:right w:val="single" w:color="auto" w:sz="4" w:space="0"/>
            </w:tcBorders>
            <w:vAlign w:val="center"/>
          </w:tcPr>
          <w:p w14:paraId="72BC6580">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1670" w:type="pct"/>
            <w:tcBorders>
              <w:left w:val="single" w:color="auto" w:sz="4" w:space="0"/>
            </w:tcBorders>
            <w:vAlign w:val="center"/>
          </w:tcPr>
          <w:p w14:paraId="68672497">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1503" w:type="pct"/>
            <w:vAlign w:val="center"/>
          </w:tcPr>
          <w:p w14:paraId="2D8D83D5">
            <w:pPr>
              <w:snapToGrid w:val="0"/>
              <w:spacing w:line="360" w:lineRule="atLeast"/>
              <w:jc w:val="center"/>
              <w:rPr>
                <w:rFonts w:hint="eastAsia"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820" w:type="pct"/>
            <w:vAlign w:val="center"/>
          </w:tcPr>
          <w:p w14:paraId="437013F5">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7CEA3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9AE335B">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503" w:type="pct"/>
            <w:tcBorders>
              <w:right w:val="single" w:color="auto" w:sz="4" w:space="0"/>
            </w:tcBorders>
            <w:vAlign w:val="center"/>
          </w:tcPr>
          <w:p w14:paraId="212888B0">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AC09978">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62789033">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vAlign w:val="center"/>
          </w:tcPr>
          <w:p w14:paraId="65734649">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r w14:paraId="7C60F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78ED024">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503" w:type="pct"/>
            <w:tcBorders>
              <w:right w:val="single" w:color="auto" w:sz="4" w:space="0"/>
            </w:tcBorders>
            <w:vAlign w:val="center"/>
          </w:tcPr>
          <w:p w14:paraId="74EE8CDA">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5F4E0267">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44731954">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vAlign w:val="center"/>
          </w:tcPr>
          <w:p w14:paraId="7D70D80C">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r w14:paraId="39C028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C21F52C">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503" w:type="pct"/>
            <w:tcBorders>
              <w:right w:val="single" w:color="auto" w:sz="4" w:space="0"/>
            </w:tcBorders>
            <w:vAlign w:val="center"/>
          </w:tcPr>
          <w:p w14:paraId="300B19B8">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17209082">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266CD98A">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vAlign w:val="center"/>
          </w:tcPr>
          <w:p w14:paraId="75FE270C">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r w14:paraId="6876D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19F4668">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503" w:type="pct"/>
            <w:tcBorders>
              <w:right w:val="single" w:color="auto" w:sz="4" w:space="0"/>
            </w:tcBorders>
            <w:vAlign w:val="center"/>
          </w:tcPr>
          <w:p w14:paraId="6D1CB6A4">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48DBB21">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0ACB30C8">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vAlign w:val="center"/>
          </w:tcPr>
          <w:p w14:paraId="0C014B14">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r w14:paraId="77244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7510C57">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503" w:type="pct"/>
            <w:tcBorders>
              <w:right w:val="single" w:color="auto" w:sz="4" w:space="0"/>
            </w:tcBorders>
            <w:vAlign w:val="center"/>
          </w:tcPr>
          <w:p w14:paraId="27AB680E">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D1C3CBA">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212A1A57">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vAlign w:val="center"/>
          </w:tcPr>
          <w:p w14:paraId="7F1301F9">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r w14:paraId="3053F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34CC2A5C">
            <w:pPr>
              <w:pStyle w:val="10"/>
              <w:spacing w:line="360" w:lineRule="auto"/>
              <w:ind w:firstLine="0" w:firstLineChars="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503" w:type="pct"/>
            <w:tcBorders>
              <w:right w:val="single" w:color="auto" w:sz="4" w:space="0"/>
            </w:tcBorders>
            <w:vAlign w:val="center"/>
          </w:tcPr>
          <w:p w14:paraId="463499FD">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970564A">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1503" w:type="pct"/>
            <w:vAlign w:val="center"/>
          </w:tcPr>
          <w:p w14:paraId="25B2E0F9">
            <w:pPr>
              <w:pStyle w:val="10"/>
              <w:spacing w:line="360" w:lineRule="auto"/>
              <w:ind w:firstLine="0" w:firstLineChars="0"/>
              <w:jc w:val="center"/>
              <w:rPr>
                <w:rFonts w:hint="eastAsia"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13275699">
            <w:pPr>
              <w:pStyle w:val="10"/>
              <w:spacing w:line="360" w:lineRule="auto"/>
              <w:ind w:firstLine="0" w:firstLineChars="0"/>
              <w:jc w:val="center"/>
              <w:rPr>
                <w:rFonts w:hint="eastAsia" w:ascii="宋体" w:hAnsi="宋体" w:eastAsia="宋体" w:cs="仿宋_GB2312"/>
                <w:color w:val="auto"/>
                <w:kern w:val="2"/>
                <w:sz w:val="24"/>
                <w:szCs w:val="24"/>
                <w:highlight w:val="none"/>
              </w:rPr>
            </w:pPr>
          </w:p>
        </w:tc>
      </w:tr>
    </w:tbl>
    <w:p w14:paraId="2B500154">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472C73E">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37C42680">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38EBCDAA">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1ABDB729">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21E8C437">
      <w:pPr>
        <w:pStyle w:val="10"/>
        <w:spacing w:line="360" w:lineRule="auto"/>
        <w:ind w:firstLine="0" w:firstLineChars="0"/>
        <w:contextualSpacing/>
        <w:rPr>
          <w:rFonts w:hint="eastAsia" w:ascii="宋体" w:hAnsi="宋体" w:eastAsia="宋体" w:cs="仿宋_GB2312"/>
          <w:color w:val="auto"/>
          <w:sz w:val="24"/>
          <w:szCs w:val="24"/>
          <w:highlight w:val="none"/>
        </w:rPr>
      </w:pPr>
    </w:p>
    <w:p w14:paraId="708B6AB0">
      <w:pPr>
        <w:spacing w:line="360" w:lineRule="auto"/>
        <w:ind w:right="-817" w:rightChars="-389"/>
        <w:contextualSpacing/>
        <w:rPr>
          <w:rFonts w:hint="eastAsia" w:ascii="宋体" w:hAnsi="宋体" w:cs="仿宋_GB2312"/>
          <w:color w:val="auto"/>
          <w:sz w:val="24"/>
          <w:highlight w:val="none"/>
        </w:rPr>
      </w:pPr>
    </w:p>
    <w:p w14:paraId="5C1E19E4">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E9FB780">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71C01D3">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B129CEF">
      <w:pPr>
        <w:snapToGrid w:val="0"/>
        <w:spacing w:before="156" w:beforeLines="50" w:after="50"/>
        <w:jc w:val="left"/>
        <w:rPr>
          <w:rFonts w:hint="eastAsia" w:ascii="方正小标宋简体" w:hAnsi="方正小标宋简体" w:eastAsia="方正小标宋简体" w:cs="方正小标宋简体"/>
          <w:bCs/>
          <w:color w:val="auto"/>
          <w:szCs w:val="21"/>
          <w:highlight w:val="none"/>
        </w:rPr>
      </w:pPr>
      <w:r>
        <w:rPr>
          <w:rFonts w:ascii="宋体" w:hAnsi="宋体" w:cs="仿宋_GB2312"/>
          <w:color w:val="auto"/>
          <w:sz w:val="24"/>
          <w:highlight w:val="none"/>
        </w:rPr>
        <w:br w:type="page"/>
      </w:r>
      <w:r>
        <w:rPr>
          <w:rFonts w:ascii="方正小标宋简体" w:hAnsi="方正小标宋简体" w:eastAsia="方正小标宋简体" w:cs="方正小标宋简体"/>
          <w:bCs/>
          <w:color w:val="auto"/>
          <w:szCs w:val="21"/>
          <w:highlight w:val="none"/>
        </w:rPr>
        <w:t xml:space="preserve"> </w:t>
      </w:r>
    </w:p>
    <w:p w14:paraId="34E05B03">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1684B69A">
      <w:pPr>
        <w:spacing w:line="300" w:lineRule="auto"/>
        <w:rPr>
          <w:rFonts w:hint="eastAsia" w:ascii="宋体" w:hAnsi="宋体"/>
          <w:color w:val="auto"/>
          <w:szCs w:val="21"/>
          <w:highlight w:val="none"/>
        </w:rPr>
      </w:pPr>
    </w:p>
    <w:p w14:paraId="337D1AB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2E312B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643557B">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1273"/>
        <w:gridCol w:w="821"/>
        <w:gridCol w:w="915"/>
        <w:gridCol w:w="1826"/>
        <w:gridCol w:w="1273"/>
        <w:gridCol w:w="754"/>
        <w:gridCol w:w="1529"/>
      </w:tblGrid>
      <w:tr w14:paraId="1B12B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7B70FC6">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1F2CED4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0543944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1298676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DE0339E">
            <w:pPr>
              <w:snapToGrid w:val="0"/>
              <w:spacing w:before="50" w:after="50"/>
              <w:jc w:val="center"/>
              <w:rPr>
                <w:rFonts w:hint="eastAsia" w:ascii="宋体" w:hAnsi="宋体"/>
                <w:color w:val="auto"/>
                <w:sz w:val="24"/>
                <w:highlight w:val="none"/>
              </w:rPr>
            </w:pPr>
          </w:p>
          <w:p w14:paraId="4065E11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35C65D9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73A896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8C3C54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6FE4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1C69A9F">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BC82653">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0C344B42">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E16FDCC">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41AFD2F0">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8227EF0">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E2BFB3F">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31970980">
            <w:pPr>
              <w:snapToGrid w:val="0"/>
              <w:spacing w:before="50" w:after="50"/>
              <w:jc w:val="center"/>
              <w:rPr>
                <w:rFonts w:hint="eastAsia" w:ascii="宋体" w:hAnsi="宋体"/>
                <w:color w:val="auto"/>
                <w:sz w:val="24"/>
                <w:highlight w:val="none"/>
              </w:rPr>
            </w:pPr>
          </w:p>
        </w:tc>
      </w:tr>
      <w:tr w14:paraId="08766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A82C5F5">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642D4A8">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0AA3D0D2">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1B4A2A4">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5F609A5">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D44096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DE8DF6F">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9FD804E">
            <w:pPr>
              <w:snapToGrid w:val="0"/>
              <w:spacing w:before="50" w:after="50"/>
              <w:jc w:val="center"/>
              <w:rPr>
                <w:rFonts w:hint="eastAsia" w:ascii="宋体" w:hAnsi="宋体"/>
                <w:color w:val="auto"/>
                <w:sz w:val="24"/>
                <w:highlight w:val="none"/>
              </w:rPr>
            </w:pPr>
          </w:p>
        </w:tc>
      </w:tr>
      <w:tr w14:paraId="1FA26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C2669E8">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56E277C">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D01188A">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92E12D9">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06AE287">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CCEBF5A">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A761C65">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46960194">
            <w:pPr>
              <w:snapToGrid w:val="0"/>
              <w:spacing w:before="50" w:after="50"/>
              <w:jc w:val="center"/>
              <w:rPr>
                <w:rFonts w:hint="eastAsia" w:ascii="宋体" w:hAnsi="宋体"/>
                <w:color w:val="auto"/>
                <w:sz w:val="24"/>
                <w:highlight w:val="none"/>
              </w:rPr>
            </w:pPr>
          </w:p>
        </w:tc>
      </w:tr>
    </w:tbl>
    <w:p w14:paraId="3BC431C2">
      <w:pPr>
        <w:spacing w:line="360" w:lineRule="auto"/>
        <w:contextualSpacing/>
        <w:rPr>
          <w:rFonts w:hint="eastAsia" w:ascii="宋体" w:hAnsi="宋体"/>
          <w:color w:val="auto"/>
          <w:sz w:val="24"/>
          <w:highlight w:val="none"/>
        </w:rPr>
      </w:pPr>
    </w:p>
    <w:p w14:paraId="4946C782">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品牌、规格型号没有则填无。货物名称、数量及单位、品牌与“竞标报价表”一致。</w:t>
      </w:r>
      <w:r>
        <w:rPr>
          <w:rFonts w:hint="eastAsia" w:ascii="宋体" w:hAnsi="宋体"/>
          <w:color w:val="auto"/>
          <w:sz w:val="24"/>
          <w:highlight w:val="none"/>
        </w:rPr>
        <w:tab/>
      </w:r>
    </w:p>
    <w:p w14:paraId="76CD375B">
      <w:pPr>
        <w:adjustRightInd w:val="0"/>
        <w:spacing w:line="360" w:lineRule="auto"/>
        <w:contextualSpacing/>
        <w:jc w:val="left"/>
        <w:rPr>
          <w:rFonts w:hint="eastAsia" w:ascii="宋体" w:hAnsi="宋体" w:cs="仿宋_GB2312"/>
          <w:color w:val="auto"/>
          <w:sz w:val="24"/>
          <w:highlight w:val="none"/>
        </w:rPr>
      </w:pPr>
    </w:p>
    <w:p w14:paraId="5E4BB3B7">
      <w:pPr>
        <w:adjustRightInd w:val="0"/>
        <w:spacing w:line="360" w:lineRule="auto"/>
        <w:contextualSpacing/>
        <w:jc w:val="left"/>
        <w:rPr>
          <w:rFonts w:hint="eastAsia" w:ascii="宋体" w:hAnsi="宋体" w:cs="仿宋_GB2312"/>
          <w:color w:val="auto"/>
          <w:sz w:val="24"/>
          <w:highlight w:val="none"/>
        </w:rPr>
      </w:pPr>
    </w:p>
    <w:p w14:paraId="640EF548">
      <w:pPr>
        <w:adjustRightInd w:val="0"/>
        <w:spacing w:line="360" w:lineRule="auto"/>
        <w:contextualSpacing/>
        <w:jc w:val="left"/>
        <w:rPr>
          <w:rFonts w:hint="eastAsia" w:ascii="宋体" w:hAnsi="宋体" w:cs="仿宋_GB2312"/>
          <w:color w:val="auto"/>
          <w:sz w:val="24"/>
          <w:highlight w:val="none"/>
        </w:rPr>
      </w:pPr>
    </w:p>
    <w:p w14:paraId="5401D15F">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83CCD71">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63B0E21">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ACAB338">
      <w:pPr>
        <w:spacing w:line="360" w:lineRule="auto"/>
        <w:ind w:right="-817" w:rightChars="-389" w:firstLine="2880" w:firstLineChars="1200"/>
        <w:contextualSpacing/>
        <w:rPr>
          <w:rFonts w:hint="eastAsia" w:ascii="宋体" w:hAnsi="宋体" w:cs="仿宋_GB2312"/>
          <w:color w:val="auto"/>
          <w:sz w:val="24"/>
          <w:highlight w:val="none"/>
        </w:rPr>
      </w:pPr>
    </w:p>
    <w:p w14:paraId="6779B743">
      <w:pPr>
        <w:snapToGrid w:val="0"/>
        <w:spacing w:before="156" w:beforeLines="50" w:after="50"/>
        <w:jc w:val="left"/>
        <w:rPr>
          <w:rFonts w:hint="eastAsia" w:ascii="方正小标宋简体" w:hAnsi="方正小标宋简体" w:eastAsia="方正小标宋简体" w:cs="方正小标宋简体"/>
          <w:bCs/>
          <w:color w:val="auto"/>
          <w:szCs w:val="21"/>
          <w:highlight w:val="none"/>
        </w:rPr>
      </w:pPr>
      <w:r>
        <w:rPr>
          <w:rFonts w:ascii="宋体" w:hAnsi="宋体" w:cs="仿宋_GB2312"/>
          <w:color w:val="auto"/>
          <w:sz w:val="24"/>
          <w:highlight w:val="none"/>
        </w:rPr>
        <w:br w:type="page"/>
      </w:r>
    </w:p>
    <w:p w14:paraId="40E8AF2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代理服务费缴纳承诺书</w:t>
      </w:r>
    </w:p>
    <w:p w14:paraId="63953893">
      <w:pPr>
        <w:snapToGrid w:val="0"/>
        <w:spacing w:before="156" w:beforeLines="50" w:after="50"/>
        <w:jc w:val="center"/>
        <w:rPr>
          <w:rFonts w:hint="eastAsia" w:ascii="宋体" w:hAnsi="宋体"/>
          <w:b/>
          <w:color w:val="auto"/>
          <w:sz w:val="24"/>
          <w:highlight w:val="none"/>
        </w:rPr>
      </w:pPr>
    </w:p>
    <w:p w14:paraId="1899C0A6">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7FB6BCB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4D954B3E">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19E8A2E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EB4D7DC">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w:t>
      </w:r>
    </w:p>
    <w:p w14:paraId="7EB8F23C">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w:t>
      </w:r>
    </w:p>
    <w:p w14:paraId="6694A2C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开票信息如下：</w:t>
      </w:r>
    </w:p>
    <w:p w14:paraId="25C51C9B">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6324B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2BA668F">
      <w:pPr>
        <w:spacing w:line="440" w:lineRule="exact"/>
        <w:rPr>
          <w:rFonts w:hint="eastAsia" w:ascii="宋体" w:hAnsi="宋体"/>
          <w:color w:val="auto"/>
          <w:sz w:val="24"/>
          <w:highlight w:val="none"/>
        </w:rPr>
      </w:pPr>
    </w:p>
    <w:p w14:paraId="4EC57E70">
      <w:pPr>
        <w:spacing w:line="440" w:lineRule="exact"/>
        <w:rPr>
          <w:rFonts w:hint="eastAsia" w:ascii="宋体" w:hAnsi="宋体"/>
          <w:color w:val="auto"/>
          <w:sz w:val="24"/>
          <w:highlight w:val="none"/>
        </w:rPr>
      </w:pPr>
    </w:p>
    <w:p w14:paraId="7455C230">
      <w:pPr>
        <w:spacing w:line="440" w:lineRule="exact"/>
        <w:rPr>
          <w:rFonts w:hint="eastAsia" w:ascii="宋体" w:hAnsi="宋体"/>
          <w:color w:val="auto"/>
          <w:sz w:val="24"/>
          <w:highlight w:val="none"/>
        </w:rPr>
      </w:pPr>
    </w:p>
    <w:p w14:paraId="345D2782">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49F1B9D9">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145753AD">
      <w:pPr>
        <w:snapToGrid w:val="0"/>
        <w:spacing w:before="50" w:after="50" w:line="360" w:lineRule="auto"/>
        <w:ind w:right="-817" w:rightChars="-389" w:firstLine="4080" w:firstLineChars="1700"/>
        <w:rPr>
          <w:rFonts w:hint="eastAsia"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76E08E97">
      <w:pPr>
        <w:spacing w:line="360" w:lineRule="auto"/>
        <w:ind w:right="-817" w:rightChars="-389" w:firstLine="3840" w:firstLineChars="1200"/>
        <w:contextualSpacing/>
        <w:rPr>
          <w:rFonts w:hint="eastAsia" w:ascii="仿宋_GB2312" w:hAnsi="仿宋_GB2312" w:eastAsia="仿宋_GB2312" w:cs="仿宋_GB2312"/>
          <w:color w:val="auto"/>
          <w:sz w:val="32"/>
          <w:szCs w:val="32"/>
          <w:highlight w:val="none"/>
        </w:rPr>
      </w:pPr>
    </w:p>
    <w:p w14:paraId="02B9E5A6">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630FF771">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95" w:name="_Toc71365383"/>
      <w:bookmarkStart w:id="96" w:name="_Toc71366061"/>
      <w:r>
        <w:rPr>
          <w:rFonts w:hint="eastAsia" w:ascii="方正小标宋简体" w:hAnsi="方正小标宋简体" w:eastAsia="方正小标宋简体" w:cs="方正小标宋简体"/>
          <w:bCs/>
          <w:color w:val="auto"/>
          <w:sz w:val="44"/>
          <w:szCs w:val="44"/>
          <w:highlight w:val="none"/>
        </w:rPr>
        <w:t>中小企业声明函（货物）</w:t>
      </w:r>
      <w:bookmarkEnd w:id="95"/>
      <w:bookmarkEnd w:id="96"/>
    </w:p>
    <w:p w14:paraId="13B8AB9B">
      <w:pPr>
        <w:rPr>
          <w:color w:val="auto"/>
          <w:highlight w:val="none"/>
        </w:rPr>
      </w:pPr>
    </w:p>
    <w:p w14:paraId="1A6D493E">
      <w:pPr>
        <w:pStyle w:val="9"/>
        <w:spacing w:after="0" w:line="360" w:lineRule="auto"/>
        <w:ind w:left="-426" w:right="142" w:firstLine="640"/>
        <w:contextualSpacing/>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67E082AA">
      <w:pPr>
        <w:tabs>
          <w:tab w:val="left" w:pos="1384"/>
          <w:tab w:val="left" w:pos="4562"/>
          <w:tab w:val="left" w:pos="6803"/>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EC59CE5">
      <w:pPr>
        <w:tabs>
          <w:tab w:val="left" w:pos="1065"/>
          <w:tab w:val="left" w:pos="6477"/>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06ED257A">
      <w:pPr>
        <w:pStyle w:val="9"/>
        <w:spacing w:after="0" w:line="360" w:lineRule="auto"/>
        <w:ind w:left="142" w:right="142"/>
        <w:contextualSpacing/>
        <w:rPr>
          <w:rFonts w:hint="eastAsia" w:ascii="宋体" w:hAnsi="宋体"/>
          <w:color w:val="auto"/>
          <w:sz w:val="24"/>
          <w:highlight w:val="none"/>
        </w:rPr>
      </w:pPr>
      <w:r>
        <w:rPr>
          <w:rFonts w:ascii="宋体" w:hAnsi="宋体"/>
          <w:color w:val="auto"/>
          <w:sz w:val="24"/>
          <w:highlight w:val="none"/>
        </w:rPr>
        <w:t xml:space="preserve">…… </w:t>
      </w:r>
    </w:p>
    <w:p w14:paraId="273E3137">
      <w:pPr>
        <w:pStyle w:val="9"/>
        <w:spacing w:after="0" w:line="360" w:lineRule="auto"/>
        <w:ind w:left="-405" w:leftChars="-193" w:right="142" w:firstLine="453" w:firstLineChars="189"/>
        <w:contextualSpacing/>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37A3DDB">
      <w:pPr>
        <w:pStyle w:val="9"/>
        <w:spacing w:after="0" w:line="360" w:lineRule="auto"/>
        <w:ind w:left="-426" w:right="142" w:firstLine="567"/>
        <w:contextualSpacing/>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8D05EE0">
      <w:pPr>
        <w:pStyle w:val="9"/>
        <w:spacing w:after="0" w:line="360" w:lineRule="auto"/>
        <w:ind w:left="3960" w:right="1808"/>
        <w:contextualSpacing/>
        <w:rPr>
          <w:rFonts w:hint="eastAsia" w:ascii="宋体" w:hAnsi="宋体"/>
          <w:color w:val="auto"/>
          <w:sz w:val="24"/>
          <w:highlight w:val="none"/>
        </w:rPr>
      </w:pPr>
    </w:p>
    <w:p w14:paraId="54DEC4AF">
      <w:pPr>
        <w:pStyle w:val="9"/>
        <w:spacing w:after="0" w:line="360" w:lineRule="auto"/>
        <w:ind w:left="3960" w:right="1808"/>
        <w:contextualSpacing/>
        <w:rPr>
          <w:rFonts w:hint="eastAsia" w:ascii="宋体" w:hAnsi="宋体"/>
          <w:color w:val="auto"/>
          <w:sz w:val="24"/>
          <w:highlight w:val="none"/>
        </w:rPr>
      </w:pPr>
      <w:r>
        <w:rPr>
          <w:rFonts w:ascii="宋体" w:hAnsi="宋体"/>
          <w:color w:val="auto"/>
          <w:sz w:val="24"/>
          <w:highlight w:val="none"/>
        </w:rPr>
        <w:t xml:space="preserve">企业名称（章）： </w:t>
      </w:r>
    </w:p>
    <w:p w14:paraId="6CF389BA">
      <w:pPr>
        <w:pStyle w:val="9"/>
        <w:spacing w:after="0" w:line="360" w:lineRule="auto"/>
        <w:ind w:left="3960" w:right="1808"/>
        <w:contextualSpacing/>
        <w:rPr>
          <w:rFonts w:hint="eastAsia"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2E97241C">
      <w:pPr>
        <w:pStyle w:val="9"/>
        <w:spacing w:after="0" w:line="360" w:lineRule="auto"/>
        <w:ind w:left="3960" w:right="1808"/>
        <w:contextualSpacing/>
        <w:rPr>
          <w:color w:val="auto"/>
          <w:highlight w:val="none"/>
        </w:rPr>
      </w:pPr>
    </w:p>
    <w:p w14:paraId="35691013">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14E493C">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3098C19">
      <w:pPr>
        <w:spacing w:line="520" w:lineRule="exact"/>
        <w:rPr>
          <w:rFonts w:hint="eastAsia" w:ascii="仿宋_GB2312" w:hAnsi="仿宋_GB2312" w:eastAsia="仿宋_GB2312" w:cs="仿宋_GB2312"/>
          <w:color w:val="auto"/>
          <w:sz w:val="32"/>
          <w:szCs w:val="32"/>
          <w:highlight w:val="none"/>
        </w:rPr>
      </w:pPr>
    </w:p>
    <w:p w14:paraId="4716A07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1AC16B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F9E0904">
      <w:pPr>
        <w:spacing w:line="360" w:lineRule="auto"/>
        <w:contextualSpacing/>
        <w:rPr>
          <w:rFonts w:hint="eastAsia" w:ascii="宋体" w:hAnsi="宋体" w:cs="仿宋_GB2312"/>
          <w:color w:val="auto"/>
          <w:sz w:val="24"/>
          <w:highlight w:val="none"/>
        </w:rPr>
      </w:pPr>
    </w:p>
    <w:p w14:paraId="03951522">
      <w:pPr>
        <w:spacing w:line="360" w:lineRule="auto"/>
        <w:contextualSpacing/>
        <w:rPr>
          <w:rFonts w:hint="eastAsia" w:ascii="宋体" w:hAnsi="宋体" w:cs="仿宋_GB2312"/>
          <w:color w:val="auto"/>
          <w:sz w:val="24"/>
          <w:highlight w:val="none"/>
        </w:rPr>
      </w:pPr>
    </w:p>
    <w:p w14:paraId="4A8190EE">
      <w:pPr>
        <w:spacing w:line="360" w:lineRule="auto"/>
        <w:contextualSpacing/>
        <w:rPr>
          <w:rFonts w:hint="eastAsia" w:ascii="宋体" w:hAnsi="宋体" w:cs="仿宋_GB2312"/>
          <w:color w:val="auto"/>
          <w:sz w:val="24"/>
          <w:highlight w:val="none"/>
        </w:rPr>
      </w:pPr>
    </w:p>
    <w:p w14:paraId="61FA6D6F">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39F8A5E0">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EF46E56">
      <w:pPr>
        <w:spacing w:line="360" w:lineRule="auto"/>
        <w:contextualSpacing/>
        <w:rPr>
          <w:rFonts w:hint="eastAsia" w:ascii="宋体" w:hAnsi="宋体" w:cs="仿宋_GB2312"/>
          <w:color w:val="auto"/>
          <w:sz w:val="24"/>
          <w:highlight w:val="none"/>
        </w:rPr>
      </w:pPr>
    </w:p>
    <w:p w14:paraId="5A64434E">
      <w:pPr>
        <w:spacing w:line="360" w:lineRule="auto"/>
        <w:contextualSpacing/>
        <w:rPr>
          <w:rFonts w:hint="eastAsia" w:ascii="宋体" w:hAnsi="宋体" w:cs="仿宋_GB2312"/>
          <w:color w:val="auto"/>
          <w:sz w:val="24"/>
          <w:highlight w:val="none"/>
        </w:rPr>
      </w:pPr>
    </w:p>
    <w:p w14:paraId="4F3B4F07">
      <w:pPr>
        <w:spacing w:line="360" w:lineRule="auto"/>
        <w:contextualSpacing/>
        <w:rPr>
          <w:rFonts w:hint="eastAsia" w:ascii="宋体" w:hAnsi="宋体" w:cs="仿宋_GB2312"/>
          <w:color w:val="auto"/>
          <w:sz w:val="24"/>
          <w:highlight w:val="none"/>
        </w:rPr>
      </w:pPr>
    </w:p>
    <w:p w14:paraId="728269A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A69277A">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6B8ED666">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05A25BAD">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69D137">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6DED7BB">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6FE5ADA">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6132627">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4AB467">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1A8047">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EDB52E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34196D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32722DA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C12916F">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4427C1AF">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9DAD7CE">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4692830">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77D7854">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7A8AD02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AC747E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9D2CF3A">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0D174DA">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6C233E48">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6EBE939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32A9FF1">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EB1B933">
      <w:pPr>
        <w:pStyle w:val="12"/>
        <w:spacing w:line="360" w:lineRule="auto"/>
        <w:ind w:left="25" w:leftChars="12" w:firstLine="352" w:firstLineChars="147"/>
        <w:contextualSpacing/>
        <w:rPr>
          <w:rFonts w:hint="eastAsia" w:hAnsi="宋体"/>
          <w:color w:val="auto"/>
          <w:sz w:val="24"/>
          <w:szCs w:val="24"/>
          <w:highlight w:val="none"/>
        </w:rPr>
      </w:pPr>
    </w:p>
    <w:p w14:paraId="0E62A40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6B6AD26">
      <w:pPr>
        <w:pStyle w:val="12"/>
        <w:spacing w:line="360" w:lineRule="auto"/>
        <w:ind w:left="25" w:leftChars="12" w:firstLine="352" w:firstLineChars="147"/>
        <w:contextualSpacing/>
        <w:rPr>
          <w:rFonts w:hint="eastAsia" w:hAnsi="宋体"/>
          <w:color w:val="auto"/>
          <w:sz w:val="24"/>
          <w:szCs w:val="24"/>
          <w:highlight w:val="none"/>
        </w:rPr>
      </w:pPr>
    </w:p>
    <w:p w14:paraId="7BF0367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210D0C55">
      <w:pPr>
        <w:pStyle w:val="12"/>
        <w:spacing w:line="360" w:lineRule="auto"/>
        <w:ind w:firstLine="482" w:firstLineChars="200"/>
        <w:contextualSpacing/>
        <w:rPr>
          <w:rFonts w:hint="eastAsia" w:hAnsi="宋体"/>
          <w:b/>
          <w:color w:val="auto"/>
          <w:sz w:val="24"/>
          <w:szCs w:val="24"/>
          <w:highlight w:val="none"/>
        </w:rPr>
      </w:pPr>
    </w:p>
    <w:p w14:paraId="339E02CA">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说明：</w:t>
      </w:r>
    </w:p>
    <w:p w14:paraId="143E8B55">
      <w:pPr>
        <w:pStyle w:val="12"/>
        <w:spacing w:line="360" w:lineRule="auto"/>
        <w:ind w:firstLine="482" w:firstLineChars="200"/>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797033B">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7EF7A7">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6F0F3DC5">
      <w:pPr>
        <w:pStyle w:val="12"/>
        <w:spacing w:line="360" w:lineRule="auto"/>
        <w:ind w:firstLine="482" w:firstLineChars="200"/>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60CF791">
      <w:pPr>
        <w:pStyle w:val="12"/>
        <w:spacing w:line="360" w:lineRule="auto"/>
        <w:ind w:firstLine="482" w:firstLineChars="200"/>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496B8DFA">
      <w:pPr>
        <w:pStyle w:val="12"/>
        <w:spacing w:line="360" w:lineRule="auto"/>
        <w:contextualSpacing/>
        <w:rPr>
          <w:rFonts w:hint="eastAsia" w:hAnsi="宋体"/>
          <w:b/>
          <w:color w:val="auto"/>
          <w:highlight w:val="none"/>
        </w:rPr>
      </w:pPr>
      <w:r>
        <w:rPr>
          <w:rFonts w:hint="eastAsia"/>
          <w:b/>
          <w:color w:val="auto"/>
          <w:sz w:val="24"/>
          <w:szCs w:val="24"/>
          <w:highlight w:val="none"/>
        </w:rPr>
        <w:t>附件：</w:t>
      </w:r>
    </w:p>
    <w:p w14:paraId="5995948A">
      <w:pPr>
        <w:rPr>
          <w:color w:val="auto"/>
          <w:highlight w:val="none"/>
        </w:rPr>
      </w:pPr>
      <w:r>
        <w:rPr>
          <w:color w:val="auto"/>
          <w:highlight w:val="none"/>
        </w:rPr>
        <w:br w:type="page"/>
      </w:r>
    </w:p>
    <w:p w14:paraId="1E576893">
      <w:pPr>
        <w:jc w:val="center"/>
        <w:rPr>
          <w:rFonts w:hint="eastAsia"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6A11C397">
      <w:pPr>
        <w:snapToGrid w:val="0"/>
        <w:spacing w:line="400" w:lineRule="exact"/>
        <w:outlineLvl w:val="4"/>
        <w:rPr>
          <w:rFonts w:hint="eastAsia"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044F3FE7">
      <w:pPr>
        <w:spacing w:line="400" w:lineRule="exact"/>
        <w:ind w:firstLine="525" w:firstLineChars="250"/>
        <w:rPr>
          <w:rFonts w:hint="eastAsia" w:ascii="宋体" w:hAnsi="宋体" w:cs="宋体"/>
          <w:color w:val="auto"/>
          <w:kern w:val="0"/>
          <w:szCs w:val="21"/>
          <w:highlight w:val="none"/>
          <w:lang w:bidi="ar"/>
        </w:rPr>
      </w:pPr>
    </w:p>
    <w:p w14:paraId="5A81A4C6">
      <w:pPr>
        <w:spacing w:line="400" w:lineRule="exact"/>
        <w:ind w:firstLine="525" w:firstLineChars="250"/>
        <w:rPr>
          <w:rFonts w:hint="eastAsia"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4C9C36BD">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459B1C04">
      <w:pPr>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4B2A5F18">
      <w:pPr>
        <w:spacing w:line="400" w:lineRule="exact"/>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3663938D">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我已在下面签字，以资证明。</w:t>
      </w:r>
    </w:p>
    <w:p w14:paraId="4A4CC24A">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57633EEB">
      <w:pPr>
        <w:snapToGrid w:val="0"/>
        <w:spacing w:line="400" w:lineRule="exact"/>
        <w:ind w:firstLine="420"/>
        <w:outlineLvl w:val="4"/>
        <w:rPr>
          <w:rFonts w:hint="eastAsia"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4A261C15">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69F76107">
      <w:pPr>
        <w:snapToGrid w:val="0"/>
        <w:spacing w:line="400" w:lineRule="exact"/>
        <w:ind w:firstLine="420"/>
        <w:outlineLvl w:val="4"/>
        <w:rPr>
          <w:rFonts w:hint="eastAsia"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10C75DD0">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74C034D5">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63459D10">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lang w:bidi="ar"/>
        </w:rPr>
        <w:t xml:space="preserve"> </w:t>
      </w:r>
    </w:p>
    <w:p w14:paraId="32350940">
      <w:pPr>
        <w:tabs>
          <w:tab w:val="left" w:pos="1305"/>
        </w:tabs>
        <w:spacing w:line="520" w:lineRule="exact"/>
        <w:rPr>
          <w:rFonts w:hint="eastAsia" w:hAnsi="宋体"/>
          <w:b/>
          <w:color w:val="auto"/>
          <w:sz w:val="24"/>
          <w:highlight w:val="none"/>
        </w:rPr>
      </w:pPr>
      <w:r>
        <w:rPr>
          <w:rFonts w:hint="eastAsia" w:ascii="宋体" w:hAnsi="宋体" w:cs="宋体"/>
          <w:b/>
          <w:color w:val="auto"/>
          <w:sz w:val="24"/>
          <w:highlight w:val="none"/>
          <w:lang w:bidi="ar"/>
        </w:rPr>
        <w:t>附：委托代理人身份证正反面复印件。</w:t>
      </w:r>
    </w:p>
    <w:p w14:paraId="7FB38E38">
      <w:pPr>
        <w:spacing w:line="360" w:lineRule="auto"/>
        <w:jc w:val="center"/>
        <w:rPr>
          <w:rFonts w:hint="eastAsia" w:ascii="方正小标宋简体" w:hAnsi="方正小标宋简体" w:eastAsia="方正小标宋简体" w:cs="方正小标宋简体"/>
          <w:color w:val="auto"/>
          <w:sz w:val="44"/>
          <w:szCs w:val="44"/>
          <w:highlight w:val="none"/>
        </w:rPr>
      </w:pPr>
    </w:p>
    <w:p w14:paraId="1E108743">
      <w:pPr>
        <w:spacing w:line="360" w:lineRule="auto"/>
        <w:jc w:val="center"/>
        <w:rPr>
          <w:rFonts w:hint="eastAsia" w:ascii="方正小标宋简体" w:hAnsi="方正小标宋简体" w:eastAsia="方正小标宋简体" w:cs="方正小标宋简体"/>
          <w:color w:val="auto"/>
          <w:sz w:val="44"/>
          <w:szCs w:val="44"/>
          <w:highlight w:val="none"/>
        </w:rPr>
      </w:pPr>
    </w:p>
    <w:p w14:paraId="5FDE4E40">
      <w:pPr>
        <w:spacing w:line="360" w:lineRule="auto"/>
        <w:jc w:val="center"/>
        <w:rPr>
          <w:rFonts w:hint="eastAsia" w:ascii="方正小标宋简体" w:hAnsi="方正小标宋简体" w:eastAsia="方正小标宋简体" w:cs="方正小标宋简体"/>
          <w:color w:val="auto"/>
          <w:sz w:val="44"/>
          <w:szCs w:val="44"/>
          <w:highlight w:val="none"/>
        </w:rPr>
      </w:pPr>
    </w:p>
    <w:p w14:paraId="34944737">
      <w:pPr>
        <w:spacing w:line="360" w:lineRule="auto"/>
        <w:jc w:val="center"/>
        <w:rPr>
          <w:rFonts w:hint="eastAsia" w:ascii="方正小标宋简体" w:hAnsi="方正小标宋简体" w:eastAsia="方正小标宋简体" w:cs="方正小标宋简体"/>
          <w:color w:val="auto"/>
          <w:sz w:val="44"/>
          <w:szCs w:val="44"/>
          <w:highlight w:val="none"/>
        </w:rPr>
      </w:pPr>
    </w:p>
    <w:p w14:paraId="68049FDA">
      <w:pPr>
        <w:spacing w:line="360" w:lineRule="auto"/>
        <w:jc w:val="center"/>
        <w:rPr>
          <w:rFonts w:hint="eastAsia" w:ascii="方正小标宋简体" w:hAnsi="方正小标宋简体" w:eastAsia="方正小标宋简体" w:cs="方正小标宋简体"/>
          <w:color w:val="auto"/>
          <w:sz w:val="44"/>
          <w:szCs w:val="44"/>
          <w:highlight w:val="none"/>
        </w:rPr>
      </w:pPr>
    </w:p>
    <w:p w14:paraId="69EAC096">
      <w:pPr>
        <w:spacing w:line="360" w:lineRule="auto"/>
        <w:jc w:val="center"/>
        <w:rPr>
          <w:rFonts w:hint="eastAsia" w:ascii="方正小标宋简体" w:hAnsi="方正小标宋简体" w:eastAsia="方正小标宋简体" w:cs="方正小标宋简体"/>
          <w:color w:val="auto"/>
          <w:sz w:val="44"/>
          <w:szCs w:val="44"/>
          <w:highlight w:val="none"/>
        </w:rPr>
      </w:pPr>
    </w:p>
    <w:p w14:paraId="61901916">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7F9057A">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7DE2B2FE">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65414B83">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E5BC50C">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E25AF76">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4D7F24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B0A596C">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620D3F1">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894E439">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0C25D252">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3C779F5">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FDF046">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30B5B9D">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1ED93A78">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1116192">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9152DC9">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7F3CBCE">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FE81B2">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DB3665E">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348B02B">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63327D8D">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0EC5442">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C30A535">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7F321E4">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4351FD">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3323C0B">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1D3AE98">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782D1F3">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DAF76E5">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4D66102">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CBEF6E0">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A26C1D6">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0A722A5">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CADFD09">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721E373">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B385528">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1A7F435">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E29D99E">
      <w:pPr>
        <w:pStyle w:val="12"/>
        <w:spacing w:line="360" w:lineRule="auto"/>
        <w:ind w:left="25" w:leftChars="12" w:firstLine="352" w:firstLineChars="147"/>
        <w:rPr>
          <w:rFonts w:hint="eastAsia" w:hAnsi="宋体"/>
          <w:color w:val="auto"/>
          <w:sz w:val="24"/>
          <w:szCs w:val="24"/>
          <w:highlight w:val="none"/>
        </w:rPr>
      </w:pPr>
    </w:p>
    <w:p w14:paraId="02429747">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045F66B">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CEA4FC8">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60F74D13">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1AC7FEB">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8C7394E">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6FC00C">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F242CF3">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4AA9FA5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19C3588">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07E41B6">
      <w:pPr>
        <w:pStyle w:val="12"/>
        <w:spacing w:line="360" w:lineRule="auto"/>
        <w:ind w:left="25" w:leftChars="12" w:firstLine="294" w:firstLineChars="147"/>
        <w:rPr>
          <w:rFonts w:hint="eastAsia" w:hAnsi="宋体"/>
          <w:b/>
          <w:color w:val="auto"/>
          <w:sz w:val="24"/>
          <w:szCs w:val="24"/>
          <w:highlight w:val="none"/>
        </w:rPr>
      </w:pPr>
      <w:r>
        <w:rPr>
          <w:color w:val="auto"/>
          <w:highlight w:val="none"/>
        </w:rPr>
        <w:br w:type="page"/>
      </w:r>
      <w:bookmarkStart w:id="97" w:name="_Toc183472503"/>
    </w:p>
    <w:p w14:paraId="752272B8">
      <w:pPr>
        <w:pStyle w:val="12"/>
        <w:spacing w:line="360" w:lineRule="auto"/>
        <w:ind w:left="25" w:leftChars="12" w:firstLine="354" w:firstLineChars="147"/>
        <w:rPr>
          <w:rFonts w:hint="eastAsia" w:hAnsi="宋体"/>
          <w:b/>
          <w:color w:val="auto"/>
          <w:sz w:val="24"/>
          <w:szCs w:val="24"/>
          <w:highlight w:val="none"/>
        </w:rPr>
      </w:pPr>
    </w:p>
    <w:p w14:paraId="3F06E4D0">
      <w:pPr>
        <w:pStyle w:val="12"/>
        <w:spacing w:line="360" w:lineRule="auto"/>
        <w:ind w:left="25" w:leftChars="12" w:firstLine="354" w:firstLineChars="147"/>
        <w:rPr>
          <w:rFonts w:hint="eastAsia" w:hAnsi="宋体"/>
          <w:b/>
          <w:color w:val="auto"/>
          <w:sz w:val="24"/>
          <w:szCs w:val="24"/>
          <w:highlight w:val="none"/>
        </w:rPr>
      </w:pPr>
    </w:p>
    <w:p w14:paraId="4DCAB745">
      <w:pPr>
        <w:pStyle w:val="12"/>
        <w:spacing w:line="360" w:lineRule="auto"/>
        <w:ind w:left="25" w:leftChars="12" w:firstLine="354" w:firstLineChars="147"/>
        <w:rPr>
          <w:rFonts w:hint="eastAsia" w:hAnsi="宋体"/>
          <w:b/>
          <w:color w:val="auto"/>
          <w:sz w:val="24"/>
          <w:szCs w:val="24"/>
          <w:highlight w:val="none"/>
        </w:rPr>
      </w:pPr>
    </w:p>
    <w:p w14:paraId="468DFA9E">
      <w:pPr>
        <w:pStyle w:val="12"/>
        <w:spacing w:line="360" w:lineRule="auto"/>
        <w:ind w:left="25" w:leftChars="12" w:firstLine="354" w:firstLineChars="147"/>
        <w:rPr>
          <w:rFonts w:hint="eastAsia" w:hAnsi="宋体"/>
          <w:b/>
          <w:color w:val="auto"/>
          <w:sz w:val="24"/>
          <w:szCs w:val="24"/>
          <w:highlight w:val="none"/>
        </w:rPr>
      </w:pPr>
    </w:p>
    <w:p w14:paraId="396D2713">
      <w:pPr>
        <w:pStyle w:val="12"/>
        <w:spacing w:line="360" w:lineRule="auto"/>
        <w:ind w:left="25" w:leftChars="12" w:firstLine="354" w:firstLineChars="147"/>
        <w:rPr>
          <w:rFonts w:hint="eastAsia" w:hAnsi="宋体"/>
          <w:b/>
          <w:color w:val="auto"/>
          <w:sz w:val="24"/>
          <w:szCs w:val="24"/>
          <w:highlight w:val="none"/>
        </w:rPr>
      </w:pPr>
    </w:p>
    <w:p w14:paraId="1E4B4876">
      <w:pPr>
        <w:pStyle w:val="12"/>
        <w:spacing w:line="360" w:lineRule="auto"/>
        <w:ind w:left="25" w:leftChars="12" w:firstLine="354" w:firstLineChars="147"/>
        <w:rPr>
          <w:rFonts w:hint="eastAsia" w:hAnsi="宋体"/>
          <w:b/>
          <w:color w:val="auto"/>
          <w:sz w:val="24"/>
          <w:szCs w:val="24"/>
          <w:highlight w:val="none"/>
        </w:rPr>
      </w:pPr>
    </w:p>
    <w:p w14:paraId="784D8B9C">
      <w:pPr>
        <w:pStyle w:val="12"/>
        <w:spacing w:line="360" w:lineRule="auto"/>
        <w:ind w:left="25" w:leftChars="12" w:firstLine="354" w:firstLineChars="147"/>
        <w:rPr>
          <w:rFonts w:hint="eastAsia" w:hAnsi="宋体"/>
          <w:b/>
          <w:color w:val="auto"/>
          <w:sz w:val="24"/>
          <w:szCs w:val="24"/>
          <w:highlight w:val="none"/>
        </w:rPr>
      </w:pPr>
    </w:p>
    <w:p w14:paraId="7BA46AA7">
      <w:pPr>
        <w:pStyle w:val="12"/>
        <w:spacing w:line="360" w:lineRule="auto"/>
        <w:ind w:left="25" w:leftChars="12" w:firstLine="354" w:firstLineChars="147"/>
        <w:rPr>
          <w:rFonts w:hint="eastAsia" w:hAnsi="宋体"/>
          <w:b/>
          <w:color w:val="auto"/>
          <w:sz w:val="24"/>
          <w:szCs w:val="24"/>
          <w:highlight w:val="none"/>
        </w:rPr>
      </w:pPr>
    </w:p>
    <w:p w14:paraId="0D14689C">
      <w:pPr>
        <w:rPr>
          <w:color w:val="auto"/>
          <w:highlight w:val="none"/>
        </w:rPr>
      </w:pPr>
    </w:p>
    <w:p w14:paraId="26485E4F">
      <w:pPr>
        <w:pStyle w:val="2"/>
        <w:jc w:val="center"/>
        <w:rPr>
          <w:color w:val="auto"/>
          <w:highlight w:val="none"/>
        </w:rPr>
      </w:pPr>
      <w:r>
        <w:rPr>
          <w:rFonts w:hint="eastAsia"/>
          <w:color w:val="auto"/>
          <w:highlight w:val="none"/>
        </w:rPr>
        <w:t>第六章 合同文本</w:t>
      </w:r>
      <w:bookmarkEnd w:id="97"/>
    </w:p>
    <w:p w14:paraId="312F2A09">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39AF3159">
      <w:pPr>
        <w:snapToGrid w:val="0"/>
        <w:spacing w:line="400" w:lineRule="exact"/>
        <w:rPr>
          <w:rFonts w:hint="eastAsia"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 xml:space="preserve">桂林电子科技大学  </w:t>
      </w:r>
      <w:r>
        <w:rPr>
          <w:rFonts w:hint="eastAsia" w:ascii="宋体" w:hAnsi="宋体"/>
          <w:color w:val="auto"/>
          <w:highlight w:val="none"/>
        </w:rPr>
        <w:t xml:space="preserve">               </w:t>
      </w:r>
    </w:p>
    <w:p w14:paraId="652EA9D3">
      <w:pPr>
        <w:snapToGrid w:val="0"/>
        <w:spacing w:line="400" w:lineRule="exact"/>
        <w:rPr>
          <w:rFonts w:hint="eastAsia"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42EECA0">
      <w:pPr>
        <w:snapToGrid w:val="0"/>
        <w:spacing w:line="400" w:lineRule="exact"/>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机上真空含浸机等科研设备采购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 GXZC2025-J1-003217-YZLZ</w:t>
      </w:r>
      <w:r>
        <w:rPr>
          <w:rFonts w:ascii="宋体" w:hAnsi="宋体"/>
          <w:color w:val="auto"/>
          <w:highlight w:val="none"/>
        </w:rPr>
        <w:t xml:space="preserve">              </w:t>
      </w:r>
    </w:p>
    <w:p w14:paraId="47A74D3E">
      <w:pPr>
        <w:snapToGrid w:val="0"/>
        <w:spacing w:line="400" w:lineRule="exact"/>
        <w:rPr>
          <w:rFonts w:hint="eastAsia"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2025050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广西政采[2025]20176号</w:t>
      </w:r>
    </w:p>
    <w:p w14:paraId="0493F346">
      <w:pPr>
        <w:snapToGrid w:val="0"/>
        <w:spacing w:line="400" w:lineRule="exact"/>
        <w:rPr>
          <w:rFonts w:hint="eastAsia"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33EA5729">
      <w:pPr>
        <w:snapToGrid w:val="0"/>
        <w:spacing w:line="400" w:lineRule="exact"/>
        <w:ind w:firstLine="420" w:firstLineChars="200"/>
        <w:rPr>
          <w:rFonts w:hint="eastAsia" w:ascii="宋体" w:hAnsi="宋体"/>
          <w:color w:val="auto"/>
          <w:highlight w:val="none"/>
        </w:rPr>
      </w:pPr>
    </w:p>
    <w:p w14:paraId="2F7F77A8">
      <w:pPr>
        <w:snapToGrid w:val="0"/>
        <w:spacing w:line="360" w:lineRule="exact"/>
        <w:ind w:firstLine="420" w:firstLineChars="200"/>
        <w:rPr>
          <w:rFonts w:hint="eastAsia" w:ascii="宋体" w:hAnsi="宋体"/>
          <w:color w:val="auto"/>
          <w:highlight w:val="none"/>
        </w:rPr>
      </w:pPr>
      <w:r>
        <w:rPr>
          <w:rFonts w:hint="eastAsia" w:ascii="宋体" w:hAnsi="宋体"/>
          <w:color w:val="auto"/>
          <w:highlight w:val="none"/>
        </w:rPr>
        <w:t>根据《中华人民共和国政府采购法》、《中华人民共和国政府采购法实施条例》、《</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426006C4">
      <w:pPr>
        <w:numPr>
          <w:ilvl w:val="0"/>
          <w:numId w:val="1"/>
        </w:num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合同标的及合同金额</w:t>
      </w:r>
    </w:p>
    <w:tbl>
      <w:tblPr>
        <w:tblStyle w:val="21"/>
        <w:tblW w:w="930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36"/>
        <w:gridCol w:w="756"/>
        <w:gridCol w:w="714"/>
        <w:gridCol w:w="703"/>
        <w:gridCol w:w="713"/>
        <w:gridCol w:w="850"/>
        <w:gridCol w:w="715"/>
        <w:gridCol w:w="561"/>
        <w:gridCol w:w="708"/>
        <w:gridCol w:w="1326"/>
      </w:tblGrid>
      <w:tr w14:paraId="441E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020" w:type="dxa"/>
            <w:tcBorders>
              <w:top w:val="single" w:color="auto" w:sz="4" w:space="0"/>
              <w:left w:val="single" w:color="auto" w:sz="4" w:space="0"/>
              <w:bottom w:val="single" w:color="auto" w:sz="4" w:space="0"/>
              <w:right w:val="single" w:color="auto" w:sz="4" w:space="0"/>
            </w:tcBorders>
            <w:vAlign w:val="center"/>
          </w:tcPr>
          <w:p w14:paraId="3FB85356">
            <w:pPr>
              <w:spacing w:line="400" w:lineRule="exact"/>
              <w:rPr>
                <w:rFonts w:hint="eastAsia"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项号</w:t>
            </w:r>
          </w:p>
        </w:tc>
        <w:tc>
          <w:tcPr>
            <w:tcW w:w="1236" w:type="dxa"/>
            <w:tcBorders>
              <w:top w:val="single" w:color="auto" w:sz="4" w:space="0"/>
              <w:left w:val="single" w:color="auto" w:sz="4" w:space="0"/>
              <w:bottom w:val="single" w:color="auto" w:sz="4" w:space="0"/>
              <w:right w:val="single" w:color="auto" w:sz="4" w:space="0"/>
            </w:tcBorders>
            <w:vAlign w:val="center"/>
          </w:tcPr>
          <w:p w14:paraId="23CB1E2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756" w:type="dxa"/>
            <w:tcBorders>
              <w:top w:val="single" w:color="auto" w:sz="4" w:space="0"/>
              <w:left w:val="single" w:color="auto" w:sz="4" w:space="0"/>
              <w:bottom w:val="single" w:color="auto" w:sz="4" w:space="0"/>
              <w:right w:val="single" w:color="auto" w:sz="4" w:space="0"/>
            </w:tcBorders>
            <w:vAlign w:val="center"/>
          </w:tcPr>
          <w:p w14:paraId="4F61AEF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商标品牌</w:t>
            </w:r>
          </w:p>
        </w:tc>
        <w:tc>
          <w:tcPr>
            <w:tcW w:w="714" w:type="dxa"/>
            <w:tcBorders>
              <w:top w:val="single" w:color="auto" w:sz="4" w:space="0"/>
              <w:left w:val="single" w:color="auto" w:sz="4" w:space="0"/>
              <w:bottom w:val="single" w:color="auto" w:sz="4" w:space="0"/>
              <w:right w:val="single" w:color="auto" w:sz="4" w:space="0"/>
            </w:tcBorders>
            <w:vAlign w:val="center"/>
          </w:tcPr>
          <w:p w14:paraId="478F169B">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szCs w:val="21"/>
                <w:highlight w:val="none"/>
              </w:rPr>
              <w:t>规格型号</w:t>
            </w:r>
          </w:p>
        </w:tc>
        <w:tc>
          <w:tcPr>
            <w:tcW w:w="703" w:type="dxa"/>
            <w:tcBorders>
              <w:top w:val="single" w:color="auto" w:sz="4" w:space="0"/>
              <w:left w:val="single" w:color="auto" w:sz="4" w:space="0"/>
              <w:bottom w:val="single" w:color="auto" w:sz="4" w:space="0"/>
              <w:right w:val="single" w:color="auto" w:sz="4" w:space="0"/>
            </w:tcBorders>
            <w:vAlign w:val="center"/>
          </w:tcPr>
          <w:p w14:paraId="1D3BCDA1">
            <w:pPr>
              <w:tabs>
                <w:tab w:val="left" w:pos="1418"/>
              </w:tabs>
              <w:snapToGrid w:val="0"/>
              <w:spacing w:before="50" w:after="50" w:line="400" w:lineRule="exact"/>
              <w:jc w:val="center"/>
              <w:rPr>
                <w:rFonts w:hint="eastAsia" w:ascii="宋体" w:hAnsi="宋体"/>
                <w:color w:val="auto"/>
                <w:szCs w:val="21"/>
                <w:highlight w:val="none"/>
              </w:rPr>
            </w:pPr>
            <w:r>
              <w:rPr>
                <w:rFonts w:hint="eastAsia" w:ascii="宋体" w:hAnsi="宋体"/>
                <w:color w:val="auto"/>
                <w:szCs w:val="21"/>
                <w:highlight w:val="none"/>
              </w:rPr>
              <w:t>制造商</w:t>
            </w:r>
          </w:p>
        </w:tc>
        <w:tc>
          <w:tcPr>
            <w:tcW w:w="713" w:type="dxa"/>
            <w:tcBorders>
              <w:top w:val="single" w:color="auto" w:sz="4" w:space="0"/>
              <w:left w:val="single" w:color="auto" w:sz="4" w:space="0"/>
              <w:bottom w:val="single" w:color="auto" w:sz="4" w:space="0"/>
              <w:right w:val="single" w:color="auto" w:sz="4" w:space="0"/>
            </w:tcBorders>
            <w:vAlign w:val="center"/>
          </w:tcPr>
          <w:p w14:paraId="7A6617DA">
            <w:pPr>
              <w:tabs>
                <w:tab w:val="left" w:pos="1418"/>
              </w:tabs>
              <w:snapToGrid w:val="0"/>
              <w:spacing w:before="50" w:after="50" w:line="400" w:lineRule="exact"/>
              <w:jc w:val="center"/>
              <w:rPr>
                <w:rFonts w:hint="eastAsia" w:ascii="宋体" w:hAnsi="宋体"/>
                <w:color w:val="auto"/>
                <w:szCs w:val="21"/>
                <w:highlight w:val="none"/>
              </w:rPr>
            </w:pPr>
            <w:r>
              <w:rPr>
                <w:rFonts w:hint="eastAsia" w:ascii="宋体" w:hAnsi="宋体"/>
                <w:color w:val="auto"/>
                <w:szCs w:val="21"/>
                <w:highlight w:val="none"/>
              </w:rPr>
              <w:t>原产地</w:t>
            </w:r>
          </w:p>
        </w:tc>
        <w:tc>
          <w:tcPr>
            <w:tcW w:w="850" w:type="dxa"/>
            <w:tcBorders>
              <w:top w:val="single" w:color="auto" w:sz="4" w:space="0"/>
              <w:left w:val="single" w:color="auto" w:sz="4" w:space="0"/>
              <w:bottom w:val="single" w:color="auto" w:sz="4" w:space="0"/>
              <w:right w:val="single" w:color="auto" w:sz="4" w:space="0"/>
            </w:tcBorders>
            <w:vAlign w:val="center"/>
          </w:tcPr>
          <w:p w14:paraId="71DAB26E">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szCs w:val="21"/>
                <w:highlight w:val="none"/>
              </w:rPr>
              <w:t>技术参数、性能、配置</w:t>
            </w:r>
          </w:p>
        </w:tc>
        <w:tc>
          <w:tcPr>
            <w:tcW w:w="715" w:type="dxa"/>
            <w:tcBorders>
              <w:top w:val="single" w:color="auto" w:sz="4" w:space="0"/>
              <w:left w:val="single" w:color="auto" w:sz="4" w:space="0"/>
              <w:bottom w:val="single" w:color="auto" w:sz="4" w:space="0"/>
              <w:right w:val="single" w:color="auto" w:sz="4" w:space="0"/>
            </w:tcBorders>
            <w:vAlign w:val="center"/>
          </w:tcPr>
          <w:p w14:paraId="19B8FE13">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数量</w:t>
            </w:r>
          </w:p>
          <w:p w14:paraId="5CB0161C">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①</w:t>
            </w:r>
          </w:p>
        </w:tc>
        <w:tc>
          <w:tcPr>
            <w:tcW w:w="561" w:type="dxa"/>
            <w:tcBorders>
              <w:top w:val="single" w:color="auto" w:sz="4" w:space="0"/>
              <w:left w:val="single" w:color="auto" w:sz="4" w:space="0"/>
              <w:bottom w:val="single" w:color="auto" w:sz="4" w:space="0"/>
              <w:right w:val="single" w:color="auto" w:sz="4" w:space="0"/>
            </w:tcBorders>
            <w:vAlign w:val="center"/>
          </w:tcPr>
          <w:p w14:paraId="67D36CD7">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3624F02C">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单价</w:t>
            </w:r>
          </w:p>
          <w:p w14:paraId="0CE8090A">
            <w:pPr>
              <w:tabs>
                <w:tab w:val="left" w:pos="1418"/>
              </w:tabs>
              <w:snapToGrid w:val="0"/>
              <w:spacing w:before="50" w:after="50" w:line="400" w:lineRule="exact"/>
              <w:jc w:val="center"/>
              <w:rPr>
                <w:rFonts w:hint="eastAsia" w:ascii="宋体" w:hAnsi="宋体"/>
                <w:color w:val="auto"/>
                <w:highlight w:val="none"/>
              </w:rPr>
            </w:pPr>
            <w:r>
              <w:rPr>
                <w:rFonts w:hint="eastAsia" w:ascii="宋体" w:hAnsi="宋体"/>
                <w:color w:val="auto"/>
                <w:highlight w:val="none"/>
              </w:rPr>
              <w:t>②</w:t>
            </w:r>
          </w:p>
        </w:tc>
        <w:tc>
          <w:tcPr>
            <w:tcW w:w="1326" w:type="dxa"/>
            <w:tcBorders>
              <w:top w:val="single" w:color="auto" w:sz="4" w:space="0"/>
              <w:left w:val="single" w:color="auto" w:sz="4" w:space="0"/>
              <w:bottom w:val="single" w:color="auto" w:sz="4" w:space="0"/>
              <w:right w:val="single" w:color="auto" w:sz="4" w:space="0"/>
            </w:tcBorders>
            <w:vAlign w:val="center"/>
          </w:tcPr>
          <w:p w14:paraId="4E7AC31C">
            <w:pPr>
              <w:spacing w:line="400" w:lineRule="exact"/>
              <w:jc w:val="center"/>
              <w:rPr>
                <w:rFonts w:hint="eastAsia" w:ascii="宋体" w:hAnsi="宋体"/>
                <w:color w:val="auto"/>
                <w:highlight w:val="none"/>
              </w:rPr>
            </w:pPr>
            <w:r>
              <w:rPr>
                <w:rFonts w:hint="eastAsia" w:ascii="宋体" w:hAnsi="宋体"/>
                <w:color w:val="auto"/>
                <w:highlight w:val="none"/>
              </w:rPr>
              <w:t>单项合价</w:t>
            </w:r>
          </w:p>
          <w:p w14:paraId="2F1C2A37">
            <w:pPr>
              <w:snapToGrid w:val="0"/>
              <w:spacing w:line="400" w:lineRule="exact"/>
              <w:jc w:val="center"/>
              <w:rPr>
                <w:rFonts w:hint="eastAsia"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0B8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20" w:type="dxa"/>
            <w:tcBorders>
              <w:top w:val="single" w:color="auto" w:sz="4" w:space="0"/>
              <w:left w:val="single" w:color="auto" w:sz="4" w:space="0"/>
              <w:bottom w:val="single" w:color="auto" w:sz="4" w:space="0"/>
              <w:right w:val="single" w:color="auto" w:sz="4" w:space="0"/>
            </w:tcBorders>
            <w:vAlign w:val="center"/>
          </w:tcPr>
          <w:p w14:paraId="70F3C243">
            <w:pPr>
              <w:spacing w:line="400" w:lineRule="exact"/>
              <w:jc w:val="center"/>
              <w:rPr>
                <w:rFonts w:hint="eastAsia" w:ascii="宋体" w:hAnsi="宋体"/>
                <w:color w:val="auto"/>
                <w:szCs w:val="21"/>
                <w:highlight w:val="none"/>
              </w:rPr>
            </w:pPr>
            <w:r>
              <w:rPr>
                <w:rFonts w:ascii="宋体" w:hAnsi="宋体"/>
                <w:color w:val="auto"/>
                <w:szCs w:val="21"/>
                <w:highlight w:val="none"/>
              </w:rPr>
              <w:t>1</w:t>
            </w:r>
          </w:p>
        </w:tc>
        <w:tc>
          <w:tcPr>
            <w:tcW w:w="1236" w:type="dxa"/>
            <w:tcBorders>
              <w:top w:val="single" w:color="auto" w:sz="4" w:space="0"/>
              <w:left w:val="single" w:color="auto" w:sz="4" w:space="0"/>
              <w:bottom w:val="single" w:color="auto" w:sz="4" w:space="0"/>
              <w:right w:val="single" w:color="auto" w:sz="4" w:space="0"/>
            </w:tcBorders>
            <w:vAlign w:val="center"/>
          </w:tcPr>
          <w:p w14:paraId="03CDF868">
            <w:pPr>
              <w:spacing w:line="400" w:lineRule="exact"/>
              <w:jc w:val="center"/>
              <w:rPr>
                <w:rFonts w:hint="eastAsia" w:ascii="宋体" w:hAnsi="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40557452">
            <w:pPr>
              <w:spacing w:line="400" w:lineRule="exact"/>
              <w:jc w:val="center"/>
              <w:rPr>
                <w:rFonts w:hint="eastAsia"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4C2A968">
            <w:pPr>
              <w:snapToGrid w:val="0"/>
              <w:spacing w:line="400" w:lineRule="exact"/>
              <w:rPr>
                <w:rFonts w:hint="eastAsia"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39989D64">
            <w:pPr>
              <w:snapToGrid w:val="0"/>
              <w:spacing w:line="400" w:lineRule="exact"/>
              <w:rPr>
                <w:rFonts w:hint="eastAsia"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78CAD915">
            <w:pPr>
              <w:snapToGrid w:val="0"/>
              <w:spacing w:line="400" w:lineRule="exact"/>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8FEA476">
            <w:pPr>
              <w:snapToGrid w:val="0"/>
              <w:spacing w:line="400" w:lineRule="exact"/>
              <w:rPr>
                <w:rFonts w:hint="eastAsia"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701873F9">
            <w:pPr>
              <w:snapToGrid w:val="0"/>
              <w:spacing w:line="400" w:lineRule="exact"/>
              <w:rPr>
                <w:rFonts w:hint="eastAsia"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64D503BE">
            <w:pPr>
              <w:snapToGrid w:val="0"/>
              <w:spacing w:line="40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A8A452">
            <w:pPr>
              <w:snapToGrid w:val="0"/>
              <w:spacing w:line="400" w:lineRule="exact"/>
              <w:rPr>
                <w:rFonts w:hint="eastAsia"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AEBE8EB">
            <w:pPr>
              <w:snapToGrid w:val="0"/>
              <w:spacing w:line="400" w:lineRule="exact"/>
              <w:rPr>
                <w:rFonts w:hint="eastAsia" w:ascii="宋体" w:hAnsi="宋体"/>
                <w:color w:val="auto"/>
                <w:szCs w:val="21"/>
                <w:highlight w:val="none"/>
              </w:rPr>
            </w:pPr>
          </w:p>
        </w:tc>
      </w:tr>
      <w:tr w14:paraId="2D82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20" w:type="dxa"/>
            <w:tcBorders>
              <w:top w:val="single" w:color="auto" w:sz="4" w:space="0"/>
              <w:left w:val="single" w:color="auto" w:sz="4" w:space="0"/>
              <w:bottom w:val="single" w:color="auto" w:sz="4" w:space="0"/>
              <w:right w:val="single" w:color="auto" w:sz="4" w:space="0"/>
            </w:tcBorders>
            <w:vAlign w:val="center"/>
          </w:tcPr>
          <w:p w14:paraId="3D6C0F8A">
            <w:pPr>
              <w:spacing w:line="400" w:lineRule="exact"/>
              <w:jc w:val="center"/>
              <w:rPr>
                <w:rFonts w:hint="eastAsia" w:ascii="宋体" w:hAnsi="宋体"/>
                <w:color w:val="auto"/>
                <w:szCs w:val="21"/>
                <w:highlight w:val="none"/>
              </w:rPr>
            </w:pPr>
            <w:r>
              <w:rPr>
                <w:rFonts w:ascii="宋体" w:hAnsi="宋体"/>
                <w:color w:val="auto"/>
                <w:szCs w:val="21"/>
                <w:highlight w:val="none"/>
              </w:rPr>
              <w:t>2</w:t>
            </w:r>
          </w:p>
        </w:tc>
        <w:tc>
          <w:tcPr>
            <w:tcW w:w="1236" w:type="dxa"/>
            <w:tcBorders>
              <w:top w:val="single" w:color="auto" w:sz="4" w:space="0"/>
              <w:left w:val="single" w:color="auto" w:sz="4" w:space="0"/>
              <w:bottom w:val="single" w:color="auto" w:sz="4" w:space="0"/>
              <w:right w:val="single" w:color="auto" w:sz="4" w:space="0"/>
            </w:tcBorders>
            <w:vAlign w:val="center"/>
          </w:tcPr>
          <w:p w14:paraId="6869DB66">
            <w:pPr>
              <w:spacing w:line="400" w:lineRule="exact"/>
              <w:jc w:val="center"/>
              <w:rPr>
                <w:rFonts w:hint="eastAsia" w:ascii="宋体" w:hAnsi="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78F26508">
            <w:pPr>
              <w:spacing w:line="400" w:lineRule="exact"/>
              <w:jc w:val="center"/>
              <w:rPr>
                <w:rFonts w:hint="eastAsia"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65AF50E">
            <w:pPr>
              <w:snapToGrid w:val="0"/>
              <w:spacing w:line="400" w:lineRule="exact"/>
              <w:rPr>
                <w:rFonts w:hint="eastAsia"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070FDC0D">
            <w:pPr>
              <w:snapToGrid w:val="0"/>
              <w:spacing w:line="400" w:lineRule="exact"/>
              <w:rPr>
                <w:rFonts w:hint="eastAsia"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366B1321">
            <w:pPr>
              <w:snapToGrid w:val="0"/>
              <w:spacing w:line="400" w:lineRule="exact"/>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186A3DA">
            <w:pPr>
              <w:snapToGrid w:val="0"/>
              <w:spacing w:line="400" w:lineRule="exact"/>
              <w:rPr>
                <w:rFonts w:hint="eastAsia"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7036F62">
            <w:pPr>
              <w:snapToGrid w:val="0"/>
              <w:spacing w:line="400" w:lineRule="exact"/>
              <w:rPr>
                <w:rFonts w:hint="eastAsia"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21F3AFC6">
            <w:pPr>
              <w:snapToGrid w:val="0"/>
              <w:spacing w:line="40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C5DC180">
            <w:pPr>
              <w:snapToGrid w:val="0"/>
              <w:spacing w:line="400" w:lineRule="exact"/>
              <w:rPr>
                <w:rFonts w:hint="eastAsia"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207103">
            <w:pPr>
              <w:snapToGrid w:val="0"/>
              <w:spacing w:line="400" w:lineRule="exact"/>
              <w:rPr>
                <w:rFonts w:hint="eastAsia" w:ascii="宋体" w:hAnsi="宋体"/>
                <w:color w:val="auto"/>
                <w:szCs w:val="21"/>
                <w:highlight w:val="none"/>
              </w:rPr>
            </w:pPr>
          </w:p>
        </w:tc>
      </w:tr>
      <w:tr w14:paraId="414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20" w:type="dxa"/>
            <w:tcBorders>
              <w:top w:val="single" w:color="auto" w:sz="4" w:space="0"/>
              <w:left w:val="single" w:color="auto" w:sz="4" w:space="0"/>
              <w:bottom w:val="single" w:color="auto" w:sz="4" w:space="0"/>
              <w:right w:val="single" w:color="auto" w:sz="4" w:space="0"/>
            </w:tcBorders>
            <w:vAlign w:val="center"/>
          </w:tcPr>
          <w:p w14:paraId="12A0FE8B">
            <w:pPr>
              <w:spacing w:line="400" w:lineRule="exact"/>
              <w:jc w:val="center"/>
              <w:rPr>
                <w:rFonts w:hint="eastAsia" w:ascii="宋体" w:hAnsi="宋体"/>
                <w:color w:val="auto"/>
                <w:szCs w:val="21"/>
                <w:highlight w:val="none"/>
              </w:rPr>
            </w:pPr>
            <w:r>
              <w:rPr>
                <w:rFonts w:ascii="宋体" w:hAnsi="宋体"/>
                <w:color w:val="auto"/>
                <w:szCs w:val="21"/>
                <w:highlight w:val="none"/>
              </w:rPr>
              <w:t>……</w:t>
            </w:r>
          </w:p>
        </w:tc>
        <w:tc>
          <w:tcPr>
            <w:tcW w:w="1236" w:type="dxa"/>
            <w:tcBorders>
              <w:top w:val="single" w:color="auto" w:sz="4" w:space="0"/>
              <w:left w:val="single" w:color="auto" w:sz="4" w:space="0"/>
              <w:bottom w:val="single" w:color="auto" w:sz="4" w:space="0"/>
              <w:right w:val="single" w:color="auto" w:sz="4" w:space="0"/>
            </w:tcBorders>
            <w:vAlign w:val="center"/>
          </w:tcPr>
          <w:p w14:paraId="76DFE7DC">
            <w:pPr>
              <w:spacing w:line="400" w:lineRule="exact"/>
              <w:jc w:val="center"/>
              <w:rPr>
                <w:rFonts w:hint="eastAsia" w:ascii="宋体" w:hAnsi="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5E371A52">
            <w:pPr>
              <w:spacing w:line="400" w:lineRule="exact"/>
              <w:jc w:val="center"/>
              <w:rPr>
                <w:rFonts w:hint="eastAsia"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C79302C">
            <w:pPr>
              <w:snapToGrid w:val="0"/>
              <w:spacing w:line="400" w:lineRule="exact"/>
              <w:rPr>
                <w:rFonts w:hint="eastAsia"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39FCA017">
            <w:pPr>
              <w:snapToGrid w:val="0"/>
              <w:spacing w:line="400" w:lineRule="exact"/>
              <w:rPr>
                <w:rFonts w:hint="eastAsia"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2B05CE9A">
            <w:pPr>
              <w:snapToGrid w:val="0"/>
              <w:spacing w:line="400" w:lineRule="exact"/>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E2F0636">
            <w:pPr>
              <w:snapToGrid w:val="0"/>
              <w:spacing w:line="400" w:lineRule="exact"/>
              <w:rPr>
                <w:rFonts w:hint="eastAsia"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3BB50605">
            <w:pPr>
              <w:snapToGrid w:val="0"/>
              <w:spacing w:line="400" w:lineRule="exact"/>
              <w:rPr>
                <w:rFonts w:hint="eastAsia"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740C5909">
            <w:pPr>
              <w:snapToGrid w:val="0"/>
              <w:spacing w:line="40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3BB75EB">
            <w:pPr>
              <w:snapToGrid w:val="0"/>
              <w:spacing w:line="400" w:lineRule="exact"/>
              <w:rPr>
                <w:rFonts w:hint="eastAsia"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17B1A34E">
            <w:pPr>
              <w:snapToGrid w:val="0"/>
              <w:spacing w:line="400" w:lineRule="exact"/>
              <w:rPr>
                <w:rFonts w:hint="eastAsia" w:ascii="宋体" w:hAnsi="宋体"/>
                <w:color w:val="auto"/>
                <w:szCs w:val="21"/>
                <w:highlight w:val="none"/>
              </w:rPr>
            </w:pPr>
          </w:p>
        </w:tc>
      </w:tr>
      <w:tr w14:paraId="6CD4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976" w:type="dxa"/>
            <w:gridSpan w:val="10"/>
            <w:tcBorders>
              <w:top w:val="single" w:color="auto" w:sz="4" w:space="0"/>
              <w:left w:val="single" w:color="auto" w:sz="4" w:space="0"/>
              <w:bottom w:val="single" w:color="auto" w:sz="4" w:space="0"/>
              <w:right w:val="single" w:color="auto" w:sz="4" w:space="0"/>
            </w:tcBorders>
            <w:vAlign w:val="center"/>
          </w:tcPr>
          <w:p w14:paraId="52ACA827">
            <w:pPr>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c>
          <w:tcPr>
            <w:tcW w:w="1326" w:type="dxa"/>
            <w:tcBorders>
              <w:top w:val="single" w:color="auto" w:sz="4" w:space="0"/>
              <w:left w:val="single" w:color="auto" w:sz="4" w:space="0"/>
              <w:bottom w:val="single" w:color="auto" w:sz="4" w:space="0"/>
              <w:right w:val="single" w:color="auto" w:sz="4" w:space="0"/>
            </w:tcBorders>
            <w:vAlign w:val="center"/>
          </w:tcPr>
          <w:p w14:paraId="7308EEDC">
            <w:pPr>
              <w:snapToGrid w:val="0"/>
              <w:spacing w:line="400" w:lineRule="exact"/>
              <w:rPr>
                <w:rFonts w:hint="eastAsia" w:ascii="宋体" w:hAnsi="宋体"/>
                <w:color w:val="auto"/>
                <w:szCs w:val="21"/>
                <w:highlight w:val="none"/>
              </w:rPr>
            </w:pPr>
          </w:p>
        </w:tc>
      </w:tr>
    </w:tbl>
    <w:p w14:paraId="29EC5EEB">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元）。合同的总金额包括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30F0B874">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496AA1AE">
      <w:pPr>
        <w:spacing w:line="360" w:lineRule="exact"/>
        <w:ind w:firstLine="411" w:firstLineChars="196"/>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5E3E071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34E72C7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（1）更换：由乙方承担所发生的全部费用。</w:t>
      </w:r>
    </w:p>
    <w:p w14:paraId="3307320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（2）贬值处理：由甲乙双方合议定价。</w:t>
      </w:r>
    </w:p>
    <w:p w14:paraId="7A3F27B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71A23172">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407BF0B7">
      <w:pPr>
        <w:spacing w:line="360" w:lineRule="exact"/>
        <w:ind w:firstLine="411" w:firstLineChars="196"/>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32A1F36C">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36E5948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5BFA2FC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2E29A4E2">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4521762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5299716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2.货物的运输方式：不限。</w:t>
      </w:r>
    </w:p>
    <w:p w14:paraId="22C42C2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66495196">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7A65733F">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734545B3">
      <w:pPr>
        <w:spacing w:line="360" w:lineRule="exact"/>
        <w:ind w:firstLine="200"/>
        <w:rPr>
          <w:rFonts w:hint="eastAsia"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4EA993FB">
      <w:pPr>
        <w:spacing w:line="360" w:lineRule="exact"/>
        <w:ind w:firstLine="200"/>
        <w:rPr>
          <w:rFonts w:hint="eastAsia"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63126815">
      <w:pPr>
        <w:spacing w:line="360" w:lineRule="exact"/>
        <w:ind w:firstLine="200"/>
        <w:rPr>
          <w:rFonts w:hint="eastAsia"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42B3DA34">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1D855144">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4DAB3A28">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3.供货时乙方必须向甲方提供所竞产品生产厂家出具的售后服务承诺书原件，否则，不予验收。</w:t>
      </w:r>
    </w:p>
    <w:p w14:paraId="643027AE">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设备试运行，测试设备的技术性能指标，确认各项功能正常运行，提供关键性的文档，包括培训文档、安装手册和操作手册等文档资料等交付给甲方，甲方确认各项功能正常运行，同时检查随机文件应齐整，即可验收。</w:t>
      </w:r>
    </w:p>
    <w:p w14:paraId="00572A69">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5.甲方对乙方提供的货物在使用前进行调试时，乙方须负责安装并培训甲方的操作使用人员，并协助甲方一起调试，符合所有技术要求的，甲方才做最终验收。</w:t>
      </w:r>
    </w:p>
    <w:p w14:paraId="1219EF7A">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6.验收时乙方必须在现场，验收完毕后作出验收结果报告；验收产生的一切费用由乙方承担。</w:t>
      </w:r>
    </w:p>
    <w:p w14:paraId="1EB4BC7A">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7.如一旦发现与采购参数、功能不符，即使设备已交付使用，甲方有权终止合同，无条件退货，且乙方需赔偿甲方相关损失。</w:t>
      </w:r>
    </w:p>
    <w:p w14:paraId="67A8C3C0">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8.乙方严格按谈判文件中规定的时间交付货物并安装调试验收合格完毕。如未按时间完成，将承担给甲方带来的一切损失，且甲方有权将乙方无法按时履约的情况上报财政部门。</w:t>
      </w:r>
    </w:p>
    <w:p w14:paraId="215BA20E">
      <w:pPr>
        <w:tabs>
          <w:tab w:val="left" w:pos="0"/>
        </w:tabs>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4D3AC44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0D3764F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680BADB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5EAB47B8">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752F9EC8">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61E9A6D7">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付款方式</w:t>
      </w:r>
    </w:p>
    <w:p w14:paraId="1B274AB3">
      <w:pPr>
        <w:spacing w:line="360" w:lineRule="exact"/>
        <w:ind w:firstLine="411" w:firstLineChars="196"/>
        <w:rPr>
          <w:rFonts w:hint="eastAsia" w:ascii="宋体" w:hAnsi="宋体"/>
          <w:color w:val="auto"/>
          <w:highlight w:val="none"/>
        </w:rPr>
      </w:pPr>
      <w:r>
        <w:rPr>
          <w:rFonts w:hint="eastAsia" w:ascii="宋体" w:hAnsi="宋体"/>
          <w:color w:val="auto"/>
          <w:szCs w:val="21"/>
          <w:highlight w:val="none"/>
        </w:rPr>
        <w:t>预付款为合同总金额的30%，在合同生效以及具备实施条件后乙方开具增值税专用发票给甲方，甲方在</w:t>
      </w:r>
      <w:r>
        <w:rPr>
          <w:rFonts w:ascii="宋体" w:hAnsi="宋体"/>
          <w:color w:val="auto"/>
          <w:szCs w:val="21"/>
          <w:highlight w:val="none"/>
        </w:rPr>
        <w:t>收到发票10个工作日内支付预付款</w:t>
      </w:r>
      <w:r>
        <w:rPr>
          <w:rFonts w:hint="eastAsia" w:ascii="宋体" w:hAnsi="宋体"/>
          <w:color w:val="auto"/>
          <w:szCs w:val="21"/>
          <w:highlight w:val="none"/>
        </w:rPr>
        <w:t>；在交货验收合格、培训指导完成及设备正常使用后，乙方在3日内开具增值税专用发票给甲方，甲方发票后</w:t>
      </w:r>
      <w:r>
        <w:rPr>
          <w:rFonts w:ascii="宋体" w:hAnsi="宋体"/>
          <w:color w:val="auto"/>
          <w:szCs w:val="21"/>
          <w:highlight w:val="none"/>
        </w:rPr>
        <w:t>1</w:t>
      </w:r>
      <w:r>
        <w:rPr>
          <w:rFonts w:hint="eastAsia" w:ascii="宋体" w:hAnsi="宋体"/>
          <w:color w:val="auto"/>
          <w:szCs w:val="21"/>
          <w:highlight w:val="none"/>
        </w:rPr>
        <w:t>0个工作日内支付70％的合同金额（无息）。</w:t>
      </w:r>
    </w:p>
    <w:p w14:paraId="11DC4C75">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157B1843">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6137FE86">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2D51840C">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3.履约保证金提交期限： 自成交通知书发出之日起25日内（但必须在签订合同前）。</w:t>
      </w:r>
    </w:p>
    <w:p w14:paraId="1C738D73">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4.履约保证金退付方式、时间及条件：</w:t>
      </w:r>
    </w:p>
    <w:p w14:paraId="1B31C907">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1A4C1D94">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29279C12">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74D41E7D">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5.履约保证金指定账户：</w:t>
      </w:r>
    </w:p>
    <w:p w14:paraId="45C0137B">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开户名称：桂林电子科技大学；</w:t>
      </w:r>
    </w:p>
    <w:p w14:paraId="7E2D0B77">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开户银行：桂林市工行屏风支行；</w:t>
      </w:r>
    </w:p>
    <w:p w14:paraId="6ECB3DF1">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银行账号：2103 2152 0924 9017 694。</w:t>
      </w:r>
    </w:p>
    <w:p w14:paraId="6522C074">
      <w:pPr>
        <w:tabs>
          <w:tab w:val="left" w:pos="1140"/>
        </w:tabs>
        <w:spacing w:line="360" w:lineRule="exact"/>
        <w:ind w:firstLine="420" w:firstLineChars="200"/>
        <w:rPr>
          <w:rFonts w:hint="eastAsia"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0E0F1941">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08B6304A">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5AD02CEF">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422AAEF2">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F4194D5">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6F35B7B5">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1541CE82">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57B876EE">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3C5B51F9">
      <w:pPr>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2DDB6E83">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5210F767">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0BD4C924">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412528F1">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78774C54">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182658BC">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22F7B37B">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6DFD344A">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786F1149">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5E04633F">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6FC9A2F6">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62AB52C4">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29EC3348">
      <w:pPr>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45A8B643">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089E6D1E">
      <w:pPr>
        <w:spacing w:line="360" w:lineRule="exact"/>
        <w:ind w:firstLine="409" w:firstLineChars="19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63A17A5A">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1760E55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1.成交通知书。</w:t>
      </w:r>
    </w:p>
    <w:p w14:paraId="3745BA3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2.竞争性谈判文件。</w:t>
      </w:r>
    </w:p>
    <w:p w14:paraId="488042E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3.竞标报价表、技术要求响应表、商务要求响应表。</w:t>
      </w:r>
    </w:p>
    <w:p w14:paraId="3D9D651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68AACA7D">
      <w:pPr>
        <w:spacing w:line="360" w:lineRule="exact"/>
        <w:ind w:firstLine="200"/>
        <w:rPr>
          <w:rFonts w:hint="eastAsia" w:ascii="宋体" w:hAnsi="宋体"/>
          <w:color w:val="auto"/>
          <w:szCs w:val="21"/>
          <w:highlight w:val="none"/>
        </w:rPr>
      </w:pPr>
    </w:p>
    <w:p w14:paraId="151FE6E8">
      <w:pPr>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5DE2D56A">
      <w:pPr>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04EC410D">
      <w:pPr>
        <w:tabs>
          <w:tab w:val="left" w:pos="4680"/>
        </w:tabs>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39844CE5">
      <w:pPr>
        <w:tabs>
          <w:tab w:val="left" w:pos="5040"/>
        </w:tabs>
        <w:spacing w:line="360" w:lineRule="exact"/>
        <w:ind w:firstLine="200"/>
        <w:rPr>
          <w:rFonts w:hint="eastAsia"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7B8ED0BF">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82BB356">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F44F8A9">
      <w:pPr>
        <w:tabs>
          <w:tab w:val="left" w:pos="5040"/>
        </w:tabs>
        <w:spacing w:line="360" w:lineRule="exact"/>
        <w:ind w:firstLine="200"/>
        <w:rPr>
          <w:rFonts w:hint="eastAsia"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A5C3622">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4D02194">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28CCD486">
      <w:pPr>
        <w:snapToGrid w:val="0"/>
        <w:spacing w:line="360" w:lineRule="exact"/>
        <w:ind w:firstLine="105" w:firstLineChars="50"/>
        <w:rPr>
          <w:rFonts w:hint="eastAsia" w:ascii="宋体" w:hAnsi="宋体"/>
          <w:color w:val="auto"/>
          <w:szCs w:val="21"/>
          <w:highlight w:val="none"/>
        </w:rPr>
      </w:pPr>
      <w:r>
        <w:rPr>
          <w:rFonts w:hint="eastAsia" w:ascii="宋体" w:hAnsi="宋体"/>
          <w:color w:val="auto"/>
          <w:highlight w:val="none"/>
        </w:rPr>
        <w:t>一般货物类</w:t>
      </w:r>
    </w:p>
    <w:tbl>
      <w:tblPr>
        <w:tblStyle w:val="21"/>
        <w:tblW w:w="0" w:type="auto"/>
        <w:tblInd w:w="213" w:type="dxa"/>
        <w:tblLayout w:type="fixed"/>
        <w:tblCellMar>
          <w:top w:w="0" w:type="dxa"/>
          <w:left w:w="108" w:type="dxa"/>
          <w:bottom w:w="0" w:type="dxa"/>
          <w:right w:w="108" w:type="dxa"/>
        </w:tblCellMar>
      </w:tblPr>
      <w:tblGrid>
        <w:gridCol w:w="8522"/>
      </w:tblGrid>
      <w:tr w14:paraId="14D7F594">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49215B5A">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1．供应商承诺具体事项：</w:t>
            </w:r>
          </w:p>
        </w:tc>
      </w:tr>
      <w:tr w14:paraId="34886C67">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11639362">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2．售后服务具体事项：</w:t>
            </w:r>
          </w:p>
        </w:tc>
      </w:tr>
      <w:tr w14:paraId="72853F9E">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21EC7F17">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3．保修期责任：</w:t>
            </w:r>
          </w:p>
        </w:tc>
      </w:tr>
      <w:tr w14:paraId="4D06542A">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2AD23C6E">
            <w:pPr>
              <w:snapToGrid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4．其他具体事项：</w:t>
            </w:r>
          </w:p>
        </w:tc>
      </w:tr>
    </w:tbl>
    <w:p w14:paraId="5555843E">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   注：售后服务事项填不下时可另加附页</w:t>
      </w:r>
    </w:p>
    <w:p w14:paraId="1BD416FC">
      <w:pPr>
        <w:snapToGrid w:val="0"/>
        <w:spacing w:line="400" w:lineRule="exact"/>
        <w:ind w:firstLine="420" w:firstLineChars="200"/>
        <w:rPr>
          <w:rFonts w:hint="eastAsia" w:ascii="宋体" w:hAnsi="宋体"/>
          <w:color w:val="auto"/>
          <w:highlight w:val="none"/>
        </w:rPr>
      </w:pPr>
    </w:p>
    <w:p w14:paraId="478EE2B8">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BC22">
    <w:pPr>
      <w:pStyle w:val="15"/>
      <w:jc w:val="center"/>
    </w:pPr>
    <w:r>
      <w:fldChar w:fldCharType="begin"/>
    </w:r>
    <w:r>
      <w:instrText xml:space="preserve"> PAGE   \* MERGEFORMAT </w:instrText>
    </w:r>
    <w:r>
      <w:fldChar w:fldCharType="separate"/>
    </w:r>
    <w:r>
      <w:rPr>
        <w:lang w:val="zh-CN"/>
      </w:rPr>
      <w:t>92</w:t>
    </w:r>
    <w:r>
      <w:fldChar w:fldCharType="end"/>
    </w:r>
  </w:p>
  <w:p w14:paraId="60315DA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ECC2">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D3BA1">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787D3BA1">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9D26">
    <w:pPr>
      <w:pStyle w:val="16"/>
      <w:pBdr>
        <w:bottom w:val="none" w:color="auto" w:sz="0" w:space="0"/>
      </w:pBdr>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244975"/>
          <wp:effectExtent l="0" t="0" r="13970" b="6985"/>
          <wp:wrapNone/>
          <wp:docPr id="6"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42395" descr="水印"/>
                  <pic:cNvPicPr>
                    <a:picLocks noChangeAspect="1"/>
                  </pic:cNvPicPr>
                </pic:nvPicPr>
                <pic:blipFill>
                  <a:blip r:embed="rId1">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E8DD">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2"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706469"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EF47">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244975"/>
          <wp:effectExtent l="0" t="0" r="13970" b="6985"/>
          <wp:wrapNone/>
          <wp:docPr id="7"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42395" descr="水印"/>
                  <pic:cNvPicPr>
                    <a:picLocks noChangeAspect="1"/>
                  </pic:cNvPicPr>
                </pic:nvPicPr>
                <pic:blipFill>
                  <a:blip r:embed="rId1">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AF2B">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4244975"/>
          <wp:effectExtent l="0" t="0" r="13970" b="6985"/>
          <wp:wrapNone/>
          <wp:docPr id="8"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42395" descr="水印"/>
                  <pic:cNvPicPr>
                    <a:picLocks noChangeAspect="1"/>
                  </pic:cNvPicPr>
                </pic:nvPicPr>
                <pic:blipFill>
                  <a:blip r:embed="rId1">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164D">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56DC">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5111"/>
    <w:rsid w:val="000A6007"/>
    <w:rsid w:val="000A65A6"/>
    <w:rsid w:val="000A7275"/>
    <w:rsid w:val="000A7A12"/>
    <w:rsid w:val="000A7AD8"/>
    <w:rsid w:val="000A7CA5"/>
    <w:rsid w:val="000B039A"/>
    <w:rsid w:val="000B1801"/>
    <w:rsid w:val="000B19B3"/>
    <w:rsid w:val="000B1D0C"/>
    <w:rsid w:val="000B2D03"/>
    <w:rsid w:val="000B3815"/>
    <w:rsid w:val="000B3C7B"/>
    <w:rsid w:val="000B5B63"/>
    <w:rsid w:val="000B6C95"/>
    <w:rsid w:val="000C0C58"/>
    <w:rsid w:val="000C1055"/>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B2D"/>
    <w:rsid w:val="000F7C33"/>
    <w:rsid w:val="000F7E7E"/>
    <w:rsid w:val="000F7F0C"/>
    <w:rsid w:val="00100246"/>
    <w:rsid w:val="001004D6"/>
    <w:rsid w:val="00100D90"/>
    <w:rsid w:val="00101357"/>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E11"/>
    <w:rsid w:val="00115F56"/>
    <w:rsid w:val="00116E20"/>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3BC"/>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F1F"/>
    <w:rsid w:val="001B7ECC"/>
    <w:rsid w:val="001C1AED"/>
    <w:rsid w:val="001C254B"/>
    <w:rsid w:val="001C25A7"/>
    <w:rsid w:val="001C318C"/>
    <w:rsid w:val="001C4287"/>
    <w:rsid w:val="001C4479"/>
    <w:rsid w:val="001C54EA"/>
    <w:rsid w:val="001C76B7"/>
    <w:rsid w:val="001C76FB"/>
    <w:rsid w:val="001D0180"/>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9DC"/>
    <w:rsid w:val="00226C9A"/>
    <w:rsid w:val="00227F2D"/>
    <w:rsid w:val="002300FB"/>
    <w:rsid w:val="0023089D"/>
    <w:rsid w:val="00231851"/>
    <w:rsid w:val="002319FB"/>
    <w:rsid w:val="00231B89"/>
    <w:rsid w:val="0023506F"/>
    <w:rsid w:val="002355BE"/>
    <w:rsid w:val="00236DE9"/>
    <w:rsid w:val="00237D5A"/>
    <w:rsid w:val="00237EA9"/>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C5F"/>
    <w:rsid w:val="002C54C2"/>
    <w:rsid w:val="002C58F6"/>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1CFD"/>
    <w:rsid w:val="003B29CF"/>
    <w:rsid w:val="003B3007"/>
    <w:rsid w:val="003B41B5"/>
    <w:rsid w:val="003B54DF"/>
    <w:rsid w:val="003B5F96"/>
    <w:rsid w:val="003B6659"/>
    <w:rsid w:val="003B7733"/>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85E"/>
    <w:rsid w:val="003E3300"/>
    <w:rsid w:val="003E50EA"/>
    <w:rsid w:val="003E5877"/>
    <w:rsid w:val="003E65AC"/>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5AB"/>
    <w:rsid w:val="00424D17"/>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986"/>
    <w:rsid w:val="004A5088"/>
    <w:rsid w:val="004A5255"/>
    <w:rsid w:val="004A6097"/>
    <w:rsid w:val="004A6CB0"/>
    <w:rsid w:val="004A70FF"/>
    <w:rsid w:val="004A7CCC"/>
    <w:rsid w:val="004B1B84"/>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141F"/>
    <w:rsid w:val="004D2F63"/>
    <w:rsid w:val="004D35BA"/>
    <w:rsid w:val="004D4701"/>
    <w:rsid w:val="004D47C7"/>
    <w:rsid w:val="004D618D"/>
    <w:rsid w:val="004D62A9"/>
    <w:rsid w:val="004D6AEE"/>
    <w:rsid w:val="004D6B1C"/>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4F71A2"/>
    <w:rsid w:val="00500258"/>
    <w:rsid w:val="0050175E"/>
    <w:rsid w:val="00501A99"/>
    <w:rsid w:val="00503180"/>
    <w:rsid w:val="0050417C"/>
    <w:rsid w:val="00505450"/>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0077"/>
    <w:rsid w:val="0055046D"/>
    <w:rsid w:val="00552395"/>
    <w:rsid w:val="00552563"/>
    <w:rsid w:val="005531DF"/>
    <w:rsid w:val="00553874"/>
    <w:rsid w:val="00553ACC"/>
    <w:rsid w:val="00554AD8"/>
    <w:rsid w:val="00554F78"/>
    <w:rsid w:val="005556A5"/>
    <w:rsid w:val="0055675C"/>
    <w:rsid w:val="00556BF7"/>
    <w:rsid w:val="00556E3F"/>
    <w:rsid w:val="00557514"/>
    <w:rsid w:val="00560337"/>
    <w:rsid w:val="00562005"/>
    <w:rsid w:val="00562149"/>
    <w:rsid w:val="005630D8"/>
    <w:rsid w:val="00563FFD"/>
    <w:rsid w:val="00565855"/>
    <w:rsid w:val="005677CE"/>
    <w:rsid w:val="00567B5D"/>
    <w:rsid w:val="00573733"/>
    <w:rsid w:val="00574554"/>
    <w:rsid w:val="00576089"/>
    <w:rsid w:val="005764B1"/>
    <w:rsid w:val="00576A56"/>
    <w:rsid w:val="00576D06"/>
    <w:rsid w:val="005770D8"/>
    <w:rsid w:val="005779E4"/>
    <w:rsid w:val="00580AC5"/>
    <w:rsid w:val="00580EB3"/>
    <w:rsid w:val="00581A2A"/>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724"/>
    <w:rsid w:val="0061143F"/>
    <w:rsid w:val="006114D8"/>
    <w:rsid w:val="00611585"/>
    <w:rsid w:val="00612931"/>
    <w:rsid w:val="00613601"/>
    <w:rsid w:val="00613791"/>
    <w:rsid w:val="00613AAB"/>
    <w:rsid w:val="00614505"/>
    <w:rsid w:val="006148C7"/>
    <w:rsid w:val="006150D6"/>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64"/>
    <w:rsid w:val="00643CAA"/>
    <w:rsid w:val="00644269"/>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70BC"/>
    <w:rsid w:val="006F713A"/>
    <w:rsid w:val="006F76BF"/>
    <w:rsid w:val="00700077"/>
    <w:rsid w:val="007066A4"/>
    <w:rsid w:val="00706CF3"/>
    <w:rsid w:val="00706F37"/>
    <w:rsid w:val="00707D09"/>
    <w:rsid w:val="00710451"/>
    <w:rsid w:val="00711208"/>
    <w:rsid w:val="0071209F"/>
    <w:rsid w:val="007125A2"/>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DA"/>
    <w:rsid w:val="007A581D"/>
    <w:rsid w:val="007A7B95"/>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E59"/>
    <w:rsid w:val="007D0B91"/>
    <w:rsid w:val="007D0F53"/>
    <w:rsid w:val="007D1452"/>
    <w:rsid w:val="007D1A0E"/>
    <w:rsid w:val="007D1E29"/>
    <w:rsid w:val="007D2E0C"/>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4A32"/>
    <w:rsid w:val="00895838"/>
    <w:rsid w:val="00895A72"/>
    <w:rsid w:val="00895CDF"/>
    <w:rsid w:val="0089639D"/>
    <w:rsid w:val="008968C7"/>
    <w:rsid w:val="00896D2E"/>
    <w:rsid w:val="008974A2"/>
    <w:rsid w:val="00897A55"/>
    <w:rsid w:val="008A0FC9"/>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599"/>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024"/>
    <w:rsid w:val="009301B2"/>
    <w:rsid w:val="009313DD"/>
    <w:rsid w:val="00931BDE"/>
    <w:rsid w:val="009321B1"/>
    <w:rsid w:val="00932ED7"/>
    <w:rsid w:val="0093357E"/>
    <w:rsid w:val="009336D9"/>
    <w:rsid w:val="0093422D"/>
    <w:rsid w:val="00934325"/>
    <w:rsid w:val="00934DD7"/>
    <w:rsid w:val="009369A9"/>
    <w:rsid w:val="00936CF7"/>
    <w:rsid w:val="00937201"/>
    <w:rsid w:val="0093734A"/>
    <w:rsid w:val="00937783"/>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6C5"/>
    <w:rsid w:val="00971CF1"/>
    <w:rsid w:val="009721E9"/>
    <w:rsid w:val="00972A58"/>
    <w:rsid w:val="00973772"/>
    <w:rsid w:val="009738FC"/>
    <w:rsid w:val="00975E1E"/>
    <w:rsid w:val="00975E70"/>
    <w:rsid w:val="00977CD6"/>
    <w:rsid w:val="00982481"/>
    <w:rsid w:val="00982D26"/>
    <w:rsid w:val="0098330E"/>
    <w:rsid w:val="009833DD"/>
    <w:rsid w:val="00983A0A"/>
    <w:rsid w:val="009840AB"/>
    <w:rsid w:val="009849E9"/>
    <w:rsid w:val="009866F3"/>
    <w:rsid w:val="00987812"/>
    <w:rsid w:val="00990225"/>
    <w:rsid w:val="0099244B"/>
    <w:rsid w:val="00993186"/>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2913"/>
    <w:rsid w:val="009C2F2A"/>
    <w:rsid w:val="009C3008"/>
    <w:rsid w:val="009C33C9"/>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43"/>
    <w:rsid w:val="00A133D8"/>
    <w:rsid w:val="00A14E97"/>
    <w:rsid w:val="00A15126"/>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0B50"/>
    <w:rsid w:val="00BE1A90"/>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6E7"/>
    <w:rsid w:val="00BF69F9"/>
    <w:rsid w:val="00BF6A78"/>
    <w:rsid w:val="00BF6E19"/>
    <w:rsid w:val="00BF79B4"/>
    <w:rsid w:val="00C0099F"/>
    <w:rsid w:val="00C01427"/>
    <w:rsid w:val="00C016A1"/>
    <w:rsid w:val="00C029A7"/>
    <w:rsid w:val="00C03C19"/>
    <w:rsid w:val="00C04AAB"/>
    <w:rsid w:val="00C058AF"/>
    <w:rsid w:val="00C07FC0"/>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CF9"/>
    <w:rsid w:val="00D02246"/>
    <w:rsid w:val="00D0334D"/>
    <w:rsid w:val="00D0374D"/>
    <w:rsid w:val="00D05A76"/>
    <w:rsid w:val="00D07384"/>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61A4"/>
    <w:rsid w:val="00DB67C1"/>
    <w:rsid w:val="00DB70CD"/>
    <w:rsid w:val="00DB70F4"/>
    <w:rsid w:val="00DB7343"/>
    <w:rsid w:val="00DC1056"/>
    <w:rsid w:val="00DC1A45"/>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EF7"/>
    <w:rsid w:val="00DF106A"/>
    <w:rsid w:val="00DF1185"/>
    <w:rsid w:val="00DF1299"/>
    <w:rsid w:val="00DF1A70"/>
    <w:rsid w:val="00DF221D"/>
    <w:rsid w:val="00DF23A8"/>
    <w:rsid w:val="00DF2451"/>
    <w:rsid w:val="00DF2F27"/>
    <w:rsid w:val="00DF6CCC"/>
    <w:rsid w:val="00DF6D0C"/>
    <w:rsid w:val="00DF6DC2"/>
    <w:rsid w:val="00DF6F64"/>
    <w:rsid w:val="00DF721E"/>
    <w:rsid w:val="00DF7C87"/>
    <w:rsid w:val="00DF7E5F"/>
    <w:rsid w:val="00DF7F07"/>
    <w:rsid w:val="00E009B0"/>
    <w:rsid w:val="00E031C0"/>
    <w:rsid w:val="00E03AFE"/>
    <w:rsid w:val="00E03D5C"/>
    <w:rsid w:val="00E046A9"/>
    <w:rsid w:val="00E04C0F"/>
    <w:rsid w:val="00E0570B"/>
    <w:rsid w:val="00E057B2"/>
    <w:rsid w:val="00E05996"/>
    <w:rsid w:val="00E068D9"/>
    <w:rsid w:val="00E10B87"/>
    <w:rsid w:val="00E11992"/>
    <w:rsid w:val="00E1478B"/>
    <w:rsid w:val="00E14FAC"/>
    <w:rsid w:val="00E15007"/>
    <w:rsid w:val="00E16EC7"/>
    <w:rsid w:val="00E1714F"/>
    <w:rsid w:val="00E178BD"/>
    <w:rsid w:val="00E17995"/>
    <w:rsid w:val="00E20493"/>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5D97"/>
    <w:rsid w:val="00E46013"/>
    <w:rsid w:val="00E477C3"/>
    <w:rsid w:val="00E5048D"/>
    <w:rsid w:val="00E50AC4"/>
    <w:rsid w:val="00E51077"/>
    <w:rsid w:val="00E5132D"/>
    <w:rsid w:val="00E51741"/>
    <w:rsid w:val="00E51E16"/>
    <w:rsid w:val="00E52151"/>
    <w:rsid w:val="00E527A0"/>
    <w:rsid w:val="00E53730"/>
    <w:rsid w:val="00E53C46"/>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335F"/>
    <w:rsid w:val="00E943B3"/>
    <w:rsid w:val="00E95111"/>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E17"/>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FB"/>
    <w:rsid w:val="00F72578"/>
    <w:rsid w:val="00F72A26"/>
    <w:rsid w:val="00F733C3"/>
    <w:rsid w:val="00F756DD"/>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45BD"/>
    <w:rsid w:val="00FB539B"/>
    <w:rsid w:val="00FB6E19"/>
    <w:rsid w:val="00FB71F6"/>
    <w:rsid w:val="00FC1281"/>
    <w:rsid w:val="00FC1483"/>
    <w:rsid w:val="00FC1C47"/>
    <w:rsid w:val="00FC39ED"/>
    <w:rsid w:val="00FC4419"/>
    <w:rsid w:val="00FC47E2"/>
    <w:rsid w:val="00FC4AA5"/>
    <w:rsid w:val="00FC5148"/>
    <w:rsid w:val="00FC5528"/>
    <w:rsid w:val="00FC6B8F"/>
    <w:rsid w:val="00FC75AC"/>
    <w:rsid w:val="00FD01BF"/>
    <w:rsid w:val="00FD0525"/>
    <w:rsid w:val="00FD297D"/>
    <w:rsid w:val="00FD298C"/>
    <w:rsid w:val="00FD2D13"/>
    <w:rsid w:val="00FD3D26"/>
    <w:rsid w:val="00FD4789"/>
    <w:rsid w:val="00FD4D06"/>
    <w:rsid w:val="00FD59FE"/>
    <w:rsid w:val="00FD6071"/>
    <w:rsid w:val="00FE0794"/>
    <w:rsid w:val="00FE1041"/>
    <w:rsid w:val="00FE24CB"/>
    <w:rsid w:val="00FE316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ED4312"/>
    <w:rsid w:val="02511F9D"/>
    <w:rsid w:val="03056ED3"/>
    <w:rsid w:val="035A01BC"/>
    <w:rsid w:val="03A314B8"/>
    <w:rsid w:val="03C63FD6"/>
    <w:rsid w:val="03D82B98"/>
    <w:rsid w:val="03E502E4"/>
    <w:rsid w:val="03F83E8B"/>
    <w:rsid w:val="04477AA3"/>
    <w:rsid w:val="04706711"/>
    <w:rsid w:val="049018EB"/>
    <w:rsid w:val="04B803C1"/>
    <w:rsid w:val="05B42F17"/>
    <w:rsid w:val="0645013E"/>
    <w:rsid w:val="06BE7D8D"/>
    <w:rsid w:val="06EB3E99"/>
    <w:rsid w:val="06F55595"/>
    <w:rsid w:val="07492585"/>
    <w:rsid w:val="07B72767"/>
    <w:rsid w:val="07F10CF7"/>
    <w:rsid w:val="08077E72"/>
    <w:rsid w:val="08C43EC2"/>
    <w:rsid w:val="091E5AE0"/>
    <w:rsid w:val="09270E73"/>
    <w:rsid w:val="09CC2AAC"/>
    <w:rsid w:val="09D820EE"/>
    <w:rsid w:val="0A652D3E"/>
    <w:rsid w:val="0ACA7865"/>
    <w:rsid w:val="0AFB0486"/>
    <w:rsid w:val="0B253A7F"/>
    <w:rsid w:val="0B3A48F0"/>
    <w:rsid w:val="0B664CB3"/>
    <w:rsid w:val="0B9C7121"/>
    <w:rsid w:val="0BE93EA6"/>
    <w:rsid w:val="0C910202"/>
    <w:rsid w:val="0C92213C"/>
    <w:rsid w:val="0D2E78B9"/>
    <w:rsid w:val="0D4F221D"/>
    <w:rsid w:val="0D84032B"/>
    <w:rsid w:val="0EC97353"/>
    <w:rsid w:val="0ED317E0"/>
    <w:rsid w:val="0F0A0484"/>
    <w:rsid w:val="0FB415E6"/>
    <w:rsid w:val="10235C6C"/>
    <w:rsid w:val="109B55E3"/>
    <w:rsid w:val="10A27F31"/>
    <w:rsid w:val="10CA487C"/>
    <w:rsid w:val="114D59C7"/>
    <w:rsid w:val="1176055B"/>
    <w:rsid w:val="11927058"/>
    <w:rsid w:val="11EC57E6"/>
    <w:rsid w:val="12614426"/>
    <w:rsid w:val="126537F7"/>
    <w:rsid w:val="12A61A03"/>
    <w:rsid w:val="12B02CB8"/>
    <w:rsid w:val="12F94C57"/>
    <w:rsid w:val="138A79B8"/>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D3C5874"/>
    <w:rsid w:val="1D4061A8"/>
    <w:rsid w:val="1D9E7AFD"/>
    <w:rsid w:val="1DE35A9C"/>
    <w:rsid w:val="1DF60118"/>
    <w:rsid w:val="1E390005"/>
    <w:rsid w:val="1E9B4F4B"/>
    <w:rsid w:val="1EAC394A"/>
    <w:rsid w:val="1EEF74EE"/>
    <w:rsid w:val="1EF534BA"/>
    <w:rsid w:val="1F063325"/>
    <w:rsid w:val="1F0A3B64"/>
    <w:rsid w:val="1F3E5D3B"/>
    <w:rsid w:val="1FBC5DF5"/>
    <w:rsid w:val="1FC55574"/>
    <w:rsid w:val="203903AF"/>
    <w:rsid w:val="20757347"/>
    <w:rsid w:val="20FC0CD4"/>
    <w:rsid w:val="21262AC3"/>
    <w:rsid w:val="215313DE"/>
    <w:rsid w:val="21B83F86"/>
    <w:rsid w:val="21C909FF"/>
    <w:rsid w:val="21E55E66"/>
    <w:rsid w:val="221178A8"/>
    <w:rsid w:val="221213CF"/>
    <w:rsid w:val="22327A92"/>
    <w:rsid w:val="22807338"/>
    <w:rsid w:val="22965435"/>
    <w:rsid w:val="22BD6F35"/>
    <w:rsid w:val="22C939B0"/>
    <w:rsid w:val="22EC1383"/>
    <w:rsid w:val="231D53A2"/>
    <w:rsid w:val="232142F5"/>
    <w:rsid w:val="23233896"/>
    <w:rsid w:val="23B7504C"/>
    <w:rsid w:val="24534659"/>
    <w:rsid w:val="24571307"/>
    <w:rsid w:val="24BA2984"/>
    <w:rsid w:val="24E02777"/>
    <w:rsid w:val="25246333"/>
    <w:rsid w:val="25BB7046"/>
    <w:rsid w:val="26446DE3"/>
    <w:rsid w:val="264D165B"/>
    <w:rsid w:val="26D749F5"/>
    <w:rsid w:val="26D7699F"/>
    <w:rsid w:val="26E26AB7"/>
    <w:rsid w:val="27377C59"/>
    <w:rsid w:val="274A5E17"/>
    <w:rsid w:val="280E1E1D"/>
    <w:rsid w:val="28413955"/>
    <w:rsid w:val="28490C54"/>
    <w:rsid w:val="29693576"/>
    <w:rsid w:val="29A11AD9"/>
    <w:rsid w:val="29DD73CB"/>
    <w:rsid w:val="29F03AE9"/>
    <w:rsid w:val="2A666725"/>
    <w:rsid w:val="2B09065E"/>
    <w:rsid w:val="2B774624"/>
    <w:rsid w:val="2B922A43"/>
    <w:rsid w:val="2BC068DD"/>
    <w:rsid w:val="2BF21BCD"/>
    <w:rsid w:val="2C52100A"/>
    <w:rsid w:val="2C7A72BE"/>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EE59DD"/>
    <w:rsid w:val="38EF5DFB"/>
    <w:rsid w:val="39A5671D"/>
    <w:rsid w:val="3A0B64A7"/>
    <w:rsid w:val="3AF74C02"/>
    <w:rsid w:val="3B2D675A"/>
    <w:rsid w:val="3B61337C"/>
    <w:rsid w:val="3B7E5EF0"/>
    <w:rsid w:val="3C0059A5"/>
    <w:rsid w:val="3C134E78"/>
    <w:rsid w:val="3C4C55EA"/>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83360B"/>
    <w:rsid w:val="4A8F58C2"/>
    <w:rsid w:val="4AEC6C80"/>
    <w:rsid w:val="4AF96BC7"/>
    <w:rsid w:val="4B173C3F"/>
    <w:rsid w:val="4B2E2169"/>
    <w:rsid w:val="4B47454C"/>
    <w:rsid w:val="4B490FD8"/>
    <w:rsid w:val="4BFB4050"/>
    <w:rsid w:val="4C0733A3"/>
    <w:rsid w:val="4C476845"/>
    <w:rsid w:val="4CC414CF"/>
    <w:rsid w:val="4CED4A35"/>
    <w:rsid w:val="4CEF36E2"/>
    <w:rsid w:val="4D3B1120"/>
    <w:rsid w:val="4E007381"/>
    <w:rsid w:val="4E065CB6"/>
    <w:rsid w:val="4E3B3239"/>
    <w:rsid w:val="4EA81CEB"/>
    <w:rsid w:val="4EAE5C1B"/>
    <w:rsid w:val="4F372FFB"/>
    <w:rsid w:val="4F6472FD"/>
    <w:rsid w:val="4F835269"/>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50C4BD7"/>
    <w:rsid w:val="553A565F"/>
    <w:rsid w:val="554F7B33"/>
    <w:rsid w:val="55572986"/>
    <w:rsid w:val="556F3894"/>
    <w:rsid w:val="557401FE"/>
    <w:rsid w:val="55BA31FE"/>
    <w:rsid w:val="560A614D"/>
    <w:rsid w:val="56537644"/>
    <w:rsid w:val="56602D41"/>
    <w:rsid w:val="56727CCF"/>
    <w:rsid w:val="574F432A"/>
    <w:rsid w:val="590D7AE9"/>
    <w:rsid w:val="59277154"/>
    <w:rsid w:val="597E3F42"/>
    <w:rsid w:val="5991283D"/>
    <w:rsid w:val="5A957D93"/>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60342A38"/>
    <w:rsid w:val="606007BB"/>
    <w:rsid w:val="608A5C4D"/>
    <w:rsid w:val="60AC7F66"/>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B20BD4"/>
    <w:rsid w:val="6FBA59BE"/>
    <w:rsid w:val="70296B3E"/>
    <w:rsid w:val="70411BBE"/>
    <w:rsid w:val="70611204"/>
    <w:rsid w:val="70ED74F2"/>
    <w:rsid w:val="7140061E"/>
    <w:rsid w:val="7191515F"/>
    <w:rsid w:val="71D23226"/>
    <w:rsid w:val="7234593E"/>
    <w:rsid w:val="72DD6C64"/>
    <w:rsid w:val="72EF4CB6"/>
    <w:rsid w:val="73804B68"/>
    <w:rsid w:val="738544D5"/>
    <w:rsid w:val="73E45068"/>
    <w:rsid w:val="74FA2C30"/>
    <w:rsid w:val="751B36D7"/>
    <w:rsid w:val="752C3307"/>
    <w:rsid w:val="760A1094"/>
    <w:rsid w:val="761C0F14"/>
    <w:rsid w:val="762F6E24"/>
    <w:rsid w:val="76635DC4"/>
    <w:rsid w:val="7664419C"/>
    <w:rsid w:val="767931BC"/>
    <w:rsid w:val="768F70C1"/>
    <w:rsid w:val="76AF1D88"/>
    <w:rsid w:val="76BC49EB"/>
    <w:rsid w:val="77000DA2"/>
    <w:rsid w:val="770A4B25"/>
    <w:rsid w:val="779A7E14"/>
    <w:rsid w:val="77BA09E4"/>
    <w:rsid w:val="77C44587"/>
    <w:rsid w:val="781E69D1"/>
    <w:rsid w:val="782A0C45"/>
    <w:rsid w:val="78340059"/>
    <w:rsid w:val="7836400B"/>
    <w:rsid w:val="786A1924"/>
    <w:rsid w:val="78E61C0B"/>
    <w:rsid w:val="78F97604"/>
    <w:rsid w:val="7A5427A8"/>
    <w:rsid w:val="7ADD0453"/>
    <w:rsid w:val="7AE83855"/>
    <w:rsid w:val="7AF46346"/>
    <w:rsid w:val="7B0F5EBF"/>
    <w:rsid w:val="7B130FB9"/>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8"/>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29"/>
    <w:qFormat/>
    <w:uiPriority w:val="0"/>
    <w:pPr>
      <w:jc w:val="left"/>
    </w:pPr>
  </w:style>
  <w:style w:type="paragraph" w:styleId="8">
    <w:name w:val="Body Text 3"/>
    <w:basedOn w:val="1"/>
    <w:link w:val="30"/>
    <w:unhideWhenUsed/>
    <w:qFormat/>
    <w:uiPriority w:val="99"/>
    <w:pPr>
      <w:spacing w:after="120"/>
    </w:pPr>
    <w:rPr>
      <w:sz w:val="16"/>
      <w:szCs w:val="16"/>
    </w:rPr>
  </w:style>
  <w:style w:type="paragraph" w:styleId="9">
    <w:name w:val="Body Text"/>
    <w:basedOn w:val="1"/>
    <w:link w:val="31"/>
    <w:unhideWhenUsed/>
    <w:qFormat/>
    <w:uiPriority w:val="0"/>
    <w:pPr>
      <w:spacing w:after="120"/>
    </w:pPr>
  </w:style>
  <w:style w:type="paragraph" w:styleId="10">
    <w:name w:val="Body Text Indent"/>
    <w:basedOn w:val="1"/>
    <w:link w:val="32"/>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3"/>
    <w:qFormat/>
    <w:uiPriority w:val="0"/>
    <w:rPr>
      <w:rFonts w:ascii="宋体" w:hAnsi="Courier New"/>
      <w:kern w:val="0"/>
      <w:sz w:val="20"/>
      <w:szCs w:val="21"/>
    </w:rPr>
  </w:style>
  <w:style w:type="paragraph" w:styleId="13">
    <w:name w:val="Date"/>
    <w:basedOn w:val="1"/>
    <w:next w:val="1"/>
    <w:link w:val="34"/>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5"/>
    <w:unhideWhenUsed/>
    <w:qFormat/>
    <w:uiPriority w:val="99"/>
    <w:pPr>
      <w:tabs>
        <w:tab w:val="center" w:pos="4153"/>
        <w:tab w:val="right" w:pos="8306"/>
      </w:tabs>
      <w:snapToGrid w:val="0"/>
      <w:jc w:val="left"/>
    </w:pPr>
    <w:rPr>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7"/>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unhideWhenUsed/>
    <w:qFormat/>
    <w:uiPriority w:val="99"/>
    <w:rPr>
      <w:color w:val="0000FF"/>
      <w:u w:val="single"/>
    </w:rPr>
  </w:style>
  <w:style w:type="character" w:styleId="25">
    <w:name w:val="annotation reference"/>
    <w:qFormat/>
    <w:uiPriority w:val="0"/>
    <w:rPr>
      <w:sz w:val="21"/>
      <w:szCs w:val="21"/>
    </w:rPr>
  </w:style>
  <w:style w:type="character" w:customStyle="1" w:styleId="26">
    <w:name w:val="标题 1 字符1"/>
    <w:link w:val="2"/>
    <w:qFormat/>
    <w:uiPriority w:val="0"/>
    <w:rPr>
      <w:b/>
      <w:bCs/>
      <w:kern w:val="44"/>
      <w:sz w:val="44"/>
      <w:szCs w:val="44"/>
    </w:rPr>
  </w:style>
  <w:style w:type="character" w:customStyle="1" w:styleId="27">
    <w:name w:val="标题 2 字符"/>
    <w:link w:val="3"/>
    <w:qFormat/>
    <w:uiPriority w:val="9"/>
    <w:rPr>
      <w:rFonts w:ascii="Cambria" w:hAnsi="Cambria" w:eastAsia="宋体" w:cs="Times New Roman"/>
      <w:b/>
      <w:bCs/>
      <w:kern w:val="2"/>
      <w:sz w:val="32"/>
      <w:szCs w:val="32"/>
    </w:rPr>
  </w:style>
  <w:style w:type="character" w:customStyle="1" w:styleId="28">
    <w:name w:val="标题 5 字符"/>
    <w:link w:val="4"/>
    <w:semiHidden/>
    <w:qFormat/>
    <w:uiPriority w:val="9"/>
    <w:rPr>
      <w:rFonts w:ascii="Times New Roman" w:hAnsi="Times New Roman"/>
      <w:b/>
      <w:bCs/>
      <w:kern w:val="2"/>
      <w:sz w:val="28"/>
      <w:szCs w:val="28"/>
    </w:rPr>
  </w:style>
  <w:style w:type="character" w:customStyle="1" w:styleId="29">
    <w:name w:val="批注文字 字符"/>
    <w:link w:val="7"/>
    <w:qFormat/>
    <w:uiPriority w:val="0"/>
    <w:rPr>
      <w:rFonts w:ascii="Times New Roman" w:hAnsi="Times New Roman"/>
      <w:kern w:val="2"/>
      <w:sz w:val="21"/>
      <w:szCs w:val="24"/>
    </w:rPr>
  </w:style>
  <w:style w:type="character" w:customStyle="1" w:styleId="30">
    <w:name w:val="正文文本 3 字符"/>
    <w:link w:val="8"/>
    <w:semiHidden/>
    <w:qFormat/>
    <w:uiPriority w:val="99"/>
    <w:rPr>
      <w:rFonts w:ascii="Times New Roman" w:hAnsi="Times New Roman"/>
      <w:kern w:val="2"/>
      <w:sz w:val="16"/>
      <w:szCs w:val="16"/>
    </w:rPr>
  </w:style>
  <w:style w:type="character" w:customStyle="1" w:styleId="31">
    <w:name w:val="正文文本 字符"/>
    <w:link w:val="9"/>
    <w:qFormat/>
    <w:uiPriority w:val="0"/>
    <w:rPr>
      <w:rFonts w:ascii="Times New Roman" w:hAnsi="Times New Roman"/>
      <w:kern w:val="2"/>
      <w:sz w:val="21"/>
      <w:szCs w:val="24"/>
    </w:rPr>
  </w:style>
  <w:style w:type="character" w:customStyle="1" w:styleId="32">
    <w:name w:val="正文文本缩进 字符"/>
    <w:link w:val="10"/>
    <w:qFormat/>
    <w:uiPriority w:val="0"/>
    <w:rPr>
      <w:rFonts w:ascii="仿宋_GB2312" w:hAnsi="Times New Roman" w:eastAsia="仿宋_GB2312" w:cs="Times New Roman"/>
      <w:sz w:val="32"/>
      <w:szCs w:val="20"/>
    </w:rPr>
  </w:style>
  <w:style w:type="character" w:customStyle="1" w:styleId="33">
    <w:name w:val="纯文本 字符"/>
    <w:link w:val="12"/>
    <w:qFormat/>
    <w:uiPriority w:val="0"/>
    <w:rPr>
      <w:rFonts w:ascii="宋体" w:hAnsi="Courier New" w:eastAsia="宋体" w:cs="Courier New"/>
      <w:szCs w:val="21"/>
    </w:rPr>
  </w:style>
  <w:style w:type="character" w:customStyle="1" w:styleId="34">
    <w:name w:val="日期 字符"/>
    <w:link w:val="13"/>
    <w:semiHidden/>
    <w:qFormat/>
    <w:uiPriority w:val="99"/>
    <w:rPr>
      <w:rFonts w:ascii="Times New Roman" w:hAnsi="Times New Roman"/>
      <w:kern w:val="2"/>
      <w:sz w:val="21"/>
      <w:szCs w:val="24"/>
    </w:rPr>
  </w:style>
  <w:style w:type="character" w:customStyle="1" w:styleId="35">
    <w:name w:val="页脚 字符"/>
    <w:link w:val="15"/>
    <w:qFormat/>
    <w:uiPriority w:val="99"/>
    <w:rPr>
      <w:sz w:val="18"/>
      <w:szCs w:val="18"/>
    </w:rPr>
  </w:style>
  <w:style w:type="character" w:customStyle="1" w:styleId="36">
    <w:name w:val="页眉 字符"/>
    <w:link w:val="16"/>
    <w:qFormat/>
    <w:uiPriority w:val="99"/>
    <w:rPr>
      <w:sz w:val="18"/>
      <w:szCs w:val="18"/>
    </w:rPr>
  </w:style>
  <w:style w:type="character" w:customStyle="1" w:styleId="37">
    <w:name w:val="批注主题 字符"/>
    <w:link w:val="20"/>
    <w:qFormat/>
    <w:uiPriority w:val="99"/>
    <w:rPr>
      <w:rFonts w:ascii="Times New Roman" w:hAnsi="Times New Roman"/>
      <w:b/>
      <w:bCs/>
      <w:kern w:val="2"/>
      <w:sz w:val="21"/>
      <w:szCs w:val="24"/>
    </w:rPr>
  </w:style>
  <w:style w:type="character" w:customStyle="1" w:styleId="38">
    <w:name w:val="正文文本缩进 字符1"/>
    <w:qFormat/>
    <w:uiPriority w:val="0"/>
    <w:rPr>
      <w:rFonts w:ascii="仿宋_GB2312" w:hAnsi="Times New Roman" w:eastAsia="仿宋_GB2312" w:cs="Times New Roman"/>
      <w:sz w:val="32"/>
      <w:szCs w:val="20"/>
    </w:rPr>
  </w:style>
  <w:style w:type="character" w:customStyle="1" w:styleId="39">
    <w:name w:val="apple-style-span"/>
    <w:qFormat/>
    <w:uiPriority w:val="0"/>
  </w:style>
  <w:style w:type="character" w:customStyle="1" w:styleId="40">
    <w:name w:val="标题 1 字符"/>
    <w:qFormat/>
    <w:uiPriority w:val="9"/>
    <w:rPr>
      <w:b/>
      <w:bCs/>
      <w:kern w:val="44"/>
      <w:sz w:val="44"/>
      <w:szCs w:val="44"/>
    </w:rPr>
  </w:style>
  <w:style w:type="character" w:customStyle="1" w:styleId="41">
    <w:name w:val="textcontents"/>
    <w:qFormat/>
    <w:uiPriority w:val="0"/>
  </w:style>
  <w:style w:type="character" w:customStyle="1" w:styleId="42">
    <w:name w:val="纯文本 字符1"/>
    <w:qFormat/>
    <w:uiPriority w:val="0"/>
    <w:rPr>
      <w:rFonts w:ascii="宋体" w:hAnsi="Courier New"/>
    </w:rPr>
  </w:style>
  <w:style w:type="character" w:customStyle="1" w:styleId="43">
    <w:name w:val="批注文字 字符1"/>
    <w:qFormat/>
    <w:uiPriority w:val="0"/>
    <w:rPr>
      <w:kern w:val="2"/>
      <w:sz w:val="21"/>
      <w:szCs w:val="24"/>
    </w:rPr>
  </w:style>
  <w:style w:type="character" w:customStyle="1" w:styleId="44">
    <w:name w:val="纯文本 字符2"/>
    <w:qFormat/>
    <w:uiPriority w:val="0"/>
    <w:rPr>
      <w:rFonts w:ascii="宋体" w:hAnsi="Courier New" w:eastAsia="宋体" w:cs="Courier New"/>
      <w:szCs w:val="21"/>
    </w:rPr>
  </w:style>
  <w:style w:type="character" w:customStyle="1" w:styleId="45">
    <w:name w:val="页脚 Char"/>
    <w:qFormat/>
    <w:uiPriority w:val="99"/>
    <w:rPr>
      <w:lang w:eastAsia="zh-CN"/>
    </w:rPr>
  </w:style>
  <w:style w:type="paragraph" w:customStyle="1" w:styleId="46">
    <w:name w:val="默认段落字体 Para Char Char Char Char Char Char Char Char Char1 Char Char Char Char"/>
    <w:basedOn w:val="1"/>
    <w:qFormat/>
    <w:uiPriority w:val="0"/>
    <w:rPr>
      <w:rFonts w:ascii="Tahoma" w:hAnsi="Tahoma"/>
      <w:sz w:val="24"/>
      <w:szCs w:val="20"/>
    </w:rPr>
  </w:style>
  <w:style w:type="paragraph" w:customStyle="1" w:styleId="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8">
    <w:name w:val="List Paragraph"/>
    <w:basedOn w:val="1"/>
    <w:qFormat/>
    <w:uiPriority w:val="34"/>
    <w:pPr>
      <w:ind w:firstLine="420" w:firstLineChars="200"/>
    </w:pPr>
  </w:style>
  <w:style w:type="paragraph" w:customStyle="1" w:styleId="49">
    <w:name w:val="Table Paragraph"/>
    <w:basedOn w:val="1"/>
    <w:qFormat/>
    <w:uiPriority w:val="1"/>
    <w:pPr>
      <w:jc w:val="left"/>
    </w:pPr>
    <w:rPr>
      <w:rFonts w:ascii="Calibri" w:hAnsi="Calibri"/>
      <w:kern w:val="0"/>
      <w:sz w:val="22"/>
      <w:szCs w:val="22"/>
      <w:lang w:eastAsia="en-US"/>
    </w:rPr>
  </w:style>
  <w:style w:type="character" w:customStyle="1" w:styleId="50">
    <w:name w:val="批注文字 Char1"/>
    <w:qFormat/>
    <w:uiPriority w:val="0"/>
    <w:rPr>
      <w:rFonts w:ascii="Times New Roman" w:hAnsi="Times New Roman"/>
      <w:kern w:val="2"/>
      <w:sz w:val="21"/>
      <w:szCs w:val="24"/>
    </w:rPr>
  </w:style>
  <w:style w:type="character" w:customStyle="1" w:styleId="51">
    <w:name w:val="批注文字 字符2"/>
    <w:qFormat/>
    <w:uiPriority w:val="0"/>
    <w:rPr>
      <w:rFonts w:ascii="Times New Roman" w:hAnsi="Times New Roman"/>
      <w:kern w:val="2"/>
      <w:sz w:val="21"/>
      <w:szCs w:val="24"/>
    </w:rPr>
  </w:style>
  <w:style w:type="character" w:customStyle="1" w:styleId="5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3">
    <w:name w:val="纯文本 Char1"/>
    <w:qFormat/>
    <w:uiPriority w:val="0"/>
    <w:rPr>
      <w:rFonts w:ascii="宋体" w:hAnsi="Courier New" w:eastAsia="宋体" w:cs="Courier New"/>
      <w:szCs w:val="21"/>
    </w:rPr>
  </w:style>
  <w:style w:type="character" w:customStyle="1" w:styleId="54">
    <w:name w:val="批注文字 Char2"/>
    <w:qFormat/>
    <w:uiPriority w:val="0"/>
    <w:rPr>
      <w:rFonts w:ascii="Times New Roman" w:hAnsi="Times New Roman"/>
      <w:kern w:val="2"/>
      <w:sz w:val="21"/>
      <w:szCs w:val="24"/>
    </w:rPr>
  </w:style>
  <w:style w:type="character" w:customStyle="1" w:styleId="55">
    <w:name w:val="正文2 Char Char"/>
    <w:link w:val="56"/>
    <w:qFormat/>
    <w:uiPriority w:val="0"/>
    <w:rPr>
      <w:kern w:val="2"/>
      <w:sz w:val="24"/>
    </w:rPr>
  </w:style>
  <w:style w:type="paragraph" w:customStyle="1" w:styleId="56">
    <w:name w:val="正文2"/>
    <w:basedOn w:val="1"/>
    <w:link w:val="55"/>
    <w:qFormat/>
    <w:uiPriority w:val="0"/>
    <w:pPr>
      <w:adjustRightInd w:val="0"/>
      <w:spacing w:before="156" w:line="360" w:lineRule="auto"/>
      <w:ind w:firstLine="510" w:firstLineChars="200"/>
    </w:pPr>
    <w:rPr>
      <w:sz w:val="24"/>
      <w:szCs w:val="20"/>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列出段落1"/>
    <w:basedOn w:val="1"/>
    <w:qFormat/>
    <w:uiPriority w:val="0"/>
    <w:pPr>
      <w:ind w:firstLine="420" w:firstLineChars="200"/>
    </w:pPr>
    <w:rPr>
      <w:szCs w:val="21"/>
    </w:rPr>
  </w:style>
  <w:style w:type="character" w:customStyle="1" w:styleId="59">
    <w:name w:val="正文文本 Char1"/>
    <w:semiHidden/>
    <w:qFormat/>
    <w:locked/>
    <w:uiPriority w:val="0"/>
    <w:rPr>
      <w:kern w:val="2"/>
      <w:sz w:val="21"/>
      <w:szCs w:val="24"/>
    </w:rPr>
  </w:style>
  <w:style w:type="character" w:customStyle="1" w:styleId="60">
    <w:name w:val="NormalCharacter"/>
    <w:qFormat/>
    <w:uiPriority w:val="0"/>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2">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94</Pages>
  <Words>13637</Words>
  <Characters>14543</Characters>
  <Lines>2044</Lines>
  <Paragraphs>1867</Paragraphs>
  <TotalTime>11</TotalTime>
  <ScaleCrop>false</ScaleCrop>
  <LinksUpToDate>false</LinksUpToDate>
  <CharactersWithSpaces>14819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2025-10-13T01:04:00Z</dcterms:created>
  <dc:creator>唐冰</dc:creator>
  <cp:lastModifiedBy>wps</cp:lastModifiedBy>
  <cp:lastPrinted>2024-12-13T10:23:00Z</cp:lastPrinted>
  <dcterms:modified xsi:type="dcterms:W3CDTF">2025-11-10T07:26:35Z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DC93EC6CD4304BD7A6FFA9C469B678F2_13</vt:lpwstr>
  </property>
  <property fmtid="{D5CDD505-2E9C-101B-9397-08002B2CF9AE}" pid="4" name="KSOTemplateDocerSaveRecord">
    <vt:lpwstr>eyJoZGlkIjoiNzI5OWM3OGY1NTAzMjZjNjUxMTAzMDE0ZGZiNTY1MWMiLCJ1c2VySWQiOiI4MDU1NDc2MDIifQ==</vt:lpwstr>
  </property>
</Properties>
</file>