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3D14">
      <w:pPr>
        <w:spacing w:line="360" w:lineRule="auto"/>
        <w:jc w:val="center"/>
        <w:rPr>
          <w:rFonts w:hint="eastAsia" w:ascii="方正小标宋简体" w:hAnsi="宋体" w:eastAsia="方正小标宋简体"/>
          <w:color w:val="auto"/>
          <w:sz w:val="52"/>
          <w:szCs w:val="52"/>
          <w:highlight w:val="none"/>
        </w:rPr>
      </w:pPr>
    </w:p>
    <w:p w14:paraId="691BE9B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8E03D82">
      <w:pPr>
        <w:spacing w:before="120" w:beforeLines="50" w:line="360" w:lineRule="auto"/>
        <w:jc w:val="center"/>
        <w:rPr>
          <w:rFonts w:hint="eastAsia" w:ascii="宋体" w:hAnsi="宋体"/>
          <w:color w:val="auto"/>
          <w:sz w:val="52"/>
          <w:szCs w:val="52"/>
          <w:highlight w:val="none"/>
        </w:rPr>
      </w:pPr>
    </w:p>
    <w:p w14:paraId="276345EF">
      <w:pPr>
        <w:snapToGrid w:val="0"/>
        <w:spacing w:before="120"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公 开 招 标 文 件</w:t>
      </w:r>
    </w:p>
    <w:p w14:paraId="050CB0A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r>
        <w:rPr>
          <w:rFonts w:hint="eastAsia" w:ascii="仿宋_GB2312" w:hAnsi="宋体" w:eastAsia="仿宋_GB2312"/>
          <w:b/>
          <w:color w:val="auto"/>
          <w:sz w:val="48"/>
          <w:szCs w:val="48"/>
          <w:highlight w:val="none"/>
          <w:lang w:eastAsia="zh-CN"/>
        </w:rPr>
        <w:t>－</w:t>
      </w:r>
      <w:r>
        <w:rPr>
          <w:rFonts w:hint="eastAsia" w:ascii="仿宋_GB2312" w:hAnsi="宋体" w:eastAsia="仿宋_GB2312"/>
          <w:b/>
          <w:color w:val="auto"/>
          <w:sz w:val="48"/>
          <w:szCs w:val="48"/>
          <w:highlight w:val="none"/>
        </w:rPr>
        <w:t>远程异地评标）</w:t>
      </w:r>
    </w:p>
    <w:p w14:paraId="1585C8B1">
      <w:pPr>
        <w:snapToGrid w:val="0"/>
        <w:spacing w:line="360" w:lineRule="auto"/>
        <w:rPr>
          <w:rFonts w:hint="eastAsia" w:ascii="仿宋_GB2312" w:hAnsi="宋体" w:eastAsia="仿宋_GB2312"/>
          <w:color w:val="auto"/>
          <w:sz w:val="30"/>
          <w:szCs w:val="72"/>
          <w:highlight w:val="none"/>
        </w:rPr>
      </w:pPr>
    </w:p>
    <w:p w14:paraId="590D5B02">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苍梧县中医医院整体提升项目康复科、骨伤科、</w:t>
      </w:r>
      <w:bookmarkStart w:id="167" w:name="_GoBack"/>
      <w:bookmarkEnd w:id="167"/>
    </w:p>
    <w:p w14:paraId="1C36D53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lang w:eastAsia="zh-CN"/>
        </w:rPr>
        <w:t>肛肠科及通用设备采购</w:t>
      </w:r>
    </w:p>
    <w:p w14:paraId="79017312">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WZZC2025-G1-210161-YZLZ</w:t>
      </w:r>
      <w:r>
        <w:rPr>
          <w:rFonts w:hint="eastAsia" w:ascii="仿宋_GB2312" w:hAnsi="宋体" w:eastAsia="仿宋_GB2312"/>
          <w:b/>
          <w:color w:val="auto"/>
          <w:sz w:val="30"/>
          <w:szCs w:val="48"/>
          <w:highlight w:val="none"/>
        </w:rPr>
        <w:t xml:space="preserve"> </w:t>
      </w:r>
    </w:p>
    <w:p w14:paraId="1C0431FB">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苍梧县中医医院</w:t>
      </w:r>
    </w:p>
    <w:p w14:paraId="6E17507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EC7EAE1">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00606223">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18</w:t>
      </w:r>
      <w:r>
        <w:rPr>
          <w:rFonts w:hint="eastAsia" w:ascii="仿宋_GB2312" w:hAnsi="宋体" w:eastAsia="仿宋_GB2312"/>
          <w:b/>
          <w:bCs/>
          <w:color w:val="auto"/>
          <w:w w:val="95"/>
          <w:sz w:val="30"/>
          <w:szCs w:val="30"/>
          <w:highlight w:val="none"/>
        </w:rPr>
        <w:t>日</w:t>
      </w:r>
    </w:p>
    <w:p w14:paraId="76F11638">
      <w:pPr>
        <w:pStyle w:val="15"/>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6062815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29C9FEA">
      <w:pPr>
        <w:pStyle w:val="32"/>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3"/>
          <w:rFonts w:hint="eastAsia"/>
          <w:color w:val="auto"/>
          <w:highlight w:val="none"/>
        </w:rPr>
        <w:t>第一章</w:t>
      </w:r>
      <w:r>
        <w:rPr>
          <w:rStyle w:val="53"/>
          <w:color w:val="auto"/>
          <w:highlight w:val="none"/>
        </w:rPr>
        <w:t xml:space="preserve"> </w:t>
      </w:r>
      <w:r>
        <w:rPr>
          <w:rStyle w:val="53"/>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B6F92B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3"/>
          <w:rFonts w:hint="eastAsia"/>
          <w:color w:val="auto"/>
          <w:highlight w:val="none"/>
        </w:rPr>
        <w:t>第二章</w:t>
      </w:r>
      <w:r>
        <w:rPr>
          <w:rStyle w:val="53"/>
          <w:color w:val="auto"/>
          <w:highlight w:val="none"/>
        </w:rPr>
        <w:t xml:space="preserve">  </w:t>
      </w:r>
      <w:r>
        <w:rPr>
          <w:rStyle w:val="53"/>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604078C">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3"/>
          <w:rFonts w:hint="eastAsia"/>
          <w:color w:val="auto"/>
          <w:highlight w:val="none"/>
        </w:rPr>
        <w:t>第三章</w:t>
      </w:r>
      <w:r>
        <w:rPr>
          <w:rStyle w:val="53"/>
          <w:color w:val="auto"/>
          <w:highlight w:val="none"/>
        </w:rPr>
        <w:t xml:space="preserve">  </w:t>
      </w:r>
      <w:r>
        <w:rPr>
          <w:rStyle w:val="53"/>
          <w:rFonts w:hint="eastAsia"/>
          <w:color w:val="auto"/>
          <w:highlight w:val="none"/>
        </w:rPr>
        <w:t>投标人须</w:t>
      </w:r>
      <w:bookmarkStart w:id="1" w:name="_Hlt79572745"/>
      <w:bookmarkStart w:id="2" w:name="_Hlt79572744"/>
      <w:r>
        <w:rPr>
          <w:rStyle w:val="53"/>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8632383">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3"/>
          <w:rFonts w:hint="eastAsia"/>
          <w:color w:val="auto"/>
          <w:highlight w:val="none"/>
        </w:rPr>
        <w:t>第四章</w:t>
      </w:r>
      <w:r>
        <w:rPr>
          <w:rStyle w:val="53"/>
          <w:color w:val="auto"/>
          <w:highlight w:val="none"/>
        </w:rPr>
        <w:t xml:space="preserve">  </w:t>
      </w:r>
      <w:r>
        <w:rPr>
          <w:rStyle w:val="53"/>
          <w:rFonts w:hint="eastAsia"/>
          <w:color w:val="auto"/>
          <w:highlight w:val="none"/>
        </w:rPr>
        <w:t>评标方</w:t>
      </w:r>
      <w:bookmarkStart w:id="3" w:name="_Hlt82186273"/>
      <w:bookmarkStart w:id="4" w:name="_Hlt82186274"/>
      <w:r>
        <w:rPr>
          <w:rStyle w:val="53"/>
          <w:rFonts w:hint="eastAsia"/>
          <w:color w:val="auto"/>
          <w:highlight w:val="none"/>
        </w:rPr>
        <w:t>法</w:t>
      </w:r>
      <w:bookmarkEnd w:id="3"/>
      <w:bookmarkEnd w:id="4"/>
      <w:r>
        <w:rPr>
          <w:rStyle w:val="53"/>
          <w:rFonts w:hint="eastAsia"/>
          <w:color w:val="auto"/>
          <w:highlight w:val="none"/>
        </w:rPr>
        <w:t>及</w:t>
      </w:r>
      <w:bookmarkStart w:id="5" w:name="_Hlt167097159"/>
      <w:bookmarkStart w:id="6" w:name="_Hlt167097184"/>
      <w:r>
        <w:rPr>
          <w:rStyle w:val="53"/>
          <w:rFonts w:hint="eastAsia"/>
          <w:color w:val="auto"/>
          <w:highlight w:val="none"/>
        </w:rPr>
        <w:t>评</w:t>
      </w:r>
      <w:bookmarkEnd w:id="5"/>
      <w:bookmarkEnd w:id="6"/>
      <w:bookmarkStart w:id="7" w:name="_Hlt167096377"/>
      <w:bookmarkStart w:id="8" w:name="_Hlt167096376"/>
      <w:r>
        <w:rPr>
          <w:rStyle w:val="53"/>
          <w:rFonts w:hint="eastAsia"/>
          <w:color w:val="auto"/>
          <w:highlight w:val="none"/>
        </w:rPr>
        <w:t>标</w:t>
      </w:r>
      <w:bookmarkEnd w:id="7"/>
      <w:bookmarkEnd w:id="8"/>
      <w:r>
        <w:rPr>
          <w:rStyle w:val="53"/>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668676F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3"/>
          <w:rFonts w:hint="eastAsia"/>
          <w:color w:val="auto"/>
          <w:highlight w:val="none"/>
        </w:rPr>
        <w:t>第五章</w:t>
      </w:r>
      <w:r>
        <w:rPr>
          <w:rStyle w:val="53"/>
          <w:color w:val="auto"/>
          <w:highlight w:val="none"/>
        </w:rPr>
        <w:t xml:space="preserve">  </w:t>
      </w:r>
      <w:r>
        <w:rPr>
          <w:rStyle w:val="53"/>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25D7D981">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3"/>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65209415">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6E36BD71">
      <w:pPr>
        <w:spacing w:before="120" w:beforeLines="50" w:line="480" w:lineRule="exact"/>
        <w:rPr>
          <w:rFonts w:hint="eastAsia" w:ascii="仿宋_GB2312" w:hAnsi="宋体" w:eastAsia="仿宋_GB2312"/>
          <w:color w:val="auto"/>
          <w:sz w:val="30"/>
          <w:highlight w:val="none"/>
        </w:rPr>
      </w:pPr>
    </w:p>
    <w:p w14:paraId="4BFFAD02">
      <w:pPr>
        <w:rPr>
          <w:color w:val="auto"/>
          <w:highlight w:val="none"/>
        </w:rPr>
      </w:pPr>
    </w:p>
    <w:p w14:paraId="334D6269">
      <w:pPr>
        <w:spacing w:before="120" w:beforeLines="50" w:line="480" w:lineRule="exact"/>
        <w:rPr>
          <w:rFonts w:hint="eastAsia" w:ascii="仿宋_GB2312" w:hAnsi="宋体" w:eastAsia="仿宋_GB2312"/>
          <w:color w:val="auto"/>
          <w:sz w:val="30"/>
          <w:highlight w:val="none"/>
        </w:rPr>
      </w:pPr>
    </w:p>
    <w:p w14:paraId="663360F1">
      <w:pPr>
        <w:spacing w:before="120" w:beforeLines="50" w:line="480" w:lineRule="exact"/>
        <w:rPr>
          <w:rFonts w:hint="eastAsia" w:ascii="仿宋_GB2312" w:hAnsi="宋体" w:eastAsia="仿宋_GB2312"/>
          <w:color w:val="auto"/>
          <w:sz w:val="30"/>
          <w:highlight w:val="none"/>
        </w:rPr>
      </w:pPr>
    </w:p>
    <w:p w14:paraId="204E4EAA">
      <w:pPr>
        <w:pStyle w:val="15"/>
        <w:rPr>
          <w:rFonts w:hint="eastAsia" w:ascii="宋体" w:hAnsi="宋体" w:cs="宋体"/>
          <w:b/>
          <w:bCs/>
          <w:color w:val="auto"/>
          <w:highlight w:val="none"/>
        </w:rPr>
      </w:pPr>
      <w:bookmarkStart w:id="9" w:name="_Toc254970489"/>
      <w:bookmarkStart w:id="10" w:name="_Toc254970630"/>
    </w:p>
    <w:p w14:paraId="7B49B62C">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1F6EC37C">
      <w:pPr>
        <w:spacing w:line="360" w:lineRule="auto"/>
        <w:rPr>
          <w:rFonts w:hint="eastAsia" w:ascii="宋体" w:hAnsi="宋体"/>
          <w:color w:val="auto"/>
          <w:szCs w:val="21"/>
          <w:highlight w:val="none"/>
        </w:rPr>
      </w:pPr>
    </w:p>
    <w:p w14:paraId="279BD5B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DEFA46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苍梧县中医医院整体提升项目康复科、骨伤科、肛肠科及通用设备采购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2EAC04">
      <w:pPr>
        <w:spacing w:line="360" w:lineRule="auto"/>
        <w:rPr>
          <w:rFonts w:hint="eastAsia" w:ascii="宋体" w:hAnsi="宋体"/>
          <w:color w:val="auto"/>
          <w:szCs w:val="21"/>
          <w:highlight w:val="none"/>
        </w:rPr>
      </w:pPr>
    </w:p>
    <w:p w14:paraId="41B34F88">
      <w:pPr>
        <w:spacing w:line="360" w:lineRule="auto"/>
        <w:rPr>
          <w:rFonts w:hint="eastAsia" w:ascii="黑体" w:hAnsi="黑体" w:eastAsia="黑体"/>
          <w:b/>
          <w:bCs/>
          <w:color w:val="auto"/>
          <w:sz w:val="24"/>
          <w:highlight w:val="none"/>
        </w:rPr>
      </w:pPr>
      <w:bookmarkStart w:id="14" w:name="_Toc35393790"/>
      <w:bookmarkStart w:id="15" w:name="_Toc28359002"/>
      <w:bookmarkStart w:id="16" w:name="_Toc35393621"/>
      <w:bookmarkStart w:id="17" w:name="_Toc28359079"/>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CB526B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WZZC2025-G1-210161-YZLZ</w:t>
      </w:r>
    </w:p>
    <w:p w14:paraId="3CB793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苍梧县中医医院整体提升项目康复科、骨伤科、肛肠科及通用设备采购</w:t>
      </w:r>
    </w:p>
    <w:bookmarkEnd w:id="18"/>
    <w:p w14:paraId="1DDCF917">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3614500.00</w:t>
      </w:r>
    </w:p>
    <w:p w14:paraId="53E1EC6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最高限价（如有）：</w:t>
      </w:r>
      <w:r>
        <w:rPr>
          <w:rFonts w:hint="eastAsia" w:ascii="宋体" w:hAnsi="宋体"/>
          <w:color w:val="auto"/>
          <w:szCs w:val="21"/>
          <w:highlight w:val="none"/>
          <w:lang w:eastAsia="zh-CN"/>
        </w:rPr>
        <w:t>3614500.00</w:t>
      </w:r>
      <w:r>
        <w:rPr>
          <w:rFonts w:hint="eastAsia" w:ascii="宋体" w:hAnsi="宋体"/>
          <w:color w:val="auto"/>
          <w:szCs w:val="21"/>
          <w:highlight w:val="none"/>
          <w:lang w:val="en-US" w:eastAsia="zh-CN"/>
        </w:rPr>
        <w:t>元</w:t>
      </w:r>
    </w:p>
    <w:p w14:paraId="629B22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52"/>
        <w:gridCol w:w="1342"/>
        <w:gridCol w:w="4686"/>
      </w:tblGrid>
      <w:tr w14:paraId="038B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C6B152D">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1656500.00，最高限价：同预算金额</w:t>
            </w:r>
          </w:p>
        </w:tc>
      </w:tr>
      <w:tr w14:paraId="542A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A31420">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0009019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710AE27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86" w:type="dxa"/>
            <w:tcBorders>
              <w:top w:val="single" w:color="auto" w:sz="4" w:space="0"/>
              <w:left w:val="single" w:color="auto" w:sz="4" w:space="0"/>
              <w:bottom w:val="single" w:color="auto" w:sz="4" w:space="0"/>
              <w:right w:val="single" w:color="auto" w:sz="4" w:space="0"/>
            </w:tcBorders>
            <w:vAlign w:val="center"/>
          </w:tcPr>
          <w:p w14:paraId="6D9F559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887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B9B755">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2" w:type="dxa"/>
            <w:tcBorders>
              <w:top w:val="single" w:color="auto" w:sz="4" w:space="0"/>
              <w:left w:val="single" w:color="auto" w:sz="4" w:space="0"/>
              <w:bottom w:val="single" w:color="auto" w:sz="4" w:space="0"/>
              <w:right w:val="single" w:color="auto" w:sz="4" w:space="0"/>
            </w:tcBorders>
            <w:vAlign w:val="center"/>
          </w:tcPr>
          <w:p w14:paraId="37E52F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智能通络治疗仪（低周波治疗仪）</w:t>
            </w:r>
          </w:p>
        </w:tc>
        <w:tc>
          <w:tcPr>
            <w:tcW w:w="1342" w:type="dxa"/>
            <w:tcBorders>
              <w:top w:val="single" w:color="auto" w:sz="4" w:space="0"/>
              <w:left w:val="single" w:color="auto" w:sz="4" w:space="0"/>
              <w:bottom w:val="single" w:color="auto" w:sz="4" w:space="0"/>
              <w:right w:val="single" w:color="auto" w:sz="4" w:space="0"/>
            </w:tcBorders>
            <w:vAlign w:val="center"/>
          </w:tcPr>
          <w:p w14:paraId="630E042C">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12A2445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53E19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0B7DE1">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0346830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超声波治疗仪</w:t>
            </w:r>
          </w:p>
        </w:tc>
        <w:tc>
          <w:tcPr>
            <w:tcW w:w="1342" w:type="dxa"/>
            <w:tcBorders>
              <w:top w:val="single" w:color="auto" w:sz="4" w:space="0"/>
              <w:left w:val="single" w:color="auto" w:sz="4" w:space="0"/>
              <w:bottom w:val="single" w:color="auto" w:sz="4" w:space="0"/>
              <w:right w:val="single" w:color="auto" w:sz="4" w:space="0"/>
            </w:tcBorders>
            <w:vAlign w:val="center"/>
          </w:tcPr>
          <w:p w14:paraId="03A81195">
            <w:pPr>
              <w:spacing w:line="360" w:lineRule="auto"/>
              <w:jc w:val="center"/>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1463054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56041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BF825A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041E3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收到采购人供货通知之日起</w:t>
      </w:r>
      <w:r>
        <w:rPr>
          <w:rFonts w:hint="eastAsia" w:ascii="宋体" w:hAnsi="宋体"/>
          <w:color w:val="auto"/>
          <w:szCs w:val="21"/>
          <w:highlight w:val="none"/>
          <w:lang w:eastAsia="zh-CN"/>
        </w:rPr>
        <w:t>60天</w:t>
      </w:r>
      <w:r>
        <w:rPr>
          <w:rFonts w:hint="eastAsia" w:ascii="宋体" w:hAnsi="宋体"/>
          <w:color w:val="auto"/>
          <w:szCs w:val="21"/>
          <w:highlight w:val="none"/>
          <w:lang w:eastAsia="zh-CN"/>
        </w:rPr>
        <w:t>内完成安装、调试、培训等全部工作，并交付使用</w:t>
      </w:r>
      <w:r>
        <w:rPr>
          <w:rFonts w:hint="eastAsia" w:ascii="宋体" w:hAnsi="宋体"/>
          <w:color w:val="auto"/>
          <w:szCs w:val="21"/>
          <w:highlight w:val="none"/>
          <w:lang w:eastAsia="zh-CN"/>
        </w:rPr>
        <w:t>（因采购人部分科室处于特殊装修阶段，具体进场时间以采购人通知为准，交付时间可根据采购人装修进度适当调整）</w:t>
      </w:r>
      <w:r>
        <w:rPr>
          <w:rFonts w:hint="eastAsia" w:ascii="宋体" w:hAnsi="宋体"/>
          <w:color w:val="auto"/>
          <w:szCs w:val="21"/>
          <w:highlight w:val="none"/>
          <w:lang w:eastAsia="zh-CN"/>
        </w:rPr>
        <w:t>。</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87"/>
        <w:gridCol w:w="4850"/>
      </w:tblGrid>
      <w:tr w14:paraId="72688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AB17362">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2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1958000.00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6AD42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2D5C5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F3B1BE8">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87" w:type="dxa"/>
            <w:tcBorders>
              <w:top w:val="single" w:color="auto" w:sz="4" w:space="0"/>
              <w:left w:val="single" w:color="auto" w:sz="4" w:space="0"/>
              <w:bottom w:val="single" w:color="auto" w:sz="4" w:space="0"/>
              <w:right w:val="single" w:color="auto" w:sz="4" w:space="0"/>
            </w:tcBorders>
            <w:vAlign w:val="center"/>
          </w:tcPr>
          <w:p w14:paraId="61E49F7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50" w:type="dxa"/>
            <w:tcBorders>
              <w:top w:val="single" w:color="auto" w:sz="4" w:space="0"/>
              <w:left w:val="single" w:color="auto" w:sz="4" w:space="0"/>
              <w:bottom w:val="single" w:color="auto" w:sz="4" w:space="0"/>
              <w:right w:val="single" w:color="auto" w:sz="4" w:space="0"/>
            </w:tcBorders>
            <w:vAlign w:val="center"/>
          </w:tcPr>
          <w:p w14:paraId="52A5E776">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7A3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89C4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ABA3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心电监护系统（27台病人监护仪+4套中心监护仪系统）</w:t>
            </w:r>
          </w:p>
        </w:tc>
        <w:tc>
          <w:tcPr>
            <w:tcW w:w="1387" w:type="dxa"/>
            <w:tcBorders>
              <w:top w:val="single" w:color="auto" w:sz="4" w:space="0"/>
              <w:left w:val="single" w:color="auto" w:sz="4" w:space="0"/>
              <w:bottom w:val="single" w:color="auto" w:sz="4" w:space="0"/>
              <w:right w:val="single" w:color="auto" w:sz="4" w:space="0"/>
            </w:tcBorders>
            <w:vAlign w:val="center"/>
          </w:tcPr>
          <w:p w14:paraId="7F2772ED">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1套</w:t>
            </w:r>
          </w:p>
        </w:tc>
        <w:tc>
          <w:tcPr>
            <w:tcW w:w="4850" w:type="dxa"/>
            <w:tcBorders>
              <w:top w:val="single" w:color="auto" w:sz="4" w:space="0"/>
              <w:left w:val="single" w:color="auto" w:sz="4" w:space="0"/>
              <w:bottom w:val="single" w:color="auto" w:sz="4" w:space="0"/>
              <w:right w:val="single" w:color="auto" w:sz="4" w:space="0"/>
            </w:tcBorders>
            <w:vAlign w:val="center"/>
          </w:tcPr>
          <w:p w14:paraId="44B4EC27">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05F5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E22D7A">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968F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除颤监护仪</w:t>
            </w:r>
          </w:p>
        </w:tc>
        <w:tc>
          <w:tcPr>
            <w:tcW w:w="1387" w:type="dxa"/>
            <w:tcBorders>
              <w:top w:val="single" w:color="auto" w:sz="4" w:space="0"/>
              <w:left w:val="single" w:color="auto" w:sz="4" w:space="0"/>
              <w:bottom w:val="single" w:color="auto" w:sz="4" w:space="0"/>
              <w:right w:val="single" w:color="auto" w:sz="4" w:space="0"/>
            </w:tcBorders>
            <w:vAlign w:val="center"/>
          </w:tcPr>
          <w:p w14:paraId="15CF1DB4">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2台</w:t>
            </w:r>
          </w:p>
        </w:tc>
        <w:tc>
          <w:tcPr>
            <w:tcW w:w="4850" w:type="dxa"/>
            <w:tcBorders>
              <w:top w:val="single" w:color="auto" w:sz="4" w:space="0"/>
              <w:left w:val="single" w:color="auto" w:sz="4" w:space="0"/>
              <w:bottom w:val="single" w:color="auto" w:sz="4" w:space="0"/>
              <w:right w:val="single" w:color="auto" w:sz="4" w:space="0"/>
            </w:tcBorders>
            <w:vAlign w:val="center"/>
          </w:tcPr>
          <w:p w14:paraId="6E591B85">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bl>
    <w:p w14:paraId="203AFB3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收到采购人供货通知之日起</w:t>
      </w:r>
      <w:r>
        <w:rPr>
          <w:rFonts w:hint="eastAsia" w:ascii="宋体" w:hAnsi="宋体"/>
          <w:color w:val="auto"/>
          <w:szCs w:val="21"/>
          <w:highlight w:val="none"/>
          <w:lang w:eastAsia="zh-CN"/>
        </w:rPr>
        <w:t>60天</w:t>
      </w:r>
      <w:r>
        <w:rPr>
          <w:rFonts w:hint="eastAsia" w:ascii="宋体" w:hAnsi="宋体"/>
          <w:color w:val="auto"/>
          <w:szCs w:val="21"/>
          <w:highlight w:val="none"/>
          <w:lang w:eastAsia="zh-CN"/>
        </w:rPr>
        <w:t>内完成安装、调试、培训等全部工作，并交付使用</w:t>
      </w:r>
      <w:r>
        <w:rPr>
          <w:rFonts w:hint="eastAsia" w:ascii="宋体" w:hAnsi="宋体"/>
          <w:color w:val="auto"/>
          <w:szCs w:val="21"/>
          <w:highlight w:val="none"/>
          <w:lang w:eastAsia="zh-CN"/>
        </w:rPr>
        <w:t>（因采购人部分科室处于特殊装修阶段，具体进场时间以采购人通知为准，交付时间可根据采购人装修进度适当调整）</w:t>
      </w:r>
      <w:r>
        <w:rPr>
          <w:rFonts w:hint="eastAsia" w:ascii="宋体" w:hAnsi="宋体"/>
          <w:color w:val="auto"/>
          <w:szCs w:val="21"/>
          <w:highlight w:val="none"/>
          <w:lang w:eastAsia="zh-CN"/>
        </w:rPr>
        <w:t>。</w:t>
      </w:r>
    </w:p>
    <w:p w14:paraId="6DB2EA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11B8FCBA">
      <w:pPr>
        <w:spacing w:line="360" w:lineRule="auto"/>
        <w:rPr>
          <w:rFonts w:hint="eastAsia" w:ascii="黑体" w:hAnsi="黑体" w:eastAsia="黑体"/>
          <w:b/>
          <w:bCs/>
          <w:color w:val="auto"/>
          <w:sz w:val="24"/>
          <w:highlight w:val="none"/>
        </w:rPr>
      </w:pPr>
      <w:bookmarkStart w:id="19" w:name="_Toc35393622"/>
      <w:bookmarkStart w:id="20" w:name="_Toc28359080"/>
      <w:bookmarkStart w:id="21" w:name="_Toc35393791"/>
      <w:bookmarkStart w:id="22" w:name="_Toc28359003"/>
      <w:r>
        <w:rPr>
          <w:rFonts w:hint="eastAsia" w:ascii="黑体" w:hAnsi="黑体" w:eastAsia="黑体"/>
          <w:b/>
          <w:bCs/>
          <w:color w:val="auto"/>
          <w:sz w:val="24"/>
          <w:highlight w:val="none"/>
        </w:rPr>
        <w:t>二、申请人的资格要求：</w:t>
      </w:r>
      <w:bookmarkEnd w:id="19"/>
      <w:bookmarkEnd w:id="20"/>
      <w:bookmarkEnd w:id="21"/>
      <w:bookmarkEnd w:id="22"/>
    </w:p>
    <w:p w14:paraId="4DA0C65E">
      <w:pPr>
        <w:spacing w:line="360" w:lineRule="auto"/>
        <w:ind w:firstLine="420" w:firstLineChars="200"/>
        <w:rPr>
          <w:rFonts w:hint="eastAsia"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73A5DCB6">
      <w:pPr>
        <w:spacing w:line="360" w:lineRule="auto"/>
        <w:ind w:firstLine="420" w:firstLineChars="200"/>
        <w:rPr>
          <w:rFonts w:hint="eastAsia"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6E14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792"/>
      <w:bookmarkStart w:id="27" w:name="_Toc35393623"/>
      <w:r>
        <w:rPr>
          <w:rFonts w:hint="eastAsia" w:ascii="宋体" w:hAnsi="宋体"/>
          <w:color w:val="auto"/>
          <w:szCs w:val="21"/>
          <w:highlight w:val="none"/>
        </w:rPr>
        <w:t>本项目</w:t>
      </w:r>
      <w:r>
        <w:rPr>
          <w:rFonts w:hint="eastAsia" w:ascii="宋体" w:hAnsi="宋体"/>
          <w:color w:val="auto"/>
          <w:szCs w:val="21"/>
          <w:highlight w:val="none"/>
          <w:lang w:val="en-US" w:eastAsia="zh-CN"/>
        </w:rPr>
        <w:t>所有</w:t>
      </w:r>
      <w:r>
        <w:rPr>
          <w:rFonts w:hint="eastAsia" w:ascii="宋体" w:hAnsi="宋体"/>
          <w:color w:val="auto"/>
          <w:szCs w:val="21"/>
          <w:highlight w:val="none"/>
        </w:rPr>
        <w:t>分标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7D49A68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44E760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rPr>
        <w:t xml:space="preserve"> 2025年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18</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15：00至18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73102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CD8624C">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4429D5A">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641F0F5">
      <w:pPr>
        <w:spacing w:line="360" w:lineRule="auto"/>
        <w:rPr>
          <w:rFonts w:hint="eastAsia" w:ascii="黑体" w:hAnsi="黑体" w:eastAsia="黑体"/>
          <w:b/>
          <w:bCs/>
          <w:color w:val="auto"/>
          <w:sz w:val="24"/>
          <w:highlight w:val="none"/>
        </w:rPr>
      </w:pPr>
      <w:bookmarkStart w:id="28" w:name="_Toc28359005"/>
      <w:bookmarkStart w:id="29" w:name="_Toc28359082"/>
      <w:bookmarkStart w:id="30" w:name="_Toc35393624"/>
      <w:bookmarkStart w:id="31" w:name="_Toc35393793"/>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64D23B69">
      <w:pPr>
        <w:spacing w:line="360" w:lineRule="auto"/>
        <w:ind w:firstLine="420" w:firstLineChars="200"/>
        <w:rPr>
          <w:rFonts w:hint="eastAsia" w:ascii="宋体" w:hAnsi="宋体"/>
          <w:bCs/>
          <w:color w:val="auto"/>
          <w:szCs w:val="21"/>
          <w:highlight w:val="none"/>
        </w:rPr>
      </w:pPr>
      <w:bookmarkStart w:id="32" w:name="_Toc28359007"/>
      <w:bookmarkStart w:id="33" w:name="_Toc35393794"/>
      <w:bookmarkStart w:id="34" w:name="_Toc28359084"/>
      <w:bookmarkStart w:id="35" w:name="_Toc35393625"/>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917B7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2680EE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1DC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w:t>
      </w:r>
      <w:r>
        <w:rPr>
          <w:rFonts w:hint="eastAsia"/>
          <w:color w:val="auto"/>
          <w:highlight w:val="none"/>
          <w:lang w:eastAsia="zh-CN"/>
        </w:rPr>
        <w:t>（</w:t>
      </w:r>
      <w:r>
        <w:rPr>
          <w:rFonts w:hint="eastAsia"/>
          <w:color w:val="auto"/>
          <w:highlight w:val="none"/>
        </w:rPr>
        <w:t>开标室</w:t>
      </w:r>
      <w:r>
        <w:rPr>
          <w:rFonts w:hint="eastAsia"/>
          <w:color w:val="auto"/>
          <w:highlight w:val="none"/>
          <w:lang w:eastAsia="zh-CN"/>
        </w:rPr>
        <w:t>）</w:t>
      </w:r>
    </w:p>
    <w:p w14:paraId="5F15F55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A226F6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DFBA82">
      <w:pPr>
        <w:spacing w:line="360" w:lineRule="auto"/>
        <w:rPr>
          <w:rFonts w:hint="eastAsia" w:ascii="黑体" w:hAnsi="黑体" w:eastAsia="黑体"/>
          <w:b/>
          <w:bCs/>
          <w:color w:val="auto"/>
          <w:sz w:val="24"/>
          <w:highlight w:val="none"/>
        </w:rPr>
      </w:pPr>
      <w:bookmarkStart w:id="36" w:name="_Toc35393626"/>
      <w:bookmarkStart w:id="37" w:name="_Toc35393795"/>
      <w:r>
        <w:rPr>
          <w:rFonts w:hint="eastAsia" w:ascii="黑体" w:hAnsi="黑体" w:eastAsia="黑体"/>
          <w:b/>
          <w:bCs/>
          <w:color w:val="auto"/>
          <w:sz w:val="24"/>
          <w:highlight w:val="none"/>
        </w:rPr>
        <w:t>六、其他补充事宜</w:t>
      </w:r>
      <w:bookmarkEnd w:id="36"/>
      <w:bookmarkEnd w:id="37"/>
    </w:p>
    <w:p w14:paraId="46323F99">
      <w:pPr>
        <w:spacing w:line="360" w:lineRule="auto"/>
        <w:ind w:firstLine="420" w:firstLineChars="200"/>
        <w:rPr>
          <w:rFonts w:hint="eastAsia" w:ascii="宋体" w:hAnsi="宋体" w:cs="宋体"/>
          <w:color w:val="auto"/>
          <w:kern w:val="0"/>
          <w:szCs w:val="21"/>
          <w:highlight w:val="none"/>
        </w:rPr>
      </w:pPr>
      <w:bookmarkStart w:id="38" w:name="_Hlk37429585"/>
      <w:bookmarkStart w:id="39" w:name="_Hlk3742959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.网上查询地址</w:t>
      </w:r>
    </w:p>
    <w:bookmarkEnd w:id="38"/>
    <w:bookmarkEnd w:id="39"/>
    <w:p w14:paraId="376CF011">
      <w:pPr>
        <w:spacing w:line="360" w:lineRule="auto"/>
        <w:ind w:left="210" w:leftChars="100" w:firstLine="424" w:firstLineChars="202"/>
        <w:rPr>
          <w:rFonts w:hint="eastAsia"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zfcg.gxzf.gov.cn（广西壮族自治区政府采购网）、http://117.141.250.58:10030/web/cgw/index.ptl（梧州市政府采购网）、http://www.cangwu.gov.cn/（广西梧州苍梧县人民政府门户网）、http://ggzy.jgswj.gxzf.gov.cn/wzggzy/（全国公共资源交易平台·梧州）</w:t>
      </w:r>
    </w:p>
    <w:p w14:paraId="3A7BB825">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19128D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17B7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4247DA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73E518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D6609D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8A9189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bookmarkEnd w:id="40"/>
      <w:bookmarkStart w:id="41" w:name="_Toc35393796"/>
      <w:bookmarkStart w:id="42" w:name="_Toc28359085"/>
      <w:bookmarkStart w:id="43" w:name="_Toc35393627"/>
      <w:bookmarkStart w:id="44" w:name="_Toc28359008"/>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color w:val="auto"/>
          <w:highlight w:val="none"/>
        </w:rPr>
        <w:t>政府采购项目电子交易管理操作指南</w:t>
      </w:r>
      <w:r>
        <w:rPr>
          <w:rFonts w:hint="eastAsia"/>
          <w:color w:val="auto"/>
          <w:highlight w:val="none"/>
          <w:lang w:eastAsia="zh-CN"/>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如在操作过程中遇到问题或者需要技术支持，请致电客服热线：95763或0771-3381253</w:t>
      </w:r>
      <w:r>
        <w:rPr>
          <w:rFonts w:hint="eastAsia" w:ascii="宋体" w:hAnsi="宋体"/>
          <w:b/>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D5740C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636D950">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lang w:val="en-US" w:eastAsia="zh-CN"/>
        </w:rPr>
        <w:t>4</w:t>
      </w:r>
      <w:r>
        <w:rPr>
          <w:rFonts w:hint="eastAsia" w:ascii="宋体" w:hAnsi="宋体" w:cs="宋体"/>
          <w:b/>
          <w:bCs/>
          <w:iCs/>
          <w:color w:val="auto"/>
          <w:kern w:val="0"/>
          <w:szCs w:val="21"/>
          <w:highlight w:val="none"/>
        </w:rPr>
        <w:t>.本项目为远程异地全流程电子评标。</w:t>
      </w:r>
    </w:p>
    <w:p w14:paraId="003FBF9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64DD915">
      <w:pPr>
        <w:spacing w:line="360" w:lineRule="auto"/>
        <w:ind w:firstLine="420" w:firstLineChars="200"/>
        <w:rPr>
          <w:rFonts w:hint="eastAsia" w:ascii="宋体" w:hAnsi="宋体" w:cs="宋体"/>
          <w:color w:val="auto"/>
          <w:kern w:val="0"/>
          <w:szCs w:val="21"/>
          <w:highlight w:val="none"/>
        </w:rPr>
      </w:pPr>
      <w:bookmarkStart w:id="45" w:name="_Toc35393806"/>
      <w:bookmarkStart w:id="46" w:name="_Toc28359019"/>
      <w:bookmarkStart w:id="47" w:name="_Toc28359096"/>
      <w:bookmarkStart w:id="48" w:name="_Toc35393637"/>
      <w:r>
        <w:rPr>
          <w:rFonts w:hint="eastAsia" w:ascii="宋体" w:hAnsi="宋体" w:cs="宋体"/>
          <w:color w:val="auto"/>
          <w:kern w:val="0"/>
          <w:szCs w:val="21"/>
          <w:highlight w:val="none"/>
        </w:rPr>
        <w:t>1.采购人信息</w:t>
      </w:r>
      <w:bookmarkEnd w:id="45"/>
      <w:bookmarkEnd w:id="46"/>
      <w:bookmarkEnd w:id="47"/>
      <w:bookmarkEnd w:id="48"/>
    </w:p>
    <w:p w14:paraId="3FB362AA">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名    </w:t>
      </w:r>
      <w:r>
        <w:rPr>
          <w:rFonts w:hint="eastAsia" w:ascii="宋体" w:hAnsi="宋体"/>
          <w:color w:val="auto"/>
          <w:szCs w:val="21"/>
          <w:highlight w:val="none"/>
        </w:rPr>
        <w:t>称：</w:t>
      </w:r>
      <w:r>
        <w:rPr>
          <w:rFonts w:hint="eastAsia" w:ascii="宋体" w:hAnsi="宋体"/>
          <w:color w:val="auto"/>
          <w:szCs w:val="21"/>
          <w:highlight w:val="none"/>
          <w:lang w:eastAsia="zh-CN"/>
        </w:rPr>
        <w:t>苍梧县中医医院</w:t>
      </w:r>
    </w:p>
    <w:p w14:paraId="6D28859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址：苍梧县石桥镇新城区迎宾大道东段路北侧苍梧县中医医院</w:t>
      </w:r>
    </w:p>
    <w:p w14:paraId="1577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车妙欣</w:t>
      </w:r>
      <w:r>
        <w:rPr>
          <w:rFonts w:hint="eastAsia" w:ascii="宋体" w:hAnsi="宋体"/>
          <w:color w:val="auto"/>
          <w:szCs w:val="21"/>
          <w:highlight w:val="none"/>
          <w:lang w:eastAsia="zh-CN"/>
        </w:rPr>
        <w:t>，</w:t>
      </w:r>
      <w:r>
        <w:rPr>
          <w:rFonts w:hint="eastAsia" w:ascii="宋体" w:hAnsi="宋体"/>
          <w:color w:val="auto"/>
          <w:szCs w:val="21"/>
          <w:highlight w:val="none"/>
        </w:rPr>
        <w:t xml:space="preserve">0774-2933690 </w:t>
      </w:r>
    </w:p>
    <w:p w14:paraId="7A9F9AE2">
      <w:pPr>
        <w:spacing w:line="360" w:lineRule="auto"/>
        <w:ind w:firstLine="420" w:firstLineChars="200"/>
        <w:rPr>
          <w:rFonts w:hint="eastAsia" w:ascii="宋体" w:hAnsi="宋体" w:cs="宋体"/>
          <w:color w:val="auto"/>
          <w:kern w:val="0"/>
          <w:szCs w:val="21"/>
          <w:highlight w:val="none"/>
        </w:rPr>
      </w:pPr>
      <w:bookmarkStart w:id="49" w:name="_Toc28359020"/>
      <w:bookmarkStart w:id="50" w:name="_Toc28359097"/>
      <w:bookmarkStart w:id="51" w:name="_Toc35393807"/>
      <w:bookmarkStart w:id="52" w:name="_Toc35393638"/>
      <w:r>
        <w:rPr>
          <w:rFonts w:hint="eastAsia" w:ascii="宋体" w:hAnsi="宋体" w:cs="宋体"/>
          <w:color w:val="auto"/>
          <w:kern w:val="0"/>
          <w:szCs w:val="21"/>
          <w:highlight w:val="none"/>
        </w:rPr>
        <w:t>2.采购代理机构信息</w:t>
      </w:r>
      <w:bookmarkEnd w:id="49"/>
      <w:bookmarkEnd w:id="50"/>
      <w:bookmarkEnd w:id="51"/>
      <w:bookmarkEnd w:id="52"/>
    </w:p>
    <w:p w14:paraId="0406BE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w:t>
      </w:r>
    </w:p>
    <w:p w14:paraId="0D1D43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址：苍梧县石桥镇龙圣新城开发区A01号</w:t>
      </w:r>
    </w:p>
    <w:p w14:paraId="00EC9AD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0774-3859935</w:t>
      </w:r>
    </w:p>
    <w:p w14:paraId="77C9D869">
      <w:pPr>
        <w:spacing w:line="360" w:lineRule="auto"/>
        <w:ind w:firstLine="420" w:firstLineChars="200"/>
        <w:rPr>
          <w:rFonts w:hint="eastAsia" w:ascii="宋体" w:hAnsi="宋体" w:cs="宋体"/>
          <w:color w:val="auto"/>
          <w:kern w:val="0"/>
          <w:szCs w:val="21"/>
          <w:highlight w:val="none"/>
        </w:rPr>
      </w:pPr>
      <w:bookmarkStart w:id="53" w:name="_Toc28359098"/>
      <w:bookmarkStart w:id="54" w:name="_Toc28359021"/>
      <w:bookmarkStart w:id="55" w:name="_Toc35393808"/>
      <w:bookmarkStart w:id="56" w:name="_Toc35393639"/>
      <w:r>
        <w:rPr>
          <w:rFonts w:hint="eastAsia" w:ascii="宋体" w:hAnsi="宋体" w:cs="宋体"/>
          <w:color w:val="auto"/>
          <w:kern w:val="0"/>
          <w:szCs w:val="21"/>
          <w:highlight w:val="none"/>
        </w:rPr>
        <w:t>3.项目联系方式</w:t>
      </w:r>
      <w:bookmarkEnd w:id="53"/>
      <w:bookmarkEnd w:id="54"/>
      <w:bookmarkEnd w:id="55"/>
      <w:bookmarkEnd w:id="56"/>
    </w:p>
    <w:p w14:paraId="21E3D702">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p>
    <w:p w14:paraId="66F2DDF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话：0774-3859935</w:t>
      </w:r>
    </w:p>
    <w:p w14:paraId="0131900A">
      <w:pPr>
        <w:spacing w:line="360" w:lineRule="auto"/>
        <w:ind w:firstLine="420" w:firstLineChars="200"/>
        <w:rPr>
          <w:rFonts w:hint="eastAsia" w:ascii="宋体" w:hAnsi="宋体"/>
          <w:color w:val="auto"/>
          <w:szCs w:val="21"/>
          <w:highlight w:val="none"/>
        </w:rPr>
      </w:pPr>
    </w:p>
    <w:p w14:paraId="18DF8EF4">
      <w:pPr>
        <w:spacing w:line="360" w:lineRule="auto"/>
        <w:ind w:firstLine="420" w:firstLineChars="200"/>
        <w:rPr>
          <w:color w:val="auto"/>
          <w:highlight w:val="none"/>
        </w:rPr>
      </w:pPr>
      <w:r>
        <w:rPr>
          <w:rFonts w:hint="eastAsia" w:ascii="宋体" w:hAnsi="宋体"/>
          <w:color w:val="auto"/>
          <w:szCs w:val="21"/>
          <w:highlight w:val="none"/>
        </w:rPr>
        <w:t>附件：采购需求</w:t>
      </w:r>
    </w:p>
    <w:p w14:paraId="4157CA4C">
      <w:pPr>
        <w:snapToGrid w:val="0"/>
        <w:spacing w:line="320" w:lineRule="exact"/>
        <w:rPr>
          <w:rFonts w:hint="eastAsia" w:ascii="仿宋_GB2312" w:hAnsi="宋体" w:eastAsia="仿宋_GB2312"/>
          <w:color w:val="auto"/>
          <w:sz w:val="24"/>
          <w:szCs w:val="20"/>
          <w:highlight w:val="none"/>
        </w:rPr>
      </w:pPr>
    </w:p>
    <w:p w14:paraId="5F720897">
      <w:pPr>
        <w:rPr>
          <w:color w:val="auto"/>
          <w:highlight w:val="none"/>
        </w:rPr>
      </w:pPr>
      <w:bookmarkStart w:id="57" w:name="_Toc74320801"/>
      <w:r>
        <w:rPr>
          <w:rFonts w:hint="eastAsia"/>
          <w:color w:val="auto"/>
          <w:highlight w:val="none"/>
        </w:rPr>
        <w:br w:type="page"/>
      </w:r>
    </w:p>
    <w:p w14:paraId="0E977475">
      <w:pPr>
        <w:pStyle w:val="2"/>
        <w:jc w:val="center"/>
        <w:rPr>
          <w:color w:val="auto"/>
          <w:highlight w:val="none"/>
        </w:rPr>
      </w:pPr>
      <w:r>
        <w:rPr>
          <w:rFonts w:hint="eastAsia"/>
          <w:color w:val="auto"/>
          <w:highlight w:val="none"/>
        </w:rPr>
        <w:t>第二章  采购需求</w:t>
      </w:r>
      <w:bookmarkEnd w:id="57"/>
    </w:p>
    <w:p w14:paraId="0E65BD8B">
      <w:pPr>
        <w:spacing w:line="360" w:lineRule="auto"/>
        <w:jc w:val="left"/>
        <w:rPr>
          <w:rFonts w:hint="eastAsia" w:ascii="宋体" w:hAnsi="宋体" w:cs="宋体"/>
          <w:color w:val="auto"/>
          <w:szCs w:val="21"/>
          <w:highlight w:val="none"/>
        </w:rPr>
      </w:pPr>
      <w:bookmarkStart w:id="58" w:name="_Hlk65055179"/>
      <w:bookmarkStart w:id="59" w:name="_Toc254970490"/>
      <w:bookmarkStart w:id="60" w:name="_Toc254970631"/>
      <w:r>
        <w:rPr>
          <w:rFonts w:hint="eastAsia" w:ascii="宋体" w:hAnsi="宋体" w:cs="宋体"/>
          <w:color w:val="auto"/>
          <w:szCs w:val="21"/>
          <w:highlight w:val="none"/>
        </w:rPr>
        <w:t>说明：</w:t>
      </w:r>
    </w:p>
    <w:p w14:paraId="6FCF1990">
      <w:pPr>
        <w:numPr>
          <w:ilvl w:val="0"/>
          <w:numId w:val="3"/>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19540A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B9171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lang w:eastAsia="zh-CN"/>
        </w:rPr>
        <w:t>否则投标文件按无效处理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19339A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w:t>
      </w:r>
      <w:r>
        <w:rPr>
          <w:rFonts w:hint="eastAsia"/>
          <w:color w:val="auto"/>
          <w:highlight w:val="none"/>
          <w:lang w:val="en-US" w:eastAsia="zh-CN"/>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0A435149">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77465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190141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A83553A">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w:t>
      </w:r>
      <w:r>
        <w:rPr>
          <w:rFonts w:hint="eastAsia"/>
          <w:color w:val="auto"/>
          <w:highlight w:val="none"/>
          <w:lang w:val="en-US" w:eastAsia="zh-CN"/>
        </w:rPr>
        <w:t>如要求</w:t>
      </w:r>
      <w:r>
        <w:rPr>
          <w:rFonts w:hint="eastAsia"/>
          <w:color w:val="auto"/>
          <w:highlight w:val="none"/>
        </w:rPr>
        <w:t>在投标文件中提供技术支持资料</w:t>
      </w:r>
      <w:r>
        <w:rPr>
          <w:rFonts w:hint="eastAsia"/>
          <w:color w:val="auto"/>
          <w:highlight w:val="none"/>
          <w:lang w:val="en-US" w:eastAsia="zh-CN"/>
        </w:rPr>
        <w:t>的</w:t>
      </w:r>
      <w:r>
        <w:rPr>
          <w:rFonts w:hint="eastAsia"/>
          <w:color w:val="auto"/>
          <w:highlight w:val="none"/>
        </w:rPr>
        <w:t>，技术支持资料以招标文件中规定的形式为准，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043C01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5B21ACF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w:t>
      </w:r>
      <w:r>
        <w:rPr>
          <w:rFonts w:hint="eastAsia"/>
          <w:b/>
          <w:bCs/>
          <w:color w:val="auto"/>
          <w:highlight w:val="none"/>
        </w:rPr>
        <w:t>所有分标的</w:t>
      </w:r>
      <w:r>
        <w:rPr>
          <w:rFonts w:hint="eastAsia" w:ascii="宋体" w:hAnsi="宋体" w:cs="宋体"/>
          <w:b/>
          <w:bCs/>
          <w:color w:val="auto"/>
          <w:szCs w:val="21"/>
          <w:highlight w:val="none"/>
        </w:rPr>
        <w:t>采购标的所属行业为“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627C6773">
      <w:pPr>
        <w:spacing w:line="360" w:lineRule="auto"/>
        <w:ind w:firstLine="424" w:firstLineChars="202"/>
        <w:jc w:val="left"/>
        <w:rPr>
          <w:rFonts w:hint="eastAsia" w:ascii="宋体" w:hAnsi="宋体"/>
          <w:color w:val="auto"/>
          <w:szCs w:val="21"/>
          <w:highlight w:val="none"/>
        </w:rPr>
      </w:pPr>
    </w:p>
    <w:bookmarkEnd w:id="58"/>
    <w:p w14:paraId="2066B38B">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b/>
          <w:color w:val="auto"/>
          <w:szCs w:val="21"/>
          <w:highlight w:val="none"/>
          <w:u w:val="single"/>
          <w:lang w:val="en-US" w:eastAsia="zh-CN"/>
        </w:rPr>
        <w:t>1656500.00</w:t>
      </w:r>
      <w:r>
        <w:rPr>
          <w:rFonts w:hint="eastAsia" w:ascii="宋体" w:hAnsi="宋体" w:cs="Arial"/>
          <w:bCs/>
          <w:color w:val="auto"/>
          <w:szCs w:val="21"/>
          <w:highlight w:val="none"/>
          <w:u w:val="single"/>
        </w:rPr>
        <w:t>元</w:t>
      </w:r>
    </w:p>
    <w:p w14:paraId="3516FCBF">
      <w:pPr>
        <w:spacing w:line="380" w:lineRule="exact"/>
        <w:rPr>
          <w:color w:val="auto"/>
          <w:kern w:val="0"/>
          <w:sz w:val="24"/>
          <w:highlight w:val="non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脊柱减压牵引系统</w:t>
      </w:r>
      <w:r>
        <w:rPr>
          <w:rFonts w:hint="eastAsia" w:ascii="宋体" w:hAnsi="宋体"/>
          <w:b/>
          <w:color w:val="auto"/>
          <w:szCs w:val="21"/>
          <w:highlight w:val="none"/>
          <w:u w:val="single"/>
        </w:rPr>
        <w:t xml:space="preserve"> </w:t>
      </w:r>
      <w:r>
        <w:rPr>
          <w:rFonts w:hint="eastAsia" w:ascii="宋体" w:hAnsi="宋体"/>
          <w:b/>
          <w:color w:val="auto"/>
          <w:szCs w:val="21"/>
          <w:highlight w:val="none"/>
        </w:rPr>
        <w:t>产品。</w:t>
      </w:r>
      <w:bookmarkEnd w:id="59"/>
      <w:bookmarkEnd w:id="60"/>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872"/>
        <w:gridCol w:w="507"/>
        <w:gridCol w:w="72"/>
        <w:gridCol w:w="436"/>
        <w:gridCol w:w="110"/>
        <w:gridCol w:w="5762"/>
        <w:gridCol w:w="1190"/>
      </w:tblGrid>
      <w:tr w14:paraId="607B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47F095C9">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72" w:type="dxa"/>
            <w:vAlign w:val="center"/>
          </w:tcPr>
          <w:p w14:paraId="55D7A5C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标的的名称</w:t>
            </w:r>
          </w:p>
        </w:tc>
        <w:tc>
          <w:tcPr>
            <w:tcW w:w="507" w:type="dxa"/>
            <w:tcBorders>
              <w:right w:val="single" w:color="auto" w:sz="4" w:space="0"/>
            </w:tcBorders>
            <w:vAlign w:val="center"/>
          </w:tcPr>
          <w:p w14:paraId="22645D7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508" w:type="dxa"/>
            <w:gridSpan w:val="2"/>
            <w:tcBorders>
              <w:left w:val="single" w:color="auto" w:sz="4" w:space="0"/>
              <w:right w:val="single" w:color="auto" w:sz="4" w:space="0"/>
            </w:tcBorders>
            <w:vAlign w:val="center"/>
          </w:tcPr>
          <w:p w14:paraId="10A66F9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单位</w:t>
            </w:r>
          </w:p>
        </w:tc>
        <w:tc>
          <w:tcPr>
            <w:tcW w:w="5872" w:type="dxa"/>
            <w:gridSpan w:val="2"/>
            <w:tcBorders>
              <w:left w:val="single" w:color="auto" w:sz="4" w:space="0"/>
              <w:right w:val="single" w:color="auto" w:sz="4" w:space="0"/>
            </w:tcBorders>
            <w:vAlign w:val="center"/>
          </w:tcPr>
          <w:p w14:paraId="1149025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c>
          <w:tcPr>
            <w:tcW w:w="1190" w:type="dxa"/>
            <w:tcBorders>
              <w:left w:val="single" w:color="auto" w:sz="4" w:space="0"/>
            </w:tcBorders>
            <w:vAlign w:val="center"/>
          </w:tcPr>
          <w:p w14:paraId="297BD14F">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控制单价（万元）</w:t>
            </w:r>
          </w:p>
        </w:tc>
      </w:tr>
      <w:tr w14:paraId="0D91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51A7507">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230EA4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智能通络治疗仪（低周波治疗仪）</w:t>
            </w:r>
          </w:p>
        </w:tc>
        <w:tc>
          <w:tcPr>
            <w:tcW w:w="507" w:type="dxa"/>
            <w:tcBorders>
              <w:right w:val="single" w:color="auto" w:sz="4" w:space="0"/>
            </w:tcBorders>
            <w:vAlign w:val="center"/>
          </w:tcPr>
          <w:p w14:paraId="3E2F0FF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5A050BE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32545B4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1.操作显示：≥9.7英寸液晶触摸屏。</w:t>
            </w:r>
          </w:p>
          <w:p w14:paraId="4D863B2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2.输出模式：≥3种，至少包含经皮神经电刺激（TENS）、α-TRON、TENS+α-TRON。</w:t>
            </w:r>
          </w:p>
          <w:p w14:paraId="5A5F478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3.输出频率：</w:t>
            </w:r>
          </w:p>
          <w:p w14:paraId="41136A5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3.1.经皮神经电刺激（TENS）固定频率：≥5种。</w:t>
            </w:r>
          </w:p>
          <w:p w14:paraId="3260117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3.2.经皮神经电刺激（TENS）自动频率：≥5种。</w:t>
            </w:r>
          </w:p>
          <w:p w14:paraId="4995897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3.3.α-TRON频率范围：low：600～1000Hz。high：430～1000Hz。允差±10%。</w:t>
            </w:r>
          </w:p>
          <w:p w14:paraId="532DB5F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4.输出波形：单向方波。</w:t>
            </w:r>
          </w:p>
          <w:p w14:paraId="31FA2FD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5.输出电压Vpp：58V，允差±10%。</w:t>
            </w:r>
          </w:p>
          <w:p w14:paraId="175E9FC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6.输出波形调制方式：</w:t>
            </w:r>
          </w:p>
          <w:p w14:paraId="149E0E6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6.1.输出方式：持续输出。</w:t>
            </w:r>
          </w:p>
          <w:p w14:paraId="5357D6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6.2.同步调制：调制频率0.3Hz，允差±10%。</w:t>
            </w:r>
          </w:p>
          <w:p w14:paraId="3468023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6.3.异步调制：调制频率0.3Hz，允差±10%，延迟时间1.67s，允差±10%。</w:t>
            </w:r>
          </w:p>
          <w:p w14:paraId="61AA430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6.4.调制波形：单相梯形波。</w:t>
            </w:r>
          </w:p>
          <w:p w14:paraId="53A527F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6.5.调幅度范围：100%～60%。</w:t>
            </w:r>
          </w:p>
          <w:p w14:paraId="04FA802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7.脉冲宽度：经皮神经电刺激（TENS）自动模式脉冲宽度：5种。</w:t>
            </w:r>
          </w:p>
          <w:p w14:paraId="7CC7EBE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8.最大吸附负压：-34kPa，允差±30%。</w:t>
            </w:r>
          </w:p>
          <w:p w14:paraId="6D15968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▲9.吸附模式：≥3种。</w:t>
            </w:r>
          </w:p>
          <w:p w14:paraId="68C4AA5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10.治疗时间：</w:t>
            </w:r>
          </w:p>
          <w:p w14:paraId="52E50E7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10.1.TENS模式：定时范围1～60min可调，级差1min，定时器显示误差±10%。</w:t>
            </w:r>
          </w:p>
          <w:p w14:paraId="2CE3DA4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10.2.α-TRON模式：定时范围10～60min可调，级差1min，定时器显示误差±10%。</w:t>
            </w:r>
          </w:p>
          <w:p w14:paraId="0B2366F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10.3.TENS+α-TRON模式：定时范围15～60min可调，级差1min，定时器显示误差±10%。</w:t>
            </w:r>
          </w:p>
          <w:p w14:paraId="63E81DD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54192FB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14ADCCA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2.吸附连接线≥2条</w:t>
            </w:r>
          </w:p>
          <w:p w14:paraId="1AF0413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3.吸附碗电极≥6个</w:t>
            </w:r>
          </w:p>
          <w:p w14:paraId="30128CE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4.圆形海绵≥6个</w:t>
            </w:r>
          </w:p>
          <w:p w14:paraId="7CEC69F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5.电极片袋子≥6个</w:t>
            </w:r>
          </w:p>
          <w:p w14:paraId="0BC4496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6.方形海绵≥6个</w:t>
            </w:r>
          </w:p>
          <w:p w14:paraId="2FD8DE3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7.电极片连接线≥2条</w:t>
            </w:r>
          </w:p>
          <w:p w14:paraId="25C20EC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8.方形电极片≥6个</w:t>
            </w:r>
          </w:p>
          <w:p w14:paraId="299A235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9.绑带×1</w:t>
            </w:r>
            <w:r>
              <w:rPr>
                <w:rFonts w:hint="eastAsia" w:ascii="宋体" w:hAnsi="宋体" w:cs="宋体"/>
                <w:color w:val="auto"/>
                <w:sz w:val="21"/>
                <w:szCs w:val="21"/>
                <w:highlight w:val="none"/>
                <w:lang w:val="en-US" w:eastAsia="zh-CN"/>
              </w:rPr>
              <w:t>条</w:t>
            </w:r>
          </w:p>
          <w:p w14:paraId="0E6F698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10.电源线×1条</w:t>
            </w:r>
          </w:p>
          <w:p w14:paraId="4CC9BFE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11.熔断器≥1个</w:t>
            </w:r>
          </w:p>
          <w:p w14:paraId="1963EEB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12.使用说明书×1</w:t>
            </w:r>
            <w:r>
              <w:rPr>
                <w:rFonts w:hint="eastAsia" w:ascii="宋体" w:hAnsi="宋体" w:cs="宋体"/>
                <w:color w:val="auto"/>
                <w:sz w:val="21"/>
                <w:szCs w:val="21"/>
                <w:highlight w:val="none"/>
                <w:lang w:val="en-US" w:eastAsia="zh-CN"/>
              </w:rPr>
              <w:t>份</w:t>
            </w:r>
          </w:p>
          <w:p w14:paraId="056A8D3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13.合格证×1份</w:t>
            </w:r>
          </w:p>
          <w:p w14:paraId="2128FBB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14.保修卡×1份</w:t>
            </w:r>
          </w:p>
          <w:p w14:paraId="34C0470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15.产品培训验收报告×1份</w:t>
            </w:r>
          </w:p>
          <w:p w14:paraId="04A3B42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16.装箱单×1份</w:t>
            </w:r>
          </w:p>
        </w:tc>
        <w:tc>
          <w:tcPr>
            <w:tcW w:w="1190" w:type="dxa"/>
            <w:tcBorders>
              <w:left w:val="single" w:color="auto" w:sz="4" w:space="0"/>
            </w:tcBorders>
            <w:vAlign w:val="center"/>
          </w:tcPr>
          <w:p w14:paraId="42E3544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9.5</w:t>
            </w:r>
          </w:p>
        </w:tc>
      </w:tr>
      <w:tr w14:paraId="29DE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B6C754E">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64EC706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超声波治疗仪</w:t>
            </w:r>
          </w:p>
        </w:tc>
        <w:tc>
          <w:tcPr>
            <w:tcW w:w="507" w:type="dxa"/>
            <w:tcBorders>
              <w:right w:val="single" w:color="auto" w:sz="4" w:space="0"/>
            </w:tcBorders>
            <w:vAlign w:val="center"/>
          </w:tcPr>
          <w:p w14:paraId="1976113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05B3296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4450160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1.输入功率：≤50VA。</w:t>
            </w:r>
          </w:p>
          <w:p w14:paraId="3EBBB54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2.显示方式：≥5英寸液晶显示。</w:t>
            </w:r>
          </w:p>
          <w:p w14:paraId="7C50B90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3.声工作频率：1MHz±10%。</w:t>
            </w:r>
          </w:p>
          <w:p w14:paraId="4DA364B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4.最大输出功率≥6W。</w:t>
            </w:r>
          </w:p>
          <w:p w14:paraId="622FFC4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5.输出模式：≥4种输出模式。</w:t>
            </w:r>
          </w:p>
          <w:p w14:paraId="259C041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6.最大有效声强：≥1.5W/cm²，10档可调。</w:t>
            </w:r>
          </w:p>
          <w:p w14:paraId="669BC30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7.定时范围：1-30min，连续可调，步进1min。</w:t>
            </w:r>
          </w:p>
          <w:p w14:paraId="3EBCEF2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8.有效辐射面积≥4cm²。</w:t>
            </w:r>
          </w:p>
          <w:p w14:paraId="2D3D7F2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9.波束不均匀性系数RBN：≤8.0。</w:t>
            </w:r>
          </w:p>
          <w:p w14:paraId="7409AA8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10.波束类型：准直型。</w:t>
            </w:r>
          </w:p>
          <w:p w14:paraId="4434DA6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11.具备超温报警功能。</w:t>
            </w:r>
          </w:p>
          <w:p w14:paraId="5BD0EA2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12.具备治疗头脱落检测功能。</w:t>
            </w:r>
          </w:p>
          <w:p w14:paraId="3BCF3F8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20F3DF0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台</w:t>
            </w:r>
          </w:p>
          <w:p w14:paraId="6567E7F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电源线</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条</w:t>
            </w:r>
          </w:p>
          <w:p w14:paraId="30B0B51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耦合剂≥1瓶</w:t>
            </w:r>
          </w:p>
          <w:p w14:paraId="17017F5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熔断器≥2个</w:t>
            </w:r>
          </w:p>
          <w:p w14:paraId="24D231D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治疗探头≥2套</w:t>
            </w:r>
          </w:p>
          <w:p w14:paraId="379CDCE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使用说明书</w:t>
            </w:r>
            <w:r>
              <w:rPr>
                <w:rFonts w:hint="eastAsia" w:ascii="宋体" w:hAnsi="宋体" w:eastAsia="宋体" w:cs="宋体"/>
                <w:color w:val="auto"/>
                <w:sz w:val="21"/>
                <w:szCs w:val="21"/>
                <w:highlight w:val="none"/>
                <w:lang w:val="en-US" w:eastAsia="zh-CN"/>
              </w:rPr>
              <w:t>×1份</w:t>
            </w:r>
          </w:p>
          <w:p w14:paraId="139B7BB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合格证</w:t>
            </w:r>
            <w:r>
              <w:rPr>
                <w:rFonts w:hint="eastAsia" w:ascii="宋体" w:hAnsi="宋体" w:eastAsia="宋体" w:cs="宋体"/>
                <w:color w:val="auto"/>
                <w:sz w:val="21"/>
                <w:szCs w:val="21"/>
                <w:highlight w:val="none"/>
                <w:lang w:val="en-US" w:eastAsia="zh-CN"/>
              </w:rPr>
              <w:t>×1份</w:t>
            </w:r>
          </w:p>
          <w:p w14:paraId="05873A3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保修卡</w:t>
            </w:r>
            <w:r>
              <w:rPr>
                <w:rFonts w:hint="eastAsia" w:ascii="宋体" w:hAnsi="宋体" w:eastAsia="宋体" w:cs="宋体"/>
                <w:color w:val="auto"/>
                <w:sz w:val="21"/>
                <w:szCs w:val="21"/>
                <w:highlight w:val="none"/>
                <w:lang w:val="en-US" w:eastAsia="zh-CN"/>
              </w:rPr>
              <w:t>×1份</w:t>
            </w:r>
          </w:p>
          <w:p w14:paraId="6C5EBB9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装箱单</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rPr>
              <w:t xml:space="preserve"> </w:t>
            </w:r>
          </w:p>
          <w:p w14:paraId="40FC766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产品培训验收报告</w:t>
            </w:r>
            <w:r>
              <w:rPr>
                <w:rFonts w:hint="eastAsia" w:ascii="宋体" w:hAnsi="宋体" w:eastAsia="宋体" w:cs="宋体"/>
                <w:color w:val="auto"/>
                <w:sz w:val="21"/>
                <w:szCs w:val="21"/>
                <w:highlight w:val="none"/>
                <w:lang w:val="en-US" w:eastAsia="zh-CN"/>
              </w:rPr>
              <w:t>×1份</w:t>
            </w:r>
          </w:p>
        </w:tc>
        <w:tc>
          <w:tcPr>
            <w:tcW w:w="1190" w:type="dxa"/>
            <w:tcBorders>
              <w:left w:val="single" w:color="auto" w:sz="4" w:space="0"/>
            </w:tcBorders>
            <w:vAlign w:val="center"/>
          </w:tcPr>
          <w:p w14:paraId="2F29B3B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09C3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F922910">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17919C1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磁振热治疗仪</w:t>
            </w:r>
          </w:p>
        </w:tc>
        <w:tc>
          <w:tcPr>
            <w:tcW w:w="507" w:type="dxa"/>
            <w:tcBorders>
              <w:right w:val="single" w:color="auto" w:sz="4" w:space="0"/>
            </w:tcBorders>
            <w:vAlign w:val="center"/>
          </w:tcPr>
          <w:p w14:paraId="4EB6F2E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4207DB2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31159F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1.磁场强度范围：≤38mT。</w:t>
            </w:r>
          </w:p>
          <w:p w14:paraId="08E2FF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2.振动频率为：50Hz。</w:t>
            </w:r>
          </w:p>
          <w:p w14:paraId="2603B4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▲3.振动幅度：2mm～5mm。</w:t>
            </w:r>
          </w:p>
          <w:p w14:paraId="3FD0A9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4.治疗模式：≥6种。</w:t>
            </w:r>
          </w:p>
          <w:p w14:paraId="049906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5.开机默认为常温工作模式，可选择温控工作模式，为40℃～55℃，分4档可调。</w:t>
            </w:r>
          </w:p>
          <w:p w14:paraId="161F05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6.治疗定时时间1min～60min可调，步进为1min。</w:t>
            </w:r>
          </w:p>
          <w:p w14:paraId="784550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▲7.输出通道：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4通道（可同时连接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4个导子）。</w:t>
            </w:r>
          </w:p>
          <w:p w14:paraId="752C93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8.真彩触摸屏显示，柜式一体机配备收纳功能。</w:t>
            </w:r>
          </w:p>
          <w:p w14:paraId="0DAF75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9.配置标准温热导子，颈肩温热导子，关节温热导子，分离式温热导子。</w:t>
            </w:r>
          </w:p>
          <w:p w14:paraId="140FF1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10.具备超温保护功能。</w:t>
            </w:r>
          </w:p>
          <w:p w14:paraId="400434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1B65FE5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41083B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2.熔断器≥2个</w:t>
            </w:r>
          </w:p>
          <w:p w14:paraId="0236106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3.磁场检测器≥1个</w:t>
            </w:r>
          </w:p>
          <w:p w14:paraId="1C6F4E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4.颈肩温热导子≥1个</w:t>
            </w:r>
          </w:p>
          <w:p w14:paraId="614F88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5.关节温热导子≥1个</w:t>
            </w:r>
          </w:p>
          <w:p w14:paraId="186AA8D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6.分离式温热导子≥1个</w:t>
            </w:r>
          </w:p>
          <w:p w14:paraId="728C71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7.标准温热导子≥1个</w:t>
            </w:r>
          </w:p>
          <w:p w14:paraId="02A7AC7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8.电源线×1</w:t>
            </w:r>
            <w:r>
              <w:rPr>
                <w:rFonts w:hint="eastAsia" w:ascii="宋体" w:hAnsi="宋体" w:cs="宋体"/>
                <w:color w:val="auto"/>
                <w:sz w:val="21"/>
                <w:szCs w:val="21"/>
                <w:highlight w:val="none"/>
                <w:lang w:val="en-US" w:eastAsia="zh-CN"/>
              </w:rPr>
              <w:t>条</w:t>
            </w:r>
          </w:p>
          <w:p w14:paraId="713024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9.使用说明书×1份</w:t>
            </w:r>
          </w:p>
          <w:p w14:paraId="0F2AF4E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10.产品培训验收报告×1份</w:t>
            </w:r>
          </w:p>
          <w:p w14:paraId="6D7C8A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11.合格证×1份</w:t>
            </w:r>
          </w:p>
          <w:p w14:paraId="471BE43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12.保修卡×1份</w:t>
            </w:r>
          </w:p>
          <w:p w14:paraId="612685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13.装箱单×1份</w:t>
            </w:r>
          </w:p>
        </w:tc>
        <w:tc>
          <w:tcPr>
            <w:tcW w:w="1190" w:type="dxa"/>
            <w:tcBorders>
              <w:left w:val="single" w:color="auto" w:sz="4" w:space="0"/>
            </w:tcBorders>
            <w:vAlign w:val="center"/>
          </w:tcPr>
          <w:p w14:paraId="1BD6BCF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8.5</w:t>
            </w:r>
          </w:p>
        </w:tc>
      </w:tr>
      <w:tr w14:paraId="6952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7B55C071">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2FCA12C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全胸震荡排痰机</w:t>
            </w:r>
          </w:p>
        </w:tc>
        <w:tc>
          <w:tcPr>
            <w:tcW w:w="507" w:type="dxa"/>
            <w:tcBorders>
              <w:right w:val="single" w:color="auto" w:sz="4" w:space="0"/>
            </w:tcBorders>
            <w:vAlign w:val="center"/>
          </w:tcPr>
          <w:p w14:paraId="4A31F82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35E196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6F77A4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1.操作显示：≥10.1英寸液晶触摸屏，设备显示屏可以显示当前程序下的工作压力和气动频率；</w:t>
            </w:r>
          </w:p>
          <w:p w14:paraId="19FC1C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2.治疗时间：1min-99min可调；</w:t>
            </w:r>
          </w:p>
          <w:p w14:paraId="21CE96E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3.充气压力：3mmHg～30mmHg（0.4kPa～4kPa）可调，步进1mmHg；</w:t>
            </w:r>
          </w:p>
          <w:p w14:paraId="35BA22F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▲4.泄压功能：具备泄压功能，在泄压启动后，充气气囊压力从最大压力下降到0.2kPa的时间不大于10s；</w:t>
            </w:r>
          </w:p>
          <w:p w14:paraId="201046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▲5.治疗模式：≥4种</w:t>
            </w:r>
          </w:p>
          <w:p w14:paraId="5EC034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▲6.振荡频率：1Hz～25Hz可调，步进1Hz、允差应不超过±20%。</w:t>
            </w:r>
          </w:p>
          <w:p w14:paraId="425A2B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7.在治疗过程中具备临时暂停、时间记忆功能；</w:t>
            </w:r>
          </w:p>
          <w:p w14:paraId="4C07C7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▲8.雾化功能：可以调节雾化等级，≥5级可调；</w:t>
            </w:r>
          </w:p>
          <w:p w14:paraId="0C3B20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9.雾化通道抗压范围：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正常状态压力：正常工作条件下，设备产生的压力范围：10kPa～80kPa；</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异常状态压力：当设备发生异常情况，设备产生的最大压力应不超过130kPa，且不发生管体破裂现象；</w:t>
            </w:r>
          </w:p>
          <w:p w14:paraId="0504C2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10.雾化喷雾速率：≥0.1mL/min；</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11.雾化残液量：≤0.7mL；</w:t>
            </w:r>
          </w:p>
          <w:p w14:paraId="5952E3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12.具备负压吸痰功能，吸痰管为一次性耗材；</w:t>
            </w:r>
          </w:p>
          <w:p w14:paraId="14B59C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13.痰液收集瓶容量≥2.5L；</w:t>
            </w:r>
          </w:p>
          <w:p w14:paraId="2EF339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14.具备脚踏开关：脚踏开关可以控制吸痰功能的启动和停止；</w:t>
            </w:r>
          </w:p>
          <w:p w14:paraId="497C1F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15.具备治疗记录查询功能；</w:t>
            </w:r>
          </w:p>
          <w:p w14:paraId="730A53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16.配备手持控制器，手持控制器可以让设备紧急停止输出；</w:t>
            </w:r>
          </w:p>
          <w:p w14:paraId="0D5E9F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17.具备断电保存功能；</w:t>
            </w:r>
          </w:p>
          <w:p w14:paraId="54B2A1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▲18.咳嗽检测：当患者在治疗过程中出现咳嗽时，设备自动暂停治疗，达到预设时间后，重新恢复治疗；</w:t>
            </w:r>
          </w:p>
          <w:p w14:paraId="59015D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19.排痰背心：配置成人中号背心、成人加大号背心、成人小号背心、儿童特小号；</w:t>
            </w:r>
          </w:p>
          <w:p w14:paraId="405C758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20.工作噪声：正常工作≤65dB（A）。</w:t>
            </w:r>
          </w:p>
          <w:p w14:paraId="3FB0A3B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516E33D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1.主机×1 </w:t>
            </w:r>
            <w:r>
              <w:rPr>
                <w:rFonts w:hint="eastAsia" w:ascii="宋体" w:hAnsi="宋体" w:cs="宋体"/>
                <w:color w:val="auto"/>
                <w:sz w:val="21"/>
                <w:szCs w:val="21"/>
                <w:highlight w:val="none"/>
                <w:lang w:val="en-US" w:eastAsia="zh-CN"/>
              </w:rPr>
              <w:t>台</w:t>
            </w:r>
          </w:p>
          <w:p w14:paraId="01D36C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2.电源线×1</w:t>
            </w:r>
            <w:r>
              <w:rPr>
                <w:rFonts w:hint="eastAsia" w:ascii="宋体" w:hAnsi="宋体" w:cs="宋体"/>
                <w:color w:val="auto"/>
                <w:sz w:val="21"/>
                <w:szCs w:val="21"/>
                <w:highlight w:val="none"/>
                <w:lang w:val="en-US" w:eastAsia="zh-CN"/>
              </w:rPr>
              <w:t>条</w:t>
            </w:r>
            <w:r>
              <w:rPr>
                <w:rFonts w:hint="eastAsia" w:ascii="宋体" w:hAnsi="宋体" w:eastAsia="宋体" w:cs="宋体"/>
                <w:color w:val="auto"/>
                <w:sz w:val="21"/>
                <w:szCs w:val="21"/>
                <w:highlight w:val="none"/>
                <w:lang w:val="en-US" w:eastAsia="zh-CN"/>
              </w:rPr>
              <w:t xml:space="preserve"> </w:t>
            </w:r>
          </w:p>
          <w:p w14:paraId="16DE26A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3.排痰背心连接管×1 </w:t>
            </w:r>
            <w:r>
              <w:rPr>
                <w:rFonts w:hint="eastAsia" w:ascii="宋体" w:hAnsi="宋体" w:cs="宋体"/>
                <w:color w:val="auto"/>
                <w:sz w:val="21"/>
                <w:szCs w:val="21"/>
                <w:highlight w:val="none"/>
                <w:lang w:val="en-US" w:eastAsia="zh-CN"/>
              </w:rPr>
              <w:t>条</w:t>
            </w:r>
          </w:p>
          <w:p w14:paraId="5AE5AC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4.成人雾化器面罩小号套装×1套 </w:t>
            </w:r>
          </w:p>
          <w:p w14:paraId="27ACE1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5.过滤棉×1套</w:t>
            </w:r>
          </w:p>
          <w:p w14:paraId="5A9ACA3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6.一次性使用连接管（外径8mm）×1</w:t>
            </w:r>
            <w:r>
              <w:rPr>
                <w:rFonts w:hint="eastAsia" w:ascii="宋体" w:hAnsi="宋体" w:cs="宋体"/>
                <w:color w:val="auto"/>
                <w:sz w:val="21"/>
                <w:szCs w:val="21"/>
                <w:highlight w:val="none"/>
                <w:lang w:val="en-US" w:eastAsia="zh-CN"/>
              </w:rPr>
              <w:t>条</w:t>
            </w:r>
          </w:p>
          <w:p w14:paraId="35467D2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7.一次性口腔使用吸痰医用管（成人款/粗管16F）×1条 </w:t>
            </w:r>
          </w:p>
          <w:p w14:paraId="5F240B1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8.一次性口腔使用吸痰医用管（儿童款/细管10F）×1条 </w:t>
            </w:r>
          </w:p>
          <w:p w14:paraId="79DD6D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9.手持控制器×1</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p w14:paraId="745BC93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10.脚踏开关×1 </w:t>
            </w:r>
            <w:r>
              <w:rPr>
                <w:rFonts w:hint="eastAsia" w:ascii="宋体" w:hAnsi="宋体" w:cs="宋体"/>
                <w:color w:val="auto"/>
                <w:sz w:val="21"/>
                <w:szCs w:val="21"/>
                <w:highlight w:val="none"/>
                <w:lang w:val="en-US" w:eastAsia="zh-CN"/>
              </w:rPr>
              <w:t>个</w:t>
            </w:r>
          </w:p>
          <w:p w14:paraId="0163FAE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11.保险丝管×1</w:t>
            </w:r>
            <w:r>
              <w:rPr>
                <w:rFonts w:hint="eastAsia" w:ascii="宋体" w:hAnsi="宋体" w:cs="宋体"/>
                <w:color w:val="auto"/>
                <w:sz w:val="21"/>
                <w:szCs w:val="21"/>
                <w:highlight w:val="none"/>
                <w:lang w:val="en-US" w:eastAsia="zh-CN"/>
              </w:rPr>
              <w:t>条</w:t>
            </w:r>
          </w:p>
          <w:p w14:paraId="362FE4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12.排痰背心×1</w:t>
            </w:r>
            <w:r>
              <w:rPr>
                <w:rFonts w:hint="eastAsia" w:ascii="宋体" w:hAnsi="宋体" w:cs="宋体"/>
                <w:color w:val="auto"/>
                <w:sz w:val="21"/>
                <w:szCs w:val="21"/>
                <w:highlight w:val="none"/>
                <w:lang w:val="en-US" w:eastAsia="zh-CN"/>
              </w:rPr>
              <w:t>件</w:t>
            </w:r>
            <w:r>
              <w:rPr>
                <w:rFonts w:hint="eastAsia" w:ascii="宋体" w:hAnsi="宋体" w:eastAsia="宋体" w:cs="宋体"/>
                <w:color w:val="auto"/>
                <w:sz w:val="21"/>
                <w:szCs w:val="21"/>
                <w:highlight w:val="none"/>
                <w:lang w:val="en-US" w:eastAsia="zh-CN"/>
              </w:rPr>
              <w:t xml:space="preserve"> </w:t>
            </w:r>
          </w:p>
          <w:p w14:paraId="57A0FF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13.合格证×1份 </w:t>
            </w:r>
          </w:p>
          <w:p w14:paraId="4F109AD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14.保修卡×1份 </w:t>
            </w:r>
          </w:p>
          <w:p w14:paraId="414187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15.产品培训验收报告×1份 </w:t>
            </w:r>
          </w:p>
          <w:p w14:paraId="0B5F15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16.使用说明书×1份</w:t>
            </w:r>
          </w:p>
          <w:p w14:paraId="10250E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17.装箱单×1份 </w:t>
            </w:r>
          </w:p>
        </w:tc>
        <w:tc>
          <w:tcPr>
            <w:tcW w:w="1190" w:type="dxa"/>
            <w:tcBorders>
              <w:left w:val="single" w:color="auto" w:sz="4" w:space="0"/>
            </w:tcBorders>
            <w:vAlign w:val="center"/>
          </w:tcPr>
          <w:p w14:paraId="383D480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260D1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C3E54C2">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3B271DA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红外偏振光治疗仪</w:t>
            </w:r>
          </w:p>
        </w:tc>
        <w:tc>
          <w:tcPr>
            <w:tcW w:w="507" w:type="dxa"/>
            <w:tcBorders>
              <w:right w:val="single" w:color="auto" w:sz="4" w:space="0"/>
            </w:tcBorders>
            <w:vAlign w:val="center"/>
          </w:tcPr>
          <w:p w14:paraId="515F50F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5D7FA4E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4C9E95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1.额定输入功率：≤220VA。</w:t>
            </w:r>
          </w:p>
          <w:p w14:paraId="0ABA68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2.操作方式：物理按键。</w:t>
            </w:r>
          </w:p>
          <w:p w14:paraId="34580C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3.输出通道：≥2通道独立控制输出。</w:t>
            </w:r>
          </w:p>
          <w:p w14:paraId="1847AF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4.输出波长：713nm～984nm，允差±5%。</w:t>
            </w:r>
          </w:p>
          <w:p w14:paraId="5BE512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▲5.输出强度：≥8档。</w:t>
            </w:r>
          </w:p>
          <w:p w14:paraId="6E0783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▲6.最大输出光功率：≥1.5W。</w:t>
            </w:r>
          </w:p>
          <w:p w14:paraId="500A7B0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7.定时时间：0min～99min可调，步进1min，允差±10%。</w:t>
            </w:r>
          </w:p>
          <w:p w14:paraId="11B8D4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8.治疗模式：≥4种。</w:t>
            </w:r>
          </w:p>
          <w:p w14:paraId="7EF084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9.距点状辐射头1cm范围内，输出光斑直径≤2cm。</w:t>
            </w:r>
          </w:p>
          <w:p w14:paraId="3C12BC2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10.具备急停功能。</w:t>
            </w:r>
          </w:p>
          <w:p w14:paraId="04A4536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11.配备万向脚轮并具有锁止功能。</w:t>
            </w:r>
          </w:p>
          <w:p w14:paraId="006B35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7B37332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1.主机×1 </w:t>
            </w:r>
            <w:r>
              <w:rPr>
                <w:rFonts w:hint="eastAsia" w:ascii="宋体" w:hAnsi="宋体" w:cs="宋体"/>
                <w:color w:val="auto"/>
                <w:sz w:val="21"/>
                <w:szCs w:val="21"/>
                <w:highlight w:val="none"/>
                <w:lang w:val="en-US" w:eastAsia="zh-CN"/>
              </w:rPr>
              <w:t>台</w:t>
            </w:r>
          </w:p>
          <w:p w14:paraId="0628B82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2.支臂加辐射器×1</w:t>
            </w:r>
            <w:r>
              <w:rPr>
                <w:rFonts w:hint="eastAsia" w:ascii="宋体" w:hAnsi="宋体" w:cs="宋体"/>
                <w:color w:val="auto"/>
                <w:sz w:val="21"/>
                <w:szCs w:val="21"/>
                <w:highlight w:val="none"/>
                <w:lang w:val="en-US" w:eastAsia="zh-CN"/>
              </w:rPr>
              <w:t>个</w:t>
            </w:r>
          </w:p>
          <w:p w14:paraId="453B821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3.激光眼罩×1 </w:t>
            </w:r>
            <w:r>
              <w:rPr>
                <w:rFonts w:hint="eastAsia" w:ascii="宋体" w:hAnsi="宋体" w:cs="宋体"/>
                <w:color w:val="auto"/>
                <w:sz w:val="21"/>
                <w:szCs w:val="21"/>
                <w:highlight w:val="none"/>
                <w:lang w:val="en-US" w:eastAsia="zh-CN"/>
              </w:rPr>
              <w:t>个</w:t>
            </w:r>
          </w:p>
          <w:p w14:paraId="74B423E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4.熔断器×1</w:t>
            </w:r>
            <w:r>
              <w:rPr>
                <w:rFonts w:hint="eastAsia" w:ascii="宋体" w:hAnsi="宋体" w:cs="宋体"/>
                <w:color w:val="auto"/>
                <w:sz w:val="21"/>
                <w:szCs w:val="21"/>
                <w:highlight w:val="none"/>
                <w:lang w:val="en-US" w:eastAsia="zh-CN"/>
              </w:rPr>
              <w:t>个</w:t>
            </w:r>
          </w:p>
          <w:p w14:paraId="1C4B7F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5.电源线×1条 </w:t>
            </w:r>
          </w:p>
          <w:p w14:paraId="1B9051D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6.使用说明书×1 </w:t>
            </w:r>
          </w:p>
          <w:p w14:paraId="50619C8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7.合格证×1 </w:t>
            </w:r>
            <w:r>
              <w:rPr>
                <w:rFonts w:hint="eastAsia" w:ascii="宋体" w:hAnsi="宋体" w:cs="宋体"/>
                <w:color w:val="auto"/>
                <w:sz w:val="21"/>
                <w:szCs w:val="21"/>
                <w:highlight w:val="none"/>
                <w:lang w:val="en-US" w:eastAsia="zh-CN"/>
              </w:rPr>
              <w:t>份</w:t>
            </w:r>
          </w:p>
          <w:p w14:paraId="00C8FC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8.保修卡×1 份</w:t>
            </w:r>
          </w:p>
          <w:p w14:paraId="3EF061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9.装箱单×1 份</w:t>
            </w:r>
          </w:p>
          <w:p w14:paraId="6B5D26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10.产品培训验收报告×1份</w:t>
            </w:r>
          </w:p>
        </w:tc>
        <w:tc>
          <w:tcPr>
            <w:tcW w:w="1190" w:type="dxa"/>
            <w:tcBorders>
              <w:left w:val="single" w:color="auto" w:sz="4" w:space="0"/>
            </w:tcBorders>
            <w:vAlign w:val="center"/>
          </w:tcPr>
          <w:p w14:paraId="203B921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8.8</w:t>
            </w:r>
          </w:p>
        </w:tc>
      </w:tr>
      <w:tr w14:paraId="2000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D88059A">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75091A2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超短波治疗仪（短波治疗仪）</w:t>
            </w:r>
          </w:p>
        </w:tc>
        <w:tc>
          <w:tcPr>
            <w:tcW w:w="507" w:type="dxa"/>
            <w:tcBorders>
              <w:right w:val="single" w:color="auto" w:sz="4" w:space="0"/>
            </w:tcBorders>
            <w:vAlign w:val="center"/>
          </w:tcPr>
          <w:p w14:paraId="2184F12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3060992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5F50DC4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1.工作频率：27.12MHz，允差±1.5%。</w:t>
            </w:r>
          </w:p>
          <w:p w14:paraId="299827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2.治疗时间：≥5档可调，各档允差1min，预热时间≤120s。治疗结束后有</w:t>
            </w:r>
            <w:r>
              <w:rPr>
                <w:rFonts w:hint="eastAsia" w:ascii="宋体" w:hAnsi="宋体" w:cs="宋体"/>
                <w:color w:val="auto"/>
                <w:sz w:val="21"/>
                <w:szCs w:val="21"/>
                <w:highlight w:val="none"/>
                <w:lang w:val="en-US" w:eastAsia="zh-CN"/>
              </w:rPr>
              <w:t>提示音</w:t>
            </w:r>
            <w:r>
              <w:rPr>
                <w:rFonts w:hint="eastAsia" w:ascii="宋体" w:hAnsi="宋体" w:eastAsia="宋体" w:cs="宋体"/>
                <w:color w:val="auto"/>
                <w:sz w:val="21"/>
                <w:szCs w:val="21"/>
                <w:highlight w:val="none"/>
                <w:lang w:val="en-US" w:eastAsia="zh-CN"/>
              </w:rPr>
              <w:t>提示治疗结束。</w:t>
            </w:r>
          </w:p>
          <w:p w14:paraId="13C2BC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3.治疗模式：连续和脉冲。</w:t>
            </w:r>
          </w:p>
          <w:p w14:paraId="120A8F6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4.输出功率：≥6档可调，允差±20%。</w:t>
            </w:r>
          </w:p>
          <w:p w14:paraId="6E3F7B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5.脉冲模式：</w:t>
            </w:r>
          </w:p>
          <w:p w14:paraId="02ED46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5.1.脉冲调制频率：疏波MF70Hz，密波DF350Hz；允差±10%。</w:t>
            </w:r>
          </w:p>
          <w:p w14:paraId="5CFBA4F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5.2.调制波形：方波。</w:t>
            </w:r>
          </w:p>
          <w:p w14:paraId="266134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5.3.调制脉冲脉宽：疏波2.0ms，密波1.8ms，允差±20%。</w:t>
            </w:r>
          </w:p>
          <w:p w14:paraId="64B0F5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5.4.调制度：100%，允差±5%。</w:t>
            </w:r>
          </w:p>
          <w:p w14:paraId="486D0B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6.输出线长度：≥1100mm，允差±10%。</w:t>
            </w:r>
          </w:p>
          <w:p w14:paraId="6A075D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7.指示灯条：指示输出强度。</w:t>
            </w:r>
          </w:p>
          <w:p w14:paraId="0BD396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8.治疗结束后输出保护功能：有声音提示并断开输出。</w:t>
            </w:r>
          </w:p>
          <w:p w14:paraId="35F88D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9.具有手动调谐功能。</w:t>
            </w:r>
          </w:p>
          <w:p w14:paraId="48CD683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10.配备≥4个电子管。</w:t>
            </w:r>
          </w:p>
          <w:p w14:paraId="70DCD5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6A9DDC4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1.电源线×1</w:t>
            </w:r>
            <w:r>
              <w:rPr>
                <w:rFonts w:hint="eastAsia" w:ascii="宋体" w:hAnsi="宋体" w:cs="宋体"/>
                <w:color w:val="auto"/>
                <w:sz w:val="21"/>
                <w:szCs w:val="21"/>
                <w:highlight w:val="none"/>
                <w:lang w:val="en-US" w:eastAsia="zh-CN"/>
              </w:rPr>
              <w:t>条</w:t>
            </w:r>
          </w:p>
          <w:p w14:paraId="4CBE9B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2.熔断器×1个</w:t>
            </w:r>
          </w:p>
          <w:p w14:paraId="3F1DCC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3.电子管×1个</w:t>
            </w:r>
          </w:p>
          <w:p w14:paraId="6BF9E1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4.输出线×1条</w:t>
            </w:r>
          </w:p>
          <w:p w14:paraId="65EFA2E4">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5.大电极板×1</w:t>
            </w:r>
            <w:r>
              <w:rPr>
                <w:rFonts w:hint="eastAsia" w:ascii="宋体" w:hAnsi="宋体" w:cs="宋体"/>
                <w:color w:val="auto"/>
                <w:sz w:val="21"/>
                <w:szCs w:val="21"/>
                <w:highlight w:val="none"/>
                <w:lang w:val="en-US" w:eastAsia="zh-CN"/>
              </w:rPr>
              <w:t>片</w:t>
            </w:r>
          </w:p>
          <w:p w14:paraId="666B17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6.中电极板×1片</w:t>
            </w:r>
          </w:p>
          <w:p w14:paraId="1EF8F36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7.小电极板×1片</w:t>
            </w:r>
          </w:p>
          <w:p w14:paraId="683F80F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8.大布套×1</w:t>
            </w:r>
            <w:r>
              <w:rPr>
                <w:rFonts w:hint="eastAsia" w:ascii="宋体" w:hAnsi="宋体" w:cs="宋体"/>
                <w:color w:val="auto"/>
                <w:sz w:val="21"/>
                <w:szCs w:val="21"/>
                <w:highlight w:val="none"/>
                <w:lang w:val="en-US" w:eastAsia="zh-CN"/>
              </w:rPr>
              <w:t>套</w:t>
            </w:r>
          </w:p>
          <w:p w14:paraId="4D909A1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9.中布套×1套</w:t>
            </w:r>
          </w:p>
          <w:p w14:paraId="7ECD95A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10.小布套×1套</w:t>
            </w:r>
          </w:p>
          <w:p w14:paraId="6B39E9B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11.大毡垫×1</w:t>
            </w:r>
            <w:r>
              <w:rPr>
                <w:rFonts w:hint="eastAsia" w:ascii="宋体" w:hAnsi="宋体" w:cs="宋体"/>
                <w:color w:val="auto"/>
                <w:sz w:val="21"/>
                <w:szCs w:val="21"/>
                <w:highlight w:val="none"/>
                <w:lang w:val="en-US" w:eastAsia="zh-CN"/>
              </w:rPr>
              <w:t>张</w:t>
            </w:r>
          </w:p>
          <w:p w14:paraId="4051DA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12.中毡垫×1张</w:t>
            </w:r>
          </w:p>
          <w:p w14:paraId="1E8DCD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13.小毡垫×1张</w:t>
            </w:r>
          </w:p>
          <w:p w14:paraId="1D49211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14.六角扳手×1</w:t>
            </w:r>
            <w:r>
              <w:rPr>
                <w:rFonts w:hint="eastAsia" w:ascii="宋体" w:hAnsi="宋体" w:cs="宋体"/>
                <w:color w:val="auto"/>
                <w:sz w:val="21"/>
                <w:szCs w:val="21"/>
                <w:highlight w:val="none"/>
                <w:lang w:val="en-US" w:eastAsia="zh-CN"/>
              </w:rPr>
              <w:t>个</w:t>
            </w:r>
          </w:p>
          <w:p w14:paraId="2CD2523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15.保险管×1条</w:t>
            </w:r>
          </w:p>
          <w:p w14:paraId="484E1725">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16.测试灯管×1</w:t>
            </w:r>
            <w:r>
              <w:rPr>
                <w:rFonts w:hint="eastAsia" w:ascii="宋体" w:hAnsi="宋体" w:cs="宋体"/>
                <w:color w:val="auto"/>
                <w:sz w:val="21"/>
                <w:szCs w:val="21"/>
                <w:highlight w:val="none"/>
                <w:lang w:val="en-US" w:eastAsia="zh-CN"/>
              </w:rPr>
              <w:t>个</w:t>
            </w:r>
          </w:p>
          <w:p w14:paraId="697BA77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17.使用说明书×1</w:t>
            </w:r>
            <w:r>
              <w:rPr>
                <w:rFonts w:hint="eastAsia" w:ascii="宋体" w:hAnsi="宋体" w:cs="宋体"/>
                <w:color w:val="auto"/>
                <w:sz w:val="21"/>
                <w:szCs w:val="21"/>
                <w:highlight w:val="none"/>
                <w:lang w:val="en-US" w:eastAsia="zh-CN"/>
              </w:rPr>
              <w:t>份</w:t>
            </w:r>
          </w:p>
          <w:p w14:paraId="18B693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18.产品合格证×1份</w:t>
            </w:r>
          </w:p>
          <w:p w14:paraId="77F6B3E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19.电子管安装及更换操作说明×1份</w:t>
            </w:r>
          </w:p>
          <w:p w14:paraId="7C0A60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20.保修卡×1份</w:t>
            </w:r>
          </w:p>
          <w:p w14:paraId="3174F5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21.装箱单×1份</w:t>
            </w:r>
          </w:p>
          <w:p w14:paraId="439C44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22.产品培训验收报告×1份</w:t>
            </w:r>
          </w:p>
        </w:tc>
        <w:tc>
          <w:tcPr>
            <w:tcW w:w="1190" w:type="dxa"/>
            <w:tcBorders>
              <w:left w:val="single" w:color="auto" w:sz="4" w:space="0"/>
            </w:tcBorders>
            <w:vAlign w:val="center"/>
          </w:tcPr>
          <w:p w14:paraId="3BAB513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3.25</w:t>
            </w:r>
          </w:p>
        </w:tc>
      </w:tr>
      <w:tr w14:paraId="0DB2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AC8A615">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0B1D612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中频治疗仪（电脑中频治疗仪）</w:t>
            </w:r>
          </w:p>
        </w:tc>
        <w:tc>
          <w:tcPr>
            <w:tcW w:w="507" w:type="dxa"/>
            <w:tcBorders>
              <w:right w:val="single" w:color="auto" w:sz="4" w:space="0"/>
            </w:tcBorders>
            <w:vAlign w:val="center"/>
          </w:tcPr>
          <w:p w14:paraId="58781EA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569FEA5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1DF26D7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1.显示屏幕尺寸≥19.5英寸。</w:t>
            </w:r>
          </w:p>
          <w:p w14:paraId="5D5372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2.输出通道：≥16通道。</w:t>
            </w:r>
          </w:p>
          <w:p w14:paraId="308464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▲3.中频频率为1kHz～10kHz，单一频率允差±10%。</w:t>
            </w:r>
          </w:p>
          <w:p w14:paraId="0C23F8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4.调制频率为0～150Hz，单一频率允差±10%或±1Hz取大值。</w:t>
            </w:r>
          </w:p>
          <w:p w14:paraId="30DDBD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5.中频载波波形：双向方波，脉宽50us～500us，允差±10%。</w:t>
            </w:r>
          </w:p>
          <w:p w14:paraId="143DD3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6.调制波形≥6种。</w:t>
            </w:r>
          </w:p>
          <w:p w14:paraId="2ABA49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7.调制方式≥6种。</w:t>
            </w:r>
          </w:p>
          <w:p w14:paraId="6560F1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8.中频调幅度：0%、25%、50%、75%、100%，允差±5%。</w:t>
            </w:r>
          </w:p>
          <w:p w14:paraId="467B6C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9.具备干扰电性能：</w:t>
            </w:r>
          </w:p>
          <w:p w14:paraId="4C1086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工作频率：4kHz，允差±10%。</w:t>
            </w:r>
          </w:p>
          <w:p w14:paraId="39B031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调制频率：0.125Hz，允差±10%。</w:t>
            </w:r>
          </w:p>
          <w:p w14:paraId="591F06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差频频率范围：0～112Hz，允差±10%或±1Hz取较大值。</w:t>
            </w:r>
          </w:p>
          <w:p w14:paraId="5F4D70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调幅度：0%、100%，允差±5%。</w:t>
            </w:r>
          </w:p>
          <w:p w14:paraId="5BDB15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差频变化周期：5.5s、32s，允差±10%。动态节律参数8s，允差±10%。</w:t>
            </w:r>
          </w:p>
          <w:p w14:paraId="79B4EB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10.处方数量：≥60种。</w:t>
            </w:r>
          </w:p>
          <w:p w14:paraId="2681A4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11.中频输出电流：在500Ω的负载下，每路输出电流≤100mA。输出强度分0～99级可调。</w:t>
            </w:r>
          </w:p>
          <w:p w14:paraId="36D69D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12.输出电流稳定度：不同负载下的输出电流变化率应≤10%。</w:t>
            </w:r>
          </w:p>
          <w:p w14:paraId="4C5C4BA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13.电极板温度：38℃～55℃，分10档可调，允差±3℃。</w:t>
            </w:r>
          </w:p>
          <w:p w14:paraId="25B285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14.具备离子导入功能。</w:t>
            </w:r>
          </w:p>
          <w:p w14:paraId="09F515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228DAD8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543280C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2.硅胶电极板×1</w:t>
            </w:r>
            <w:r>
              <w:rPr>
                <w:rFonts w:hint="eastAsia" w:ascii="宋体" w:hAnsi="宋体" w:cs="宋体"/>
                <w:color w:val="auto"/>
                <w:sz w:val="21"/>
                <w:szCs w:val="21"/>
                <w:highlight w:val="none"/>
                <w:lang w:val="en-US" w:eastAsia="zh-CN"/>
              </w:rPr>
              <w:t>对</w:t>
            </w:r>
          </w:p>
          <w:p w14:paraId="1F0DD9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3.自粘电极板×1对</w:t>
            </w:r>
          </w:p>
          <w:p w14:paraId="57D39C8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4.电极线×1</w:t>
            </w:r>
            <w:r>
              <w:rPr>
                <w:rFonts w:hint="eastAsia" w:ascii="宋体" w:hAnsi="宋体" w:cs="宋体"/>
                <w:color w:val="auto"/>
                <w:sz w:val="21"/>
                <w:szCs w:val="21"/>
                <w:highlight w:val="none"/>
                <w:lang w:val="en-US" w:eastAsia="zh-CN"/>
              </w:rPr>
              <w:t>条</w:t>
            </w:r>
          </w:p>
          <w:p w14:paraId="20D49D9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5.绒布套×1</w:t>
            </w:r>
            <w:r>
              <w:rPr>
                <w:rFonts w:hint="eastAsia" w:ascii="宋体" w:hAnsi="宋体" w:cs="宋体"/>
                <w:color w:val="auto"/>
                <w:sz w:val="21"/>
                <w:szCs w:val="21"/>
                <w:highlight w:val="none"/>
                <w:lang w:val="en-US" w:eastAsia="zh-CN"/>
              </w:rPr>
              <w:t>套</w:t>
            </w:r>
          </w:p>
          <w:p w14:paraId="6AFBA7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6.绑带×1条</w:t>
            </w:r>
          </w:p>
          <w:p w14:paraId="540293F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7.电源线×1条</w:t>
            </w:r>
          </w:p>
          <w:p w14:paraId="6C0B688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8.熔断器×1</w:t>
            </w:r>
            <w:r>
              <w:rPr>
                <w:rFonts w:hint="eastAsia" w:ascii="宋体" w:hAnsi="宋体" w:cs="宋体"/>
                <w:color w:val="auto"/>
                <w:sz w:val="21"/>
                <w:szCs w:val="21"/>
                <w:highlight w:val="none"/>
                <w:lang w:val="en-US" w:eastAsia="zh-CN"/>
              </w:rPr>
              <w:t>个</w:t>
            </w:r>
          </w:p>
          <w:p w14:paraId="2E6BA0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9.转换线×1条</w:t>
            </w:r>
          </w:p>
          <w:p w14:paraId="6C7B17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10.使用说明书×1份</w:t>
            </w:r>
          </w:p>
          <w:p w14:paraId="2CEDAFF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11.合格证×1份</w:t>
            </w:r>
          </w:p>
          <w:p w14:paraId="5B6F8E4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12.保修卡×1份</w:t>
            </w:r>
          </w:p>
          <w:p w14:paraId="78A88F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13.产品培训验收报告×1份</w:t>
            </w:r>
          </w:p>
          <w:p w14:paraId="0529E8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14.装箱单×1份</w:t>
            </w:r>
          </w:p>
        </w:tc>
        <w:tc>
          <w:tcPr>
            <w:tcW w:w="1190" w:type="dxa"/>
            <w:tcBorders>
              <w:left w:val="single" w:color="auto" w:sz="4" w:space="0"/>
            </w:tcBorders>
            <w:vAlign w:val="center"/>
          </w:tcPr>
          <w:p w14:paraId="6F090DC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A51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659DEC0">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026DD47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中频经络治疗仪（电脑中频治疗仪）</w:t>
            </w:r>
          </w:p>
        </w:tc>
        <w:tc>
          <w:tcPr>
            <w:tcW w:w="507" w:type="dxa"/>
            <w:tcBorders>
              <w:right w:val="single" w:color="auto" w:sz="4" w:space="0"/>
            </w:tcBorders>
            <w:vAlign w:val="center"/>
          </w:tcPr>
          <w:p w14:paraId="4EC5DA9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6883DED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4052B4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1.显示方式：≥8英寸触摸显示屏，柜式一体机配备收纳功能。</w:t>
            </w:r>
          </w:p>
          <w:p w14:paraId="2F6C83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2.输出通道：≥8通道。</w:t>
            </w:r>
          </w:p>
          <w:p w14:paraId="7097AC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▲3.中频频率为1kHz～10kHz，单一频率允差±10%。</w:t>
            </w:r>
          </w:p>
          <w:p w14:paraId="28E2DFE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4.低频调制频率为0～150Hz，单一频率允差±10%或±1Hz取大值。</w:t>
            </w:r>
          </w:p>
          <w:p w14:paraId="33A280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▲5.中频载波波形：双向方波，脉宽50us～500us，允差±10%。</w:t>
            </w:r>
          </w:p>
          <w:p w14:paraId="286630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6.调制波形≥6种</w:t>
            </w:r>
          </w:p>
          <w:p w14:paraId="340C6D2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7.调制方式≥6种</w:t>
            </w:r>
          </w:p>
          <w:p w14:paraId="5DCDF78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8.中频调幅度：0%、25%、50%、75%、100%，允差±5%。</w:t>
            </w:r>
          </w:p>
          <w:p w14:paraId="4BF596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9.具备干扰电性能：</w:t>
            </w:r>
          </w:p>
          <w:p w14:paraId="36FF6C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工作频率：4kHz，允差±10%。</w:t>
            </w:r>
          </w:p>
          <w:p w14:paraId="2CC8B9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调制频率：0.125Hz，允差±10%。</w:t>
            </w:r>
          </w:p>
          <w:p w14:paraId="29201B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差频频率范围：0～112Hz，允差±10%或±1Hz取较大值。</w:t>
            </w:r>
          </w:p>
          <w:p w14:paraId="7447374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调幅度：0%、100%，允差±5%。</w:t>
            </w:r>
          </w:p>
          <w:p w14:paraId="750368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差频变化周期：5.5s、32s，允差±10%。动态节律参数8S，允差±10%。</w:t>
            </w:r>
          </w:p>
          <w:p w14:paraId="0F0C86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10.处方数量：≥60种。</w:t>
            </w:r>
          </w:p>
          <w:p w14:paraId="32E2B6C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11.中频输出电流：在500Ω的负载下，每路输出电流≤100mA。输出强度分0～99级可调。</w:t>
            </w:r>
          </w:p>
          <w:p w14:paraId="722159E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12.输出电流稳定度：不同负载下的输出电流变化率应≤10%。</w:t>
            </w:r>
          </w:p>
          <w:p w14:paraId="6FCF0BF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13.电极板温度：38℃～55℃，分6档可调，允差±3℃。</w:t>
            </w:r>
          </w:p>
          <w:p w14:paraId="34C44B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14.具备离子导入功能。</w:t>
            </w:r>
          </w:p>
          <w:p w14:paraId="3567BA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494F33B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65F6B0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2.硅胶电极板×1对</w:t>
            </w:r>
          </w:p>
          <w:p w14:paraId="46EA6E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3.自粘电极板×1对</w:t>
            </w:r>
          </w:p>
          <w:p w14:paraId="7D72490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4.绒布套×1</w:t>
            </w:r>
            <w:r>
              <w:rPr>
                <w:rFonts w:hint="eastAsia" w:ascii="宋体" w:hAnsi="宋体" w:cs="宋体"/>
                <w:color w:val="auto"/>
                <w:sz w:val="21"/>
                <w:szCs w:val="21"/>
                <w:highlight w:val="none"/>
                <w:lang w:val="en-US" w:eastAsia="zh-CN"/>
              </w:rPr>
              <w:t>套</w:t>
            </w:r>
          </w:p>
          <w:p w14:paraId="7E74669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5.电极线×1</w:t>
            </w:r>
            <w:r>
              <w:rPr>
                <w:rFonts w:hint="eastAsia" w:ascii="宋体" w:hAnsi="宋体" w:cs="宋体"/>
                <w:color w:val="auto"/>
                <w:sz w:val="21"/>
                <w:szCs w:val="21"/>
                <w:highlight w:val="none"/>
                <w:lang w:val="en-US" w:eastAsia="zh-CN"/>
              </w:rPr>
              <w:t>条</w:t>
            </w:r>
          </w:p>
          <w:p w14:paraId="5BDB4E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6.绑带×1条</w:t>
            </w:r>
          </w:p>
          <w:p w14:paraId="128DCF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7.电源线×1条</w:t>
            </w:r>
          </w:p>
          <w:p w14:paraId="1CF86FF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8.熔断器×1</w:t>
            </w:r>
            <w:r>
              <w:rPr>
                <w:rFonts w:hint="eastAsia" w:ascii="宋体" w:hAnsi="宋体" w:cs="宋体"/>
                <w:color w:val="auto"/>
                <w:sz w:val="21"/>
                <w:szCs w:val="21"/>
                <w:highlight w:val="none"/>
                <w:lang w:val="en-US" w:eastAsia="zh-CN"/>
              </w:rPr>
              <w:t>个</w:t>
            </w:r>
          </w:p>
          <w:p w14:paraId="75F165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9.转换线×1条</w:t>
            </w:r>
          </w:p>
          <w:p w14:paraId="3CB43AF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10.使用说明书×1</w:t>
            </w:r>
            <w:r>
              <w:rPr>
                <w:rFonts w:hint="eastAsia" w:ascii="宋体" w:hAnsi="宋体" w:cs="宋体"/>
                <w:color w:val="auto"/>
                <w:sz w:val="21"/>
                <w:szCs w:val="21"/>
                <w:highlight w:val="none"/>
                <w:lang w:val="en-US" w:eastAsia="zh-CN"/>
              </w:rPr>
              <w:t>份</w:t>
            </w:r>
          </w:p>
          <w:p w14:paraId="6D7C998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11.合格证×1份</w:t>
            </w:r>
          </w:p>
          <w:p w14:paraId="0521622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12.保修卡×1份</w:t>
            </w:r>
          </w:p>
          <w:p w14:paraId="0C0C622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13.产品培训验收报告×1份</w:t>
            </w:r>
          </w:p>
          <w:p w14:paraId="3631A3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14.装箱单×1份</w:t>
            </w:r>
          </w:p>
        </w:tc>
        <w:tc>
          <w:tcPr>
            <w:tcW w:w="1190" w:type="dxa"/>
            <w:tcBorders>
              <w:left w:val="single" w:color="auto" w:sz="4" w:space="0"/>
            </w:tcBorders>
            <w:vAlign w:val="center"/>
          </w:tcPr>
          <w:p w14:paraId="25FA1CA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0B81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2C128576">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1ABDF5A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温热中频治疗仪（电脑中频治疗仪）</w:t>
            </w:r>
          </w:p>
        </w:tc>
        <w:tc>
          <w:tcPr>
            <w:tcW w:w="507" w:type="dxa"/>
            <w:tcBorders>
              <w:right w:val="single" w:color="auto" w:sz="4" w:space="0"/>
            </w:tcBorders>
            <w:vAlign w:val="center"/>
          </w:tcPr>
          <w:p w14:paraId="00F4A1C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3E3D9F6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5CBE6C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1.显示方式：≥12寸触摸液晶显示屏，柜式一体机配备收纳功能。</w:t>
            </w:r>
          </w:p>
          <w:p w14:paraId="52C2C6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2.输出通道：≥16通道。</w:t>
            </w:r>
          </w:p>
          <w:p w14:paraId="05395E7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▲3.中频频率为1kHz～10kHz，单一频率允差±10%。</w:t>
            </w:r>
          </w:p>
          <w:p w14:paraId="59E114E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4.调制频率为0～150Hz，单一频率允差±10%或±1Hz取大值。</w:t>
            </w:r>
          </w:p>
          <w:p w14:paraId="31D5B3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5.中频载波波形：双向方波，脉宽50us～500us，允差±10%。</w:t>
            </w:r>
          </w:p>
          <w:p w14:paraId="7F4B91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6.调制波形≥6种。</w:t>
            </w:r>
          </w:p>
          <w:p w14:paraId="2E2A05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7.调制方式≥6种。</w:t>
            </w:r>
          </w:p>
          <w:p w14:paraId="575F5B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8.中频调幅度：0%、25%、50%、75%、100%，允差±5%。</w:t>
            </w:r>
          </w:p>
          <w:p w14:paraId="321CB45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9.干扰电性能：</w:t>
            </w:r>
          </w:p>
          <w:p w14:paraId="498E704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工作频率：4kHz，允差±10%。</w:t>
            </w:r>
          </w:p>
          <w:p w14:paraId="56E7B25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调制频率：0.125Hz，允差±10%。</w:t>
            </w:r>
          </w:p>
          <w:p w14:paraId="004A14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差频频率范围：0～112Hz，允差±10%或±1Hz取较大值。</w:t>
            </w:r>
          </w:p>
          <w:p w14:paraId="358963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调幅度：0%、100%，允差±5%。</w:t>
            </w:r>
          </w:p>
          <w:p w14:paraId="179F6D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差频变化周期：5.5s、32s，允差±10%。</w:t>
            </w:r>
          </w:p>
          <w:p w14:paraId="75AAE7D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10.处方数量：≥60种。</w:t>
            </w:r>
          </w:p>
          <w:p w14:paraId="0B2A4C8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11.中频输出电流：在500Ω的负载下，每路输出电流≤100mA。输出强度分0～99级可调。</w:t>
            </w:r>
          </w:p>
          <w:p w14:paraId="6F2872A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12.输出电流稳定度：不同负载下的输出电流变化率应≤10%。</w:t>
            </w:r>
          </w:p>
          <w:p w14:paraId="4653B54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13.电极板温度：38℃～55℃，分6档可调，允差±3℃。</w:t>
            </w:r>
          </w:p>
          <w:p w14:paraId="33CB01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14.具备离子导入功能。</w:t>
            </w:r>
          </w:p>
          <w:p w14:paraId="7FED60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1D759CB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4B854B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2.电源线×1条</w:t>
            </w:r>
          </w:p>
          <w:p w14:paraId="4334CDAA">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3.熔断器×1</w:t>
            </w:r>
            <w:r>
              <w:rPr>
                <w:rFonts w:hint="eastAsia" w:ascii="宋体" w:hAnsi="宋体" w:cs="宋体"/>
                <w:color w:val="auto"/>
                <w:sz w:val="21"/>
                <w:szCs w:val="21"/>
                <w:highlight w:val="none"/>
                <w:lang w:val="en-US" w:eastAsia="zh-CN"/>
              </w:rPr>
              <w:t>个</w:t>
            </w:r>
          </w:p>
          <w:p w14:paraId="31F70C6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4.硅胶电极板×1</w:t>
            </w:r>
            <w:r>
              <w:rPr>
                <w:rFonts w:hint="eastAsia" w:ascii="宋体" w:hAnsi="宋体" w:cs="宋体"/>
                <w:color w:val="auto"/>
                <w:sz w:val="21"/>
                <w:szCs w:val="21"/>
                <w:highlight w:val="none"/>
                <w:lang w:val="en-US" w:eastAsia="zh-CN"/>
              </w:rPr>
              <w:t>对</w:t>
            </w:r>
          </w:p>
          <w:p w14:paraId="4A2D486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5.自粘电极板×1</w:t>
            </w:r>
            <w:r>
              <w:rPr>
                <w:rFonts w:hint="eastAsia" w:ascii="宋体" w:hAnsi="宋体" w:cs="宋体"/>
                <w:color w:val="auto"/>
                <w:sz w:val="21"/>
                <w:szCs w:val="21"/>
                <w:highlight w:val="none"/>
                <w:lang w:val="en-US" w:eastAsia="zh-CN"/>
              </w:rPr>
              <w:t>对</w:t>
            </w:r>
          </w:p>
          <w:p w14:paraId="184AB26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6.电极线×1条</w:t>
            </w:r>
          </w:p>
          <w:p w14:paraId="44D2C4D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7.绒布套×1</w:t>
            </w:r>
            <w:r>
              <w:rPr>
                <w:rFonts w:hint="eastAsia" w:ascii="宋体" w:hAnsi="宋体" w:cs="宋体"/>
                <w:color w:val="auto"/>
                <w:sz w:val="21"/>
                <w:szCs w:val="21"/>
                <w:highlight w:val="none"/>
                <w:lang w:val="en-US" w:eastAsia="zh-CN"/>
              </w:rPr>
              <w:t>套</w:t>
            </w:r>
          </w:p>
          <w:p w14:paraId="067D9FA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8.绑带×1条</w:t>
            </w:r>
          </w:p>
          <w:p w14:paraId="7C125E90">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9.转换线×1</w:t>
            </w:r>
            <w:r>
              <w:rPr>
                <w:rFonts w:hint="eastAsia" w:ascii="宋体" w:hAnsi="宋体" w:cs="宋体"/>
                <w:color w:val="auto"/>
                <w:sz w:val="21"/>
                <w:szCs w:val="21"/>
                <w:highlight w:val="none"/>
                <w:lang w:val="en-US" w:eastAsia="zh-CN"/>
              </w:rPr>
              <w:t>条</w:t>
            </w:r>
          </w:p>
          <w:p w14:paraId="44A91DE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10.使用说明书×1份</w:t>
            </w:r>
          </w:p>
          <w:p w14:paraId="0926129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11.产品合格证×1份</w:t>
            </w:r>
          </w:p>
          <w:p w14:paraId="12B4D1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12.保修卡×1份</w:t>
            </w:r>
          </w:p>
          <w:p w14:paraId="74271F3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13.装箱单×1份</w:t>
            </w:r>
          </w:p>
          <w:p w14:paraId="09DD61E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14.产品培训验收报告×1份</w:t>
            </w:r>
          </w:p>
        </w:tc>
        <w:tc>
          <w:tcPr>
            <w:tcW w:w="1190" w:type="dxa"/>
            <w:tcBorders>
              <w:left w:val="single" w:color="auto" w:sz="4" w:space="0"/>
            </w:tcBorders>
            <w:vAlign w:val="center"/>
          </w:tcPr>
          <w:p w14:paraId="41D9865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3AD01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CAFC19B">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527D4C8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穴位磁疗仪（低频交变磁场治疗机）</w:t>
            </w:r>
          </w:p>
        </w:tc>
        <w:tc>
          <w:tcPr>
            <w:tcW w:w="507" w:type="dxa"/>
            <w:tcBorders>
              <w:right w:val="single" w:color="auto" w:sz="4" w:space="0"/>
            </w:tcBorders>
            <w:vAlign w:val="center"/>
          </w:tcPr>
          <w:p w14:paraId="1883411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32AB337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189511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1.额定输入功率：≤130VA。</w:t>
            </w:r>
          </w:p>
          <w:p w14:paraId="26D17E0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2.输出方式：一路小脑顶核电刺激输出和两路肢体电刺激输出。</w:t>
            </w:r>
          </w:p>
          <w:p w14:paraId="01FAA7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3.小脑顶核刺激具有≥6种输出波形。</w:t>
            </w:r>
          </w:p>
          <w:p w14:paraId="1BED3DC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4.小脑顶核刺激输出脉冲强度为≤42Vpp，≥80档可调。</w:t>
            </w:r>
          </w:p>
          <w:p w14:paraId="3EE8D6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5.肢体电刺激性能工作频率范围：2KHz～10KHz。</w:t>
            </w:r>
          </w:p>
          <w:p w14:paraId="3E655D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5.1.调制频率范围：0～150Hz。</w:t>
            </w:r>
          </w:p>
          <w:p w14:paraId="661FC38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5.2.调制波形：≥6种波形。</w:t>
            </w:r>
          </w:p>
          <w:p w14:paraId="237DAC4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5.3.调制方式：≥5。</w:t>
            </w:r>
          </w:p>
          <w:p w14:paraId="609C82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5.4.肢体电刺激治疗处方：≥60个。</w:t>
            </w:r>
          </w:p>
          <w:p w14:paraId="590610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5.5.输出电流≤100mA，分0～99级可调(负载电阻500Ω)。</w:t>
            </w:r>
          </w:p>
          <w:p w14:paraId="3CFE3DF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5.6.电极板表面温度范围：38℃～55℃，分六档可调。</w:t>
            </w:r>
          </w:p>
          <w:p w14:paraId="3902660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5.7.治疗结束后应具有声音提示功能。</w:t>
            </w:r>
          </w:p>
          <w:p w14:paraId="22787A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5.8.中频调幅度范围：0%、25%、50%、75%、100%。</w:t>
            </w:r>
          </w:p>
          <w:p w14:paraId="408984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▲6.干扰电性能</w:t>
            </w:r>
          </w:p>
          <w:p w14:paraId="2B998A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6.1.工作频率：4kHz。</w:t>
            </w:r>
          </w:p>
          <w:p w14:paraId="760C73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6.2.调制频率：0.125Hz。</w:t>
            </w:r>
          </w:p>
          <w:p w14:paraId="43BBE3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6.3.差频频率≥10种。</w:t>
            </w:r>
          </w:p>
          <w:p w14:paraId="4EF0CC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7.输出峰值电压：在开路条件下测量时，输出峰值电压≤500V。</w:t>
            </w:r>
          </w:p>
          <w:p w14:paraId="5E7D8D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8.具备开路短路保护功能。</w:t>
            </w:r>
          </w:p>
          <w:p w14:paraId="3B0F24D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5086550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台</w:t>
            </w:r>
          </w:p>
          <w:p w14:paraId="76DCD3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2.转换线≥4条</w:t>
            </w:r>
          </w:p>
          <w:p w14:paraId="444AE3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3.硅胶电极片≥2对</w:t>
            </w:r>
          </w:p>
          <w:p w14:paraId="06604E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4.自粘电极片≥6对</w:t>
            </w:r>
          </w:p>
          <w:p w14:paraId="67079B0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5.月牙形电极片≥2对</w:t>
            </w:r>
          </w:p>
          <w:p w14:paraId="476DFE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6.中频输出线≥2条</w:t>
            </w:r>
          </w:p>
          <w:p w14:paraId="09B19D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7.低频输出线≥1条</w:t>
            </w:r>
          </w:p>
          <w:p w14:paraId="3C13D97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8.电源线</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条</w:t>
            </w:r>
          </w:p>
          <w:p w14:paraId="1DBE18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9.绑带</w:t>
            </w:r>
            <w:r>
              <w:rPr>
                <w:rFonts w:hint="eastAsia" w:ascii="宋体" w:hAnsi="宋体" w:eastAsia="宋体" w:cs="宋体"/>
                <w:color w:val="auto"/>
                <w:sz w:val="21"/>
                <w:szCs w:val="21"/>
                <w:highlight w:val="none"/>
                <w:lang w:val="en-US" w:eastAsia="zh-CN"/>
              </w:rPr>
              <w:t>×1条</w:t>
            </w:r>
          </w:p>
          <w:p w14:paraId="03539B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10.熔断器≥2个</w:t>
            </w:r>
          </w:p>
          <w:p w14:paraId="4BD9605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11.使用说明书×1</w:t>
            </w:r>
            <w:r>
              <w:rPr>
                <w:rFonts w:hint="eastAsia" w:ascii="宋体" w:hAnsi="宋体" w:cs="宋体"/>
                <w:color w:val="auto"/>
                <w:sz w:val="21"/>
                <w:szCs w:val="21"/>
                <w:highlight w:val="none"/>
                <w:lang w:val="en-US" w:eastAsia="zh-CN"/>
              </w:rPr>
              <w:t>份</w:t>
            </w:r>
          </w:p>
          <w:p w14:paraId="374E40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12.合格证×1份</w:t>
            </w:r>
          </w:p>
          <w:p w14:paraId="1123EDB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13.保修卡×1份</w:t>
            </w:r>
          </w:p>
          <w:p w14:paraId="1FC776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14.产品培训验收报告×1份</w:t>
            </w:r>
          </w:p>
          <w:p w14:paraId="0A22A4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15.装箱单×1份</w:t>
            </w:r>
          </w:p>
        </w:tc>
        <w:tc>
          <w:tcPr>
            <w:tcW w:w="1190" w:type="dxa"/>
            <w:tcBorders>
              <w:left w:val="single" w:color="auto" w:sz="4" w:space="0"/>
            </w:tcBorders>
            <w:vAlign w:val="center"/>
          </w:tcPr>
          <w:p w14:paraId="3004299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D2C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B5A97BB">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5C7B292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蜡疗仪（电脑恒温电蜡疗仪）</w:t>
            </w:r>
          </w:p>
        </w:tc>
        <w:tc>
          <w:tcPr>
            <w:tcW w:w="507" w:type="dxa"/>
            <w:tcBorders>
              <w:right w:val="single" w:color="auto" w:sz="4" w:space="0"/>
            </w:tcBorders>
            <w:vAlign w:val="center"/>
          </w:tcPr>
          <w:p w14:paraId="2BD40B8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4A84379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0C8A59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1.额定输入功率：≤1900VA±10%。</w:t>
            </w:r>
          </w:p>
          <w:p w14:paraId="718DC7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2.熔蜡槽熔蜡温度范围：</w:t>
            </w:r>
          </w:p>
          <w:p w14:paraId="0FCF39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▲2.1.熔蜡槽熔蜡温度范围：58℃～99℃可调，具有实时温度显示。</w:t>
            </w:r>
          </w:p>
          <w:p w14:paraId="01E3D7A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2.2.浸蜡温度：1℃～57℃可调，具有实时温度显示。</w:t>
            </w:r>
          </w:p>
          <w:p w14:paraId="65E0A3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▲3.具备电动升降功能：升降行程：200mm。</w:t>
            </w:r>
          </w:p>
          <w:p w14:paraId="173706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4.具有自动开关机功能，参数设定后可长期保存。</w:t>
            </w:r>
          </w:p>
          <w:p w14:paraId="7121DD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5.熔蜡时间1～2小时。</w:t>
            </w:r>
          </w:p>
          <w:p w14:paraId="41A244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6.无水化蜡技术，蜡电分离(防电墙技术)。</w:t>
            </w:r>
          </w:p>
          <w:p w14:paraId="70C46F1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7.配备脚轮。</w:t>
            </w:r>
          </w:p>
          <w:p w14:paraId="78AC903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8.过滤功能：自动过滤，过滤密度：≤50目。</w:t>
            </w:r>
          </w:p>
          <w:p w14:paraId="671DAA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9.强制加热和停止功能，应对非常规预设模式下使用。</w:t>
            </w:r>
          </w:p>
          <w:p w14:paraId="7CDE07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▲10.熔蜡量：≥30kg，熔蜡槽容积：≥45L。</w:t>
            </w:r>
          </w:p>
          <w:p w14:paraId="22A4E43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11.安全保护：≥4种。</w:t>
            </w:r>
          </w:p>
          <w:p w14:paraId="638C5F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12.具备浸蜡治疗及手动制蜡功能。</w:t>
            </w:r>
          </w:p>
          <w:p w14:paraId="201002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0927F3DE">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1.主机×1 </w:t>
            </w:r>
            <w:r>
              <w:rPr>
                <w:rFonts w:hint="eastAsia" w:ascii="宋体" w:hAnsi="宋体" w:cs="宋体"/>
                <w:color w:val="auto"/>
                <w:sz w:val="21"/>
                <w:szCs w:val="21"/>
                <w:highlight w:val="none"/>
                <w:lang w:val="en-US" w:eastAsia="zh-CN"/>
              </w:rPr>
              <w:t>台</w:t>
            </w:r>
          </w:p>
          <w:p w14:paraId="2B4E7B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2.批灰刀×1 个</w:t>
            </w:r>
          </w:p>
          <w:p w14:paraId="5726D1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3.蜡勺×1个</w:t>
            </w:r>
          </w:p>
          <w:p w14:paraId="6EA60D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4.蜡盘×1</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p w14:paraId="25D8845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5.使用说明书×1份</w:t>
            </w:r>
          </w:p>
          <w:p w14:paraId="0272AB7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6.合格证×1 份</w:t>
            </w:r>
          </w:p>
          <w:p w14:paraId="1BE1C1B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7.保修卡×1 份</w:t>
            </w:r>
          </w:p>
          <w:p w14:paraId="522734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8.装箱单×1 份</w:t>
            </w:r>
          </w:p>
          <w:p w14:paraId="7B3808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9.产品培训验收报告×1份</w:t>
            </w:r>
          </w:p>
        </w:tc>
        <w:tc>
          <w:tcPr>
            <w:tcW w:w="1190" w:type="dxa"/>
            <w:tcBorders>
              <w:left w:val="single" w:color="auto" w:sz="4" w:space="0"/>
            </w:tcBorders>
            <w:vAlign w:val="center"/>
          </w:tcPr>
          <w:p w14:paraId="67A3A88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w:t>
            </w:r>
          </w:p>
        </w:tc>
      </w:tr>
      <w:tr w14:paraId="5FAD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C9F1CF5">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58A5D21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平衡评定训练系统（平衡功能训练及评估系统）</w:t>
            </w:r>
          </w:p>
        </w:tc>
        <w:tc>
          <w:tcPr>
            <w:tcW w:w="507" w:type="dxa"/>
            <w:tcBorders>
              <w:right w:val="single" w:color="auto" w:sz="4" w:space="0"/>
            </w:tcBorders>
            <w:vAlign w:val="center"/>
          </w:tcPr>
          <w:p w14:paraId="4CF9A8A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33D396F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5872" w:type="dxa"/>
            <w:gridSpan w:val="2"/>
            <w:tcBorders>
              <w:left w:val="single" w:color="auto" w:sz="4" w:space="0"/>
              <w:right w:val="single" w:color="auto" w:sz="4" w:space="0"/>
            </w:tcBorders>
            <w:vAlign w:val="center"/>
          </w:tcPr>
          <w:p w14:paraId="3ABE528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1.平衡板额定功率：≤15VA。</w:t>
            </w:r>
          </w:p>
          <w:p w14:paraId="337B1A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2.扶手杆调节高度：0～250mm，允差±5%。</w:t>
            </w:r>
          </w:p>
          <w:p w14:paraId="003FAA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3.配置2个固定脚轮和1个万向脚轮便于转移整机。</w:t>
            </w:r>
          </w:p>
          <w:p w14:paraId="6E20EE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4.情景互动模式训练：至少包含稳定、承重转移、双重任务（指向性引导）3种训练类别，≥30款游戏，可进行单双侧、单双向、单双轴训练，训练后生成训练报告。</w:t>
            </w:r>
          </w:p>
          <w:p w14:paraId="3C7CDAE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5.评估方式：单脚站立、双脚站立、闭眼站立、睁眼站立、蹲、起立等常用的评估方式。</w:t>
            </w:r>
          </w:p>
          <w:p w14:paraId="054484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6.测试评估：报告数据可进行同类对比，支持打印功能。</w:t>
            </w:r>
          </w:p>
          <w:p w14:paraId="664FE8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7.具有足底压力分析及平衡稳定性测试功能。</w:t>
            </w:r>
          </w:p>
          <w:p w14:paraId="12D5818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8.采集板有效表面积：≥420×420mm。</w:t>
            </w:r>
          </w:p>
          <w:p w14:paraId="3A22D4B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9.传感器数量：≥3000个。</w:t>
            </w:r>
          </w:p>
          <w:p w14:paraId="7E30883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10.图像采集频率：≥200张/秒。</w:t>
            </w:r>
          </w:p>
          <w:p w14:paraId="6FC06E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11.传感器寿命≥1000000次。</w:t>
            </w:r>
          </w:p>
          <w:p w14:paraId="2FD41E3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12.支持病历储存、导出、导入功能。</w:t>
            </w:r>
          </w:p>
          <w:p w14:paraId="371004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13.具备数据回放功能。</w:t>
            </w:r>
          </w:p>
          <w:p w14:paraId="0444A5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7989D799">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1.测试平台×1 </w:t>
            </w:r>
            <w:r>
              <w:rPr>
                <w:rFonts w:hint="eastAsia" w:ascii="宋体" w:hAnsi="宋体" w:cs="宋体"/>
                <w:color w:val="auto"/>
                <w:sz w:val="21"/>
                <w:szCs w:val="21"/>
                <w:highlight w:val="none"/>
                <w:lang w:val="en-US" w:eastAsia="zh-CN"/>
              </w:rPr>
              <w:t>套</w:t>
            </w:r>
          </w:p>
          <w:p w14:paraId="2AFAFDF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医学专用</w:t>
            </w:r>
            <w:r>
              <w:rPr>
                <w:rFonts w:hint="eastAsia" w:ascii="宋体" w:hAnsi="宋体" w:eastAsia="宋体" w:cs="宋体"/>
                <w:color w:val="auto"/>
                <w:sz w:val="21"/>
                <w:szCs w:val="21"/>
                <w:highlight w:val="none"/>
                <w:lang w:val="en-US" w:eastAsia="zh-CN"/>
              </w:rPr>
              <w:t>显示器×1</w:t>
            </w:r>
            <w:r>
              <w:rPr>
                <w:rFonts w:hint="eastAsia" w:ascii="宋体" w:hAnsi="宋体" w:cs="宋体"/>
                <w:color w:val="auto"/>
                <w:sz w:val="21"/>
                <w:szCs w:val="21"/>
                <w:highlight w:val="none"/>
                <w:lang w:val="en-US" w:eastAsia="zh-CN"/>
              </w:rPr>
              <w:t>台</w:t>
            </w:r>
          </w:p>
          <w:p w14:paraId="1075A9F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3.主机×1</w:t>
            </w:r>
            <w:r>
              <w:rPr>
                <w:rFonts w:hint="eastAsia" w:ascii="宋体" w:hAnsi="宋体" w:cs="宋体"/>
                <w:color w:val="auto"/>
                <w:sz w:val="21"/>
                <w:szCs w:val="21"/>
                <w:highlight w:val="none"/>
                <w:lang w:val="en-US" w:eastAsia="zh-CN"/>
              </w:rPr>
              <w:t>台</w:t>
            </w:r>
          </w:p>
          <w:p w14:paraId="2DCBCA1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4.打印装置×1台</w:t>
            </w:r>
          </w:p>
          <w:p w14:paraId="178DD0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5.操作台×1台</w:t>
            </w:r>
          </w:p>
          <w:p w14:paraId="79C093C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6.无线键盘×1</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p w14:paraId="1013E89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7.万向脚轮×1</w:t>
            </w:r>
            <w:r>
              <w:rPr>
                <w:rFonts w:hint="eastAsia" w:ascii="宋体" w:hAnsi="宋体" w:cs="宋体"/>
                <w:color w:val="auto"/>
                <w:sz w:val="21"/>
                <w:szCs w:val="21"/>
                <w:highlight w:val="none"/>
                <w:lang w:val="en-US" w:eastAsia="zh-CN"/>
              </w:rPr>
              <w:t>套</w:t>
            </w:r>
          </w:p>
          <w:p w14:paraId="5C85F2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8.平衡板×1</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p w14:paraId="5FE750A8">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9.使用说明书×1</w:t>
            </w:r>
            <w:r>
              <w:rPr>
                <w:rFonts w:hint="eastAsia" w:ascii="宋体" w:hAnsi="宋体" w:cs="宋体"/>
                <w:color w:val="auto"/>
                <w:sz w:val="21"/>
                <w:szCs w:val="21"/>
                <w:highlight w:val="none"/>
                <w:lang w:val="en-US" w:eastAsia="zh-CN"/>
              </w:rPr>
              <w:t>份</w:t>
            </w:r>
          </w:p>
          <w:p w14:paraId="42C271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10.合格证×1份 </w:t>
            </w:r>
          </w:p>
          <w:p w14:paraId="4AF142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11.保修卡×1份 </w:t>
            </w:r>
          </w:p>
          <w:p w14:paraId="3381B6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12.产品培训验收报告×1份 </w:t>
            </w:r>
          </w:p>
          <w:p w14:paraId="2EFDDB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13.装箱单×1份</w:t>
            </w:r>
          </w:p>
        </w:tc>
        <w:tc>
          <w:tcPr>
            <w:tcW w:w="1190" w:type="dxa"/>
            <w:tcBorders>
              <w:left w:val="single" w:color="auto" w:sz="4" w:space="0"/>
            </w:tcBorders>
            <w:vAlign w:val="center"/>
          </w:tcPr>
          <w:p w14:paraId="1F0669F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19.98</w:t>
            </w:r>
          </w:p>
        </w:tc>
      </w:tr>
      <w:tr w14:paraId="69BB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1BAC4DDC">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076EB9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石膏锯</w:t>
            </w:r>
          </w:p>
        </w:tc>
        <w:tc>
          <w:tcPr>
            <w:tcW w:w="507" w:type="dxa"/>
            <w:tcBorders>
              <w:right w:val="single" w:color="auto" w:sz="4" w:space="0"/>
            </w:tcBorders>
            <w:vAlign w:val="center"/>
          </w:tcPr>
          <w:p w14:paraId="4BAAEF6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08" w:type="dxa"/>
            <w:gridSpan w:val="2"/>
            <w:tcBorders>
              <w:left w:val="single" w:color="auto" w:sz="4" w:space="0"/>
              <w:right w:val="single" w:color="auto" w:sz="4" w:space="0"/>
            </w:tcBorders>
            <w:vAlign w:val="center"/>
          </w:tcPr>
          <w:p w14:paraId="794CFE9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4C30CCC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p>
          <w:p w14:paraId="1DCF7EA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1.1输出功率：≥80W</w:t>
            </w:r>
          </w:p>
          <w:p w14:paraId="429F37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1.2输出通道：单路输出。</w:t>
            </w:r>
          </w:p>
          <w:p w14:paraId="1E4159A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1.3温升：≤25℃</w:t>
            </w:r>
          </w:p>
          <w:p w14:paraId="3CDFD20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1.4输入电压：交流220V±22V，频率50Hz±1Hz。</w:t>
            </w:r>
          </w:p>
          <w:p w14:paraId="76A976B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2.空载摆频：0-13000频/分</w:t>
            </w:r>
          </w:p>
          <w:p w14:paraId="44BAE6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3.空载噪声：≤65dB（A）</w:t>
            </w:r>
          </w:p>
          <w:p w14:paraId="4A1713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0716C8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r>
              <w:rPr>
                <w:rFonts w:hint="eastAsia" w:ascii="宋体" w:hAnsi="宋体" w:eastAsia="宋体" w:cs="宋体"/>
                <w:color w:val="auto"/>
                <w:sz w:val="21"/>
                <w:szCs w:val="21"/>
                <w:highlight w:val="none"/>
                <w:lang w:val="en-US" w:eastAsia="zh-CN"/>
              </w:rPr>
              <w:t xml:space="preserve">  </w:t>
            </w:r>
          </w:p>
          <w:p w14:paraId="59C9C2A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2.锯片×1</w:t>
            </w:r>
            <w:r>
              <w:rPr>
                <w:rFonts w:hint="eastAsia" w:ascii="宋体" w:hAnsi="宋体" w:cs="宋体"/>
                <w:color w:val="auto"/>
                <w:sz w:val="21"/>
                <w:szCs w:val="21"/>
                <w:highlight w:val="none"/>
                <w:lang w:val="en-US" w:eastAsia="zh-CN"/>
              </w:rPr>
              <w:t>片</w:t>
            </w:r>
            <w:r>
              <w:rPr>
                <w:rFonts w:hint="eastAsia" w:ascii="宋体" w:hAnsi="宋体" w:eastAsia="宋体" w:cs="宋体"/>
                <w:color w:val="auto"/>
                <w:sz w:val="21"/>
                <w:szCs w:val="21"/>
                <w:highlight w:val="none"/>
                <w:lang w:val="en-US" w:eastAsia="zh-CN"/>
              </w:rPr>
              <w:t xml:space="preserve">  </w:t>
            </w:r>
          </w:p>
          <w:p w14:paraId="65D7B36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3.扳手×1</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p w14:paraId="79DC465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4.使用说明书×1份  </w:t>
            </w:r>
          </w:p>
          <w:p w14:paraId="545F3F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5.产品合格证×1份  </w:t>
            </w:r>
          </w:p>
          <w:p w14:paraId="5086C8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6.保修卡×1份  </w:t>
            </w:r>
          </w:p>
          <w:p w14:paraId="3BA5CA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7.包装箱×1份</w:t>
            </w:r>
          </w:p>
        </w:tc>
        <w:tc>
          <w:tcPr>
            <w:tcW w:w="1190" w:type="dxa"/>
            <w:tcBorders>
              <w:left w:val="single" w:color="auto" w:sz="4" w:space="0"/>
            </w:tcBorders>
            <w:vAlign w:val="center"/>
          </w:tcPr>
          <w:p w14:paraId="1E87ADB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0.46</w:t>
            </w:r>
          </w:p>
        </w:tc>
      </w:tr>
      <w:tr w14:paraId="723F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A8FE869">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429EC73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四维牵引床（脊柱减压牵引系统）</w:t>
            </w:r>
          </w:p>
        </w:tc>
        <w:tc>
          <w:tcPr>
            <w:tcW w:w="507" w:type="dxa"/>
            <w:tcBorders>
              <w:right w:val="single" w:color="auto" w:sz="4" w:space="0"/>
            </w:tcBorders>
            <w:vAlign w:val="center"/>
          </w:tcPr>
          <w:p w14:paraId="095889F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7F03D6B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5872" w:type="dxa"/>
            <w:gridSpan w:val="2"/>
            <w:tcBorders>
              <w:left w:val="single" w:color="auto" w:sz="4" w:space="0"/>
              <w:right w:val="single" w:color="auto" w:sz="4" w:space="0"/>
            </w:tcBorders>
            <w:vAlign w:val="center"/>
          </w:tcPr>
          <w:p w14:paraId="6D4A3EF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1.额定输入功率：≥300VA。</w:t>
            </w:r>
          </w:p>
          <w:p w14:paraId="23121B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▲2.治疗时间：0～999min，允差±30s。</w:t>
            </w:r>
          </w:p>
          <w:p w14:paraId="2210B16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自定义工作模式。</w:t>
            </w:r>
          </w:p>
          <w:p w14:paraId="14E316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4.牵引保持时间：0～999s，允差±5%。</w:t>
            </w:r>
          </w:p>
          <w:p w14:paraId="3006C4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5.牵引休息时间：0～999s，允差±5%。</w:t>
            </w:r>
          </w:p>
          <w:p w14:paraId="3A8C70B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6.角度调节范围：治疗角度0～26°，允差±3°；下肢左或右摆动角度0～15°，允差±3°；屈曲角度2～20°，允差±3°。</w:t>
            </w:r>
          </w:p>
          <w:p w14:paraId="3841AD0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▲7.下肢牵伸摆动模式：≥4种。</w:t>
            </w:r>
          </w:p>
          <w:p w14:paraId="1B3285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8.下肢牵伸摆动时间：0～99min，允差±5%。</w:t>
            </w:r>
          </w:p>
          <w:p w14:paraId="43EAFE9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9.下肢牵伸间歇时间：0～999s，允差±5%。</w:t>
            </w:r>
          </w:p>
          <w:p w14:paraId="458953B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10.腿板调整范围：0～200mm，允差±20mm。</w:t>
            </w:r>
          </w:p>
          <w:p w14:paraId="0821EB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11.头板调整范围：0～250mm，允差±20mm。</w:t>
            </w:r>
          </w:p>
          <w:p w14:paraId="26304F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12.至少实时显示内容：牵引力度、角度、减压位置。</w:t>
            </w:r>
          </w:p>
          <w:p w14:paraId="70AFC31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13.具备非线性的对数牵引力，并在治疗过程中显示变化。</w:t>
            </w:r>
          </w:p>
          <w:p w14:paraId="14DE55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14.具备病例管理系统。</w:t>
            </w:r>
          </w:p>
          <w:p w14:paraId="443030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15.床体承载：≥2000N。</w:t>
            </w:r>
          </w:p>
          <w:p w14:paraId="6CE8BD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▲16.减压按摩：≥6档，减压次数1～60次，保持时间1～99s。</w:t>
            </w:r>
          </w:p>
          <w:p w14:paraId="7759A4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17.安全保护：≥3种方式。</w:t>
            </w:r>
          </w:p>
          <w:p w14:paraId="18297D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1CB3ED0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w:t>
            </w:r>
            <w:r>
              <w:rPr>
                <w:rFonts w:hint="eastAsia" w:ascii="宋体" w:hAnsi="宋体" w:cs="宋体"/>
                <w:color w:val="auto"/>
                <w:sz w:val="21"/>
                <w:szCs w:val="21"/>
                <w:highlight w:val="none"/>
                <w:lang w:val="en-US" w:eastAsia="zh-CN"/>
              </w:rPr>
              <w:t>台</w:t>
            </w:r>
          </w:p>
          <w:p w14:paraId="4FAFDA51">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2.床体×1</w:t>
            </w:r>
            <w:r>
              <w:rPr>
                <w:rFonts w:hint="eastAsia" w:ascii="宋体" w:hAnsi="宋体" w:cs="宋体"/>
                <w:color w:val="auto"/>
                <w:sz w:val="21"/>
                <w:szCs w:val="21"/>
                <w:highlight w:val="none"/>
                <w:lang w:val="en-US" w:eastAsia="zh-CN"/>
              </w:rPr>
              <w:t>套</w:t>
            </w:r>
          </w:p>
          <w:p w14:paraId="03BD72B3">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3.绑带×1</w:t>
            </w:r>
            <w:r>
              <w:rPr>
                <w:rFonts w:hint="eastAsia" w:ascii="宋体" w:hAnsi="宋体" w:cs="宋体"/>
                <w:color w:val="auto"/>
                <w:sz w:val="21"/>
                <w:szCs w:val="21"/>
                <w:highlight w:val="none"/>
                <w:lang w:val="en-US" w:eastAsia="zh-CN"/>
              </w:rPr>
              <w:t>条</w:t>
            </w:r>
          </w:p>
          <w:p w14:paraId="6F4E2DF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4.颈牵套×1</w:t>
            </w:r>
            <w:r>
              <w:rPr>
                <w:rFonts w:hint="eastAsia" w:ascii="宋体" w:hAnsi="宋体" w:cs="宋体"/>
                <w:color w:val="auto"/>
                <w:sz w:val="21"/>
                <w:szCs w:val="21"/>
                <w:highlight w:val="none"/>
                <w:lang w:val="en-US" w:eastAsia="zh-CN"/>
              </w:rPr>
              <w:t>套</w:t>
            </w:r>
          </w:p>
          <w:p w14:paraId="21277A3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5.操作工作台×1</w:t>
            </w:r>
            <w:r>
              <w:rPr>
                <w:rFonts w:hint="eastAsia" w:ascii="宋体" w:hAnsi="宋体" w:cs="宋体"/>
                <w:color w:val="auto"/>
                <w:sz w:val="21"/>
                <w:szCs w:val="21"/>
                <w:highlight w:val="none"/>
                <w:lang w:val="en-US" w:eastAsia="zh-CN"/>
              </w:rPr>
              <w:t>台</w:t>
            </w:r>
          </w:p>
          <w:p w14:paraId="783E114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6.电源线×1</w:t>
            </w:r>
            <w:r>
              <w:rPr>
                <w:rFonts w:hint="eastAsia" w:ascii="宋体" w:hAnsi="宋体" w:cs="宋体"/>
                <w:color w:val="auto"/>
                <w:sz w:val="21"/>
                <w:szCs w:val="21"/>
                <w:highlight w:val="none"/>
                <w:lang w:val="en-US" w:eastAsia="zh-CN"/>
              </w:rPr>
              <w:t>条</w:t>
            </w:r>
          </w:p>
          <w:p w14:paraId="475E7B5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7.熔断器×1</w:t>
            </w:r>
            <w:r>
              <w:rPr>
                <w:rFonts w:hint="eastAsia" w:ascii="宋体" w:hAnsi="宋体" w:cs="宋体"/>
                <w:color w:val="auto"/>
                <w:sz w:val="21"/>
                <w:szCs w:val="21"/>
                <w:highlight w:val="none"/>
                <w:lang w:val="en-US" w:eastAsia="zh-CN"/>
              </w:rPr>
              <w:t>个</w:t>
            </w:r>
          </w:p>
          <w:p w14:paraId="524B3CDB">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8.使用说明书×1</w:t>
            </w:r>
            <w:r>
              <w:rPr>
                <w:rFonts w:hint="eastAsia" w:ascii="宋体" w:hAnsi="宋体" w:cs="宋体"/>
                <w:color w:val="auto"/>
                <w:sz w:val="21"/>
                <w:szCs w:val="21"/>
                <w:highlight w:val="none"/>
                <w:lang w:val="en-US" w:eastAsia="zh-CN"/>
              </w:rPr>
              <w:t>份</w:t>
            </w:r>
          </w:p>
          <w:p w14:paraId="4D1808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9.产品培训验收报告×1份</w:t>
            </w:r>
          </w:p>
          <w:p w14:paraId="0DB643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10.合格证×1份</w:t>
            </w:r>
          </w:p>
          <w:p w14:paraId="7F715D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11.保修卡×1份</w:t>
            </w:r>
          </w:p>
          <w:p w14:paraId="523A432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12.装箱单×1份</w:t>
            </w:r>
          </w:p>
        </w:tc>
        <w:tc>
          <w:tcPr>
            <w:tcW w:w="1190" w:type="dxa"/>
            <w:tcBorders>
              <w:left w:val="single" w:color="auto" w:sz="4" w:space="0"/>
            </w:tcBorders>
            <w:vAlign w:val="center"/>
          </w:tcPr>
          <w:p w14:paraId="497109C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w:t>
            </w:r>
          </w:p>
        </w:tc>
      </w:tr>
      <w:tr w14:paraId="1BCB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0CCB3F49">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50F699C4">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检查床（电动手术台）</w:t>
            </w:r>
          </w:p>
        </w:tc>
        <w:tc>
          <w:tcPr>
            <w:tcW w:w="507" w:type="dxa"/>
            <w:tcBorders>
              <w:right w:val="single" w:color="auto" w:sz="4" w:space="0"/>
            </w:tcBorders>
            <w:vAlign w:val="center"/>
          </w:tcPr>
          <w:p w14:paraId="306E9E1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2627995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6DD0C11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1.主体要求采用A3钢材，用焊接工艺焊接而成。并做防刺眼处理。</w:t>
            </w:r>
          </w:p>
          <w:p w14:paraId="43DC4C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3.床垫流线型外观设计。 </w:t>
            </w:r>
          </w:p>
          <w:p w14:paraId="03F344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4.采用抗菌粉末静电喷涂，防污防锈。</w:t>
            </w:r>
          </w:p>
          <w:p w14:paraId="60FC3D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5.插拔式辅助台，配有可伸缩式ABS污物盆。</w:t>
            </w:r>
          </w:p>
          <w:p w14:paraId="29122E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6.脚轮采用四角刹车方式。</w:t>
            </w:r>
            <w:r>
              <w:rPr>
                <w:rFonts w:hint="eastAsia" w:ascii="宋体" w:hAnsi="宋体" w:eastAsia="宋体" w:cs="宋体"/>
                <w:b/>
                <w:bCs/>
                <w:color w:val="auto"/>
                <w:sz w:val="21"/>
                <w:szCs w:val="21"/>
                <w:highlight w:val="none"/>
                <w:lang w:val="en-US" w:eastAsia="zh-CN"/>
              </w:rPr>
              <w:t>（需在投标文件中提供产品图片证明满足此项技术要求，否则视为负偏离。）</w:t>
            </w:r>
          </w:p>
          <w:p w14:paraId="09473F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7.手术台长（不含辅助板）≥1380mm。</w:t>
            </w:r>
          </w:p>
          <w:p w14:paraId="07434C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8.手术台宽≥580mm。</w:t>
            </w:r>
          </w:p>
          <w:p w14:paraId="768233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9.台面最低≥570mm。</w:t>
            </w:r>
          </w:p>
          <w:p w14:paraId="2894F69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10.台面最高≥950mm。</w:t>
            </w:r>
          </w:p>
          <w:p w14:paraId="04C5709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11.背板上折角度≥60°。</w:t>
            </w:r>
          </w:p>
          <w:p w14:paraId="072C711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12.后倾最大角度≥12°。</w:t>
            </w:r>
          </w:p>
          <w:p w14:paraId="5FFB035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t>辅助板（尺寸≥600×600mm）</w:t>
            </w:r>
          </w:p>
          <w:p w14:paraId="63259E1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r>
              <w:rPr>
                <w:rFonts w:hint="eastAsia" w:ascii="宋体" w:hAnsi="宋体" w:eastAsia="宋体" w:cs="宋体"/>
                <w:color w:val="auto"/>
                <w:sz w:val="21"/>
                <w:szCs w:val="21"/>
                <w:highlight w:val="none"/>
                <w:lang w:val="en-US" w:eastAsia="zh-CN"/>
              </w:rPr>
              <w:t>：</w:t>
            </w:r>
          </w:p>
          <w:p w14:paraId="2C92468C">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1.床身×1</w:t>
            </w:r>
            <w:r>
              <w:rPr>
                <w:rFonts w:hint="eastAsia" w:ascii="宋体" w:hAnsi="宋体" w:cs="宋体"/>
                <w:color w:val="auto"/>
                <w:sz w:val="21"/>
                <w:szCs w:val="21"/>
                <w:highlight w:val="none"/>
                <w:lang w:val="en-US" w:eastAsia="zh-CN"/>
              </w:rPr>
              <w:t>套</w:t>
            </w:r>
          </w:p>
          <w:p w14:paraId="402FD99F">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2.脚踏开关×1</w:t>
            </w:r>
            <w:r>
              <w:rPr>
                <w:rFonts w:hint="eastAsia" w:ascii="宋体" w:hAnsi="宋体" w:cs="宋体"/>
                <w:color w:val="auto"/>
                <w:sz w:val="21"/>
                <w:szCs w:val="21"/>
                <w:highlight w:val="none"/>
                <w:lang w:val="en-US" w:eastAsia="zh-CN"/>
              </w:rPr>
              <w:t>个</w:t>
            </w:r>
          </w:p>
          <w:p w14:paraId="383388D2">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3.托腿架×1</w:t>
            </w:r>
            <w:r>
              <w:rPr>
                <w:rFonts w:hint="eastAsia" w:ascii="宋体" w:hAnsi="宋体" w:cs="宋体"/>
                <w:color w:val="auto"/>
                <w:sz w:val="21"/>
                <w:szCs w:val="21"/>
                <w:highlight w:val="none"/>
                <w:lang w:val="en-US" w:eastAsia="zh-CN"/>
              </w:rPr>
              <w:t>个</w:t>
            </w:r>
          </w:p>
          <w:p w14:paraId="184737C6">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4.拉手×1</w:t>
            </w:r>
            <w:r>
              <w:rPr>
                <w:rFonts w:hint="eastAsia" w:ascii="宋体" w:hAnsi="宋体" w:cs="宋体"/>
                <w:color w:val="auto"/>
                <w:sz w:val="21"/>
                <w:szCs w:val="21"/>
                <w:highlight w:val="none"/>
                <w:lang w:val="en-US" w:eastAsia="zh-CN"/>
              </w:rPr>
              <w:t>个</w:t>
            </w:r>
          </w:p>
          <w:p w14:paraId="1DD1709D">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5.污物盆（含滤网）×1</w:t>
            </w:r>
            <w:r>
              <w:rPr>
                <w:rFonts w:hint="eastAsia" w:ascii="宋体" w:hAnsi="宋体" w:cs="宋体"/>
                <w:color w:val="auto"/>
                <w:sz w:val="21"/>
                <w:szCs w:val="21"/>
                <w:highlight w:val="none"/>
                <w:lang w:val="en-US" w:eastAsia="zh-CN"/>
              </w:rPr>
              <w:t>个</w:t>
            </w:r>
          </w:p>
          <w:p w14:paraId="0FB8980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6.电源线×1</w:t>
            </w:r>
            <w:r>
              <w:rPr>
                <w:rFonts w:hint="eastAsia" w:ascii="宋体" w:hAnsi="宋体" w:cs="宋体"/>
                <w:color w:val="auto"/>
                <w:sz w:val="21"/>
                <w:szCs w:val="21"/>
                <w:highlight w:val="none"/>
                <w:lang w:val="en-US" w:eastAsia="zh-CN"/>
              </w:rPr>
              <w:t>条</w:t>
            </w:r>
          </w:p>
        </w:tc>
        <w:tc>
          <w:tcPr>
            <w:tcW w:w="1190" w:type="dxa"/>
            <w:tcBorders>
              <w:left w:val="single" w:color="auto" w:sz="4" w:space="0"/>
            </w:tcBorders>
            <w:vAlign w:val="center"/>
          </w:tcPr>
          <w:p w14:paraId="04D6500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6139D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3D2DEE3B">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2BBA586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肛肠治疗仪（高频肛肠治疗仪）</w:t>
            </w:r>
          </w:p>
        </w:tc>
        <w:tc>
          <w:tcPr>
            <w:tcW w:w="507" w:type="dxa"/>
            <w:tcBorders>
              <w:right w:val="single" w:color="auto" w:sz="4" w:space="0"/>
            </w:tcBorders>
            <w:vAlign w:val="center"/>
          </w:tcPr>
          <w:p w14:paraId="570EC2A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0B9BCEC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102352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1.适用范围：各类痔疮、肛裂，乳头状瘤的治疗及肛门、直肠或</w:t>
            </w:r>
            <w:r>
              <w:rPr>
                <w:rFonts w:hint="eastAsia" w:ascii="宋体" w:hAnsi="宋体" w:eastAsia="宋体" w:cs="宋体"/>
                <w:color w:val="auto"/>
                <w:sz w:val="21"/>
                <w:szCs w:val="21"/>
                <w:highlight w:val="none"/>
                <w:lang w:val="en-US" w:eastAsia="zh-CN"/>
              </w:rPr>
              <w:t>乙状</w:t>
            </w:r>
            <w:r>
              <w:rPr>
                <w:rFonts w:hint="eastAsia" w:ascii="宋体" w:hAnsi="宋体" w:cs="宋体"/>
                <w:color w:val="auto"/>
                <w:sz w:val="21"/>
                <w:szCs w:val="21"/>
                <w:highlight w:val="none"/>
                <w:lang w:val="en-US" w:eastAsia="zh-CN"/>
              </w:rPr>
              <w:t>结肠</w:t>
            </w:r>
            <w:r>
              <w:rPr>
                <w:rFonts w:hint="eastAsia" w:ascii="宋体" w:hAnsi="宋体" w:eastAsia="宋体" w:cs="宋体"/>
                <w:color w:val="auto"/>
                <w:sz w:val="21"/>
                <w:szCs w:val="21"/>
                <w:highlight w:val="none"/>
                <w:lang w:val="en-US" w:eastAsia="zh-CN"/>
              </w:rPr>
              <w:t>等的检查。</w:t>
            </w:r>
          </w:p>
          <w:p w14:paraId="659E49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2.手术治疗系统(包括主机、输出操作附件、脚踏开关)和摄像系统(包括CCD摄像仪、</w:t>
            </w:r>
            <w:r>
              <w:rPr>
                <w:rFonts w:hint="eastAsia" w:ascii="宋体" w:hAnsi="宋体" w:eastAsia="宋体" w:cs="宋体"/>
                <w:color w:val="auto"/>
                <w:sz w:val="21"/>
                <w:szCs w:val="21"/>
                <w:highlight w:val="none"/>
                <w:lang w:val="en-US" w:eastAsia="zh-CN"/>
              </w:rPr>
              <w:t>操作工作站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输出设备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整机符合II类医疗器械分类管理。</w:t>
            </w:r>
          </w:p>
          <w:p w14:paraId="2F17496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3.检查功能</w:t>
            </w:r>
          </w:p>
          <w:p w14:paraId="10B07CA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3.1.摄像机类型：手持式数字摄像机。</w:t>
            </w:r>
          </w:p>
          <w:p w14:paraId="59115D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3.2.传感器类型：传感器芯片CCD摄像机。</w:t>
            </w:r>
          </w:p>
          <w:p w14:paraId="086E6F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3.3.分辨率：≥964(V)×1292(H)。</w:t>
            </w:r>
          </w:p>
          <w:p w14:paraId="1861E24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3.4.帧率：30fps。</w:t>
            </w:r>
          </w:p>
          <w:p w14:paraId="2DD08A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3.5.两种工作方式：连续采集、软触发采集，全尺寸JPEG图像压缩输出。</w:t>
            </w:r>
          </w:p>
          <w:p w14:paraId="19EFE6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3.6.视频输出：Mini USB2.0。</w:t>
            </w:r>
          </w:p>
          <w:p w14:paraId="5F00016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3.7.≥21.5寸液晶显示器根据临床需要可进行具体上下升降、左右调节功能。</w:t>
            </w:r>
          </w:p>
          <w:p w14:paraId="06A9F5B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3.8.光源类型：医用内窥镜LED冷光源。</w:t>
            </w:r>
          </w:p>
          <w:p w14:paraId="466E08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3.9.光源技术参数：照度：照度可调节，最大照度≥1800000Lx，色温：≥6000K 光通量：≥200lm。</w:t>
            </w:r>
          </w:p>
          <w:p w14:paraId="3D82F45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3.10.检查部分采用手持摄相机可调焦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普通肛门镜及直肠镜、乙状结肠镜接口实现一机同时检查几个部位的功能。</w:t>
            </w:r>
          </w:p>
          <w:p w14:paraId="644C622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3.11.直肠、乙状结肠镜符合II类医疗器械分类管理。</w:t>
            </w:r>
          </w:p>
          <w:p w14:paraId="373393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4.软件影像处理</w:t>
            </w:r>
          </w:p>
          <w:p w14:paraId="6C6E2C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4.1.全中文界面程序设计：软件操作具有动态跟踪提示功能。</w:t>
            </w:r>
          </w:p>
          <w:p w14:paraId="0206A2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4.2.提供实时动态观察：图像采集、冻结、对比、保存等功能，提供可容纳1-50张图片的动态图片库。</w:t>
            </w:r>
          </w:p>
          <w:p w14:paraId="0BD229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4.3.档案管理:病历资料提供存档、检索功能。</w:t>
            </w:r>
          </w:p>
          <w:p w14:paraId="01B2A6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图像处理功能：可以对图像进行放大、长度测量、面积测量、直方图、等一系列的处理。</w:t>
            </w:r>
          </w:p>
          <w:p w14:paraId="5679488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历史病历查询: 全程计算机监控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病历档案电脑管理。</w:t>
            </w:r>
          </w:p>
          <w:p w14:paraId="38036A0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5.治疗部分</w:t>
            </w:r>
          </w:p>
          <w:p w14:paraId="6F0A926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5.1.高频电钳功能：被钳夹的组织干结而不碳化，避免术后出血。</w:t>
            </w:r>
          </w:p>
          <w:p w14:paraId="466B23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5.2.电刀功能：对皮肤、组织、粘膜、赘生物的切割。</w:t>
            </w:r>
          </w:p>
          <w:p w14:paraId="44EA20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5.3.双极止血镊功能：组织及粘膜（小血管）的止血、凝血、修复。</w:t>
            </w:r>
          </w:p>
          <w:p w14:paraId="72B61E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5.4.高频部分工作频率：1.25Mhz±0.01hz</w:t>
            </w:r>
          </w:p>
          <w:p w14:paraId="4D4CDC5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5.5.高频电钳：输出功率为40W±20％。</w:t>
            </w:r>
          </w:p>
          <w:p w14:paraId="4C6662C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5.6.电刀在额定负载2500Ω时的高频最大输出功率为20W±20％。</w:t>
            </w:r>
          </w:p>
          <w:p w14:paraId="68E4B1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5.7.双极止血镊：输出功率为40W±20％。</w:t>
            </w:r>
          </w:p>
          <w:p w14:paraId="2A037F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5.8.当高频部分双极输出网络开路时，应有声响警报。</w:t>
            </w:r>
          </w:p>
          <w:p w14:paraId="54C6734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5.9.输入功率：1000VA±10%；</w:t>
            </w:r>
          </w:p>
          <w:p w14:paraId="199CEA9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p>
          <w:p w14:paraId="68EDACC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1.肛肠治疗仪主机：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19DDE4C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操作工作站</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B312A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输出设备</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20F861E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4.彩色数字摄像系统：</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套（含加密狗）</w:t>
            </w:r>
          </w:p>
          <w:p w14:paraId="6672A2D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5.医用内窥镜LED冷光源：</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w:t>
            </w:r>
          </w:p>
          <w:p w14:paraId="4368D22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6.导光束：</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435DD4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7.环形导光束：</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只</w:t>
            </w:r>
          </w:p>
          <w:p w14:paraId="26BB0D57">
            <w:pPr>
              <w:widowControl/>
              <w:spacing w:line="360" w:lineRule="auto"/>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8.光学耦合器</w:t>
            </w:r>
            <w:r>
              <w:rPr>
                <w:rFonts w:hint="eastAsia" w:ascii="宋体" w:hAnsi="宋体" w:cs="宋体"/>
                <w:color w:val="auto"/>
                <w:sz w:val="21"/>
                <w:szCs w:val="21"/>
                <w:highlight w:val="none"/>
                <w:lang w:val="en-US" w:eastAsia="zh-CN"/>
              </w:rPr>
              <w:t>1台</w:t>
            </w:r>
          </w:p>
          <w:p w14:paraId="4C542BB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9.直肠、乙状结肠镜：</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套</w:t>
            </w:r>
          </w:p>
          <w:p w14:paraId="5DB43F9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10.电源线：</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4EB0AC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11.脚控开关：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3E1963C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12.高频电钳：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把</w:t>
            </w:r>
          </w:p>
          <w:p w14:paraId="2E0A1E0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13.高频电钳输出线：</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5AD899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14.电刀及其输出线：</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套</w:t>
            </w:r>
          </w:p>
          <w:p w14:paraId="3B8E4FA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15.双极止血镊及其输出线：</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44035A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16.熔断器(保险丝)：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只</w:t>
            </w:r>
          </w:p>
          <w:p w14:paraId="7AC75BE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17.照片纸：</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份</w:t>
            </w:r>
          </w:p>
        </w:tc>
        <w:tc>
          <w:tcPr>
            <w:tcW w:w="1190" w:type="dxa"/>
            <w:tcBorders>
              <w:left w:val="single" w:color="auto" w:sz="4" w:space="0"/>
            </w:tcBorders>
            <w:vAlign w:val="center"/>
          </w:tcPr>
          <w:p w14:paraId="61FE537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6774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62C52255">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16A5669D">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高频治疗仪（生物信息反馈灸疗仪）</w:t>
            </w:r>
          </w:p>
        </w:tc>
        <w:tc>
          <w:tcPr>
            <w:tcW w:w="507" w:type="dxa"/>
            <w:tcBorders>
              <w:right w:val="single" w:color="auto" w:sz="4" w:space="0"/>
            </w:tcBorders>
            <w:vAlign w:val="center"/>
          </w:tcPr>
          <w:p w14:paraId="4992564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6EA0F57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3D2372C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1.工作原理：集传统中医雀啄灸、雷火灸理论、现代医学和量子医学于一体，模拟古代雀啄灸一起一落忽远忽近的施灸原理。</w:t>
            </w:r>
          </w:p>
          <w:p w14:paraId="22531BC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2.作用机理：自动提取使用者心率信号，发出与使用者心率同步的脉动共振光谱。</w:t>
            </w:r>
          </w:p>
          <w:p w14:paraId="07E3C7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3.主要由生物信息反馈系统、抗干扰模块、光能治疗器、控制面板、聚焦装置等组成。</w:t>
            </w:r>
          </w:p>
          <w:p w14:paraId="7FE594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4.心率同步红外辐射控制模块。</w:t>
            </w:r>
          </w:p>
          <w:p w14:paraId="552D3A0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5.在使用生物信息采集脉搏传感器时，光能治疗器工作频率与心率同步。</w:t>
            </w:r>
          </w:p>
          <w:p w14:paraId="4924CE3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6.光能治疗器的光谱波长范围0.64µm～1.5µm。</w:t>
            </w:r>
          </w:p>
          <w:p w14:paraId="2010195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7.光能治疗器功率：额定全功率≥150W。</w:t>
            </w:r>
          </w:p>
          <w:p w14:paraId="6C5FA82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8.生物信息脉搏传感器的频率响应范围:50±3 次/分~120±3次/分。</w:t>
            </w:r>
          </w:p>
          <w:p w14:paraId="588C90E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9.工作模式:全功率、全调制。</w:t>
            </w:r>
          </w:p>
          <w:p w14:paraId="15C9911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10.半调制：50H</w:t>
            </w:r>
            <w:r>
              <w:rPr>
                <w:rFonts w:hint="eastAsia" w:ascii="宋体" w:hAnsi="宋体" w:cs="宋体"/>
                <w:color w:val="auto"/>
                <w:sz w:val="21"/>
                <w:szCs w:val="21"/>
                <w:highlight w:val="none"/>
                <w:lang w:val="en-US" w:eastAsia="zh-CN"/>
              </w:rPr>
              <w:t>z</w:t>
            </w:r>
            <w:r>
              <w:rPr>
                <w:rFonts w:hint="eastAsia" w:ascii="宋体" w:hAnsi="宋体" w:eastAsia="宋体" w:cs="宋体"/>
                <w:color w:val="auto"/>
                <w:sz w:val="21"/>
                <w:szCs w:val="21"/>
                <w:highlight w:val="none"/>
                <w:lang w:val="en-US" w:eastAsia="zh-CN"/>
              </w:rPr>
              <w:t>的工作频率电按脉搏在全波和半波之间变化。</w:t>
            </w:r>
          </w:p>
          <w:p w14:paraId="4E4FCCC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11.机械稳定度≤10°时不失衡。</w:t>
            </w:r>
          </w:p>
          <w:p w14:paraId="72C632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12.工作制：连续运行。</w:t>
            </w:r>
          </w:p>
          <w:p w14:paraId="11C00A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13.治疗时具有明显温热效应，辐射强度(照射距离为5cm)：≥200mW/cm²。</w:t>
            </w:r>
          </w:p>
          <w:p w14:paraId="5974FC4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14.当调节臂杆时，臂杆可自动抬升。</w:t>
            </w:r>
          </w:p>
          <w:p w14:paraId="74E17C2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15.根据临床需求，可增加光能治疗器。</w:t>
            </w:r>
          </w:p>
          <w:p w14:paraId="5F022DF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16.输入功率：≤550W</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若发生倾倒，设备自动切断输出，直至恢复正常位置。</w:t>
            </w:r>
          </w:p>
          <w:p w14:paraId="3DA7C3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17.治疗时，实时显示受疗者的心率信号、治疗时间等信息。</w:t>
            </w:r>
          </w:p>
          <w:p w14:paraId="58B9904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18.治疗时，发出与不同受疗所需光谱与能量。</w:t>
            </w:r>
          </w:p>
          <w:p w14:paraId="217C2FF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配置需求</w:t>
            </w:r>
          </w:p>
          <w:p w14:paraId="5E1B299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6FC783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2.臂杆：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12DBA75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3.光能发生器：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只</w:t>
            </w:r>
          </w:p>
          <w:p w14:paraId="7E96997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4.脉搏传感器：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p>
          <w:p w14:paraId="5352C19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5.电源线、国标：</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w:t>
            </w:r>
          </w:p>
          <w:p w14:paraId="17D1A8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6.熔断器(保险丝)：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只（F3AL250V）</w:t>
            </w:r>
          </w:p>
          <w:p w14:paraId="6AA60E5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7.沉头螺丝：</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只</w:t>
            </w:r>
          </w:p>
          <w:p w14:paraId="791BABD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8.聚能罩：</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只</w:t>
            </w:r>
          </w:p>
        </w:tc>
        <w:tc>
          <w:tcPr>
            <w:tcW w:w="1190" w:type="dxa"/>
            <w:tcBorders>
              <w:left w:val="single" w:color="auto" w:sz="4" w:space="0"/>
            </w:tcBorders>
            <w:vAlign w:val="center"/>
          </w:tcPr>
          <w:p w14:paraId="2EFD70F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2E878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7" w:type="dxa"/>
            <w:vAlign w:val="center"/>
          </w:tcPr>
          <w:p w14:paraId="5C834692">
            <w:pPr>
              <w:numPr>
                <w:ilvl w:val="0"/>
                <w:numId w:val="4"/>
              </w:numPr>
              <w:snapToGrid w:val="0"/>
              <w:spacing w:line="360" w:lineRule="auto"/>
              <w:jc w:val="center"/>
              <w:rPr>
                <w:rFonts w:hint="eastAsia" w:ascii="宋体" w:hAnsi="宋体" w:eastAsia="宋体" w:cs="宋体"/>
                <w:color w:val="auto"/>
                <w:sz w:val="21"/>
                <w:szCs w:val="21"/>
                <w:highlight w:val="none"/>
              </w:rPr>
            </w:pPr>
          </w:p>
        </w:tc>
        <w:tc>
          <w:tcPr>
            <w:tcW w:w="872" w:type="dxa"/>
            <w:vAlign w:val="center"/>
          </w:tcPr>
          <w:p w14:paraId="260D510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结肠灌注透析治疗机（结肠水疗仪）</w:t>
            </w:r>
          </w:p>
        </w:tc>
        <w:tc>
          <w:tcPr>
            <w:tcW w:w="507" w:type="dxa"/>
            <w:tcBorders>
              <w:right w:val="single" w:color="auto" w:sz="4" w:space="0"/>
            </w:tcBorders>
            <w:vAlign w:val="center"/>
          </w:tcPr>
          <w:p w14:paraId="5E1190A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5E45CBF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5872" w:type="dxa"/>
            <w:gridSpan w:val="2"/>
            <w:tcBorders>
              <w:left w:val="single" w:color="auto" w:sz="4" w:space="0"/>
              <w:right w:val="single" w:color="auto" w:sz="4" w:space="0"/>
            </w:tcBorders>
            <w:vAlign w:val="center"/>
          </w:tcPr>
          <w:p w14:paraId="48FC4FF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68923C6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1.适应范围:</w:t>
            </w:r>
          </w:p>
          <w:p w14:paraId="2081697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▲1.1.适用于习惯性便秘、慢性结肠炎的治疗以及手术、肠镜检查的准备处理。</w:t>
            </w:r>
          </w:p>
          <w:p w14:paraId="3A4CD78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1.2.作用机理：通过恒温、恒压冷热水处理后，将过滤后的水自动注入肠道进行清肠及实现保留灌肠，利用肠道粘膜的生物半透膜性，实现肠道透皮吸收。</w:t>
            </w:r>
          </w:p>
          <w:p w14:paraId="2211704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2.设备技术要求：</w:t>
            </w:r>
          </w:p>
          <w:p w14:paraId="74565F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2.1.温控仪测量范围：0℃～50℃。</w:t>
            </w:r>
          </w:p>
          <w:p w14:paraId="57003A4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2.2.温控仪调节范围：26℃-39℃，调节精度：±1％。</w:t>
            </w:r>
          </w:p>
          <w:p w14:paraId="7DA7F40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2.3.压力表设置范围：0KPa～50KPa。</w:t>
            </w:r>
          </w:p>
          <w:p w14:paraId="19E2D6C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▲2.4.压力表测量范围：0KPa～20KPa，精度：±1％。</w:t>
            </w:r>
          </w:p>
          <w:p w14:paraId="223AE88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2.5.当加注药瓶压力达到40±5KPa时，药液加注应停止。</w:t>
            </w:r>
          </w:p>
          <w:p w14:paraId="674641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2.6.水压达到10KPa时，设备进水指示灯应熄灭，进水阀关闭，确保使用安全。</w:t>
            </w:r>
          </w:p>
          <w:p w14:paraId="23F797F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2.7.使用过程中，当水的温度超过39℃时，进水指示灯应熄灭，进水阀关闭。</w:t>
            </w:r>
          </w:p>
          <w:p w14:paraId="145A2D7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2.8.设备水流量应能控制在为：60L／h～80L／h。</w:t>
            </w:r>
          </w:p>
          <w:p w14:paraId="6B593A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2.9.水质过滤精度：≤5</w:t>
            </w:r>
            <w:r>
              <w:rPr>
                <w:rFonts w:hint="eastAsia" w:ascii="宋体" w:hAnsi="宋体" w:eastAsia="宋体" w:cs="宋体"/>
                <w:color w:val="auto"/>
                <w:sz w:val="21"/>
                <w:szCs w:val="21"/>
                <w:highlight w:val="none"/>
                <w:lang w:val="en-US" w:eastAsia="zh-CN"/>
              </w:rPr>
              <w:t>μm</w:t>
            </w:r>
            <w:r>
              <w:rPr>
                <w:rFonts w:hint="eastAsia" w:ascii="宋体" w:hAnsi="宋体" w:eastAsia="宋体" w:cs="宋体"/>
                <w:color w:val="auto"/>
                <w:sz w:val="21"/>
                <w:szCs w:val="21"/>
                <w:highlight w:val="none"/>
                <w:lang w:val="en-US" w:eastAsia="zh-CN"/>
              </w:rPr>
              <w:t>。</w:t>
            </w:r>
          </w:p>
          <w:p w14:paraId="61585BA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3.功能要求:</w:t>
            </w:r>
          </w:p>
          <w:p w14:paraId="17A0814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3.1.时间显示功能：实时显示肠疗时间。</w:t>
            </w:r>
          </w:p>
          <w:p w14:paraId="5F5CF6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3.2.温度显示功能：实时监测肠疗液体温度。</w:t>
            </w:r>
          </w:p>
          <w:p w14:paraId="3C65FC4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3.3.压力显示功能：实时监测肠疗者的肠内压力。</w:t>
            </w:r>
          </w:p>
          <w:p w14:paraId="1AF8AEF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3.4.观察窗功能：可直接肉眼观察肠道排出的污物。</w:t>
            </w:r>
          </w:p>
          <w:p w14:paraId="76B1737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3.5.流量阀控制功能：可进行水量大小调节。</w:t>
            </w:r>
          </w:p>
          <w:p w14:paraId="312296E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3.6.温控阀控制功能：可对进水温度的大小进行调节。</w:t>
            </w:r>
          </w:p>
          <w:p w14:paraId="09CE6E9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3.7.药液加注功能：建立起有效的透析系统，利用肠道粘膜的生物半透膜性、实现透皮吸收。</w:t>
            </w:r>
          </w:p>
          <w:p w14:paraId="31D552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3.8.排放控制阀：一键式电动排放按键。</w:t>
            </w:r>
          </w:p>
          <w:p w14:paraId="6A4319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3.9.一键式停机关断功能：在紧急停电情况下，设备自动打开排污。</w:t>
            </w:r>
          </w:p>
          <w:p w14:paraId="34C8B790">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3.10.一键式开机准备功能：治疗前，设备自动完成准备工作</w:t>
            </w:r>
          </w:p>
          <w:p w14:paraId="39B004B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4.安全性能要求:</w:t>
            </w:r>
          </w:p>
          <w:p w14:paraId="60907C6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4.1.具备压力自动保护系统。</w:t>
            </w:r>
          </w:p>
          <w:p w14:paraId="3815CFA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4.2.具备时间自动控制系统。</w:t>
            </w:r>
          </w:p>
          <w:p w14:paraId="77B90F0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4.3.具备温度自动保护系统。</w:t>
            </w:r>
          </w:p>
          <w:p w14:paraId="4024448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4.4.具备流量自动控制系统。</w:t>
            </w:r>
          </w:p>
          <w:p w14:paraId="7C54302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4.5.采用水电分离设计。</w:t>
            </w:r>
          </w:p>
          <w:p w14:paraId="4D41AED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4.6.采用一次性使用无菌肠导管（直肠导管、闭塞器、进水管、出水管组成），符合II类医疗器械分类管理。</w:t>
            </w:r>
          </w:p>
          <w:p w14:paraId="389C2C8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4.7.主要结构：由观察窗、药液加注、消毒液瓶、污物出口、温控仪、流量计、自动排放阀、超温超压报警灯等组成。</w:t>
            </w:r>
          </w:p>
          <w:p w14:paraId="51C52BF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4.8.消毒可采用≥0.025mg/L含量臭氧水进行消毒。</w:t>
            </w:r>
          </w:p>
          <w:p w14:paraId="6189AA7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配置需求</w:t>
            </w:r>
          </w:p>
          <w:p w14:paraId="3C693A2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6FC4151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2.电源线（3米）：1根</w:t>
            </w:r>
          </w:p>
          <w:p w14:paraId="55A32E6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3.熔断器(保险丝)：2只（F 1AL250V）</w:t>
            </w:r>
          </w:p>
          <w:p w14:paraId="6337495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4.过滤器（包括扳手、5µm滤芯）：2套</w:t>
            </w:r>
          </w:p>
          <w:p w14:paraId="289EE9D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5.清洗软管（40cm）：1根</w:t>
            </w:r>
          </w:p>
          <w:p w14:paraId="405172D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6.清洗软管（150cm）：2根</w:t>
            </w:r>
          </w:p>
          <w:p w14:paraId="2B8FFA2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7.排污管：1根</w:t>
            </w:r>
          </w:p>
          <w:p w14:paraId="595F5BF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8.减压阀（包括0～3bar压力表）：2只</w:t>
            </w:r>
          </w:p>
          <w:p w14:paraId="5C2999D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9.接头：4只</w:t>
            </w:r>
          </w:p>
          <w:p w14:paraId="66EC799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10.防水护套：2套</w:t>
            </w:r>
          </w:p>
          <w:p w14:paraId="2B21F87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11.防水夹：2只</w:t>
            </w:r>
          </w:p>
          <w:p w14:paraId="119F551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12.一次性使用无菌肠导管：100套</w:t>
            </w:r>
          </w:p>
        </w:tc>
        <w:tc>
          <w:tcPr>
            <w:tcW w:w="1190" w:type="dxa"/>
            <w:tcBorders>
              <w:left w:val="single" w:color="auto" w:sz="4" w:space="0"/>
            </w:tcBorders>
            <w:vAlign w:val="center"/>
          </w:tcPr>
          <w:p w14:paraId="6DD3DBC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2FFF4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top"/>
          </w:tcPr>
          <w:p w14:paraId="6E61E638">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54924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429EE04D">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交付时间</w:t>
            </w:r>
            <w:r>
              <w:rPr>
                <w:rFonts w:hint="eastAsia" w:ascii="宋体" w:hAnsi="宋体" w:eastAsia="宋体" w:cs="宋体"/>
                <w:b w:val="0"/>
                <w:bCs w:val="0"/>
                <w:color w:val="auto"/>
                <w:sz w:val="21"/>
                <w:szCs w:val="21"/>
                <w:highlight w:val="none"/>
                <w:lang w:eastAsia="zh-CN"/>
              </w:rPr>
              <w:t>（合同履行时间）</w:t>
            </w:r>
            <w:r>
              <w:rPr>
                <w:rFonts w:hint="eastAsia" w:ascii="宋体" w:hAnsi="宋体" w:eastAsia="宋体" w:cs="宋体"/>
                <w:b w:val="0"/>
                <w:bCs w:val="0"/>
                <w:color w:val="auto"/>
                <w:sz w:val="21"/>
                <w:szCs w:val="21"/>
                <w:highlight w:val="none"/>
              </w:rPr>
              <w:t>和地点</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4F0C2E71">
            <w:pPr>
              <w:spacing w:line="4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1.交付时间：</w:t>
            </w:r>
            <w:r>
              <w:rPr>
                <w:rFonts w:hint="eastAsia" w:ascii="宋体" w:hAnsi="宋体" w:cs="宋体"/>
                <w:b w:val="0"/>
                <w:bCs w:val="0"/>
                <w:color w:val="auto"/>
                <w:sz w:val="21"/>
                <w:szCs w:val="21"/>
                <w:highlight w:val="none"/>
                <w:lang w:eastAsia="zh-CN"/>
              </w:rPr>
              <w:t>收到采购人供货通知之日起</w:t>
            </w:r>
            <w:r>
              <w:rPr>
                <w:rFonts w:hint="eastAsia" w:ascii="宋体" w:hAnsi="宋体" w:cs="宋体"/>
                <w:b w:val="0"/>
                <w:bCs w:val="0"/>
                <w:color w:val="auto"/>
                <w:sz w:val="21"/>
                <w:szCs w:val="21"/>
                <w:highlight w:val="none"/>
                <w:lang w:eastAsia="zh-CN"/>
              </w:rPr>
              <w:t>60天</w:t>
            </w:r>
            <w:r>
              <w:rPr>
                <w:rFonts w:hint="eastAsia" w:ascii="宋体" w:hAnsi="宋体" w:cs="宋体"/>
                <w:b w:val="0"/>
                <w:bCs w:val="0"/>
                <w:color w:val="auto"/>
                <w:sz w:val="21"/>
                <w:szCs w:val="21"/>
                <w:highlight w:val="none"/>
                <w:lang w:eastAsia="zh-CN"/>
              </w:rPr>
              <w:t>内完成安装、调试、培训等全部工作，并交付使用</w:t>
            </w:r>
            <w:r>
              <w:rPr>
                <w:rFonts w:hint="eastAsia" w:ascii="宋体" w:hAnsi="宋体" w:cs="宋体"/>
                <w:b w:val="0"/>
                <w:bCs w:val="0"/>
                <w:color w:val="auto"/>
                <w:sz w:val="21"/>
                <w:szCs w:val="21"/>
                <w:highlight w:val="none"/>
                <w:lang w:eastAsia="zh-CN"/>
              </w:rPr>
              <w:t>（因采购人部分科室处于特殊装修阶段，具体进场时间以采购人通知为准，交付时间可根据采购人装修进度适当调整）</w:t>
            </w:r>
            <w:r>
              <w:rPr>
                <w:rFonts w:hint="eastAsia" w:ascii="宋体" w:hAnsi="宋体" w:cs="宋体"/>
                <w:b w:val="0"/>
                <w:bCs w:val="0"/>
                <w:color w:val="auto"/>
                <w:sz w:val="21"/>
                <w:szCs w:val="21"/>
                <w:highlight w:val="none"/>
                <w:lang w:eastAsia="zh-CN"/>
              </w:rPr>
              <w:t>。</w:t>
            </w:r>
          </w:p>
          <w:p w14:paraId="26446035">
            <w:pPr>
              <w:pStyle w:val="122"/>
              <w:autoSpaceDE/>
              <w:autoSpaceDN/>
              <w:adjustRightInd/>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2.交付地点：广西苍梧县采购人指定地点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苍梧县中医医院内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tc>
      </w:tr>
      <w:tr w14:paraId="3453A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32574A4F">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合同签订时间</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E6A4E1C">
            <w:pPr>
              <w:pStyle w:val="15"/>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自中标通知书发出之日起15日内</w:t>
            </w:r>
          </w:p>
        </w:tc>
      </w:tr>
      <w:tr w14:paraId="6C44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2E8B9B30">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付款方式</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CC25940">
            <w:pPr>
              <w:widowControl/>
              <w:spacing w:line="44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到货设备合同金额的60%；设备完成安装后，支付至安装设备合同金额的80%；验收合格并入库后，支付至验收设备合同金额的95%；余下的5%合同总额，在项目验收合格满一年，且货物不存在质量问题、中标供应商无其他违约及违法情形时，采购人需在15个工作日内付清（不计利息）。</w:t>
            </w:r>
          </w:p>
          <w:p w14:paraId="19E58D05">
            <w:pPr>
              <w:widowControl/>
              <w:spacing w:line="440" w:lineRule="exac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035C6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723E8D73">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质保期</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091AD75A">
            <w:pPr>
              <w:widowControl/>
              <w:spacing w:line="440" w:lineRule="exact"/>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kern w:val="0"/>
                <w:sz w:val="21"/>
                <w:szCs w:val="21"/>
                <w:highlight w:val="none"/>
                <w:lang w:bidi="ar"/>
              </w:rPr>
              <w:t>按国家有关产品“三包”规定执行“三包”，质保期不得少于</w:t>
            </w:r>
            <w:r>
              <w:rPr>
                <w:rFonts w:hint="eastAsia" w:ascii="宋体" w:hAnsi="宋体" w:eastAsia="宋体" w:cs="宋体"/>
                <w:b w:val="0"/>
                <w:bCs w:val="0"/>
                <w:color w:val="auto"/>
                <w:kern w:val="0"/>
                <w:sz w:val="21"/>
                <w:szCs w:val="21"/>
                <w:highlight w:val="none"/>
                <w:lang w:val="en-US" w:eastAsia="zh-CN" w:bidi="ar"/>
              </w:rPr>
              <w:t>3年，分项若有规定的，从其规定。</w:t>
            </w:r>
          </w:p>
        </w:tc>
      </w:tr>
      <w:tr w14:paraId="75400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7CE75470">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售后服务及培训要求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0E67F5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0ED3230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负责送货上门，</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安排工程师到场。</w:t>
            </w:r>
          </w:p>
          <w:p w14:paraId="225AE161">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定期回访以及对设备维修、更换配件。</w:t>
            </w:r>
          </w:p>
          <w:p w14:paraId="7E7A7CA1">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应保证所供产品是全新的、未使用过的且是近6个月内生产的，并完全符合规定的质量、规格的要求。</w:t>
            </w:r>
          </w:p>
          <w:p w14:paraId="57356898">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便于售后问题的处理，响应时间＜4小时，接故障通知24小时内派合格的技术人员并携带工器具到达现场提供技术服务。</w:t>
            </w:r>
          </w:p>
          <w:p w14:paraId="76B6EB0A">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提供设备纸质版或电子版的操作规程和维护保养流程。</w:t>
            </w:r>
          </w:p>
          <w:p w14:paraId="518DB12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设备如属于政府部门有强制检定要求的，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应负责设备使用前的相关检定。</w:t>
            </w:r>
          </w:p>
          <w:p w14:paraId="38FC571B">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其余按厂家承诺。</w:t>
            </w:r>
          </w:p>
        </w:tc>
      </w:tr>
      <w:tr w14:paraId="16367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453F6225">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投标报价要求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1CB5D817">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485151B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6D915285">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cs="宋体"/>
                <w:b w:val="0"/>
                <w:bCs w:val="0"/>
                <w:color w:val="auto"/>
                <w:sz w:val="21"/>
                <w:szCs w:val="21"/>
                <w:highlight w:val="none"/>
                <w:lang w:eastAsia="zh-CN"/>
              </w:rPr>
              <w:t>。</w:t>
            </w:r>
          </w:p>
          <w:p w14:paraId="299C9691">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335210E9">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注：投标人自行考虑完成项目所需的辅材、杂配件等数量，投标报价中应包含全部内容，中标后采购人不再另行支付额外费用。</w:t>
            </w:r>
          </w:p>
        </w:tc>
      </w:tr>
      <w:tr w14:paraId="5005E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64" w:type="dxa"/>
            <w:gridSpan w:val="6"/>
            <w:tcBorders>
              <w:top w:val="single" w:color="auto" w:sz="4" w:space="0"/>
              <w:left w:val="single" w:color="auto" w:sz="4" w:space="0"/>
              <w:bottom w:val="single" w:color="auto" w:sz="4" w:space="0"/>
              <w:right w:val="single" w:color="auto" w:sz="4" w:space="0"/>
            </w:tcBorders>
            <w:vAlign w:val="center"/>
          </w:tcPr>
          <w:p w14:paraId="22470B53">
            <w:pPr>
              <w:widowControl/>
              <w:spacing w:line="440" w:lineRule="exact"/>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验收标准</w:t>
            </w:r>
          </w:p>
        </w:tc>
        <w:tc>
          <w:tcPr>
            <w:tcW w:w="69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A459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0402970A">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.本项目采购人委托国家认可的第三方机构进行验收，并由其出具验收报告材料。</w:t>
            </w:r>
          </w:p>
          <w:p w14:paraId="7AAF990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w:t>
            </w:r>
            <w:r>
              <w:rPr>
                <w:rFonts w:hint="eastAsia" w:asciiTheme="minorEastAsia" w:hAnsiTheme="minorEastAsia" w:eastAsiaTheme="minorEastAsia" w:cstheme="minorEastAsia"/>
                <w:b w:val="0"/>
                <w:bCs w:val="0"/>
                <w:color w:val="auto"/>
                <w:sz w:val="21"/>
                <w:szCs w:val="21"/>
                <w:highlight w:val="none"/>
              </w:rPr>
              <w:t>由采购人委托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w:t>
            </w:r>
            <w:r>
              <w:rPr>
                <w:rFonts w:hint="eastAsia" w:asciiTheme="minorEastAsia" w:hAnsiTheme="minorEastAsia" w:eastAsiaTheme="minorEastAsia" w:cstheme="minorEastAsia"/>
                <w:b w:val="0"/>
                <w:bCs w:val="0"/>
                <w:color w:val="auto"/>
                <w:sz w:val="21"/>
                <w:szCs w:val="21"/>
                <w:highlight w:val="none"/>
                <w:lang w:eastAsia="zh-CN"/>
              </w:rPr>
              <w:t>，如不符合招标文件的技术需求及要求以及提供虚假承诺的，按相关规定做违约处理，中标供应商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244B191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 xml:space="preserve">验收时间: </w:t>
            </w:r>
            <w:r>
              <w:rPr>
                <w:rFonts w:hint="eastAsia" w:asciiTheme="minorEastAsia" w:hAnsiTheme="minorEastAsia" w:eastAsiaTheme="minorEastAsia" w:cstheme="minorEastAsia"/>
                <w:b w:val="0"/>
                <w:bCs w:val="0"/>
                <w:color w:val="auto"/>
                <w:sz w:val="21"/>
                <w:szCs w:val="21"/>
                <w:highlight w:val="none"/>
              </w:rPr>
              <w:t>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p>
          <w:p w14:paraId="3200869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苍梧县中医医院内</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w:t>
            </w:r>
          </w:p>
          <w:p w14:paraId="551860F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3F4DAB4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08E267F2">
            <w:pPr>
              <w:spacing w:line="44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）采购人收到中标人验收申请之日起5个工作日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r>
              <w:rPr>
                <w:rFonts w:hint="eastAsia" w:asciiTheme="minorEastAsia" w:hAnsiTheme="minorEastAsia" w:eastAsiaTheme="minorEastAsia" w:cstheme="minorEastAsia"/>
                <w:b w:val="0"/>
                <w:bCs w:val="0"/>
                <w:color w:val="auto"/>
                <w:sz w:val="21"/>
                <w:szCs w:val="21"/>
                <w:highlight w:val="none"/>
                <w:lang w:eastAsia="zh-CN"/>
              </w:rPr>
              <w:t>。</w:t>
            </w:r>
          </w:p>
          <w:p w14:paraId="208FAB1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1930FE4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069EBFE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43089EA6">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验收书一式</w:t>
            </w:r>
            <w:r>
              <w:rPr>
                <w:rFonts w:hint="eastAsia" w:asciiTheme="minorEastAsia" w:hAnsiTheme="minorEastAsia" w:eastAsiaTheme="minorEastAsia" w:cstheme="minorEastAsia"/>
                <w:b w:val="0"/>
                <w:bCs w:val="0"/>
                <w:color w:val="auto"/>
                <w:sz w:val="21"/>
                <w:szCs w:val="21"/>
                <w:highlight w:val="none"/>
                <w:lang w:val="en-US" w:eastAsia="zh-CN"/>
              </w:rPr>
              <w:t>伍</w:t>
            </w:r>
            <w:r>
              <w:rPr>
                <w:rFonts w:hint="eastAsia" w:asciiTheme="minorEastAsia" w:hAnsiTheme="minorEastAsia" w:eastAsiaTheme="minorEastAsia" w:cstheme="minorEastAsia"/>
                <w:b w:val="0"/>
                <w:bCs w:val="0"/>
                <w:color w:val="auto"/>
                <w:sz w:val="21"/>
                <w:szCs w:val="21"/>
                <w:highlight w:val="none"/>
              </w:rPr>
              <w:t>份，双方各执两份</w:t>
            </w:r>
            <w:r>
              <w:rPr>
                <w:rFonts w:hint="eastAsia" w:asciiTheme="minorEastAsia" w:hAnsiTheme="minorEastAsia" w:eastAsiaTheme="minorEastAsia" w:cstheme="minorEastAsia"/>
                <w:b w:val="0"/>
                <w:bCs w:val="0"/>
                <w:color w:val="auto"/>
                <w:sz w:val="21"/>
                <w:szCs w:val="21"/>
                <w:highlight w:val="none"/>
                <w:lang w:eastAsia="zh-CN"/>
              </w:rPr>
              <w:t>，受托第三方机构一份</w:t>
            </w:r>
            <w:r>
              <w:rPr>
                <w:rFonts w:hint="eastAsia" w:asciiTheme="minorEastAsia" w:hAnsiTheme="minorEastAsia" w:eastAsiaTheme="minorEastAsia" w:cstheme="minorEastAsia"/>
                <w:b w:val="0"/>
                <w:bCs w:val="0"/>
                <w:color w:val="auto"/>
                <w:sz w:val="21"/>
                <w:szCs w:val="21"/>
                <w:highlight w:val="none"/>
              </w:rPr>
              <w:t xml:space="preserve">。 </w:t>
            </w:r>
          </w:p>
          <w:p w14:paraId="46BC1CF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3909264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6CB82A1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3E93230C">
            <w:pPr>
              <w:spacing w:line="440" w:lineRule="exact"/>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w:t>
            </w:r>
            <w:r>
              <w:rPr>
                <w:rFonts w:hint="eastAsia" w:asciiTheme="minorEastAsia" w:hAnsiTheme="minorEastAsia" w:eastAsiaTheme="minorEastAsia" w:cstheme="minorEastAsia"/>
                <w:b w:val="0"/>
                <w:bCs w:val="0"/>
                <w:color w:val="auto"/>
                <w:sz w:val="21"/>
                <w:szCs w:val="21"/>
                <w:highlight w:val="none"/>
                <w:lang w:val="en-US" w:eastAsia="zh-CN"/>
              </w:rPr>
              <w:t>验收时，属于国家规定检定范围（首次计量检测</w:t>
            </w:r>
            <w:r>
              <w:rPr>
                <w:rFonts w:hint="eastAsia" w:asciiTheme="minorEastAsia" w:hAnsiTheme="minorEastAsia" w:eastAsiaTheme="minorEastAsia" w:cstheme="minorEastAsia"/>
                <w:b w:val="0"/>
                <w:bCs w:val="0"/>
                <w:color w:val="auto"/>
                <w:sz w:val="21"/>
                <w:szCs w:val="21"/>
                <w:highlight w:val="none"/>
                <w:lang w:val="en-US" w:eastAsia="zh-CN"/>
              </w:rPr>
              <w:t>等</w:t>
            </w:r>
            <w:r>
              <w:rPr>
                <w:rFonts w:hint="eastAsia" w:asciiTheme="minorEastAsia" w:hAnsiTheme="minorEastAsia" w:eastAsiaTheme="minorEastAsia" w:cstheme="minorEastAsia"/>
                <w:b w:val="0"/>
                <w:bCs w:val="0"/>
                <w:color w:val="auto"/>
                <w:sz w:val="21"/>
                <w:szCs w:val="21"/>
                <w:highlight w:val="none"/>
                <w:lang w:val="en-US" w:eastAsia="zh-CN"/>
              </w:rPr>
              <w:t>）内的设备，必须出具有效的鉴定报告，质检费用包含在投标报价中，由中标供应商支付。</w:t>
            </w:r>
          </w:p>
        </w:tc>
      </w:tr>
      <w:tr w14:paraId="7E613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center"/>
          </w:tcPr>
          <w:p w14:paraId="32311804">
            <w:pPr>
              <w:spacing w:line="440" w:lineRule="exac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sz w:val="21"/>
                <w:szCs w:val="21"/>
                <w:highlight w:val="none"/>
              </w:rPr>
              <w:t>二、与实现项目目标相关的其他要求</w:t>
            </w:r>
          </w:p>
        </w:tc>
      </w:tr>
      <w:tr w14:paraId="79693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top"/>
          </w:tcPr>
          <w:p w14:paraId="1F97A9BC">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37E3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center"/>
          </w:tcPr>
          <w:p w14:paraId="0A067DA6">
            <w:pPr>
              <w:widowControl/>
              <w:spacing w:line="44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符合节能环保等国家政策要求</w:t>
            </w:r>
          </w:p>
        </w:tc>
      </w:tr>
      <w:tr w14:paraId="0DA6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top"/>
          </w:tcPr>
          <w:p w14:paraId="3B011392">
            <w:pPr>
              <w:spacing w:line="440" w:lineRule="exact"/>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39A52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18" w:type="dxa"/>
            <w:gridSpan w:val="4"/>
            <w:tcBorders>
              <w:top w:val="single" w:color="auto" w:sz="4" w:space="0"/>
              <w:left w:val="single" w:color="auto" w:sz="4" w:space="0"/>
              <w:bottom w:val="single" w:color="auto" w:sz="4" w:space="0"/>
              <w:right w:val="single" w:color="auto" w:sz="4" w:space="0"/>
            </w:tcBorders>
            <w:vAlign w:val="center"/>
          </w:tcPr>
          <w:p w14:paraId="7660961F">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进口产品说明</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3D03BBDF">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6C318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16" w:type="dxa"/>
            <w:gridSpan w:val="8"/>
            <w:tcBorders>
              <w:top w:val="single" w:color="auto" w:sz="4" w:space="0"/>
              <w:left w:val="single" w:color="auto" w:sz="4" w:space="0"/>
              <w:bottom w:val="single" w:color="auto" w:sz="4" w:space="0"/>
              <w:right w:val="single" w:color="auto" w:sz="4" w:space="0"/>
            </w:tcBorders>
            <w:vAlign w:val="center"/>
          </w:tcPr>
          <w:p w14:paraId="7C24B84A">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bidi="ar"/>
              </w:rPr>
              <w:t>）其他要求</w:t>
            </w:r>
          </w:p>
        </w:tc>
      </w:tr>
      <w:tr w14:paraId="3BEDD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18" w:type="dxa"/>
            <w:gridSpan w:val="4"/>
            <w:tcBorders>
              <w:top w:val="single" w:color="auto" w:sz="4" w:space="0"/>
              <w:left w:val="single" w:color="auto" w:sz="4" w:space="0"/>
              <w:bottom w:val="single" w:color="auto" w:sz="4" w:space="0"/>
              <w:right w:val="single" w:color="auto" w:sz="4" w:space="0"/>
            </w:tcBorders>
            <w:vAlign w:val="center"/>
          </w:tcPr>
          <w:p w14:paraId="0B4606BB">
            <w:pPr>
              <w:spacing w:line="44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其他要求</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3DA659AF">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3ECD9A7F">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2.为保证项目顺利实施，</w:t>
            </w:r>
            <w:r>
              <w:rPr>
                <w:rFonts w:hint="eastAsia" w:ascii="宋体" w:hAnsi="宋体" w:eastAsia="宋体" w:cs="宋体"/>
                <w:b w:val="0"/>
                <w:bCs w:val="0"/>
                <w:color w:val="auto"/>
                <w:sz w:val="21"/>
                <w:szCs w:val="21"/>
                <w:highlight w:val="none"/>
                <w:lang w:eastAsia="zh-CN"/>
              </w:rPr>
              <w:t>投标人可根据自身情况在投标文件中提供项目实施方案（</w:t>
            </w:r>
            <w:r>
              <w:rPr>
                <w:rFonts w:hint="eastAsia" w:ascii="宋体" w:hAnsi="宋体" w:eastAsia="宋体" w:cs="宋体"/>
                <w:b w:val="0"/>
                <w:bCs w:val="0"/>
                <w:color w:val="auto"/>
                <w:sz w:val="21"/>
                <w:szCs w:val="21"/>
                <w:highlight w:val="none"/>
                <w:lang w:val="en-US" w:eastAsia="zh-CN"/>
              </w:rPr>
              <w:t>包含对设备运输、具体实施流程、进度安排、安装调试和管理等</w:t>
            </w:r>
            <w:r>
              <w:rPr>
                <w:rFonts w:hint="eastAsia" w:ascii="宋体" w:hAnsi="宋体" w:eastAsia="宋体" w:cs="宋体"/>
                <w:b w:val="0"/>
                <w:bCs w:val="0"/>
                <w:color w:val="auto"/>
                <w:sz w:val="21"/>
                <w:szCs w:val="21"/>
                <w:highlight w:val="none"/>
                <w:lang w:eastAsia="zh-CN"/>
              </w:rPr>
              <w:t>）、售后服务方案（</w:t>
            </w:r>
            <w:r>
              <w:rPr>
                <w:rFonts w:hint="eastAsia" w:ascii="宋体" w:hAnsi="宋体" w:eastAsia="宋体" w:cs="宋体"/>
                <w:b w:val="0"/>
                <w:bCs w:val="0"/>
                <w:color w:val="auto"/>
                <w:sz w:val="21"/>
                <w:szCs w:val="21"/>
                <w:highlight w:val="none"/>
                <w:lang w:val="en-US" w:eastAsia="zh-CN"/>
              </w:rPr>
              <w:t>包含对质量保证措施、应急响应方案和排除故障响应时间、人员培训方案、质保期内的保养方案等</w:t>
            </w:r>
            <w:r>
              <w:rPr>
                <w:rFonts w:hint="eastAsia" w:ascii="宋体" w:hAnsi="宋体" w:eastAsia="宋体" w:cs="宋体"/>
                <w:b w:val="0"/>
                <w:bCs w:val="0"/>
                <w:color w:val="auto"/>
                <w:sz w:val="21"/>
                <w:szCs w:val="21"/>
                <w:highlight w:val="none"/>
                <w:lang w:eastAsia="zh-CN"/>
              </w:rPr>
              <w:t>）等内容</w:t>
            </w:r>
            <w:r>
              <w:rPr>
                <w:rFonts w:hint="eastAsia" w:ascii="宋体" w:hAnsi="宋体" w:eastAsia="宋体" w:cs="宋体"/>
                <w:b w:val="0"/>
                <w:bCs w:val="0"/>
                <w:color w:val="auto"/>
                <w:sz w:val="21"/>
                <w:szCs w:val="21"/>
                <w:highlight w:val="none"/>
              </w:rPr>
              <w:t>。</w:t>
            </w:r>
          </w:p>
        </w:tc>
      </w:tr>
    </w:tbl>
    <w:p w14:paraId="3FD24413">
      <w:pPr>
        <w:rPr>
          <w:color w:val="auto"/>
          <w:highlight w:val="none"/>
        </w:rPr>
      </w:pPr>
      <w:r>
        <w:rPr>
          <w:color w:val="auto"/>
          <w:highlight w:val="none"/>
        </w:rPr>
        <w:br w:type="page"/>
      </w:r>
    </w:p>
    <w:p w14:paraId="5E137E47">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2 </w:t>
      </w:r>
      <w:r>
        <w:rPr>
          <w:rFonts w:hint="eastAsia" w:ascii="宋体" w:hAnsi="宋体"/>
          <w:b/>
          <w:color w:val="auto"/>
          <w:szCs w:val="21"/>
          <w:highlight w:val="none"/>
        </w:rPr>
        <w:t>分标      采购预算：</w:t>
      </w:r>
      <w:r>
        <w:rPr>
          <w:rFonts w:hint="eastAsia" w:ascii="宋体" w:hAnsi="宋体"/>
          <w:b/>
          <w:color w:val="auto"/>
          <w:szCs w:val="21"/>
          <w:highlight w:val="none"/>
          <w:u w:val="single"/>
          <w:lang w:eastAsia="zh-CN"/>
        </w:rPr>
        <w:t>1958000.00</w:t>
      </w:r>
      <w:r>
        <w:rPr>
          <w:rFonts w:hint="eastAsia" w:ascii="宋体" w:hAnsi="宋体" w:cs="Arial"/>
          <w:bCs/>
          <w:color w:val="auto"/>
          <w:szCs w:val="21"/>
          <w:highlight w:val="none"/>
          <w:u w:val="single"/>
        </w:rPr>
        <w:t>元</w:t>
      </w:r>
    </w:p>
    <w:p w14:paraId="0EC43CAA">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lang w:val="en-US" w:eastAsia="zh-CN"/>
        </w:rPr>
        <w:t xml:space="preserve"> </w:t>
      </w:r>
      <w:r>
        <w:rPr>
          <w:rFonts w:hint="eastAsia" w:asciiTheme="minorEastAsia" w:hAnsiTheme="minorEastAsia" w:eastAsiaTheme="minorEastAsia" w:cstheme="minorEastAsia"/>
          <w:b/>
          <w:bCs/>
          <w:i w:val="0"/>
          <w:iCs w:val="0"/>
          <w:color w:val="auto"/>
          <w:kern w:val="0"/>
          <w:sz w:val="21"/>
          <w:szCs w:val="21"/>
          <w:highlight w:val="none"/>
          <w:u w:val="single"/>
          <w:lang w:val="en-US" w:eastAsia="zh-CN" w:bidi="ar"/>
        </w:rPr>
        <w:t>心电监护系统（27台病人监护仪+4套中心监护仪系统）</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 </w:t>
      </w:r>
      <w:r>
        <w:rPr>
          <w:rFonts w:hint="eastAsia" w:ascii="宋体" w:hAnsi="宋体" w:eastAsiaTheme="minorEastAsia"/>
          <w:b/>
          <w:color w:val="auto"/>
          <w:szCs w:val="21"/>
          <w:highlight w:val="none"/>
          <w:lang w:val="en-US" w:eastAsia="zh-CN"/>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510"/>
        <w:gridCol w:w="90"/>
        <w:gridCol w:w="456"/>
        <w:gridCol w:w="166"/>
        <w:gridCol w:w="5596"/>
        <w:gridCol w:w="1190"/>
      </w:tblGrid>
      <w:tr w14:paraId="0372B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43EA0FA">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64F450A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600" w:type="dxa"/>
            <w:gridSpan w:val="2"/>
            <w:tcBorders>
              <w:right w:val="single" w:color="auto" w:sz="4" w:space="0"/>
            </w:tcBorders>
            <w:vAlign w:val="center"/>
          </w:tcPr>
          <w:p w14:paraId="73FFC875">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622" w:type="dxa"/>
            <w:gridSpan w:val="2"/>
            <w:tcBorders>
              <w:left w:val="single" w:color="auto" w:sz="4" w:space="0"/>
              <w:right w:val="single" w:color="auto" w:sz="4" w:space="0"/>
            </w:tcBorders>
            <w:vAlign w:val="center"/>
          </w:tcPr>
          <w:p w14:paraId="5309F383">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596" w:type="dxa"/>
            <w:tcBorders>
              <w:left w:val="single" w:color="auto" w:sz="4" w:space="0"/>
              <w:right w:val="single" w:color="auto" w:sz="4" w:space="0"/>
            </w:tcBorders>
            <w:vAlign w:val="center"/>
          </w:tcPr>
          <w:p w14:paraId="117AF6FA">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438A4699">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控制单价（万元）</w:t>
            </w:r>
          </w:p>
        </w:tc>
      </w:tr>
      <w:tr w14:paraId="53CF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0CF5155">
            <w:pPr>
              <w:numPr>
                <w:ilvl w:val="0"/>
                <w:numId w:val="5"/>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BFB415B">
            <w:pPr>
              <w:keepNext w:val="0"/>
              <w:keepLines w:val="0"/>
              <w:widowControl/>
              <w:suppressLineNumbers w:val="0"/>
              <w:jc w:val="both"/>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心电监护系统（27台病人监护仪+4套中心监护仪系统）</w:t>
            </w:r>
          </w:p>
        </w:tc>
        <w:tc>
          <w:tcPr>
            <w:tcW w:w="600" w:type="dxa"/>
            <w:gridSpan w:val="2"/>
            <w:tcBorders>
              <w:right w:val="single" w:color="auto" w:sz="4" w:space="0"/>
            </w:tcBorders>
            <w:vAlign w:val="center"/>
          </w:tcPr>
          <w:p w14:paraId="64E5500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0CE2E6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5596" w:type="dxa"/>
            <w:tcBorders>
              <w:left w:val="single" w:color="auto" w:sz="4" w:space="0"/>
              <w:right w:val="single" w:color="auto" w:sz="4" w:space="0"/>
            </w:tcBorders>
            <w:vAlign w:val="center"/>
          </w:tcPr>
          <w:p w14:paraId="400E2A62">
            <w:pPr>
              <w:widowControl/>
              <w:spacing w:line="360" w:lineRule="auto"/>
              <w:jc w:val="left"/>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功能性参数</w:t>
            </w:r>
            <w:r>
              <w:rPr>
                <w:rFonts w:hint="eastAsia" w:asciiTheme="minorEastAsia" w:hAnsiTheme="minorEastAsia" w:eastAsiaTheme="minorEastAsia" w:cstheme="minorEastAsia"/>
                <w:b/>
                <w:bCs/>
                <w:color w:val="auto"/>
                <w:sz w:val="21"/>
                <w:szCs w:val="21"/>
                <w:highlight w:val="none"/>
                <w:lang w:eastAsia="zh-CN"/>
              </w:rPr>
              <w:t>：</w:t>
            </w:r>
          </w:p>
          <w:p w14:paraId="1E88E578">
            <w:pPr>
              <w:widowControl/>
              <w:spacing w:line="360" w:lineRule="auto"/>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一、监护仪</w:t>
            </w:r>
          </w:p>
          <w:p w14:paraId="008783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监护仪结构</w:t>
            </w:r>
            <w:r>
              <w:rPr>
                <w:rFonts w:hint="eastAsia" w:asciiTheme="minorEastAsia" w:hAnsiTheme="minorEastAsia" w:eastAsiaTheme="minorEastAsia" w:cstheme="minorEastAsia"/>
                <w:color w:val="auto"/>
                <w:sz w:val="21"/>
                <w:szCs w:val="21"/>
                <w:highlight w:val="none"/>
                <w:lang w:eastAsia="zh-CN"/>
              </w:rPr>
              <w:t>：</w:t>
            </w:r>
          </w:p>
          <w:p w14:paraId="542662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1.模块化插件式床边监护仪，主机和插件槽一体化设计，主机模块插槽数≥4个</w:t>
            </w:r>
            <w:r>
              <w:rPr>
                <w:rFonts w:hint="eastAsia" w:asciiTheme="minorEastAsia" w:hAnsiTheme="minorEastAsia" w:eastAsiaTheme="minorEastAsia" w:cstheme="minorEastAsia"/>
                <w:color w:val="auto"/>
                <w:sz w:val="21"/>
                <w:szCs w:val="21"/>
                <w:highlight w:val="none"/>
                <w:lang w:eastAsia="zh-CN"/>
              </w:rPr>
              <w:t>。</w:t>
            </w:r>
          </w:p>
          <w:p w14:paraId="27FD844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2.监护仪主机（非辅助插件箱）每个槽位均具备插件模块红外通讯接口以及金属硬件通讯接口（非供电接口）</w:t>
            </w:r>
            <w:r>
              <w:rPr>
                <w:rFonts w:hint="eastAsia" w:asciiTheme="minorEastAsia" w:hAnsiTheme="minorEastAsia" w:eastAsiaTheme="minorEastAsia" w:cstheme="minorEastAsia"/>
                <w:color w:val="auto"/>
                <w:sz w:val="21"/>
                <w:szCs w:val="21"/>
                <w:highlight w:val="none"/>
                <w:lang w:eastAsia="zh-CN"/>
              </w:rPr>
              <w:t>。</w:t>
            </w:r>
          </w:p>
          <w:p w14:paraId="45470F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3.≥12英寸彩色电容触摸屏，高分辨率≥1280×800像素，≥8通道显示，显示屏亮度自动调节，屏幕支持手势滑动操作，支持穿戴医用防护手套操作</w:t>
            </w:r>
            <w:r>
              <w:rPr>
                <w:rFonts w:hint="eastAsia" w:asciiTheme="minorEastAsia" w:hAnsiTheme="minorEastAsia" w:eastAsiaTheme="minorEastAsia" w:cstheme="minorEastAsia"/>
                <w:color w:val="auto"/>
                <w:sz w:val="21"/>
                <w:szCs w:val="21"/>
                <w:highlight w:val="none"/>
                <w:lang w:eastAsia="zh-CN"/>
              </w:rPr>
              <w:t>。</w:t>
            </w:r>
          </w:p>
          <w:p w14:paraId="2BDCBD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4.内置高能锂电池，供电时间≥4小时</w:t>
            </w:r>
            <w:r>
              <w:rPr>
                <w:rFonts w:hint="eastAsia" w:asciiTheme="minorEastAsia" w:hAnsiTheme="minorEastAsia" w:eastAsiaTheme="minorEastAsia" w:cstheme="minorEastAsia"/>
                <w:color w:val="auto"/>
                <w:sz w:val="21"/>
                <w:szCs w:val="21"/>
                <w:highlight w:val="none"/>
                <w:lang w:eastAsia="zh-CN"/>
              </w:rPr>
              <w:t>。</w:t>
            </w:r>
          </w:p>
          <w:p w14:paraId="04BB23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5.配置4个USB接口，支持连接鼠标、键盘、条码扫描枪和遥控器等USB设备</w:t>
            </w:r>
            <w:r>
              <w:rPr>
                <w:rFonts w:hint="eastAsia" w:asciiTheme="minorEastAsia" w:hAnsiTheme="minorEastAsia" w:eastAsiaTheme="minorEastAsia" w:cstheme="minorEastAsia"/>
                <w:color w:val="auto"/>
                <w:sz w:val="21"/>
                <w:szCs w:val="21"/>
                <w:highlight w:val="none"/>
                <w:lang w:eastAsia="zh-CN"/>
              </w:rPr>
              <w:t>。</w:t>
            </w:r>
          </w:p>
          <w:p w14:paraId="1AD92D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6.监护仪主机工作温度环境范围：0～40℃</w:t>
            </w:r>
            <w:r>
              <w:rPr>
                <w:rFonts w:hint="eastAsia" w:asciiTheme="minorEastAsia" w:hAnsiTheme="minorEastAsia" w:eastAsiaTheme="minorEastAsia" w:cstheme="minorEastAsia"/>
                <w:color w:val="auto"/>
                <w:sz w:val="21"/>
                <w:szCs w:val="21"/>
                <w:highlight w:val="none"/>
                <w:lang w:eastAsia="zh-CN"/>
              </w:rPr>
              <w:t>。</w:t>
            </w:r>
          </w:p>
          <w:p w14:paraId="496AD7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7.监护仪清洁消毒维护支持的消毒剂</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40种</w:t>
            </w:r>
            <w:r>
              <w:rPr>
                <w:rFonts w:hint="eastAsia" w:asciiTheme="minorEastAsia" w:hAnsiTheme="minorEastAsia" w:eastAsiaTheme="minorEastAsia" w:cstheme="minorEastAsia"/>
                <w:color w:val="auto"/>
                <w:sz w:val="21"/>
                <w:szCs w:val="21"/>
                <w:highlight w:val="none"/>
                <w:lang w:eastAsia="zh-CN"/>
              </w:rPr>
              <w:t>。</w:t>
            </w:r>
          </w:p>
          <w:p w14:paraId="566023F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监测参数：</w:t>
            </w:r>
          </w:p>
          <w:p w14:paraId="325CD5D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8.监护仪本机支持心电，呼吸，心率，无创血压，血氧饱和度，脉搏，双通道体温和双通道有创血压的同时监测</w:t>
            </w:r>
            <w:r>
              <w:rPr>
                <w:rFonts w:hint="eastAsia" w:asciiTheme="minorEastAsia" w:hAnsiTheme="minorEastAsia" w:eastAsiaTheme="minorEastAsia" w:cstheme="minorEastAsia"/>
                <w:color w:val="auto"/>
                <w:sz w:val="21"/>
                <w:szCs w:val="21"/>
                <w:highlight w:val="none"/>
                <w:lang w:eastAsia="zh-CN"/>
              </w:rPr>
              <w:t>。</w:t>
            </w:r>
          </w:p>
          <w:p w14:paraId="0288755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9.转运模块可以插入监护仪主机的任意插槽</w:t>
            </w:r>
            <w:r>
              <w:rPr>
                <w:rFonts w:hint="eastAsia" w:asciiTheme="minorEastAsia" w:hAnsiTheme="minorEastAsia" w:eastAsiaTheme="minorEastAsia" w:cstheme="minorEastAsia"/>
                <w:color w:val="auto"/>
                <w:sz w:val="21"/>
                <w:szCs w:val="21"/>
                <w:highlight w:val="none"/>
                <w:lang w:eastAsia="zh-CN"/>
              </w:rPr>
              <w:t>。</w:t>
            </w:r>
          </w:p>
          <w:p w14:paraId="19AD5F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10.ECG</w:t>
            </w:r>
            <w:r>
              <w:rPr>
                <w:rFonts w:hint="eastAsia" w:asciiTheme="minorEastAsia" w:hAnsiTheme="minorEastAsia" w:eastAsiaTheme="minorEastAsia" w:cstheme="minorEastAsia"/>
                <w:color w:val="auto"/>
                <w:sz w:val="21"/>
                <w:szCs w:val="21"/>
                <w:highlight w:val="none"/>
                <w:lang w:val="en-US" w:eastAsia="zh-CN"/>
              </w:rPr>
              <w:t>配置</w:t>
            </w:r>
            <w:r>
              <w:rPr>
                <w:rFonts w:hint="eastAsia" w:asciiTheme="minorEastAsia" w:hAnsiTheme="minorEastAsia" w:eastAsiaTheme="minorEastAsia" w:cstheme="minorEastAsia"/>
                <w:color w:val="auto"/>
                <w:sz w:val="21"/>
                <w:szCs w:val="21"/>
                <w:highlight w:val="none"/>
              </w:rPr>
              <w:t>3/5导心电监测，</w:t>
            </w:r>
            <w:r>
              <w:rPr>
                <w:rFonts w:hint="eastAsia" w:asciiTheme="minorEastAsia" w:hAnsiTheme="minorEastAsia" w:eastAsiaTheme="minorEastAsia" w:cstheme="minorEastAsia"/>
                <w:color w:val="auto"/>
                <w:sz w:val="21"/>
                <w:szCs w:val="21"/>
                <w:highlight w:val="none"/>
                <w:lang w:val="en-US" w:eastAsia="zh-CN"/>
              </w:rPr>
              <w:t>支持</w:t>
            </w:r>
            <w:r>
              <w:rPr>
                <w:rFonts w:hint="eastAsia" w:asciiTheme="minorEastAsia" w:hAnsiTheme="minorEastAsia" w:eastAsiaTheme="minorEastAsia" w:cstheme="minorEastAsia"/>
                <w:color w:val="auto"/>
                <w:sz w:val="21"/>
                <w:szCs w:val="21"/>
                <w:highlight w:val="none"/>
              </w:rPr>
              <w:t>6/12导联心电监测</w:t>
            </w:r>
            <w:r>
              <w:rPr>
                <w:rFonts w:hint="eastAsia" w:asciiTheme="minorEastAsia" w:hAnsiTheme="minorEastAsia" w:eastAsiaTheme="minorEastAsia" w:cstheme="minorEastAsia"/>
                <w:color w:val="auto"/>
                <w:sz w:val="21"/>
                <w:szCs w:val="21"/>
                <w:highlight w:val="none"/>
                <w:lang w:eastAsia="zh-CN"/>
              </w:rPr>
              <w:t>。</w:t>
            </w:r>
          </w:p>
          <w:p w14:paraId="4882F30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11.支持室上性心动过速和SVCs/min等室上性心律失常分析</w:t>
            </w:r>
            <w:r>
              <w:rPr>
                <w:rFonts w:hint="eastAsia" w:asciiTheme="minorEastAsia" w:hAnsiTheme="minorEastAsia" w:eastAsiaTheme="minorEastAsia" w:cstheme="minorEastAsia"/>
                <w:color w:val="auto"/>
                <w:sz w:val="21"/>
                <w:szCs w:val="21"/>
                <w:highlight w:val="none"/>
                <w:lang w:eastAsia="zh-CN"/>
              </w:rPr>
              <w:t>。</w:t>
            </w:r>
          </w:p>
          <w:p w14:paraId="6E5FF55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12.心电支持≥3个分析导联实时动态同步分析，并非多个导联波形同屏显示及12导联静息分析</w:t>
            </w:r>
            <w:r>
              <w:rPr>
                <w:rFonts w:hint="eastAsia" w:asciiTheme="minorEastAsia" w:hAnsiTheme="minorEastAsia" w:eastAsiaTheme="minorEastAsia" w:cstheme="minorEastAsia"/>
                <w:color w:val="auto"/>
                <w:sz w:val="21"/>
                <w:szCs w:val="21"/>
                <w:highlight w:val="none"/>
                <w:lang w:eastAsia="zh-CN"/>
              </w:rPr>
              <w:t>。</w:t>
            </w:r>
          </w:p>
          <w:p w14:paraId="1CB9FE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13.提供ST段分析功能，适用于成人，小儿和新生儿</w:t>
            </w:r>
            <w:r>
              <w:rPr>
                <w:rFonts w:hint="eastAsia" w:asciiTheme="minorEastAsia" w:hAnsiTheme="minorEastAsia" w:eastAsiaTheme="minorEastAsia" w:cstheme="minorEastAsia"/>
                <w:color w:val="auto"/>
                <w:sz w:val="21"/>
                <w:szCs w:val="21"/>
                <w:highlight w:val="none"/>
                <w:lang w:eastAsia="zh-CN"/>
              </w:rPr>
              <w:t>。</w:t>
            </w:r>
          </w:p>
          <w:p w14:paraId="614E960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14.支持RR呼吸率测量，测量范围：1～200rpm</w:t>
            </w:r>
            <w:r>
              <w:rPr>
                <w:rFonts w:hint="eastAsia" w:asciiTheme="minorEastAsia" w:hAnsiTheme="minorEastAsia" w:eastAsiaTheme="minorEastAsia" w:cstheme="minorEastAsia"/>
                <w:color w:val="auto"/>
                <w:sz w:val="21"/>
                <w:szCs w:val="21"/>
                <w:highlight w:val="none"/>
                <w:lang w:eastAsia="zh-CN"/>
              </w:rPr>
              <w:t>。</w:t>
            </w:r>
          </w:p>
          <w:p w14:paraId="2D7767B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15.QT和QTc实时监测参数测量范围：200～800 ms</w:t>
            </w:r>
            <w:r>
              <w:rPr>
                <w:rFonts w:hint="eastAsia" w:asciiTheme="minorEastAsia" w:hAnsiTheme="minorEastAsia" w:eastAsiaTheme="minorEastAsia" w:cstheme="minorEastAsia"/>
                <w:color w:val="auto"/>
                <w:sz w:val="21"/>
                <w:szCs w:val="21"/>
                <w:highlight w:val="none"/>
                <w:lang w:eastAsia="zh-CN"/>
              </w:rPr>
              <w:t>。</w:t>
            </w:r>
          </w:p>
          <w:p w14:paraId="477DB35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16.无创血压提供手动、自动间隔、连续、序列、整点五种测量模式</w:t>
            </w:r>
            <w:r>
              <w:rPr>
                <w:rFonts w:hint="eastAsia" w:asciiTheme="minorEastAsia" w:hAnsiTheme="minorEastAsia" w:eastAsiaTheme="minorEastAsia" w:cstheme="minorEastAsia"/>
                <w:color w:val="auto"/>
                <w:sz w:val="21"/>
                <w:szCs w:val="21"/>
                <w:highlight w:val="none"/>
                <w:lang w:eastAsia="zh-CN"/>
              </w:rPr>
              <w:t>。</w:t>
            </w:r>
          </w:p>
          <w:p w14:paraId="579CEA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17.NIBP 成人病人类型收缩压测量：25～290mmHg</w:t>
            </w:r>
            <w:r>
              <w:rPr>
                <w:rFonts w:hint="eastAsia" w:asciiTheme="minorEastAsia" w:hAnsiTheme="minorEastAsia" w:eastAsiaTheme="minorEastAsia" w:cstheme="minorEastAsia"/>
                <w:color w:val="auto"/>
                <w:sz w:val="21"/>
                <w:szCs w:val="21"/>
                <w:highlight w:val="none"/>
                <w:lang w:eastAsia="zh-CN"/>
              </w:rPr>
              <w:t>。</w:t>
            </w:r>
          </w:p>
          <w:p w14:paraId="744321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18.配置指套式血氧探头，支持浸泡清洁与消毒，防水等级</w:t>
            </w:r>
            <w:r>
              <w:rPr>
                <w:rFonts w:hint="eastAsia" w:asciiTheme="minorEastAsia" w:hAnsiTheme="minorEastAsia" w:eastAsiaTheme="minorEastAsia" w:cstheme="minorEastAsia"/>
                <w:color w:val="auto"/>
                <w:sz w:val="21"/>
                <w:szCs w:val="21"/>
                <w:highlight w:val="none"/>
                <w:lang w:val="en-US" w:eastAsia="zh-CN"/>
              </w:rPr>
              <w:t>参照或相当于</w:t>
            </w:r>
            <w:r>
              <w:rPr>
                <w:rFonts w:hint="eastAsia" w:asciiTheme="minorEastAsia" w:hAnsiTheme="minorEastAsia" w:eastAsiaTheme="minorEastAsia" w:cstheme="minorEastAsia"/>
                <w:color w:val="auto"/>
                <w:sz w:val="21"/>
                <w:szCs w:val="21"/>
                <w:highlight w:val="none"/>
              </w:rPr>
              <w:t>IPX7</w:t>
            </w:r>
            <w:r>
              <w:rPr>
                <w:rFonts w:hint="eastAsia" w:asciiTheme="minorEastAsia" w:hAnsiTheme="minorEastAsia" w:eastAsiaTheme="minorEastAsia" w:cstheme="minorEastAsia"/>
                <w:color w:val="auto"/>
                <w:sz w:val="21"/>
                <w:szCs w:val="21"/>
                <w:highlight w:val="none"/>
                <w:lang w:eastAsia="zh-CN"/>
              </w:rPr>
              <w:t>。</w:t>
            </w:r>
          </w:p>
          <w:p w14:paraId="58AFD7D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19.支持双通道有创压IBP监测，支持升级</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6通道有创压监测</w:t>
            </w:r>
            <w:r>
              <w:rPr>
                <w:rFonts w:hint="eastAsia" w:asciiTheme="minorEastAsia" w:hAnsiTheme="minorEastAsia" w:eastAsiaTheme="minorEastAsia" w:cstheme="minorEastAsia"/>
                <w:color w:val="auto"/>
                <w:sz w:val="21"/>
                <w:szCs w:val="21"/>
                <w:highlight w:val="none"/>
                <w:lang w:eastAsia="zh-CN"/>
              </w:rPr>
              <w:t>。</w:t>
            </w:r>
          </w:p>
          <w:p w14:paraId="04B6532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20.有创压适用于成人，小儿和新生儿，有创压测量范围：-50～360mmHg</w:t>
            </w:r>
            <w:r>
              <w:rPr>
                <w:rFonts w:hint="eastAsia" w:asciiTheme="minorEastAsia" w:hAnsiTheme="minorEastAsia" w:eastAsiaTheme="minorEastAsia" w:cstheme="minorEastAsia"/>
                <w:color w:val="auto"/>
                <w:sz w:val="21"/>
                <w:szCs w:val="21"/>
                <w:highlight w:val="none"/>
                <w:lang w:eastAsia="zh-CN"/>
              </w:rPr>
              <w:t>。</w:t>
            </w:r>
          </w:p>
          <w:p w14:paraId="4CEAC9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21.支持</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6道IBP波形叠加显示，满足临床对比查看和节约显示空间的需求</w:t>
            </w:r>
            <w:r>
              <w:rPr>
                <w:rFonts w:hint="eastAsia" w:asciiTheme="minorEastAsia" w:hAnsiTheme="minorEastAsia" w:eastAsiaTheme="minorEastAsia" w:cstheme="minorEastAsia"/>
                <w:color w:val="auto"/>
                <w:sz w:val="21"/>
                <w:szCs w:val="21"/>
                <w:highlight w:val="none"/>
                <w:lang w:eastAsia="zh-CN"/>
              </w:rPr>
              <w:t>。</w:t>
            </w:r>
          </w:p>
          <w:p w14:paraId="627568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22.支持升级主流、旁流、微流EtCO2监测模块，旁流EtCO2监测模块支持升级顺磁氧监测技术进行氧气监测，水槽要求易用快速更换</w:t>
            </w:r>
            <w:r>
              <w:rPr>
                <w:rFonts w:hint="eastAsia" w:asciiTheme="minorEastAsia" w:hAnsiTheme="minorEastAsia" w:eastAsiaTheme="minorEastAsia" w:cstheme="minorEastAsia"/>
                <w:color w:val="auto"/>
                <w:sz w:val="21"/>
                <w:szCs w:val="21"/>
                <w:highlight w:val="none"/>
                <w:lang w:eastAsia="zh-CN"/>
              </w:rPr>
              <w:t>。</w:t>
            </w:r>
          </w:p>
          <w:p w14:paraId="0CFE9F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23.支持升级心肺复苏质量指数或EtCO2监测模块，实现评估人工心肺复苏质量</w:t>
            </w:r>
            <w:r>
              <w:rPr>
                <w:rFonts w:hint="eastAsia" w:asciiTheme="minorEastAsia" w:hAnsiTheme="minorEastAsia" w:eastAsiaTheme="minorEastAsia" w:cstheme="minorEastAsia"/>
                <w:color w:val="auto"/>
                <w:sz w:val="21"/>
                <w:szCs w:val="21"/>
                <w:highlight w:val="none"/>
                <w:lang w:eastAsia="zh-CN"/>
              </w:rPr>
              <w:t>。</w:t>
            </w:r>
          </w:p>
          <w:p w14:paraId="52C1587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24.支持升级CPR按压传感器，直观显示按压频率和按压深度</w:t>
            </w:r>
            <w:r>
              <w:rPr>
                <w:rFonts w:hint="eastAsia" w:asciiTheme="minorEastAsia" w:hAnsiTheme="minorEastAsia" w:eastAsiaTheme="minorEastAsia" w:cstheme="minorEastAsia"/>
                <w:color w:val="auto"/>
                <w:sz w:val="21"/>
                <w:szCs w:val="21"/>
                <w:highlight w:val="none"/>
                <w:lang w:eastAsia="zh-CN"/>
              </w:rPr>
              <w:t>。</w:t>
            </w:r>
          </w:p>
          <w:p w14:paraId="5247FC7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25.支持升级肌松NMT模块，采用三轴加速度传感器技术</w:t>
            </w:r>
            <w:r>
              <w:rPr>
                <w:rFonts w:hint="eastAsia" w:asciiTheme="minorEastAsia" w:hAnsiTheme="minorEastAsia" w:eastAsiaTheme="minorEastAsia" w:cstheme="minorEastAsia"/>
                <w:color w:val="auto"/>
                <w:sz w:val="21"/>
                <w:szCs w:val="21"/>
                <w:highlight w:val="none"/>
                <w:lang w:eastAsia="zh-CN"/>
              </w:rPr>
              <w:t>。</w:t>
            </w:r>
          </w:p>
          <w:p w14:paraId="448300E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26.支持升级麻醉深度BIS或脑电麻醉深度指数ESI，实现患者麻醉深度的监测</w:t>
            </w:r>
            <w:r>
              <w:rPr>
                <w:rFonts w:hint="eastAsia" w:asciiTheme="minorEastAsia" w:hAnsiTheme="minorEastAsia" w:eastAsiaTheme="minorEastAsia" w:cstheme="minorEastAsia"/>
                <w:color w:val="auto"/>
                <w:sz w:val="21"/>
                <w:szCs w:val="21"/>
                <w:highlight w:val="none"/>
                <w:lang w:eastAsia="zh-CN"/>
              </w:rPr>
              <w:t>。</w:t>
            </w:r>
          </w:p>
          <w:p w14:paraId="5C69603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27.支持升级脑电图EEG，振幅整合脑电图aEEG监测模块，可提供4通道脑电图以及DSA致密频谱密度查看</w:t>
            </w:r>
            <w:r>
              <w:rPr>
                <w:rFonts w:hint="eastAsia" w:asciiTheme="minorEastAsia" w:hAnsiTheme="minorEastAsia" w:eastAsiaTheme="minorEastAsia" w:cstheme="minorEastAsia"/>
                <w:color w:val="auto"/>
                <w:sz w:val="21"/>
                <w:szCs w:val="21"/>
                <w:highlight w:val="none"/>
                <w:lang w:eastAsia="zh-CN"/>
              </w:rPr>
              <w:t>。</w:t>
            </w:r>
          </w:p>
          <w:p w14:paraId="25FDB21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28.支持升级微创连续血流动力学监测模块，非无创电阻抗法，具有监测准确性，可采用PiCCO或类似技术，实现CCO连续心排量、SVV每搏变异量等血液动力学监测参数，观察病人的变化情况</w:t>
            </w:r>
            <w:r>
              <w:rPr>
                <w:rFonts w:hint="eastAsia" w:asciiTheme="minorEastAsia" w:hAnsiTheme="minorEastAsia" w:eastAsiaTheme="minorEastAsia" w:cstheme="minorEastAsia"/>
                <w:color w:val="auto"/>
                <w:sz w:val="21"/>
                <w:szCs w:val="21"/>
                <w:highlight w:val="none"/>
                <w:lang w:eastAsia="zh-CN"/>
              </w:rPr>
              <w:t>。</w:t>
            </w:r>
          </w:p>
          <w:p w14:paraId="101603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29.支持升级FloTrac监测功能模块或可实现FloTrac技术单机产品，非漂浮导管热稀释法或无创阻抗法，可通过监测桡动脉压力提供连续心排量（CCO），每搏量变异（SVV），实时外周血管阻力（SVR）等监测参数，满足连续血流动力学监测需求</w:t>
            </w:r>
            <w:r>
              <w:rPr>
                <w:rFonts w:hint="eastAsia" w:asciiTheme="minorEastAsia" w:hAnsiTheme="minorEastAsia" w:eastAsiaTheme="minorEastAsia" w:cstheme="minorEastAsia"/>
                <w:color w:val="auto"/>
                <w:sz w:val="21"/>
                <w:szCs w:val="21"/>
                <w:highlight w:val="none"/>
                <w:lang w:eastAsia="zh-CN"/>
              </w:rPr>
              <w:t>。</w:t>
            </w:r>
          </w:p>
          <w:p w14:paraId="2E2DC8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30.支持升级模块，进行RM呼吸力学监测，提供≥18项呼吸力学参数参数指标，可监测包括：PIF峰值吸气流量，PEF峰值呼气流量， WOB病人呼吸功，NIF负吸入压力，RSBI浅呼吸指数</w:t>
            </w:r>
            <w:r>
              <w:rPr>
                <w:rFonts w:hint="eastAsia" w:asciiTheme="minorEastAsia" w:hAnsiTheme="minorEastAsia" w:eastAsiaTheme="minorEastAsia" w:cstheme="minorEastAsia"/>
                <w:color w:val="auto"/>
                <w:sz w:val="21"/>
                <w:szCs w:val="21"/>
                <w:highlight w:val="none"/>
                <w:lang w:eastAsia="zh-CN"/>
              </w:rPr>
              <w:t>。</w:t>
            </w:r>
          </w:p>
          <w:p w14:paraId="6675E84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rPr>
              <w:t>支持</w:t>
            </w:r>
            <w:r>
              <w:rPr>
                <w:rFonts w:hint="eastAsia" w:asciiTheme="minorEastAsia" w:hAnsiTheme="minorEastAsia" w:eastAsiaTheme="minorEastAsia" w:cstheme="minorEastAsia"/>
                <w:color w:val="auto"/>
                <w:sz w:val="21"/>
                <w:szCs w:val="21"/>
                <w:highlight w:val="none"/>
              </w:rPr>
              <w:t>升级rSO2模块实现脑部与区域血氧饱和度监测，适用于重量大于 2.5kg 的成人、小儿和新生儿，最多支持四通道的 rSO2 测量。</w:t>
            </w:r>
          </w:p>
          <w:p w14:paraId="26D92F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32.支持升级模块，进行ICG参数监测，</w:t>
            </w:r>
            <w:r>
              <w:rPr>
                <w:rFonts w:hint="eastAsia" w:asciiTheme="minorEastAsia" w:hAnsiTheme="minorEastAsia" w:eastAsiaTheme="minorEastAsia" w:cstheme="minorEastAsia"/>
                <w:color w:val="auto"/>
                <w:sz w:val="21"/>
                <w:szCs w:val="21"/>
                <w:highlight w:val="none"/>
              </w:rPr>
              <w:t>支持</w:t>
            </w:r>
            <w:r>
              <w:rPr>
                <w:rFonts w:hint="eastAsia" w:asciiTheme="minorEastAsia" w:hAnsiTheme="minorEastAsia" w:eastAsiaTheme="minorEastAsia" w:cstheme="minorEastAsia"/>
                <w:color w:val="auto"/>
                <w:sz w:val="21"/>
                <w:szCs w:val="21"/>
                <w:highlight w:val="none"/>
              </w:rPr>
              <w:t>无创监测患者连续心排量</w:t>
            </w:r>
            <w:r>
              <w:rPr>
                <w:rFonts w:hint="eastAsia" w:asciiTheme="minorEastAsia" w:hAnsiTheme="minorEastAsia" w:eastAsiaTheme="minorEastAsia" w:cstheme="minorEastAsia"/>
                <w:color w:val="auto"/>
                <w:sz w:val="21"/>
                <w:szCs w:val="21"/>
                <w:highlight w:val="none"/>
                <w:lang w:eastAsia="zh-CN"/>
              </w:rPr>
              <w:t>。</w:t>
            </w:r>
          </w:p>
          <w:p w14:paraId="31D0BB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33.支持升级与红外耳温计的配对使用，使用红外耳温计测量病人耳温后，将测量结果上传至本监护仪</w:t>
            </w:r>
            <w:r>
              <w:rPr>
                <w:rFonts w:hint="eastAsia" w:asciiTheme="minorEastAsia" w:hAnsiTheme="minorEastAsia" w:eastAsiaTheme="minorEastAsia" w:cstheme="minorEastAsia"/>
                <w:color w:val="auto"/>
                <w:sz w:val="21"/>
                <w:szCs w:val="21"/>
                <w:highlight w:val="none"/>
                <w:lang w:eastAsia="zh-CN"/>
              </w:rPr>
              <w:t>。</w:t>
            </w:r>
          </w:p>
          <w:p w14:paraId="01285B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34.支持升级模块，</w:t>
            </w:r>
            <w:r>
              <w:rPr>
                <w:rFonts w:hint="eastAsia" w:asciiTheme="minorEastAsia" w:hAnsiTheme="minorEastAsia" w:eastAsiaTheme="minorEastAsia" w:cstheme="minorEastAsia"/>
                <w:color w:val="auto"/>
                <w:sz w:val="21"/>
                <w:szCs w:val="21"/>
                <w:highlight w:val="none"/>
              </w:rPr>
              <w:t>支持与</w:t>
            </w:r>
            <w:r>
              <w:rPr>
                <w:rFonts w:hint="eastAsia" w:asciiTheme="minorEastAsia" w:hAnsiTheme="minorEastAsia" w:eastAsiaTheme="minorEastAsia" w:cstheme="minorEastAsia"/>
                <w:color w:val="auto"/>
                <w:sz w:val="21"/>
                <w:szCs w:val="21"/>
                <w:highlight w:val="none"/>
                <w:lang w:val="en-US" w:eastAsia="zh-CN"/>
              </w:rPr>
              <w:t>同品牌</w:t>
            </w:r>
            <w:r>
              <w:rPr>
                <w:rFonts w:hint="eastAsia" w:asciiTheme="minorEastAsia" w:hAnsiTheme="minorEastAsia" w:eastAsiaTheme="minorEastAsia" w:cstheme="minorEastAsia"/>
                <w:color w:val="auto"/>
                <w:sz w:val="21"/>
                <w:szCs w:val="21"/>
                <w:highlight w:val="none"/>
              </w:rPr>
              <w:t>的呼吸机</w:t>
            </w:r>
            <w:r>
              <w:rPr>
                <w:rFonts w:hint="eastAsia" w:asciiTheme="minorEastAsia" w:hAnsiTheme="minorEastAsia" w:eastAsiaTheme="minorEastAsia" w:cstheme="minorEastAsia"/>
                <w:color w:val="auto"/>
                <w:sz w:val="21"/>
                <w:szCs w:val="21"/>
                <w:highlight w:val="none"/>
              </w:rPr>
              <w:t>、输注泵产品相连，实现呼吸机、输注泵设备的信息在监护仪上显示、存储、记录、打印或者用于参与计算。</w:t>
            </w:r>
          </w:p>
          <w:p w14:paraId="6D35D0D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系统功能：</w:t>
            </w:r>
          </w:p>
          <w:p w14:paraId="34D15750">
            <w:pPr>
              <w:widowControl/>
              <w:spacing w:line="360" w:lineRule="auto"/>
              <w:jc w:val="left"/>
              <w:textAlignment w:val="center"/>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35.具有图形化报警指示功能</w:t>
            </w:r>
            <w:r>
              <w:rPr>
                <w:rFonts w:hint="eastAsia"/>
                <w:color w:val="auto"/>
                <w:highlight w:val="none"/>
                <w:lang w:eastAsia="zh-CN"/>
              </w:rPr>
              <w:t>，</w:t>
            </w:r>
            <w:r>
              <w:rPr>
                <w:rFonts w:hint="eastAsia"/>
                <w:color w:val="auto"/>
                <w:highlight w:val="none"/>
                <w:lang w:val="en-US" w:eastAsia="zh-CN"/>
              </w:rPr>
              <w:t>帮助医护团队快速识别报警来源。</w:t>
            </w:r>
          </w:p>
          <w:p w14:paraId="09FFEA3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36.具有报警升级功能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当参数报警经过一定的时间未被处理或伴发了其他报警，就会升级到更高一个级别。</w:t>
            </w:r>
          </w:p>
          <w:p w14:paraId="2BBED02A">
            <w:pPr>
              <w:widowControl/>
              <w:spacing w:line="360" w:lineRule="auto"/>
              <w:jc w:val="left"/>
              <w:textAlignment w:val="center"/>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37.具有特殊报警音</w:t>
            </w:r>
            <w:r>
              <w:rPr>
                <w:rFonts w:hint="eastAsia"/>
                <w:color w:val="auto"/>
                <w:highlight w:val="none"/>
                <w:lang w:eastAsia="zh-CN"/>
              </w:rPr>
              <w:t>，</w:t>
            </w:r>
            <w:r>
              <w:rPr>
                <w:rFonts w:hint="eastAsia"/>
                <w:color w:val="auto"/>
                <w:highlight w:val="none"/>
                <w:lang w:val="en-US" w:eastAsia="zh-CN"/>
              </w:rPr>
              <w:t>当监护仪在病人发生致命性参数报警时，发出特殊的报警音进行提示病人处于危急状态。</w:t>
            </w:r>
          </w:p>
          <w:p w14:paraId="16349C0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38.支持根据病人的参数趋势变化，自动推送推荐报警限</w:t>
            </w:r>
            <w:r>
              <w:rPr>
                <w:rFonts w:hint="eastAsia" w:asciiTheme="minorEastAsia" w:hAnsiTheme="minorEastAsia" w:eastAsiaTheme="minorEastAsia" w:cstheme="minorEastAsia"/>
                <w:color w:val="auto"/>
                <w:sz w:val="21"/>
                <w:szCs w:val="21"/>
                <w:highlight w:val="none"/>
                <w:lang w:eastAsia="zh-CN"/>
              </w:rPr>
              <w:t>。</w:t>
            </w:r>
          </w:p>
          <w:p w14:paraId="24F9EBE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39.具备参数组合报警功能（并非早期预警评分EWS），可对患者同时多个参数变化给出统一报警提示，预示病人不同生理系统状态改变，提供≥10个预设组合报警，并允许自定义10个组合报警</w:t>
            </w:r>
            <w:r>
              <w:rPr>
                <w:rFonts w:hint="eastAsia" w:asciiTheme="minorEastAsia" w:hAnsiTheme="minorEastAsia" w:eastAsiaTheme="minorEastAsia" w:cstheme="minorEastAsia"/>
                <w:color w:val="auto"/>
                <w:sz w:val="21"/>
                <w:szCs w:val="21"/>
                <w:highlight w:val="none"/>
                <w:lang w:eastAsia="zh-CN"/>
              </w:rPr>
              <w:t>。</w:t>
            </w:r>
          </w:p>
          <w:p w14:paraId="56567B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40.具备血流动力学，药物计算，氧合计算，通气计算和肾功能计算功能</w:t>
            </w:r>
            <w:r>
              <w:rPr>
                <w:rFonts w:hint="eastAsia" w:asciiTheme="minorEastAsia" w:hAnsiTheme="minorEastAsia" w:eastAsiaTheme="minorEastAsia" w:cstheme="minorEastAsia"/>
                <w:color w:val="auto"/>
                <w:sz w:val="21"/>
                <w:szCs w:val="21"/>
                <w:highlight w:val="none"/>
                <w:lang w:eastAsia="zh-CN"/>
              </w:rPr>
              <w:t>。</w:t>
            </w:r>
          </w:p>
          <w:p w14:paraId="091FFD5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41.具备血流动力学软件工具，显示完整血流动力学参数，并以图形化界面显示病人心脏收缩力，外周血管阻力等状态，提供电子化血流动力学实验记录，重点参数蛛网图显示评估病人相关参数变化</w:t>
            </w:r>
            <w:r>
              <w:rPr>
                <w:rFonts w:hint="eastAsia" w:asciiTheme="minorEastAsia" w:hAnsiTheme="minorEastAsia" w:eastAsiaTheme="minorEastAsia" w:cstheme="minorEastAsia"/>
                <w:color w:val="auto"/>
                <w:sz w:val="21"/>
                <w:szCs w:val="21"/>
                <w:highlight w:val="none"/>
                <w:lang w:eastAsia="zh-CN"/>
              </w:rPr>
              <w:t>。</w:t>
            </w:r>
          </w:p>
          <w:p w14:paraId="7AAE6B3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42.具备麻醉平衡指引显示功能，在同一个界面显示麻醉状态、大脑功能状态和相关参数的动态趋势，麻醉状态包含数字化和图形化显示病人意识、疼痛、肌松三方面麻醉状态；大脑功能状态可以图形化显示病人脑状态，并显示大脑状态相关的参数。可进行Aldrete复苏评分，满足临床对病人复苏拔管的评估</w:t>
            </w:r>
            <w:r>
              <w:rPr>
                <w:rFonts w:hint="eastAsia" w:asciiTheme="minorEastAsia" w:hAnsiTheme="minorEastAsia" w:eastAsiaTheme="minorEastAsia" w:cstheme="minorEastAsia"/>
                <w:color w:val="auto"/>
                <w:sz w:val="21"/>
                <w:szCs w:val="21"/>
                <w:highlight w:val="none"/>
                <w:lang w:eastAsia="zh-CN"/>
              </w:rPr>
              <w:t>。</w:t>
            </w:r>
          </w:p>
          <w:p w14:paraId="6B7415A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43.提供CCHD新生儿先心病筛查工具，并可以支持美标法及双标法筛查流程，双标法筛查流程</w:t>
            </w:r>
            <w:r>
              <w:rPr>
                <w:rFonts w:hint="eastAsia" w:asciiTheme="minorEastAsia" w:hAnsiTheme="minorEastAsia" w:eastAsiaTheme="minorEastAsia" w:cstheme="minorEastAsia"/>
                <w:color w:val="auto"/>
                <w:sz w:val="21"/>
                <w:szCs w:val="21"/>
                <w:highlight w:val="none"/>
                <w:lang w:eastAsia="zh-CN"/>
              </w:rPr>
              <w:t>符合</w:t>
            </w:r>
            <w:r>
              <w:rPr>
                <w:rFonts w:hint="eastAsia" w:asciiTheme="minorEastAsia" w:hAnsiTheme="minorEastAsia" w:eastAsiaTheme="minorEastAsia" w:cstheme="minorEastAsia"/>
                <w:color w:val="auto"/>
                <w:sz w:val="21"/>
                <w:szCs w:val="21"/>
                <w:highlight w:val="none"/>
              </w:rPr>
              <w:t>《全国新生儿先天性心脏病筛查手册》（2018版）</w:t>
            </w:r>
            <w:r>
              <w:rPr>
                <w:rFonts w:hint="eastAsia" w:asciiTheme="minorEastAsia" w:hAnsiTheme="minorEastAsia" w:eastAsiaTheme="minorEastAsia" w:cstheme="minorEastAsia"/>
                <w:color w:val="auto"/>
                <w:sz w:val="21"/>
                <w:szCs w:val="21"/>
                <w:highlight w:val="none"/>
                <w:lang w:eastAsia="zh-CN"/>
              </w:rPr>
              <w:t>。</w:t>
            </w:r>
          </w:p>
          <w:p w14:paraId="0E793BB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44.具备输注泵用药信息回顾工具，可同时间轴显示病人生命体征参数及用药信息回顾，呈现病人生命体征变化趋势与药物输注流速变化之间的关系</w:t>
            </w:r>
            <w:r>
              <w:rPr>
                <w:rFonts w:hint="eastAsia" w:asciiTheme="minorEastAsia" w:hAnsiTheme="minorEastAsia" w:eastAsiaTheme="minorEastAsia" w:cstheme="minorEastAsia"/>
                <w:color w:val="auto"/>
                <w:sz w:val="21"/>
                <w:szCs w:val="21"/>
                <w:highlight w:val="none"/>
                <w:lang w:eastAsia="zh-CN"/>
              </w:rPr>
              <w:t>。</w:t>
            </w:r>
          </w:p>
          <w:p w14:paraId="6E872E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45.支持≥100小时趋势表和趋势图回顾，最小分辨率1分钟</w:t>
            </w:r>
            <w:r>
              <w:rPr>
                <w:rFonts w:hint="eastAsia" w:asciiTheme="minorEastAsia" w:hAnsiTheme="minorEastAsia" w:eastAsiaTheme="minorEastAsia" w:cstheme="minorEastAsia"/>
                <w:color w:val="auto"/>
                <w:sz w:val="21"/>
                <w:szCs w:val="21"/>
                <w:highlight w:val="none"/>
                <w:lang w:eastAsia="zh-CN"/>
              </w:rPr>
              <w:t>。</w:t>
            </w:r>
          </w:p>
          <w:p w14:paraId="08C9D95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46.支持≥800条事件回顾。每条报警事件至少能够存储32秒三道相关波形，以及报警触发时所有测量参数值</w:t>
            </w:r>
            <w:r>
              <w:rPr>
                <w:rFonts w:hint="eastAsia" w:asciiTheme="minorEastAsia" w:hAnsiTheme="minorEastAsia" w:eastAsiaTheme="minorEastAsia" w:cstheme="minorEastAsia"/>
                <w:color w:val="auto"/>
                <w:sz w:val="21"/>
                <w:szCs w:val="21"/>
                <w:highlight w:val="none"/>
                <w:lang w:eastAsia="zh-CN"/>
              </w:rPr>
              <w:t>。</w:t>
            </w:r>
          </w:p>
          <w:p w14:paraId="191AB21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47.具备≥40小时全息波形的存储与回顾功能</w:t>
            </w:r>
            <w:r>
              <w:rPr>
                <w:rFonts w:hint="eastAsia" w:asciiTheme="minorEastAsia" w:hAnsiTheme="minorEastAsia" w:eastAsiaTheme="minorEastAsia" w:cstheme="minorEastAsia"/>
                <w:color w:val="auto"/>
                <w:sz w:val="21"/>
                <w:szCs w:val="21"/>
                <w:highlight w:val="none"/>
                <w:lang w:eastAsia="zh-CN"/>
              </w:rPr>
              <w:t>。</w:t>
            </w:r>
          </w:p>
          <w:p w14:paraId="4323138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48.支持≥120小时（分辨率1分钟）ST模板存储与回顾</w:t>
            </w:r>
            <w:r>
              <w:rPr>
                <w:rFonts w:hint="eastAsia" w:asciiTheme="minorEastAsia" w:hAnsiTheme="minorEastAsia" w:eastAsiaTheme="minorEastAsia" w:cstheme="minorEastAsia"/>
                <w:color w:val="auto"/>
                <w:sz w:val="21"/>
                <w:szCs w:val="21"/>
                <w:highlight w:val="none"/>
                <w:lang w:eastAsia="zh-CN"/>
              </w:rPr>
              <w:t>。</w:t>
            </w:r>
          </w:p>
          <w:p w14:paraId="0AD5897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49.支持与除颤监护仪，遥测混合联通至中心监护系统，实现护士站的集中管理</w:t>
            </w:r>
            <w:r>
              <w:rPr>
                <w:rFonts w:hint="eastAsia" w:asciiTheme="minorEastAsia" w:hAnsiTheme="minorEastAsia" w:eastAsiaTheme="minorEastAsia" w:cstheme="minorEastAsia"/>
                <w:color w:val="auto"/>
                <w:sz w:val="21"/>
                <w:szCs w:val="21"/>
                <w:highlight w:val="none"/>
                <w:lang w:eastAsia="zh-CN"/>
              </w:rPr>
              <w:t>。</w:t>
            </w:r>
          </w:p>
          <w:p w14:paraId="370C8C5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50.监护仪的报警可升级通过手表实时分发给医护人员，保障患者安全</w:t>
            </w:r>
            <w:r>
              <w:rPr>
                <w:rFonts w:hint="eastAsia" w:asciiTheme="minorEastAsia" w:hAnsiTheme="minorEastAsia" w:eastAsiaTheme="minorEastAsia" w:cstheme="minorEastAsia"/>
                <w:color w:val="auto"/>
                <w:sz w:val="21"/>
                <w:szCs w:val="21"/>
                <w:highlight w:val="none"/>
                <w:lang w:eastAsia="zh-CN"/>
              </w:rPr>
              <w:t>。</w:t>
            </w:r>
          </w:p>
          <w:p w14:paraId="7420BB9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51.监护仪可与同品牌呼吸机以及非同品牌输注泵通过无线方式融合显示在中央站界面</w:t>
            </w:r>
            <w:r>
              <w:rPr>
                <w:rFonts w:hint="eastAsia" w:asciiTheme="minorEastAsia" w:hAnsiTheme="minorEastAsia" w:eastAsiaTheme="minorEastAsia" w:cstheme="minorEastAsia"/>
                <w:color w:val="auto"/>
                <w:sz w:val="21"/>
                <w:szCs w:val="21"/>
                <w:highlight w:val="none"/>
                <w:lang w:eastAsia="zh-CN"/>
              </w:rPr>
              <w:t>。</w:t>
            </w:r>
          </w:p>
          <w:p w14:paraId="2C213463">
            <w:pPr>
              <w:widowControl/>
              <w:spacing w:line="360" w:lineRule="auto"/>
              <w:jc w:val="left"/>
              <w:textAlignment w:val="center"/>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52.</w:t>
            </w:r>
            <w:r>
              <w:rPr>
                <w:rFonts w:hint="eastAsia" w:asciiTheme="minorEastAsia" w:hAnsiTheme="minorEastAsia" w:eastAsiaTheme="minorEastAsia" w:cstheme="minorEastAsia"/>
                <w:color w:val="auto"/>
                <w:sz w:val="21"/>
                <w:szCs w:val="21"/>
                <w:highlight w:val="none"/>
                <w:lang w:val="en-US" w:eastAsia="zh-CN"/>
              </w:rPr>
              <w:t>设备</w:t>
            </w:r>
            <w:r>
              <w:rPr>
                <w:rFonts w:hint="eastAsia" w:asciiTheme="minorEastAsia" w:hAnsiTheme="minorEastAsia" w:eastAsiaTheme="minorEastAsia" w:cstheme="minorEastAsia"/>
                <w:color w:val="auto"/>
                <w:sz w:val="21"/>
                <w:szCs w:val="21"/>
                <w:highlight w:val="none"/>
              </w:rPr>
              <w:t>使用年限≥10年</w:t>
            </w:r>
            <w:r>
              <w:rPr>
                <w:rFonts w:hint="eastAsia"/>
                <w:color w:val="auto"/>
                <w:highlight w:val="none"/>
                <w:lang w:eastAsia="zh-CN"/>
              </w:rPr>
              <w:t>。</w:t>
            </w:r>
          </w:p>
          <w:p w14:paraId="30D46D0C">
            <w:pPr>
              <w:widowControl/>
              <w:spacing w:line="360" w:lineRule="auto"/>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二、中央站</w:t>
            </w:r>
          </w:p>
          <w:p w14:paraId="00DE7F1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基本功能</w:t>
            </w:r>
            <w:r>
              <w:rPr>
                <w:rFonts w:hint="eastAsia" w:asciiTheme="minorEastAsia" w:hAnsiTheme="minorEastAsia" w:eastAsiaTheme="minorEastAsia" w:cstheme="minorEastAsia"/>
                <w:color w:val="auto"/>
                <w:sz w:val="21"/>
                <w:szCs w:val="21"/>
                <w:highlight w:val="none"/>
                <w:lang w:eastAsia="zh-CN"/>
              </w:rPr>
              <w:t>：</w:t>
            </w:r>
          </w:p>
          <w:p w14:paraId="767E813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1.要求中央站至少支持64床病人集中管理，可以控制监护仪接收/解除/转移病人，控制监护仪启动/停止NIBP测量</w:t>
            </w:r>
            <w:r>
              <w:rPr>
                <w:rFonts w:hint="eastAsia" w:asciiTheme="minorEastAsia" w:hAnsiTheme="minorEastAsia" w:eastAsiaTheme="minorEastAsia" w:cstheme="minorEastAsia"/>
                <w:color w:val="auto"/>
                <w:sz w:val="21"/>
                <w:szCs w:val="21"/>
                <w:highlight w:val="none"/>
                <w:lang w:eastAsia="zh-CN"/>
              </w:rPr>
              <w:t>。</w:t>
            </w:r>
          </w:p>
          <w:p w14:paraId="5DB2066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2.中央站支持其所管辖的所有病床一键进入夜间模式和隐私模式</w:t>
            </w:r>
            <w:r>
              <w:rPr>
                <w:rFonts w:hint="eastAsia" w:asciiTheme="minorEastAsia" w:hAnsiTheme="minorEastAsia" w:eastAsiaTheme="minorEastAsia" w:cstheme="minorEastAsia"/>
                <w:color w:val="auto"/>
                <w:sz w:val="21"/>
                <w:szCs w:val="21"/>
                <w:highlight w:val="none"/>
                <w:lang w:eastAsia="zh-CN"/>
              </w:rPr>
              <w:t>。</w:t>
            </w:r>
          </w:p>
          <w:p w14:paraId="5C9F659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3.支持控制监护仪启动/停止NIBP测量，可以控制监护仪报警暂停/复位，调整报警开关/级别/上下限</w:t>
            </w:r>
            <w:r>
              <w:rPr>
                <w:rFonts w:hint="eastAsia" w:asciiTheme="minorEastAsia" w:hAnsiTheme="minorEastAsia" w:eastAsiaTheme="minorEastAsia" w:cstheme="minorEastAsia"/>
                <w:color w:val="auto"/>
                <w:sz w:val="21"/>
                <w:szCs w:val="21"/>
                <w:highlight w:val="none"/>
                <w:lang w:eastAsia="zh-CN"/>
              </w:rPr>
              <w:t>。</w:t>
            </w:r>
          </w:p>
          <w:p w14:paraId="7BDFD8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4.中央站/工作站主机支持连接至少3个显示屏，支持3840×2160的显示分辨率</w:t>
            </w:r>
            <w:r>
              <w:rPr>
                <w:rFonts w:hint="eastAsia" w:asciiTheme="minorEastAsia" w:hAnsiTheme="minorEastAsia" w:eastAsiaTheme="minorEastAsia" w:cstheme="minorEastAsia"/>
                <w:color w:val="auto"/>
                <w:sz w:val="21"/>
                <w:szCs w:val="21"/>
                <w:highlight w:val="none"/>
                <w:lang w:eastAsia="zh-CN"/>
              </w:rPr>
              <w:t>。</w:t>
            </w:r>
          </w:p>
          <w:p w14:paraId="6C603A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5.显示器尺寸</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21英寸，单个显示屏显示</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36个病人的数据</w:t>
            </w:r>
            <w:r>
              <w:rPr>
                <w:rFonts w:hint="eastAsia" w:asciiTheme="minorEastAsia" w:hAnsiTheme="minorEastAsia" w:eastAsiaTheme="minorEastAsia" w:cstheme="minorEastAsia"/>
                <w:color w:val="auto"/>
                <w:sz w:val="21"/>
                <w:szCs w:val="21"/>
                <w:highlight w:val="none"/>
                <w:lang w:eastAsia="zh-CN"/>
              </w:rPr>
              <w:t>。</w:t>
            </w:r>
          </w:p>
          <w:p w14:paraId="29E8C1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6.可升级工作站或类似功能的产品，可远程连接至中央站上，同时查看多个病床的病人数据，并支持报警。</w:t>
            </w:r>
          </w:p>
          <w:p w14:paraId="3D686A2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7.工作站支持独立操作，不影响中央站正常操作，实时观察功能及病人数据回顾，功能要求与中央站一致</w:t>
            </w:r>
            <w:r>
              <w:rPr>
                <w:rFonts w:hint="eastAsia" w:asciiTheme="minorEastAsia" w:hAnsiTheme="minorEastAsia" w:eastAsiaTheme="minorEastAsia" w:cstheme="minorEastAsia"/>
                <w:color w:val="auto"/>
                <w:sz w:val="21"/>
                <w:szCs w:val="21"/>
                <w:highlight w:val="none"/>
                <w:lang w:eastAsia="zh-CN"/>
              </w:rPr>
              <w:t>。</w:t>
            </w:r>
          </w:p>
          <w:p w14:paraId="7DEA14A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8.支持远程浏览软件支持查看病人的实时数据，可查看的参数及波形种类要求与中央站保持一致</w:t>
            </w:r>
            <w:r>
              <w:rPr>
                <w:rFonts w:hint="eastAsia" w:asciiTheme="minorEastAsia" w:hAnsiTheme="minorEastAsia" w:eastAsiaTheme="minorEastAsia" w:cstheme="minorEastAsia"/>
                <w:color w:val="auto"/>
                <w:sz w:val="21"/>
                <w:szCs w:val="21"/>
                <w:highlight w:val="none"/>
                <w:lang w:eastAsia="zh-CN"/>
              </w:rPr>
              <w:t>。</w:t>
            </w:r>
          </w:p>
          <w:p w14:paraId="517F9D4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9.具备远程手机/Pad浏览APP，可安装在手机或Pad上，支持院内及院外浏览病人数据，支持事件提醒功能。</w:t>
            </w:r>
          </w:p>
          <w:p w14:paraId="50B9C97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10.提供病人生命体征参数的变化趋势、报警事件统计信息，并支持报告打印</w:t>
            </w:r>
            <w:r>
              <w:rPr>
                <w:rFonts w:hint="eastAsia" w:asciiTheme="minorEastAsia" w:hAnsiTheme="minorEastAsia" w:eastAsiaTheme="minorEastAsia" w:cstheme="minorEastAsia"/>
                <w:color w:val="auto"/>
                <w:sz w:val="21"/>
                <w:szCs w:val="21"/>
                <w:highlight w:val="none"/>
                <w:lang w:eastAsia="zh-CN"/>
              </w:rPr>
              <w:t>。</w:t>
            </w:r>
          </w:p>
          <w:p w14:paraId="3833D9E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11.支持升级对病人24小时心电数据进行统计分析，提供HR、ST、QT/QTc、心律失常、起搏的统计结果，并能够查看相关细节。</w:t>
            </w:r>
          </w:p>
          <w:p w14:paraId="78726F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12.支持升级连续血压分析功能，可对监护仪NIBP测量结果，进行综合分析</w:t>
            </w:r>
            <w:r>
              <w:rPr>
                <w:rFonts w:hint="eastAsia" w:asciiTheme="minorEastAsia" w:hAnsiTheme="minorEastAsia" w:eastAsiaTheme="minorEastAsia" w:cstheme="minorEastAsia"/>
                <w:color w:val="auto"/>
                <w:sz w:val="21"/>
                <w:szCs w:val="21"/>
                <w:highlight w:val="none"/>
                <w:lang w:eastAsia="zh-CN"/>
              </w:rPr>
              <w:t>。</w:t>
            </w:r>
          </w:p>
          <w:p w14:paraId="107BC8C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13.支持升级病人室性心律失常事件和室性类心电活动的统计结果，支持查看典型心电图，并支持报告打印</w:t>
            </w:r>
            <w:r>
              <w:rPr>
                <w:rFonts w:hint="eastAsia" w:asciiTheme="minorEastAsia" w:hAnsiTheme="minorEastAsia" w:eastAsiaTheme="minorEastAsia" w:cstheme="minorEastAsia"/>
                <w:color w:val="auto"/>
                <w:sz w:val="21"/>
                <w:szCs w:val="21"/>
                <w:highlight w:val="none"/>
                <w:lang w:eastAsia="zh-CN"/>
              </w:rPr>
              <w:t>。</w:t>
            </w:r>
          </w:p>
          <w:p w14:paraId="4527FA7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14.支持升级病人的房颤事件的统计信息和生命体征参数趋势，并支持报告打印</w:t>
            </w:r>
            <w:r>
              <w:rPr>
                <w:rFonts w:hint="eastAsia" w:asciiTheme="minorEastAsia" w:hAnsiTheme="minorEastAsia" w:eastAsiaTheme="minorEastAsia" w:cstheme="minorEastAsia"/>
                <w:color w:val="auto"/>
                <w:sz w:val="21"/>
                <w:szCs w:val="21"/>
                <w:highlight w:val="none"/>
                <w:lang w:eastAsia="zh-CN"/>
              </w:rPr>
              <w:t>。</w:t>
            </w:r>
          </w:p>
          <w:p w14:paraId="3A98BC7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15.支持</w:t>
            </w:r>
            <w:r>
              <w:rPr>
                <w:rFonts w:hint="eastAsia" w:asciiTheme="minorEastAsia" w:hAnsiTheme="minorEastAsia" w:eastAsiaTheme="minorEastAsia" w:cstheme="minorEastAsia"/>
                <w:color w:val="auto"/>
                <w:sz w:val="21"/>
                <w:szCs w:val="21"/>
                <w:highlight w:val="none"/>
                <w:lang w:val="en-US" w:eastAsia="zh-CN"/>
              </w:rPr>
              <w:t>参照或相当于</w:t>
            </w:r>
            <w:r>
              <w:rPr>
                <w:rFonts w:hint="eastAsia" w:asciiTheme="minorEastAsia" w:hAnsiTheme="minorEastAsia" w:eastAsiaTheme="minorEastAsia" w:cstheme="minorEastAsia"/>
                <w:color w:val="auto"/>
                <w:sz w:val="21"/>
                <w:szCs w:val="21"/>
                <w:highlight w:val="none"/>
              </w:rPr>
              <w:t>Windows 10操作系统</w:t>
            </w:r>
            <w:r>
              <w:rPr>
                <w:rFonts w:hint="eastAsia" w:asciiTheme="minorEastAsia" w:hAnsiTheme="minorEastAsia" w:eastAsiaTheme="minorEastAsia" w:cstheme="minorEastAsia"/>
                <w:color w:val="auto"/>
                <w:sz w:val="21"/>
                <w:szCs w:val="21"/>
                <w:highlight w:val="none"/>
                <w:lang w:eastAsia="zh-CN"/>
              </w:rPr>
              <w:t>。</w:t>
            </w:r>
          </w:p>
          <w:p w14:paraId="0DA9EA2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系统功能</w:t>
            </w:r>
            <w:r>
              <w:rPr>
                <w:rFonts w:hint="eastAsia" w:asciiTheme="minorEastAsia" w:hAnsiTheme="minorEastAsia" w:eastAsiaTheme="minorEastAsia" w:cstheme="minorEastAsia"/>
                <w:color w:val="auto"/>
                <w:sz w:val="21"/>
                <w:szCs w:val="21"/>
                <w:highlight w:val="none"/>
                <w:lang w:eastAsia="zh-CN"/>
              </w:rPr>
              <w:t>：</w:t>
            </w:r>
          </w:p>
          <w:p w14:paraId="6B72B03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1.可以显示监护仪及被监护仪集成的其他床旁设备的报警信息，报警需满足</w:t>
            </w:r>
            <w:r>
              <w:rPr>
                <w:rFonts w:hint="eastAsia" w:asciiTheme="minorEastAsia" w:hAnsiTheme="minorEastAsia" w:eastAsiaTheme="minorEastAsia" w:cstheme="minorEastAsia"/>
                <w:color w:val="auto"/>
                <w:sz w:val="21"/>
                <w:szCs w:val="21"/>
                <w:highlight w:val="none"/>
              </w:rPr>
              <w:t>YY 9706.108-2021</w:t>
            </w:r>
            <w:r>
              <w:rPr>
                <w:rFonts w:hint="eastAsia" w:asciiTheme="minorEastAsia" w:hAnsiTheme="minorEastAsia" w:eastAsiaTheme="minorEastAsia" w:cstheme="minorEastAsia"/>
                <w:color w:val="auto"/>
                <w:sz w:val="21"/>
                <w:szCs w:val="21"/>
                <w:highlight w:val="none"/>
                <w:lang w:eastAsia="zh-CN"/>
              </w:rPr>
              <w:t>《医用电气设备 第1-8部分：基本安全和基本性能的通用要求 并列标准：通用要求，医用电气设备和医用电气系统中报警系统的测试和指南》。</w:t>
            </w:r>
          </w:p>
          <w:p w14:paraId="44D0619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2.具备报警复位功能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在报警触发后能够通过报警复位消除报警声音</w:t>
            </w:r>
            <w:r>
              <w:rPr>
                <w:rFonts w:hint="eastAsia" w:asciiTheme="minorEastAsia" w:hAnsiTheme="minorEastAsia" w:eastAsiaTheme="minorEastAsia" w:cstheme="minorEastAsia"/>
                <w:color w:val="auto"/>
                <w:sz w:val="21"/>
                <w:szCs w:val="21"/>
                <w:highlight w:val="none"/>
                <w:lang w:eastAsia="zh-CN"/>
              </w:rPr>
              <w:t>。</w:t>
            </w:r>
          </w:p>
          <w:p w14:paraId="30C198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3.具备报警集中设置功能，可在同一菜单中对病人的所有监测参数的报警开关及报警限进行设置。</w:t>
            </w:r>
          </w:p>
          <w:p w14:paraId="3133B3E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4.具备报警声音自动加大功能。当某报警持续触发一段时间，用户未对报警进行确认情况下，能够自动提高报警音量。</w:t>
            </w:r>
          </w:p>
          <w:p w14:paraId="6C380A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5.备全局报警列表功能，可显示最近1小时内所有床的报警，支持排序调整，并可连接至事件回顾查看详细数据</w:t>
            </w:r>
            <w:r>
              <w:rPr>
                <w:rFonts w:hint="eastAsia" w:asciiTheme="minorEastAsia" w:hAnsiTheme="minorEastAsia" w:eastAsiaTheme="minorEastAsia" w:cstheme="minorEastAsia"/>
                <w:color w:val="auto"/>
                <w:sz w:val="21"/>
                <w:szCs w:val="21"/>
                <w:highlight w:val="none"/>
                <w:lang w:eastAsia="zh-CN"/>
              </w:rPr>
              <w:t>。</w:t>
            </w:r>
          </w:p>
          <w:p w14:paraId="1D4210F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6.具备报警统计功能，可对科室内报警情况进行分析，辅助调整报警限。</w:t>
            </w:r>
          </w:p>
          <w:p w14:paraId="77798D0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7.支持接收除颤（MED）产品的自检报告并提供异常报警</w:t>
            </w:r>
            <w:r>
              <w:rPr>
                <w:rFonts w:hint="eastAsia" w:asciiTheme="minorEastAsia" w:hAnsiTheme="minorEastAsia" w:eastAsiaTheme="minorEastAsia" w:cstheme="minorEastAsia"/>
                <w:color w:val="auto"/>
                <w:sz w:val="21"/>
                <w:szCs w:val="21"/>
                <w:highlight w:val="none"/>
                <w:lang w:eastAsia="zh-CN"/>
              </w:rPr>
              <w:t>。</w:t>
            </w:r>
          </w:p>
          <w:p w14:paraId="3D14CE8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8.具备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240小时趋势数据存储，具备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240小时全息波形数据存储，具备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240小时ST片段数据存储，支持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3000条事件存储，可以存储报警事件发生时刻的参数和报警前后16秒波形。</w:t>
            </w:r>
          </w:p>
          <w:p w14:paraId="227DAD7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9.具备在同一个页面任意选择两种不同类型的回顾（如：同时显示事件回顾和趋势图回顾），并根据时间关联进行比较。</w:t>
            </w:r>
          </w:p>
          <w:p w14:paraId="178B0C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10.具备PDF电子报告功能，可自动将报告输出至网络中的报告服务器上，并同时向EMR发送通知消息</w:t>
            </w:r>
            <w:r>
              <w:rPr>
                <w:rFonts w:hint="eastAsia" w:asciiTheme="minorEastAsia" w:hAnsiTheme="minorEastAsia" w:eastAsiaTheme="minorEastAsia" w:cstheme="minorEastAsia"/>
                <w:color w:val="auto"/>
                <w:sz w:val="21"/>
                <w:szCs w:val="21"/>
                <w:highlight w:val="none"/>
                <w:lang w:eastAsia="zh-CN"/>
              </w:rPr>
              <w:t>。</w:t>
            </w:r>
          </w:p>
          <w:p w14:paraId="1D5FC05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11.具备报警记录/打印功能，能够自动在报警触发时进行与报警相关的波形和测量值的记录/打印。</w:t>
            </w:r>
          </w:p>
          <w:p w14:paraId="1779A91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12.提供病人生命体征参数的变化趋势、报警事件统计信息，并支持报告打印</w:t>
            </w:r>
            <w:r>
              <w:rPr>
                <w:rFonts w:hint="eastAsia" w:asciiTheme="minorEastAsia" w:hAnsiTheme="minorEastAsia" w:eastAsiaTheme="minorEastAsia" w:cstheme="minorEastAsia"/>
                <w:color w:val="auto"/>
                <w:sz w:val="21"/>
                <w:szCs w:val="21"/>
                <w:highlight w:val="none"/>
                <w:lang w:eastAsia="zh-CN"/>
              </w:rPr>
              <w:t>。</w:t>
            </w:r>
          </w:p>
          <w:p w14:paraId="1CBC12C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配置需求：</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主机27台</w:t>
            </w:r>
          </w:p>
          <w:p w14:paraId="77188B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MPM-7模块27个</w:t>
            </w:r>
          </w:p>
          <w:p w14:paraId="38013E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三芯电源线27根</w:t>
            </w:r>
          </w:p>
          <w:p w14:paraId="3B3E3FE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锂电池27块</w:t>
            </w:r>
          </w:p>
          <w:p w14:paraId="6B9DC33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12PIN  3导/5导除颤型 分体式主电缆组件 27根</w:t>
            </w:r>
          </w:p>
          <w:p w14:paraId="60270C7F">
            <w:pPr>
              <w:widowControl/>
              <w:numPr>
                <w:ilvl w:val="0"/>
                <w:numId w:val="6"/>
              </w:numPr>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5导分体式导联线组件AHA按扣式27根</w:t>
            </w:r>
          </w:p>
          <w:p w14:paraId="37E9A8D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心电电极片27套</w:t>
            </w:r>
          </w:p>
          <w:p w14:paraId="3B2603B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8. </w:t>
            </w:r>
            <w:r>
              <w:rPr>
                <w:rFonts w:hint="eastAsia" w:asciiTheme="minorEastAsia" w:hAnsiTheme="minorEastAsia" w:eastAsiaTheme="minorEastAsia" w:cstheme="minorEastAsia"/>
                <w:color w:val="auto"/>
                <w:sz w:val="21"/>
                <w:szCs w:val="21"/>
                <w:highlight w:val="none"/>
              </w:rPr>
              <w:t>7针血氧主电缆27根</w:t>
            </w:r>
          </w:p>
          <w:p w14:paraId="64F93C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成人指套式血氧探头27套</w:t>
            </w:r>
          </w:p>
          <w:p w14:paraId="6C7BFC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无创血压导气管27根</w:t>
            </w:r>
          </w:p>
          <w:p w14:paraId="424B23D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成人血压袖套27套</w:t>
            </w:r>
          </w:p>
          <w:p w14:paraId="6D7198E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EtCO2监测模块5个</w:t>
            </w:r>
          </w:p>
          <w:p w14:paraId="6D80F6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使用说明书27本</w:t>
            </w:r>
          </w:p>
          <w:p w14:paraId="7B1BDD0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中文操作卡27份</w:t>
            </w:r>
          </w:p>
          <w:p w14:paraId="12E2BEF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设备保修卡27份</w:t>
            </w:r>
          </w:p>
          <w:p w14:paraId="5F7BB3D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序列号小标贴27份</w:t>
            </w:r>
          </w:p>
          <w:p w14:paraId="664AD94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合格证27份</w:t>
            </w:r>
          </w:p>
          <w:p w14:paraId="71F960A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中央监护系统4套</w:t>
            </w:r>
          </w:p>
        </w:tc>
        <w:tc>
          <w:tcPr>
            <w:tcW w:w="1190" w:type="dxa"/>
            <w:tcBorders>
              <w:left w:val="single" w:color="auto" w:sz="4" w:space="0"/>
            </w:tcBorders>
            <w:vAlign w:val="center"/>
          </w:tcPr>
          <w:p w14:paraId="2495095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188</w:t>
            </w:r>
          </w:p>
        </w:tc>
      </w:tr>
      <w:tr w14:paraId="4709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310D500">
            <w:pPr>
              <w:numPr>
                <w:ilvl w:val="0"/>
                <w:numId w:val="5"/>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4BED61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除颤监护仪</w:t>
            </w:r>
          </w:p>
        </w:tc>
        <w:tc>
          <w:tcPr>
            <w:tcW w:w="600" w:type="dxa"/>
            <w:gridSpan w:val="2"/>
            <w:tcBorders>
              <w:right w:val="single" w:color="auto" w:sz="4" w:space="0"/>
            </w:tcBorders>
            <w:vAlign w:val="center"/>
          </w:tcPr>
          <w:p w14:paraId="76804F6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2" w:type="dxa"/>
            <w:gridSpan w:val="2"/>
            <w:tcBorders>
              <w:left w:val="single" w:color="auto" w:sz="4" w:space="0"/>
              <w:right w:val="single" w:color="auto" w:sz="4" w:space="0"/>
            </w:tcBorders>
            <w:vAlign w:val="center"/>
          </w:tcPr>
          <w:p w14:paraId="7BFE957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5596" w:type="dxa"/>
            <w:tcBorders>
              <w:left w:val="single" w:color="auto" w:sz="4" w:space="0"/>
              <w:right w:val="single" w:color="auto" w:sz="4" w:space="0"/>
            </w:tcBorders>
            <w:vAlign w:val="center"/>
          </w:tcPr>
          <w:p w14:paraId="67B3F34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功能性参数</w:t>
            </w:r>
          </w:p>
          <w:p w14:paraId="129F635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1.重量：≤4.2kg（标配，含电池）。</w:t>
            </w:r>
          </w:p>
          <w:p w14:paraId="6C63618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2.彩色电容触摸屏≥8英寸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分辨率1024×768像素，可显示≥3通道监护参数波形，支持手势操作、自动亮度调节。</w:t>
            </w:r>
          </w:p>
          <w:p w14:paraId="00AC457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3.提供图形化故障排除指引，帮助医护人员快速解决设备故障。</w:t>
            </w:r>
          </w:p>
          <w:p w14:paraId="0F6E3E9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4.支持中文操作界面。</w:t>
            </w:r>
          </w:p>
          <w:p w14:paraId="2E6230F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5.屏幕显示心电波形扫描时间最大不小于30s。</w:t>
            </w:r>
          </w:p>
          <w:p w14:paraId="60CE3DF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6.具备手动除颤、心电监护、呼吸监护、自动体外除颤（AED）功能，AED功能适用于29天以上人群。</w:t>
            </w:r>
          </w:p>
          <w:p w14:paraId="46C69A7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7.除颤采用双相波技术，具备自动阻抗补偿功能。</w:t>
            </w:r>
          </w:p>
          <w:p w14:paraId="2E7E18E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8.手动除颤分为同步和异步两种方式，能量分20档以上，可通过体外电极板进行能量选择，最大能量可达360J。</w:t>
            </w:r>
          </w:p>
          <w:p w14:paraId="23801A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9.可配置体内除颤手柄，体内手动除颤能量选择：1/2/3/4/5/6/7/8/9/10/15/20/30/50 J。</w:t>
            </w:r>
          </w:p>
          <w:p w14:paraId="734C38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10.体外除颤电极板同时支持成人和小儿，一体化设计，支持快速切换。</w:t>
            </w:r>
          </w:p>
          <w:p w14:paraId="0EC45E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11.电极板支持能量选择，充电和放电三步操作，满足单人除颤操作。</w:t>
            </w:r>
          </w:p>
          <w:p w14:paraId="098A73D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12.AED除颤功能提供中文语音和中文提醒功能，对于抢救过程支持自动录音功能，记录时长≥6小时。</w:t>
            </w:r>
          </w:p>
          <w:p w14:paraId="511E84F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13.开机到可进行除颤充电操作的时间≤2s。</w:t>
            </w:r>
          </w:p>
          <w:p w14:paraId="55BA38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14.除颤充电迅速，充电至200J≤4s。</w:t>
            </w:r>
          </w:p>
          <w:p w14:paraId="3E9B920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15.除颤后心电基线恢复时间≤2.5s。</w:t>
            </w:r>
          </w:p>
          <w:p w14:paraId="273B49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16.从开始AED分析到放电准备就绪≤10s。</w:t>
            </w:r>
          </w:p>
          <w:p w14:paraId="01E5B5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17.支持病人接触状态和阻抗值实时显示。</w:t>
            </w:r>
          </w:p>
          <w:p w14:paraId="24C9541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18.支持智能分析功能，手动除颤模式下也可提供自动节律分析和操作指引。</w:t>
            </w:r>
          </w:p>
          <w:p w14:paraId="3CC238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rPr>
              <w:t>体外起搏功能，起搏分固定和按需两种模式。具备降速起搏功能。</w:t>
            </w:r>
          </w:p>
          <w:p w14:paraId="35A11D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rPr>
              <w:t>CPR辅助功能，提供即时的按压反馈，设备界面提供按压深度、频率实时参数显示。</w:t>
            </w:r>
          </w:p>
          <w:p w14:paraId="3E4EF7C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21.基于脉搏氧波形分析的心肺复苏质量指数，实现无创、实时评估人工心肺复苏质量。</w:t>
            </w:r>
          </w:p>
          <w:p w14:paraId="7BD9AC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22.提供CPR按压干扰滤过功能，通过除颤电极片或CPR传感器自动检测按压干扰并实时滤波，减少按压中断。</w:t>
            </w:r>
          </w:p>
          <w:p w14:paraId="0A8FD7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23.抢救结束后自动生成抢救报告，并可通过网络将除颤和按压数据自动上传至急救数据分析系统；急救数据分析系统提供抢救数据复盘、分析工具。</w:t>
            </w:r>
          </w:p>
          <w:p w14:paraId="2526C86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24.支持培训模式，包含CPR操作培训、抢救操作培训；提供培训考核系统，支持多台设备同时接入进行在线培训、考核。</w:t>
            </w:r>
          </w:p>
          <w:p w14:paraId="143A97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25.心电波形速度支持50 mm/s、25 mm/s、12.5 mm/s、6.25 mm/s。阻抗呼吸和呼吸末二氧化碳波形速度支持25 mm/s、12.5 mm/s、6.25 mm/s。血氧饱和度波形速度支持25 mm/s、12.5 mm/s。</w:t>
            </w:r>
          </w:p>
          <w:p w14:paraId="2146CD5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26.通过心电电极片可监测的心律失常分析种类</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23种。</w:t>
            </w:r>
          </w:p>
          <w:p w14:paraId="5F3893F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27.支持ST和QT实时分析。</w:t>
            </w:r>
          </w:p>
          <w:p w14:paraId="56B98B6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28.阻抗呼吸率范围：0-200rpm。</w:t>
            </w:r>
          </w:p>
          <w:p w14:paraId="3BDDA20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en-US" w:eastAsia="zh-CN"/>
              </w:rPr>
              <w:t>支持</w:t>
            </w:r>
            <w:r>
              <w:rPr>
                <w:rFonts w:hint="eastAsia" w:asciiTheme="minorEastAsia" w:hAnsiTheme="minorEastAsia" w:eastAsiaTheme="minorEastAsia" w:cstheme="minorEastAsia"/>
                <w:color w:val="auto"/>
                <w:sz w:val="21"/>
                <w:szCs w:val="21"/>
                <w:highlight w:val="none"/>
              </w:rPr>
              <w:t>监护功能：血氧饱和度、无创血压、呼吸末二氧化碳。</w:t>
            </w:r>
          </w:p>
          <w:p w14:paraId="2C53FC8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30.提供的监护参数适用于成人，小儿和新生儿。</w:t>
            </w:r>
          </w:p>
          <w:p w14:paraId="2150209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31.脉率范围：20-300bpm。</w:t>
            </w:r>
          </w:p>
          <w:p w14:paraId="6D578C6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32.无创血压收缩压测量范围：25-290mmHg（成人）、25-240mmHg（小儿）、25-140mmHg（新生儿），舒张压测量范围：10-250mmHg（成人）、10-200mmHg（小儿），10-115mmHg（新生儿）。</w:t>
            </w:r>
          </w:p>
          <w:p w14:paraId="61F84B2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33.可根据病人类型自动切换除颤默认能量、CPR提示和参数报警限。</w:t>
            </w:r>
          </w:p>
          <w:p w14:paraId="02E366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34.支持连接中央站，与科室床旁监护仪共用监护网络。</w:t>
            </w:r>
          </w:p>
          <w:p w14:paraId="7808620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35.支持通过中央站远程修改病人信息和系统时间同步。</w:t>
            </w:r>
          </w:p>
          <w:p w14:paraId="2D0F274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36.支持提供IHE HL7协议，满足院前院内急救系统的联网通信。</w:t>
            </w:r>
          </w:p>
          <w:p w14:paraId="718539C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37.标配1块外置智能锂电池，可支持200J除颤≥300次。</w:t>
            </w:r>
          </w:p>
          <w:p w14:paraId="4AC0F8D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38.具备生理报警和技术报警功能，通过声音、文字和灯光3种方式进行报警。</w:t>
            </w:r>
          </w:p>
          <w:p w14:paraId="08AA59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39.配置50mm记录纸记录仪，可同时打印不少于3通道波形；自动打印除颤记录，单次波形记录时间最大不小于30s；支持连续波形记录。</w:t>
            </w:r>
          </w:p>
          <w:p w14:paraId="2252D8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40.可存储</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120小时连续ECG波形，数据可导出至电脑查看。</w:t>
            </w:r>
          </w:p>
          <w:p w14:paraId="54F010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41.关机状态下设备支持每天定时自动运行自检（含监护模块和治疗模块），支持定期自动大能量自检（最大放电能量）。</w:t>
            </w:r>
          </w:p>
          <w:p w14:paraId="06A7CE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42.支持设备状态指示灯用户检测。</w:t>
            </w:r>
          </w:p>
          <w:p w14:paraId="57FE041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43.设备自检后支持对于自检报告进行自动打印或按需打印。</w:t>
            </w:r>
          </w:p>
          <w:p w14:paraId="1E6ABB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44.支持自检放电能量精度显示和打印。</w:t>
            </w:r>
          </w:p>
          <w:p w14:paraId="624C474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45.可自动上传自检报告，并支持在设备管理系统或中央站集中查看除颤设备状态。</w:t>
            </w:r>
          </w:p>
          <w:p w14:paraId="6343B85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46.具备防尘防水性能，防尘防水级别</w:t>
            </w:r>
            <w:r>
              <w:rPr>
                <w:rFonts w:hint="eastAsia" w:asciiTheme="minorEastAsia" w:hAnsiTheme="minorEastAsia" w:eastAsiaTheme="minorEastAsia" w:cstheme="minorEastAsia"/>
                <w:color w:val="auto"/>
                <w:sz w:val="21"/>
                <w:szCs w:val="21"/>
                <w:highlight w:val="none"/>
                <w:lang w:val="en-US" w:eastAsia="zh-CN"/>
              </w:rPr>
              <w:t>参照或相当于</w:t>
            </w:r>
            <w:r>
              <w:rPr>
                <w:rFonts w:hint="eastAsia" w:asciiTheme="minorEastAsia" w:hAnsiTheme="minorEastAsia" w:eastAsiaTheme="minorEastAsia" w:cstheme="minorEastAsia"/>
                <w:color w:val="auto"/>
                <w:sz w:val="21"/>
                <w:szCs w:val="21"/>
                <w:highlight w:val="none"/>
              </w:rPr>
              <w:t>IP45。</w:t>
            </w:r>
          </w:p>
          <w:p w14:paraId="6F0D423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47.具备抗跌落性能，可承受0.75米跌落冲击。</w:t>
            </w:r>
          </w:p>
          <w:p w14:paraId="3BF873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48.工作环境，温度范围：-20℃-55℃，湿度范围：5%-95%，大气压范围：57.0 kPa ～ 106.2 kPa。</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配置需求</w:t>
            </w:r>
          </w:p>
          <w:p w14:paraId="1AA2CC3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主机2台</w:t>
            </w:r>
          </w:p>
          <w:p w14:paraId="371F119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MPM模块（ECG）2套</w:t>
            </w:r>
          </w:p>
          <w:p w14:paraId="1A867F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心电监护附件2套</w:t>
            </w:r>
          </w:p>
          <w:p w14:paraId="54D525F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锂电池2块</w:t>
            </w:r>
          </w:p>
          <w:p w14:paraId="37F11B8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热敏记录仪2个</w:t>
            </w:r>
          </w:p>
          <w:p w14:paraId="38F117F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体外除颤电极板附件包2套</w:t>
            </w:r>
          </w:p>
          <w:p w14:paraId="2C3626C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除颤监护系统软件2套</w:t>
            </w:r>
          </w:p>
        </w:tc>
        <w:tc>
          <w:tcPr>
            <w:tcW w:w="1190" w:type="dxa"/>
            <w:tcBorders>
              <w:left w:val="single" w:color="auto" w:sz="4" w:space="0"/>
            </w:tcBorders>
            <w:vAlign w:val="center"/>
          </w:tcPr>
          <w:p w14:paraId="494C7F5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3.9</w:t>
            </w:r>
          </w:p>
        </w:tc>
      </w:tr>
      <w:tr w14:paraId="599E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70E17D41">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382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153A6D2E">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w:t>
            </w:r>
            <w:r>
              <w:rPr>
                <w:rFonts w:hint="eastAsia" w:asciiTheme="minorEastAsia" w:hAnsiTheme="minorEastAsia" w:eastAsiaTheme="minorEastAsia" w:cstheme="minorEastAsia"/>
                <w:b w:val="0"/>
                <w:bCs w:val="0"/>
                <w:color w:val="auto"/>
                <w:sz w:val="21"/>
                <w:szCs w:val="21"/>
                <w:highlight w:val="none"/>
                <w:lang w:eastAsia="zh-CN"/>
              </w:rPr>
              <w:t>（合同履行时间）</w:t>
            </w:r>
            <w:r>
              <w:rPr>
                <w:rFonts w:hint="eastAsia" w:asciiTheme="minorEastAsia" w:hAnsiTheme="minorEastAsia" w:eastAsiaTheme="minorEastAsia" w:cstheme="minorEastAsia"/>
                <w:b w:val="0"/>
                <w:bCs w:val="0"/>
                <w:color w:val="auto"/>
                <w:sz w:val="21"/>
                <w:szCs w:val="21"/>
                <w:highlight w:val="none"/>
              </w:rPr>
              <w:t>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3C2C5BE7">
            <w:pPr>
              <w:spacing w:line="44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1.交付时间：</w:t>
            </w:r>
            <w:r>
              <w:rPr>
                <w:rFonts w:hint="eastAsia" w:asciiTheme="minorEastAsia" w:hAnsiTheme="minorEastAsia" w:eastAsiaTheme="minorEastAsia" w:cstheme="minorEastAsia"/>
                <w:b w:val="0"/>
                <w:bCs w:val="0"/>
                <w:color w:val="auto"/>
                <w:sz w:val="21"/>
                <w:szCs w:val="21"/>
                <w:highlight w:val="none"/>
                <w:lang w:eastAsia="zh-CN"/>
              </w:rPr>
              <w:t>收到采购人供货通知之日起</w:t>
            </w:r>
            <w:r>
              <w:rPr>
                <w:rFonts w:hint="eastAsia" w:asciiTheme="minorEastAsia" w:hAnsiTheme="minorEastAsia" w:eastAsiaTheme="minorEastAsia" w:cstheme="minorEastAsia"/>
                <w:b w:val="0"/>
                <w:bCs w:val="0"/>
                <w:color w:val="auto"/>
                <w:sz w:val="21"/>
                <w:szCs w:val="21"/>
                <w:highlight w:val="none"/>
                <w:lang w:eastAsia="zh-CN"/>
              </w:rPr>
              <w:t>60天</w:t>
            </w:r>
            <w:r>
              <w:rPr>
                <w:rFonts w:hint="eastAsia" w:asciiTheme="minorEastAsia" w:hAnsiTheme="minorEastAsia" w:eastAsiaTheme="minorEastAsia" w:cstheme="minorEastAsia"/>
                <w:b w:val="0"/>
                <w:bCs w:val="0"/>
                <w:color w:val="auto"/>
                <w:sz w:val="21"/>
                <w:szCs w:val="21"/>
                <w:highlight w:val="none"/>
                <w:lang w:eastAsia="zh-CN"/>
              </w:rPr>
              <w:t>内完成安装、调试、培训等全部工作，并交付使用</w:t>
            </w:r>
            <w:r>
              <w:rPr>
                <w:rFonts w:hint="eastAsia" w:asciiTheme="minorEastAsia" w:hAnsiTheme="minorEastAsia" w:eastAsiaTheme="minorEastAsia" w:cstheme="minorEastAsia"/>
                <w:b w:val="0"/>
                <w:bCs w:val="0"/>
                <w:color w:val="auto"/>
                <w:sz w:val="21"/>
                <w:szCs w:val="21"/>
                <w:highlight w:val="none"/>
                <w:lang w:eastAsia="zh-CN"/>
              </w:rPr>
              <w:t>（因采购人部分科室处于特殊装修阶段，具体进场时间以采购人通知为准，交付时间可根据采购人装修进度适当调整）</w:t>
            </w:r>
            <w:r>
              <w:rPr>
                <w:rFonts w:hint="eastAsia" w:asciiTheme="minorEastAsia" w:hAnsiTheme="minorEastAsia" w:eastAsiaTheme="minorEastAsia" w:cstheme="minorEastAsia"/>
                <w:b w:val="0"/>
                <w:bCs w:val="0"/>
                <w:color w:val="auto"/>
                <w:sz w:val="21"/>
                <w:szCs w:val="21"/>
                <w:highlight w:val="none"/>
                <w:lang w:eastAsia="zh-CN"/>
              </w:rPr>
              <w:t>。</w:t>
            </w:r>
          </w:p>
          <w:p w14:paraId="4175F373">
            <w:pPr>
              <w:pStyle w:val="122"/>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2.交付地点：广西苍梧县采购人指定地点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苍梧县中医医院内</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w:t>
            </w:r>
          </w:p>
        </w:tc>
      </w:tr>
      <w:tr w14:paraId="4EB14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EED8732">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A7E37EE">
            <w:pPr>
              <w:pStyle w:val="15"/>
              <w:spacing w:line="44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自中标通知书发出之日起15日内</w:t>
            </w:r>
          </w:p>
        </w:tc>
      </w:tr>
      <w:tr w14:paraId="5C2F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B0823C6">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D0CFD32">
            <w:pPr>
              <w:widowControl/>
              <w:spacing w:line="44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到货设备合同金额的60%；设备完成安装后，支付至安装设备合同金额的80%；验收合格并入库后，支付至验收设备合同金额的95%；余下的5%合同总额，在项目验收合格满一年，且货物不存在质量问题、中标供应商无其他违约及违法情形时，采购人需在15个工作日内付清（不计利息）。</w:t>
            </w:r>
          </w:p>
          <w:p w14:paraId="474E93A1">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6DEB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85AEB1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A479895">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bidi="ar"/>
              </w:rPr>
              <w:t>按国家有关产品“三包”规定执行“三包”，质保期不得少于</w:t>
            </w:r>
            <w:r>
              <w:rPr>
                <w:rFonts w:hint="eastAsia" w:asciiTheme="minorEastAsia" w:hAnsiTheme="minorEastAsia" w:eastAsiaTheme="minorEastAsia" w:cstheme="minorEastAsia"/>
                <w:b w:val="0"/>
                <w:bCs w:val="0"/>
                <w:color w:val="auto"/>
                <w:kern w:val="0"/>
                <w:sz w:val="21"/>
                <w:szCs w:val="21"/>
                <w:highlight w:val="none"/>
                <w:lang w:val="en-US" w:eastAsia="zh-CN" w:bidi="ar"/>
              </w:rPr>
              <w:t>3年，分项若有规定的，从其规定。</w:t>
            </w:r>
          </w:p>
        </w:tc>
      </w:tr>
      <w:tr w14:paraId="15EC1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CC28E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FC61039">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190142B0">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1198F090">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7D7BAE00">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53821E0E">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606955E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3929D93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1F1A4BE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其余按厂家承诺。</w:t>
            </w:r>
          </w:p>
        </w:tc>
      </w:tr>
      <w:tr w14:paraId="280A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8D053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EB0DF36">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投标报价为采购人指定地点的现场交货价，包括：</w:t>
            </w:r>
          </w:p>
          <w:p w14:paraId="22D64FBC">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货物的价格：</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搬运费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计量检测</w:t>
            </w:r>
            <w:r>
              <w:rPr>
                <w:rFonts w:hint="eastAsia" w:ascii="宋体" w:hAnsi="宋体" w:eastAsia="宋体" w:cs="宋体"/>
                <w:b w:val="0"/>
                <w:bCs w:val="0"/>
                <w:color w:val="auto"/>
                <w:sz w:val="21"/>
                <w:szCs w:val="21"/>
                <w:highlight w:val="none"/>
              </w:rPr>
              <w:t>及检定验收费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培训费（如有）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质保期内无条件维修费，</w:t>
            </w:r>
            <w:r>
              <w:rPr>
                <w:rFonts w:hint="eastAsia" w:ascii="宋体" w:hAnsi="宋体" w:eastAsia="宋体" w:cs="宋体"/>
                <w:b w:val="0"/>
                <w:bCs w:val="0"/>
                <w:color w:val="auto"/>
                <w:sz w:val="21"/>
                <w:szCs w:val="21"/>
                <w:highlight w:val="none"/>
              </w:rPr>
              <w:t>税金等</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文件规定及合同包含的所有风险、责任等应有的全部费用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凡是涉及</w:t>
            </w:r>
            <w:r>
              <w:rPr>
                <w:rFonts w:hint="eastAsia" w:ascii="宋体" w:hAnsi="宋体" w:eastAsia="宋体" w:cs="宋体"/>
                <w:b w:val="0"/>
                <w:bCs w:val="0"/>
                <w:color w:val="auto"/>
                <w:sz w:val="21"/>
                <w:szCs w:val="21"/>
                <w:highlight w:val="none"/>
              </w:rPr>
              <w:t>与医院信息系统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如HIS系统等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连接的接口问题，前述价款也包含</w:t>
            </w:r>
            <w:r>
              <w:rPr>
                <w:rFonts w:hint="eastAsia" w:ascii="宋体" w:hAnsi="宋体" w:eastAsia="宋体" w:cs="宋体"/>
                <w:b w:val="0"/>
                <w:bCs w:val="0"/>
                <w:color w:val="auto"/>
                <w:sz w:val="21"/>
                <w:szCs w:val="21"/>
                <w:highlight w:val="none"/>
                <w:lang w:val="en-US" w:eastAsia="zh-CN"/>
              </w:rPr>
              <w:t>双方</w:t>
            </w:r>
            <w:r>
              <w:rPr>
                <w:rFonts w:hint="eastAsia" w:ascii="宋体" w:hAnsi="宋体" w:eastAsia="宋体" w:cs="宋体"/>
                <w:b w:val="0"/>
                <w:bCs w:val="0"/>
                <w:color w:val="auto"/>
                <w:sz w:val="21"/>
                <w:szCs w:val="21"/>
                <w:highlight w:val="none"/>
              </w:rPr>
              <w:t>接口费用。</w:t>
            </w:r>
          </w:p>
          <w:p w14:paraId="7A91CA0C">
            <w:pPr>
              <w:widowControl/>
              <w:spacing w:line="44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货物的标准附件、备品备件、专用工具的价格</w:t>
            </w:r>
            <w:r>
              <w:rPr>
                <w:rFonts w:hint="eastAsia" w:ascii="宋体" w:hAnsi="宋体" w:eastAsia="宋体" w:cs="宋体"/>
                <w:b w:val="0"/>
                <w:bCs w:val="0"/>
                <w:color w:val="auto"/>
                <w:sz w:val="21"/>
                <w:szCs w:val="21"/>
                <w:highlight w:val="none"/>
                <w:lang w:eastAsia="zh-CN"/>
              </w:rPr>
              <w:t>；</w:t>
            </w:r>
          </w:p>
          <w:p w14:paraId="1C822F3E">
            <w:pPr>
              <w:widowControl/>
              <w:spacing w:line="4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采购代理服务费、保险费和各项税金。</w:t>
            </w:r>
          </w:p>
          <w:p w14:paraId="574021E3">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bCs w:val="0"/>
                <w:color w:val="auto"/>
                <w:sz w:val="21"/>
                <w:szCs w:val="21"/>
                <w:highlight w:val="none"/>
              </w:rPr>
              <w:t>注：投标人自行考虑完成项目所需的辅材、杂配件等数量，投标报价中应包含全部内容，中标后采购人不再另行支付额外费用。</w:t>
            </w:r>
          </w:p>
        </w:tc>
      </w:tr>
      <w:tr w14:paraId="0E75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0B86DF3">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56426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498A109E">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.本项目采购人委托国家认可的第三方机构进行验收，并由其出具验收报告材料。</w:t>
            </w:r>
          </w:p>
          <w:p w14:paraId="4FBE8B5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w:t>
            </w:r>
            <w:r>
              <w:rPr>
                <w:rFonts w:hint="eastAsia" w:asciiTheme="minorEastAsia" w:hAnsiTheme="minorEastAsia" w:eastAsiaTheme="minorEastAsia" w:cstheme="minorEastAsia"/>
                <w:b w:val="0"/>
                <w:bCs w:val="0"/>
                <w:color w:val="auto"/>
                <w:sz w:val="21"/>
                <w:szCs w:val="21"/>
                <w:highlight w:val="none"/>
              </w:rPr>
              <w:t>由采购人委托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w:t>
            </w:r>
            <w:r>
              <w:rPr>
                <w:rFonts w:hint="eastAsia" w:asciiTheme="minorEastAsia" w:hAnsiTheme="minorEastAsia" w:eastAsiaTheme="minorEastAsia" w:cstheme="minorEastAsia"/>
                <w:b w:val="0"/>
                <w:bCs w:val="0"/>
                <w:color w:val="auto"/>
                <w:sz w:val="21"/>
                <w:szCs w:val="21"/>
                <w:highlight w:val="none"/>
                <w:lang w:eastAsia="zh-CN"/>
              </w:rPr>
              <w:t>，如不符合招标文件的技术需求及要求以及提供虚假承诺的，按相关规定做违约处理，中标供应商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0143709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 xml:space="preserve">验收时间: </w:t>
            </w:r>
            <w:r>
              <w:rPr>
                <w:rFonts w:hint="eastAsia" w:asciiTheme="minorEastAsia" w:hAnsiTheme="minorEastAsia" w:eastAsiaTheme="minorEastAsia" w:cstheme="minorEastAsia"/>
                <w:b w:val="0"/>
                <w:bCs w:val="0"/>
                <w:color w:val="auto"/>
                <w:sz w:val="21"/>
                <w:szCs w:val="21"/>
                <w:highlight w:val="none"/>
              </w:rPr>
              <w:t>采购人收到中标人验收申请之日起5个工作日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p>
          <w:p w14:paraId="6F0FD97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4DEC10E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71A903A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3B4EE938">
            <w:pPr>
              <w:spacing w:line="44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）采购人收到中标人验收申请之日起5个工作日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r>
              <w:rPr>
                <w:rFonts w:hint="eastAsia" w:asciiTheme="minorEastAsia" w:hAnsiTheme="minorEastAsia" w:eastAsiaTheme="minorEastAsia" w:cstheme="minorEastAsia"/>
                <w:b w:val="0"/>
                <w:bCs w:val="0"/>
                <w:color w:val="auto"/>
                <w:sz w:val="21"/>
                <w:szCs w:val="21"/>
                <w:highlight w:val="none"/>
                <w:lang w:eastAsia="zh-CN"/>
              </w:rPr>
              <w:t>。</w:t>
            </w:r>
          </w:p>
          <w:p w14:paraId="536525A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793791B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57CFE4A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53A37DF3">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验收书一式</w:t>
            </w:r>
            <w:r>
              <w:rPr>
                <w:rFonts w:hint="eastAsia" w:asciiTheme="minorEastAsia" w:hAnsiTheme="minorEastAsia" w:eastAsiaTheme="minorEastAsia" w:cstheme="minorEastAsia"/>
                <w:b w:val="0"/>
                <w:bCs w:val="0"/>
                <w:color w:val="auto"/>
                <w:sz w:val="21"/>
                <w:szCs w:val="21"/>
                <w:highlight w:val="none"/>
                <w:lang w:val="en-US" w:eastAsia="zh-CN"/>
              </w:rPr>
              <w:t>伍</w:t>
            </w:r>
            <w:r>
              <w:rPr>
                <w:rFonts w:hint="eastAsia" w:asciiTheme="minorEastAsia" w:hAnsiTheme="minorEastAsia" w:eastAsiaTheme="minorEastAsia" w:cstheme="minorEastAsia"/>
                <w:b w:val="0"/>
                <w:bCs w:val="0"/>
                <w:color w:val="auto"/>
                <w:sz w:val="21"/>
                <w:szCs w:val="21"/>
                <w:highlight w:val="none"/>
              </w:rPr>
              <w:t>份，双方各执两份</w:t>
            </w:r>
            <w:r>
              <w:rPr>
                <w:rFonts w:hint="eastAsia" w:asciiTheme="minorEastAsia" w:hAnsiTheme="minorEastAsia" w:eastAsiaTheme="minorEastAsia" w:cstheme="minorEastAsia"/>
                <w:b w:val="0"/>
                <w:bCs w:val="0"/>
                <w:color w:val="auto"/>
                <w:sz w:val="21"/>
                <w:szCs w:val="21"/>
                <w:highlight w:val="none"/>
                <w:lang w:eastAsia="zh-CN"/>
              </w:rPr>
              <w:t>，受托第三方机构一份</w:t>
            </w:r>
            <w:r>
              <w:rPr>
                <w:rFonts w:hint="eastAsia" w:asciiTheme="minorEastAsia" w:hAnsiTheme="minorEastAsia" w:eastAsiaTheme="minorEastAsia" w:cstheme="minorEastAsia"/>
                <w:b w:val="0"/>
                <w:bCs w:val="0"/>
                <w:color w:val="auto"/>
                <w:sz w:val="21"/>
                <w:szCs w:val="21"/>
                <w:highlight w:val="none"/>
              </w:rPr>
              <w:t xml:space="preserve">。 </w:t>
            </w:r>
          </w:p>
          <w:p w14:paraId="697E956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7BE1BF53">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6CDFC1B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74CB4B0A">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w:t>
            </w:r>
            <w:r>
              <w:rPr>
                <w:rFonts w:hint="eastAsia" w:asciiTheme="minorEastAsia" w:hAnsiTheme="minorEastAsia" w:eastAsiaTheme="minorEastAsia" w:cstheme="minorEastAsia"/>
                <w:b w:val="0"/>
                <w:bCs w:val="0"/>
                <w:color w:val="auto"/>
                <w:sz w:val="21"/>
                <w:szCs w:val="21"/>
                <w:highlight w:val="none"/>
                <w:lang w:val="en-US" w:eastAsia="zh-CN"/>
              </w:rPr>
              <w:t>验收时，属于国家规定检定范围（首次计量检测</w:t>
            </w:r>
            <w:r>
              <w:rPr>
                <w:rFonts w:hint="eastAsia" w:asciiTheme="minorEastAsia" w:hAnsiTheme="minorEastAsia" w:eastAsiaTheme="minorEastAsia" w:cstheme="minorEastAsia"/>
                <w:b w:val="0"/>
                <w:bCs w:val="0"/>
                <w:color w:val="auto"/>
                <w:sz w:val="21"/>
                <w:szCs w:val="21"/>
                <w:highlight w:val="none"/>
                <w:lang w:val="en-US" w:eastAsia="zh-CN"/>
              </w:rPr>
              <w:t>等</w:t>
            </w:r>
            <w:r>
              <w:rPr>
                <w:rFonts w:hint="eastAsia" w:asciiTheme="minorEastAsia" w:hAnsiTheme="minorEastAsia" w:eastAsiaTheme="minorEastAsia" w:cstheme="minorEastAsia"/>
                <w:b w:val="0"/>
                <w:bCs w:val="0"/>
                <w:color w:val="auto"/>
                <w:sz w:val="21"/>
                <w:szCs w:val="21"/>
                <w:highlight w:val="none"/>
                <w:lang w:val="en-US" w:eastAsia="zh-CN"/>
              </w:rPr>
              <w:t>）内的设备，必须出具有效的鉴定报告，质检费用包含在投标报价中，由中标供应商支付。</w:t>
            </w:r>
          </w:p>
        </w:tc>
      </w:tr>
      <w:tr w14:paraId="04826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4733B16">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2802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477FAA0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1385A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1403E675">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4ECD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89849B6">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76546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78E6FFA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5A3F1D64">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02CD8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88C6C07">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79DF4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45D37035">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1089322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3753936E">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包含对设备运输、具体实施流程、进度安排、安装调试和管理等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w:t>
            </w:r>
            <w:r>
              <w:rPr>
                <w:rFonts w:hint="eastAsia" w:asciiTheme="minorEastAsia" w:hAnsiTheme="minorEastAsia" w:eastAsiaTheme="minorEastAsia" w:cstheme="minorEastAsia"/>
                <w:b w:val="0"/>
                <w:bCs w:val="0"/>
                <w:color w:val="auto"/>
                <w:sz w:val="21"/>
                <w:szCs w:val="21"/>
                <w:highlight w:val="none"/>
                <w:lang w:val="en-US" w:eastAsia="zh-CN"/>
              </w:rPr>
              <w:t>包含对质量保证措施、应急响应方案和排除故障响应时间、人员培训方案、质保期内的保养方案等</w:t>
            </w:r>
            <w:r>
              <w:rPr>
                <w:rFonts w:hint="eastAsia" w:asciiTheme="minorEastAsia" w:hAnsiTheme="minorEastAsia" w:eastAsiaTheme="minorEastAsia" w:cstheme="minorEastAsia"/>
                <w:b w:val="0"/>
                <w:bCs w:val="0"/>
                <w:color w:val="auto"/>
                <w:sz w:val="21"/>
                <w:szCs w:val="21"/>
                <w:highlight w:val="none"/>
                <w:lang w:eastAsia="zh-CN"/>
              </w:rPr>
              <w:t>）等内容</w:t>
            </w:r>
            <w:r>
              <w:rPr>
                <w:rFonts w:hint="eastAsia" w:asciiTheme="minorEastAsia" w:hAnsiTheme="minorEastAsia" w:eastAsiaTheme="minorEastAsia" w:cstheme="minorEastAsia"/>
                <w:b w:val="0"/>
                <w:bCs w:val="0"/>
                <w:color w:val="auto"/>
                <w:sz w:val="21"/>
                <w:szCs w:val="21"/>
                <w:highlight w:val="none"/>
              </w:rPr>
              <w:t>。</w:t>
            </w:r>
          </w:p>
        </w:tc>
      </w:tr>
    </w:tbl>
    <w:p w14:paraId="24F8513E">
      <w:pPr>
        <w:rPr>
          <w:color w:val="auto"/>
          <w:highlight w:val="none"/>
        </w:rPr>
      </w:pPr>
      <w:r>
        <w:rPr>
          <w:color w:val="auto"/>
          <w:highlight w:val="none"/>
        </w:rPr>
        <w:br w:type="page"/>
      </w:r>
    </w:p>
    <w:p w14:paraId="78DEBC4E">
      <w:pPr>
        <w:rPr>
          <w:color w:val="auto"/>
          <w:highlight w:val="none"/>
        </w:rPr>
      </w:pPr>
    </w:p>
    <w:p w14:paraId="553922FC">
      <w:pPr>
        <w:pStyle w:val="17"/>
        <w:rPr>
          <w:rFonts w:hint="eastAsia" w:ascii="Arial Unicode MS" w:hAnsi="Arial Unicode MS" w:eastAsia="Arial Unicode MS" w:cs="Arial Unicode MS"/>
          <w:color w:val="auto"/>
          <w:highlight w:val="none"/>
        </w:rPr>
      </w:pPr>
      <w:r>
        <w:rPr>
          <w:rFonts w:hint="eastAsia"/>
          <w:color w:val="auto"/>
          <w:highlight w:val="none"/>
        </w:rPr>
        <w:t>附件1：</w:t>
      </w:r>
    </w:p>
    <w:p w14:paraId="00EDCDCA">
      <w:pPr>
        <w:spacing w:before="7"/>
        <w:rPr>
          <w:rFonts w:hint="eastAsia" w:ascii="Arial Unicode MS" w:hAnsi="Arial Unicode MS" w:eastAsia="Arial Unicode MS" w:cs="Arial Unicode MS"/>
          <w:color w:val="auto"/>
          <w:sz w:val="17"/>
          <w:szCs w:val="17"/>
          <w:highlight w:val="none"/>
        </w:rPr>
      </w:pPr>
    </w:p>
    <w:p w14:paraId="11366D4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1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2D20A6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0346FF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52F641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2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BD9BAE">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7603882">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F5C15A0">
            <w:pPr>
              <w:pStyle w:val="105"/>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4A0F3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6C00B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95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36EA9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B9642">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43822B">
            <w:pPr>
              <w:pStyle w:val="105"/>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F047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78BDDE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B6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CD1F0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1CB4E5">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191B9C">
            <w:pPr>
              <w:pStyle w:val="105"/>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7D18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A772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C7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2F8BACD">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CF2987">
            <w:pPr>
              <w:pStyle w:val="105"/>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1957DF">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FED337C">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D1AEAB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27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28F2D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2D55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E1BA5C">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A40FE4">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691BD27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3A3CB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6C67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03993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2FCAC">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1D6669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F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3E6BD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9A698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0719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3C042D">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3F95B0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3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AA4A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9880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5C38D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FB76F4">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BF083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1DF8A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F9927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854CF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34A3C6">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34EF7C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9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4052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9CC45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9D6652">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17C81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9CEAE6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4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5D81E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E661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6E3E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EA2AE8">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427419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366A2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B6F2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4A270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2317F3">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47F689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A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D0FA0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CF319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34571D">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11A4326">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F65F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1CB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A8963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AEB71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577E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205CC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1B0A3F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5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26A0C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D7649C5">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BC63894">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F7332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EB4D5B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03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B7C52">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28C9344">
            <w:pPr>
              <w:pStyle w:val="105"/>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AA15DF">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DF518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4411FF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0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D67ABE">
            <w:pPr>
              <w:pStyle w:val="105"/>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D86726D">
            <w:pPr>
              <w:pStyle w:val="105"/>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C8D1A95">
            <w:pPr>
              <w:pStyle w:val="105"/>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CCAAC9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FD6477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C9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8B18B6">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EF5362F">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3AB74C">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2AACF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A4B6E1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3A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477E7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AD7C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2D799F">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00775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C280EAA">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DADA7F">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D1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6FE9F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293BE">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2EEF28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CA19073">
            <w:pPr>
              <w:pStyle w:val="105"/>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B7653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1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7C877C">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3166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D0C8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954C7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CDE6C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1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A7EF8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26892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EDE94A9">
            <w:pPr>
              <w:pStyle w:val="105"/>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ED23B7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11FC0CD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C37E7C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8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37A0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05B5B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86479E">
            <w:pPr>
              <w:pStyle w:val="105"/>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CC4F0DD">
            <w:pPr>
              <w:pStyle w:val="105"/>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F46C7C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2D0EAC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9A1A4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4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974DF5">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5C667FB">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44BD2D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E55A7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187B2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D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FC5B84">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4CF6B1A">
            <w:pPr>
              <w:pStyle w:val="105"/>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6E877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6830E2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3F538A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D1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E47B2D">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7284F4">
            <w:pPr>
              <w:pStyle w:val="105"/>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D3F9BB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188582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8FEBA5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7C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6037C03">
            <w:pPr>
              <w:pStyle w:val="105"/>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C7B33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F5D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3AC94E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3C8DD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D2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BC659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94FA1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C3A1F7C">
            <w:pPr>
              <w:pStyle w:val="105"/>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4F1D0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CB6D6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67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98553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3E02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4980E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6C2212">
            <w:pPr>
              <w:pStyle w:val="105"/>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5826C6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790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EC6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E81E0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72E3E8">
            <w:pPr>
              <w:pStyle w:val="10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76EE0E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ED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9C06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64B6E">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45ABD7">
            <w:pPr>
              <w:pStyle w:val="105"/>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24309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73248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D0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79C95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2CC9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8CF87BB">
            <w:pPr>
              <w:pStyle w:val="105"/>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64770E2">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ACFBB2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596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F330F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2D0A5">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4C34C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06C3C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CE146C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A0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D18A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9BF5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0CA4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84D20A">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C95B98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DC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8A1B2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1FE4B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C2D7E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3F8DC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61DC751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75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642AE5">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80672D">
            <w:pPr>
              <w:pStyle w:val="105"/>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E5A9A0C">
            <w:pPr>
              <w:pStyle w:val="105"/>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F83BED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E497BD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3D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B2B5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95CF6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DC24B4">
            <w:pPr>
              <w:pStyle w:val="105"/>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CD48A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EE6E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A6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CDA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DDDE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522E78">
            <w:pPr>
              <w:pStyle w:val="10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5F41F8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048F9E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1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4C49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1360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8491ED">
            <w:pPr>
              <w:pStyle w:val="105"/>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79223A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31B8F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6E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C21F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3EFB6E3">
            <w:pPr>
              <w:pStyle w:val="105"/>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388A49F">
            <w:pPr>
              <w:pStyle w:val="105"/>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2EFC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9DA5E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1D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CA98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095D90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F36135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9F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0171615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1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6BC615C">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BFCEF6C">
            <w:pPr>
              <w:pStyle w:val="105"/>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0424081">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09E8C4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9049E7">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DD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1294A5D">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C335B61">
            <w:pPr>
              <w:pStyle w:val="105"/>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CD95627">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90D6CC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69D9F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CC30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079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70ECC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8A13AC">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F1F46B">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865FC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1CA5FB">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33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B7561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E8460">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A212B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57578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254EB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CD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ECB2A4">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3936B35">
            <w:pPr>
              <w:pStyle w:val="105"/>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8643AA8">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66FF6A">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BCF2ACB">
            <w:pPr>
              <w:pStyle w:val="105"/>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7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F0DD52">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0DC871E">
            <w:pPr>
              <w:pStyle w:val="105"/>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1382AE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148A21">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5C047BC">
            <w:pPr>
              <w:pStyle w:val="105"/>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C6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29ACBC">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C6AE85">
            <w:pPr>
              <w:pStyle w:val="105"/>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2B770B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E746F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8426C8">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C7B3C4A">
      <w:pPr>
        <w:pStyle w:val="17"/>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5930B96">
      <w:pPr>
        <w:pStyle w:val="17"/>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7EE0BCAC">
      <w:pPr>
        <w:pStyle w:val="17"/>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FE943C">
      <w:pPr>
        <w:widowControl/>
        <w:jc w:val="left"/>
        <w:rPr>
          <w:rFonts w:hint="eastAsia" w:ascii="宋体" w:hAnsi="宋体" w:cs="宋体"/>
          <w:color w:val="auto"/>
          <w:sz w:val="20"/>
          <w:szCs w:val="20"/>
          <w:highlight w:val="none"/>
        </w:rPr>
      </w:pPr>
    </w:p>
    <w:p w14:paraId="5262F4CE">
      <w:pPr>
        <w:widowControl/>
        <w:jc w:val="left"/>
        <w:rPr>
          <w:rFonts w:hint="eastAsia" w:ascii="宋体" w:hAnsi="宋体" w:cs="宋体"/>
          <w:color w:val="auto"/>
          <w:sz w:val="20"/>
          <w:szCs w:val="20"/>
          <w:highlight w:val="none"/>
        </w:rPr>
      </w:pPr>
    </w:p>
    <w:p w14:paraId="7E6DE18F">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62166EF">
      <w:pPr>
        <w:pStyle w:val="17"/>
        <w:jc w:val="center"/>
        <w:rPr>
          <w:b/>
          <w:color w:val="auto"/>
          <w:sz w:val="28"/>
          <w:szCs w:val="28"/>
          <w:highlight w:val="none"/>
        </w:rPr>
      </w:pPr>
      <w:r>
        <w:rPr>
          <w:rFonts w:hint="eastAsia"/>
          <w:b/>
          <w:color w:val="auto"/>
          <w:sz w:val="28"/>
          <w:szCs w:val="28"/>
          <w:highlight w:val="none"/>
        </w:rPr>
        <w:t>中小企业划型标准规定</w:t>
      </w:r>
    </w:p>
    <w:p w14:paraId="6F604AB6">
      <w:pPr>
        <w:pStyle w:val="17"/>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w:t>
      </w:r>
      <w:r>
        <w:rPr>
          <w:rFonts w:hint="eastAsia" w:ascii="宋体" w:hAnsi="宋体"/>
          <w:color w:val="auto"/>
          <w:sz w:val="21"/>
          <w:szCs w:val="21"/>
          <w:highlight w:val="none"/>
          <w:lang w:eastAsia="zh-CN"/>
        </w:rPr>
        <w:t>〔2011〕300号</w:t>
      </w:r>
    </w:p>
    <w:p w14:paraId="74857826">
      <w:pPr>
        <w:pStyle w:val="17"/>
        <w:rPr>
          <w:color w:val="auto"/>
          <w:sz w:val="21"/>
          <w:szCs w:val="21"/>
          <w:highlight w:val="none"/>
        </w:rPr>
      </w:pPr>
    </w:p>
    <w:p w14:paraId="6EDD8A5B">
      <w:pPr>
        <w:pStyle w:val="17"/>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w:t>
      </w:r>
      <w:r>
        <w:rPr>
          <w:rFonts w:hint="eastAsia"/>
          <w:color w:val="auto"/>
          <w:sz w:val="21"/>
          <w:szCs w:val="21"/>
          <w:highlight w:val="none"/>
          <w:lang w:eastAsia="zh-CN"/>
        </w:rPr>
        <w:t>（</w:t>
      </w:r>
      <w:r>
        <w:rPr>
          <w:rFonts w:hint="eastAsia"/>
          <w:color w:val="auto"/>
          <w:sz w:val="21"/>
          <w:szCs w:val="21"/>
          <w:highlight w:val="none"/>
        </w:rPr>
        <w:t>国发</w:t>
      </w:r>
      <w:r>
        <w:rPr>
          <w:rFonts w:hint="eastAsia"/>
          <w:color w:val="auto"/>
          <w:sz w:val="21"/>
          <w:szCs w:val="21"/>
          <w:highlight w:val="none"/>
          <w:lang w:eastAsia="zh-CN"/>
        </w:rPr>
        <w:t>〔2009〕36号）</w:t>
      </w:r>
      <w:r>
        <w:rPr>
          <w:rFonts w:hint="eastAsia"/>
          <w:color w:val="auto"/>
          <w:sz w:val="21"/>
          <w:szCs w:val="21"/>
          <w:highlight w:val="none"/>
        </w:rPr>
        <w:t>，制定本规定。</w:t>
      </w:r>
    </w:p>
    <w:p w14:paraId="729556AC">
      <w:pPr>
        <w:pStyle w:val="17"/>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B79A1D1">
      <w:pPr>
        <w:pStyle w:val="17"/>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7A7241">
      <w:pPr>
        <w:pStyle w:val="17"/>
        <w:rPr>
          <w:color w:val="auto"/>
          <w:sz w:val="21"/>
          <w:szCs w:val="21"/>
          <w:highlight w:val="none"/>
        </w:rPr>
      </w:pPr>
      <w:r>
        <w:rPr>
          <w:rFonts w:hint="eastAsia"/>
          <w:color w:val="auto"/>
          <w:sz w:val="21"/>
          <w:szCs w:val="21"/>
          <w:highlight w:val="none"/>
        </w:rPr>
        <w:t>　　四、各行业划型标准为：</w:t>
      </w:r>
    </w:p>
    <w:p w14:paraId="1C879ECF">
      <w:pPr>
        <w:pStyle w:val="17"/>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E17315B">
      <w:pPr>
        <w:pStyle w:val="17"/>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319F10">
      <w:pPr>
        <w:pStyle w:val="17"/>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E8427">
      <w:pPr>
        <w:pStyle w:val="17"/>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33C61">
      <w:pPr>
        <w:pStyle w:val="17"/>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0511">
      <w:pPr>
        <w:pStyle w:val="17"/>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E948FF">
      <w:pPr>
        <w:pStyle w:val="17"/>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BBCC37">
      <w:pPr>
        <w:pStyle w:val="17"/>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DA10A">
      <w:pPr>
        <w:pStyle w:val="17"/>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4DC6C">
      <w:pPr>
        <w:pStyle w:val="17"/>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357C78">
      <w:pPr>
        <w:pStyle w:val="17"/>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D51155">
      <w:pPr>
        <w:pStyle w:val="17"/>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8884FB">
      <w:pPr>
        <w:pStyle w:val="17"/>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155E16">
      <w:pPr>
        <w:pStyle w:val="17"/>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2B8A2C">
      <w:pPr>
        <w:pStyle w:val="17"/>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D2637D">
      <w:pPr>
        <w:pStyle w:val="17"/>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754BC60">
      <w:pPr>
        <w:pStyle w:val="17"/>
        <w:rPr>
          <w:color w:val="auto"/>
          <w:sz w:val="21"/>
          <w:szCs w:val="21"/>
          <w:highlight w:val="none"/>
        </w:rPr>
      </w:pPr>
      <w:r>
        <w:rPr>
          <w:rFonts w:hint="eastAsia"/>
          <w:color w:val="auto"/>
          <w:sz w:val="21"/>
          <w:szCs w:val="21"/>
          <w:highlight w:val="none"/>
        </w:rPr>
        <w:t>　　五、企业类型的划分以统计部门的统计数据为依据。</w:t>
      </w:r>
    </w:p>
    <w:p w14:paraId="229E2083">
      <w:pPr>
        <w:pStyle w:val="17"/>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24E851C">
      <w:pPr>
        <w:pStyle w:val="17"/>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F6D61A">
      <w:pPr>
        <w:pStyle w:val="17"/>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5C59B26E">
      <w:pPr>
        <w:pStyle w:val="17"/>
        <w:rPr>
          <w:color w:val="auto"/>
          <w:sz w:val="21"/>
          <w:szCs w:val="21"/>
          <w:highlight w:val="none"/>
        </w:rPr>
      </w:pPr>
      <w:r>
        <w:rPr>
          <w:rFonts w:hint="eastAsia"/>
          <w:color w:val="auto"/>
          <w:sz w:val="21"/>
          <w:szCs w:val="21"/>
          <w:highlight w:val="none"/>
        </w:rPr>
        <w:t>　　九、本规定由工业和信息化部、国家统计局会同有关部门负责解释。</w:t>
      </w:r>
    </w:p>
    <w:p w14:paraId="2B3CB1AF">
      <w:pPr>
        <w:pStyle w:val="17"/>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60730EB0">
      <w:pPr>
        <w:pStyle w:val="17"/>
        <w:ind w:firstLine="420"/>
        <w:rPr>
          <w:color w:val="auto"/>
          <w:sz w:val="21"/>
          <w:szCs w:val="21"/>
          <w:highlight w:val="none"/>
        </w:rPr>
      </w:pPr>
    </w:p>
    <w:p w14:paraId="60A234F3">
      <w:pPr>
        <w:pStyle w:val="2"/>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3DAE255E">
      <w:pPr>
        <w:jc w:val="center"/>
        <w:rPr>
          <w:color w:val="auto"/>
          <w:sz w:val="36"/>
          <w:szCs w:val="36"/>
          <w:highlight w:val="none"/>
        </w:rPr>
      </w:pPr>
      <w:bookmarkStart w:id="62" w:name="_Toc254970526"/>
      <w:bookmarkStart w:id="63" w:name="_Toc254970667"/>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0EB5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95" w:type="dxa"/>
            <w:tcBorders>
              <w:top w:val="single" w:color="auto" w:sz="4" w:space="0"/>
              <w:left w:val="single" w:color="auto" w:sz="4" w:space="0"/>
              <w:bottom w:val="single" w:color="auto" w:sz="4" w:space="0"/>
              <w:right w:val="single" w:color="auto" w:sz="4" w:space="0"/>
            </w:tcBorders>
            <w:vAlign w:val="center"/>
          </w:tcPr>
          <w:p w14:paraId="23ABC9A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B4649E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26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4B0F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1EE8A749">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5BCE5C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0AA5A4C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A50F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B6D3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24B0E2">
            <w:pPr>
              <w:spacing w:line="360" w:lineRule="auto"/>
              <w:jc w:val="center"/>
              <w:rPr>
                <w:rFonts w:hint="eastAsia" w:ascii="宋体" w:hAnsi="宋体"/>
                <w:color w:val="auto"/>
                <w:szCs w:val="21"/>
                <w:highlight w:val="none"/>
              </w:rPr>
            </w:pPr>
            <w:bookmarkStart w:id="64" w:name="_8.1"/>
            <w:bookmarkEnd w:id="64"/>
            <w:bookmarkStart w:id="65" w:name="_9.2"/>
            <w:bookmarkEnd w:id="65"/>
            <w:bookmarkStart w:id="66" w:name="_5"/>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01C7EC6">
            <w:pPr>
              <w:pStyle w:val="15"/>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51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14ED2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F944201">
            <w:pPr>
              <w:pStyle w:val="15"/>
              <w:spacing w:line="360" w:lineRule="auto"/>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1EB39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F412E1">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3C0CC678">
            <w:pPr>
              <w:pStyle w:val="15"/>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1F51FF17">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76C735E">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4C68DBE5">
            <w:pPr>
              <w:pStyle w:val="15"/>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39CB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2FAB7B">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1E3B393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60C95DC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5D49FD5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6B6E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21E51CC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4F16487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4DD15DF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□组织现场考察：</w:t>
            </w:r>
          </w:p>
          <w:p w14:paraId="6779AFBC">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4872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EDC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27BB618">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7C60091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507B3B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□组织召开开标前答疑会</w:t>
            </w:r>
          </w:p>
          <w:p w14:paraId="0934874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619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71F7525">
            <w:pPr>
              <w:spacing w:line="360" w:lineRule="auto"/>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73ACD39">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4196B8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b/>
                <w:color w:val="auto"/>
                <w:szCs w:val="21"/>
                <w:highlight w:val="none"/>
              </w:rPr>
              <w:t>）</w:t>
            </w:r>
          </w:p>
          <w:p w14:paraId="48B9C5D1">
            <w:pPr>
              <w:tabs>
                <w:tab w:val="left" w:pos="459"/>
              </w:tabs>
              <w:snapToGrid w:val="0"/>
              <w:spacing w:line="360" w:lineRule="auto"/>
              <w:ind w:left="42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DF94BD">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08DA2F5">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r>
              <w:rPr>
                <w:rFonts w:hint="eastAsia" w:ascii="宋体" w:hAnsi="宋体" w:cs="宋体"/>
                <w:b/>
                <w:color w:val="auto"/>
                <w:szCs w:val="21"/>
                <w:highlight w:val="none"/>
              </w:rPr>
              <w:t xml:space="preserve"> </w:t>
            </w:r>
          </w:p>
        </w:tc>
      </w:tr>
      <w:tr w14:paraId="00AE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B1135B5">
            <w:pPr>
              <w:spacing w:line="360" w:lineRule="auto"/>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74019DE4">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30765E9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w:t>
            </w:r>
            <w:r>
              <w:rPr>
                <w:rFonts w:hint="eastAsia" w:ascii="宋体" w:hAnsi="宋体"/>
                <w:b/>
                <w:bCs/>
                <w:color w:val="auto"/>
                <w:szCs w:val="21"/>
                <w:highlight w:val="none"/>
              </w:rPr>
              <w:t>提供营业执照等证明文件</w:t>
            </w:r>
            <w:r>
              <w:rPr>
                <w:rFonts w:hint="eastAsia" w:ascii="宋体" w:hAnsi="宋体" w:cs="宋体"/>
                <w:color w:val="auto"/>
                <w:szCs w:val="21"/>
                <w:highlight w:val="none"/>
              </w:rPr>
              <w:t>（如营业执照或者事业单位法人证书或者</w:t>
            </w:r>
            <w:r>
              <w:rPr>
                <w:rStyle w:val="9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88F485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A5B174">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870C78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CA3A6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C7A8F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62CC62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94D3D41">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8.本项目特定资格：</w:t>
            </w:r>
            <w:r>
              <w:rPr>
                <w:rFonts w:hint="eastAsia" w:ascii="宋体" w:hAnsi="宋体"/>
                <w:color w:val="auto"/>
                <w:szCs w:val="21"/>
                <w:highlight w:val="none"/>
              </w:rPr>
              <w:t>（</w:t>
            </w:r>
            <w:r>
              <w:rPr>
                <w:rFonts w:hint="eastAsia" w:ascii="宋体" w:hAnsi="宋体"/>
                <w:b/>
                <w:bCs/>
                <w:color w:val="auto"/>
                <w:szCs w:val="21"/>
                <w:highlight w:val="none"/>
                <w:lang w:val="en-US" w:eastAsia="zh-CN"/>
              </w:rPr>
              <w:t>所有分标</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2D82B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1C158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44FC349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（3）标的有第二类和第三类医疗器械的，应按上述（1）（2）要求提供。</w:t>
            </w:r>
          </w:p>
          <w:p w14:paraId="1AA308E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1B17D40E">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1F48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E26DE53">
            <w:pPr>
              <w:spacing w:line="360" w:lineRule="auto"/>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18596FCF">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308CC39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E10E1D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314BCF2">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231BF2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3462270A">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6D889FD">
            <w:pPr>
              <w:snapToGrid w:val="0"/>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563B2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6632CC9">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FBBA81D">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9.项目实施人员一览表（格式后附）；（</w:t>
            </w:r>
            <w:r>
              <w:rPr>
                <w:rFonts w:hint="eastAsia" w:ascii="宋体" w:hAnsi="宋体"/>
                <w:b/>
                <w:bCs/>
                <w:color w:val="auto"/>
                <w:szCs w:val="21"/>
                <w:highlight w:val="none"/>
              </w:rPr>
              <w:t>必须提供，</w:t>
            </w:r>
            <w:r>
              <w:rPr>
                <w:rFonts w:hint="eastAsia" w:ascii="宋体" w:hAnsi="宋体"/>
                <w:b/>
                <w:bCs/>
                <w:color w:val="auto"/>
                <w:szCs w:val="21"/>
                <w:highlight w:val="none"/>
                <w:lang w:eastAsia="zh-CN"/>
              </w:rPr>
              <w:t>否则投标文件按无效处理</w:t>
            </w:r>
            <w:r>
              <w:rPr>
                <w:rFonts w:hint="eastAsia" w:ascii="宋体" w:hAnsi="宋体"/>
                <w:color w:val="auto"/>
                <w:szCs w:val="21"/>
                <w:highlight w:val="none"/>
              </w:rPr>
              <w:t>）</w:t>
            </w:r>
          </w:p>
          <w:p w14:paraId="61CAE2BA">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10.项目实施方案（格式自拟）；</w:t>
            </w:r>
          </w:p>
          <w:p w14:paraId="2357E01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11.售后服务方案（格式自拟）；</w:t>
            </w:r>
          </w:p>
          <w:p w14:paraId="439A90F6">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有效的医疗器械注册证；</w:t>
            </w:r>
          </w:p>
          <w:p w14:paraId="1814C2A1">
            <w:pPr>
              <w:snapToGrid w:val="0"/>
              <w:spacing w:line="360" w:lineRule="auto"/>
              <w:ind w:left="42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13.代理服务费承诺书（格式后附）；</w:t>
            </w:r>
          </w:p>
          <w:p w14:paraId="45C669F5">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除招标文件规定必须提供以外，投标人认为需要提供的其他证明材料（格式自拟）。</w:t>
            </w:r>
          </w:p>
          <w:p w14:paraId="2F4928B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74C233BC">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04221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07C4D6">
            <w:pPr>
              <w:spacing w:line="360" w:lineRule="auto"/>
              <w:jc w:val="center"/>
              <w:rPr>
                <w:rFonts w:hint="eastAsia" w:ascii="宋体" w:hAnsi="宋体"/>
                <w:color w:val="auto"/>
                <w:szCs w:val="21"/>
                <w:highlight w:val="none"/>
              </w:rPr>
            </w:pPr>
            <w:bookmarkStart w:id="72" w:name="_16.2"/>
            <w:bookmarkEnd w:id="72"/>
            <w:bookmarkStart w:id="73" w:name="_13.5"/>
            <w:bookmarkEnd w:id="73"/>
            <w:bookmarkStart w:id="74" w:name="_13.4"/>
            <w:bookmarkEnd w:id="74"/>
            <w:r>
              <w:rPr>
                <w:rFonts w:hint="eastAsia" w:ascii="宋体" w:hAnsi="宋体"/>
                <w:color w:val="auto"/>
                <w:szCs w:val="21"/>
                <w:highlight w:val="none"/>
              </w:rPr>
              <w:t>16</w:t>
            </w:r>
            <w:bookmarkStart w:id="75" w:name="_Hlt19194067"/>
            <w:bookmarkStart w:id="76" w:name="_Hlt19194066"/>
            <w:bookmarkStart w:id="77" w:name="_Hlt19693759"/>
            <w:bookmarkStart w:id="78" w:name="_Hlt19693758"/>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AA02AAA">
            <w:pPr>
              <w:snapToGrid w:val="0"/>
              <w:spacing w:line="360" w:lineRule="auto"/>
              <w:rPr>
                <w:rFonts w:hint="eastAsia" w:ascii="宋体" w:hAnsi="宋体"/>
                <w:b/>
                <w:color w:val="auto"/>
                <w:szCs w:val="21"/>
                <w:highlight w:val="none"/>
              </w:rPr>
            </w:pPr>
            <w:r>
              <w:rPr>
                <w:rFonts w:hint="eastAsia" w:ascii="宋体" w:hAnsi="宋体" w:cs="宋体"/>
                <w:color w:val="auto"/>
                <w:szCs w:val="21"/>
                <w:highlight w:val="none"/>
              </w:rPr>
              <w:t>投标报价为采购人指定地点的现场交货价，包括：</w:t>
            </w:r>
            <w:r>
              <w:rPr>
                <w:rFonts w:hint="eastAsia" w:ascii="宋体" w:hAnsi="宋体" w:cs="宋体"/>
                <w:color w:val="auto"/>
                <w:szCs w:val="21"/>
                <w:highlight w:val="none"/>
                <w:lang w:val="en-US" w:eastAsia="zh-CN"/>
              </w:rPr>
              <w:t>1.货物的价格：包括包装费，运费，装卸费，保险费，搬运费，安装费，调试费，检验、计量检测及检定验收费，售后服务费，培训费，质保期内无条件维修费，税金等招标文件和投标文件规定及合同包含的所有风险、责任等应有的全部费用。凡是涉及与医院信息系统（如HIS系统等）连接的接口问题，前述价款也包含双方接口费用。2.货物的标准附件、备品备件、专用工具的价格。3.采购代理服务费、保险费和各项税金。</w:t>
            </w:r>
          </w:p>
        </w:tc>
      </w:tr>
      <w:tr w14:paraId="5257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DC9CFB">
            <w:pPr>
              <w:spacing w:line="360" w:lineRule="auto"/>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A26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26F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690CE">
            <w:pPr>
              <w:spacing w:line="360" w:lineRule="auto"/>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00DB90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34340C4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3BABFFBF">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1分标：投标保证金人民币</w:t>
            </w:r>
            <w:r>
              <w:rPr>
                <w:rFonts w:hint="eastAsia" w:ascii="宋体" w:hAnsi="宋体" w:cs="宋体"/>
                <w:color w:val="auto"/>
                <w:kern w:val="0"/>
                <w:szCs w:val="21"/>
                <w:highlight w:val="none"/>
                <w:u w:val="single"/>
                <w:lang w:val="en-US" w:eastAsia="zh-CN"/>
              </w:rPr>
              <w:t>16000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6A0C5D70">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2分标：投标保证金人民币</w:t>
            </w:r>
            <w:r>
              <w:rPr>
                <w:rFonts w:hint="eastAsia" w:ascii="宋体" w:hAnsi="宋体" w:cs="宋体"/>
                <w:color w:val="auto"/>
                <w:kern w:val="0"/>
                <w:szCs w:val="21"/>
                <w:highlight w:val="none"/>
                <w:u w:val="single"/>
                <w:lang w:val="en-US" w:eastAsia="zh-CN"/>
              </w:rPr>
              <w:t>19000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759DA982">
            <w:pPr>
              <w:snapToGrid w:val="0"/>
              <w:spacing w:line="360" w:lineRule="auto"/>
              <w:ind w:firstLine="42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lang w:eastAsia="zh-CN"/>
              </w:rPr>
              <w:t>：广西苍梧农村商业银行股份有限公司（更名前为：广西农村信用社），</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val="en-US" w:eastAsia="zh-CN"/>
              </w:rPr>
              <w:t>苍梧县中医医院，</w:t>
            </w:r>
            <w:r>
              <w:rPr>
                <w:rFonts w:hint="eastAsia" w:ascii="宋体" w:hAnsi="宋体" w:cs="宋体"/>
                <w:b/>
                <w:bCs/>
                <w:color w:val="auto"/>
                <w:kern w:val="0"/>
                <w:szCs w:val="21"/>
                <w:highlight w:val="none"/>
              </w:rPr>
              <w:t>银行账号：450412010113193982</w:t>
            </w:r>
            <w:r>
              <w:rPr>
                <w:rFonts w:hint="eastAsia" w:ascii="宋体" w:hAnsi="宋体" w:cs="宋体"/>
                <w:b/>
                <w:bCs/>
                <w:color w:val="auto"/>
                <w:kern w:val="0"/>
                <w:szCs w:val="21"/>
                <w:highlight w:val="none"/>
                <w:lang w:eastAsia="zh-CN"/>
              </w:rPr>
              <w:t>，开户行行号：402621100014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；采用支票、汇票、本票或者保函等方式的，在投标截止时间前，投标人必须递交单独密封的支票、汇票、本票或者保函原件（电子保函复印件加盖投标人公章）。</w:t>
            </w:r>
            <w:r>
              <w:rPr>
                <w:rFonts w:hint="eastAsia" w:ascii="宋体" w:hAnsi="宋体" w:cs="宋体"/>
                <w:b/>
                <w:color w:val="auto"/>
                <w:kern w:val="0"/>
                <w:szCs w:val="21"/>
                <w:highlight w:val="none"/>
              </w:rPr>
              <w:t>否则视为无效投标保证金。</w:t>
            </w:r>
          </w:p>
          <w:p w14:paraId="127B78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3DDBC7A7">
            <w:pPr>
              <w:pStyle w:val="15"/>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56546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朱梓烨、陈丽莹</w:t>
            </w:r>
            <w:r>
              <w:rPr>
                <w:rFonts w:hint="eastAsia"/>
                <w:color w:val="auto"/>
                <w:highlight w:val="none"/>
              </w:rPr>
              <w:t>，联系方式：</w:t>
            </w:r>
            <w:r>
              <w:rPr>
                <w:rFonts w:hint="eastAsia"/>
                <w:color w:val="auto"/>
                <w:highlight w:val="none"/>
                <w:u w:val="single"/>
              </w:rPr>
              <w:t>0774-3859935</w:t>
            </w:r>
            <w:r>
              <w:rPr>
                <w:rFonts w:hint="eastAsia"/>
                <w:color w:val="auto"/>
                <w:highlight w:val="none"/>
                <w:lang w:eastAsia="zh-CN"/>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支票、汇票、本票或者银行、保险机构出具的保函原件（电子保函复印件加盖投标人公章</w:t>
            </w:r>
            <w:r>
              <w:rPr>
                <w:rFonts w:hint="eastAsia" w:ascii="宋体" w:hAnsi="宋体"/>
                <w:color w:val="auto"/>
                <w:szCs w:val="21"/>
                <w:highlight w:val="none"/>
                <w:lang w:eastAsia="zh-CN"/>
              </w:rPr>
              <w:t>）</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4192E0D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D6AA40E">
            <w:pPr>
              <w:snapToGrid w:val="0"/>
              <w:spacing w:line="360" w:lineRule="auto"/>
              <w:rPr>
                <w:rFonts w:hint="eastAsia" w:ascii="宋体" w:hAnsi="宋体"/>
                <w:color w:val="auto"/>
                <w:szCs w:val="21"/>
                <w:highlight w:val="none"/>
              </w:rPr>
            </w:pPr>
          </w:p>
          <w:p w14:paraId="23733C95">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172F8C0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02AFA7D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A83B6F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B6F4559">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4.保函（包含电子保函）有效期低于投标有效期的，视为无效投标保证金。</w:t>
            </w:r>
          </w:p>
          <w:p w14:paraId="21980252">
            <w:pPr>
              <w:snapToGrid w:val="0"/>
              <w:spacing w:line="360" w:lineRule="auto"/>
              <w:rPr>
                <w:color w:val="auto"/>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3712A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C374C">
            <w:pPr>
              <w:spacing w:line="360" w:lineRule="auto"/>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E62B819">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D3BF5C9">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9CC94E2">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2A171FA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60BA9D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3C8D47A">
            <w:pPr>
              <w:pStyle w:val="15"/>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22BED856">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37A1AC9C">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A83B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9517BCA">
            <w:pPr>
              <w:spacing w:line="360" w:lineRule="auto"/>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497254D5">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6E40AFD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A3FA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B59EB4">
            <w:pPr>
              <w:spacing w:line="360" w:lineRule="auto"/>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AFC00A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3DCC8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0A5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0F75F7">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A51D287">
            <w:pPr>
              <w:snapToGrid w:val="0"/>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5BDE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38D384">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CBFCFBB">
            <w:pPr>
              <w:snapToGrid w:val="0"/>
              <w:spacing w:line="360" w:lineRule="auto"/>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DAE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1F8CE2">
            <w:pPr>
              <w:spacing w:line="360" w:lineRule="auto"/>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5C3C2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D3900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7D42F8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C72A3E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B6C023E">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47F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7DCB9">
            <w:pPr>
              <w:spacing w:line="360" w:lineRule="auto"/>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BB0DB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20B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0868D4">
            <w:pPr>
              <w:spacing w:line="360" w:lineRule="auto"/>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16E70E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5F49736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0AF9617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660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C081535">
            <w:pPr>
              <w:spacing w:line="360" w:lineRule="auto"/>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4DB3B0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每分标</w:t>
            </w: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DB178D4">
            <w:pPr>
              <w:snapToGrid w:val="0"/>
              <w:spacing w:line="360" w:lineRule="auto"/>
              <w:rPr>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分标</w:t>
            </w: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项或以上按无效投标处理</w:t>
            </w:r>
            <w:r>
              <w:rPr>
                <w:rFonts w:hint="eastAsia" w:ascii="宋体" w:hAnsi="宋体"/>
                <w:b/>
                <w:bCs/>
                <w:color w:val="auto"/>
                <w:szCs w:val="21"/>
                <w:highlight w:val="none"/>
              </w:rPr>
              <w:t>）</w:t>
            </w:r>
          </w:p>
          <w:p w14:paraId="0C245BDB">
            <w:pPr>
              <w:snapToGrid w:val="0"/>
              <w:spacing w:line="360" w:lineRule="auto"/>
              <w:rPr>
                <w:rFonts w:hint="eastAsia"/>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分标</w:t>
            </w:r>
            <w:r>
              <w:rPr>
                <w:rFonts w:hint="eastAsia" w:ascii="宋体" w:hAnsi="宋体" w:cs="宋体"/>
                <w:color w:val="auto"/>
                <w:szCs w:val="21"/>
                <w:highlight w:val="none"/>
              </w:rPr>
              <w:t>技术要求</w:t>
            </w:r>
            <w:r>
              <w:rPr>
                <w:rFonts w:hint="eastAsia" w:ascii="宋体" w:hAnsi="宋体" w:cs="Times New Roman"/>
                <w:color w:val="auto"/>
                <w:szCs w:val="21"/>
                <w:highlight w:val="none"/>
              </w:rPr>
              <w:t>评审中允许负偏离的条款数为</w:t>
            </w:r>
            <w:r>
              <w:rPr>
                <w:rFonts w:hint="eastAsia" w:ascii="宋体" w:hAnsi="宋体" w:cs="Times New Roman"/>
                <w:color w:val="auto"/>
                <w:szCs w:val="21"/>
                <w:highlight w:val="none"/>
                <w:u w:val="single"/>
                <w:lang w:val="en-US" w:eastAsia="zh-CN"/>
              </w:rPr>
              <w:t>3</w:t>
            </w:r>
            <w:r>
              <w:rPr>
                <w:rFonts w:hint="eastAsia" w:ascii="宋体" w:hAnsi="宋体" w:cs="Times New Roman"/>
                <w:color w:val="auto"/>
                <w:szCs w:val="21"/>
                <w:highlight w:val="none"/>
                <w:u w:val="single"/>
              </w:rPr>
              <w:t>项</w:t>
            </w:r>
            <w:r>
              <w:rPr>
                <w:rFonts w:hint="eastAsia" w:ascii="宋体" w:hAnsi="宋体" w:cs="Times New Roman"/>
                <w:color w:val="auto"/>
                <w:szCs w:val="21"/>
                <w:highlight w:val="none"/>
              </w:rPr>
              <w:t>。</w:t>
            </w:r>
            <w:r>
              <w:rPr>
                <w:rFonts w:hint="eastAsia" w:ascii="宋体" w:hAnsi="宋体" w:cs="Times New Roman"/>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项或以上按无效投标处理</w:t>
            </w:r>
            <w:r>
              <w:rPr>
                <w:rFonts w:hint="eastAsia" w:ascii="宋体" w:hAnsi="宋体" w:cs="Times New Roman"/>
                <w:b/>
                <w:bCs/>
                <w:color w:val="auto"/>
                <w:szCs w:val="21"/>
                <w:highlight w:val="none"/>
              </w:rPr>
              <w:t>）</w:t>
            </w:r>
          </w:p>
        </w:tc>
      </w:tr>
      <w:tr w14:paraId="2D061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C3E1BC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79C1634E">
            <w:pPr>
              <w:snapToGrid w:val="0"/>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29F8BC26">
            <w:pPr>
              <w:snapToGrid w:val="0"/>
              <w:spacing w:line="360" w:lineRule="auto"/>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6266443">
            <w:pPr>
              <w:snapToGrid w:val="0"/>
              <w:spacing w:line="360" w:lineRule="auto"/>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0B48C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B646D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F53E0A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2BFD118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☑根据总得分由高到低排列次序并推荐中标候选人。得分相同的，按投标报价由低到高顺序排列。得分相同且投标报价相同的并列。投标文件满足招标文件全部实质性要求，且按照评审因素的量化指标评审得分</w:t>
            </w:r>
            <w:r>
              <w:rPr>
                <w:rFonts w:hint="eastAsia" w:ascii="宋体" w:hAnsi="宋体"/>
                <w:color w:val="auto"/>
                <w:szCs w:val="21"/>
                <w:highlight w:val="none"/>
                <w:lang w:val="en-US" w:eastAsia="zh-CN"/>
              </w:rPr>
              <w:t>高低</w:t>
            </w:r>
            <w:r>
              <w:rPr>
                <w:rFonts w:hint="eastAsia" w:ascii="宋体" w:hAnsi="宋体"/>
                <w:color w:val="auto"/>
                <w:szCs w:val="21"/>
                <w:highlight w:val="none"/>
              </w:rPr>
              <w:t>的顺序确定；</w:t>
            </w:r>
          </w:p>
          <w:p w14:paraId="3C31A1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5D88C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E02EEDC">
            <w:pPr>
              <w:spacing w:line="360" w:lineRule="auto"/>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41D4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☑不收取履约保证金。</w:t>
            </w:r>
          </w:p>
          <w:p w14:paraId="5833EC7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46141643">
            <w:pPr>
              <w:pStyle w:val="15"/>
              <w:spacing w:line="360" w:lineRule="auto"/>
              <w:rPr>
                <w:rFonts w:hint="eastAsia"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D6FC0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E6ACD16">
            <w:pPr>
              <w:autoSpaceDE w:val="0"/>
              <w:autoSpaceDN w:val="0"/>
              <w:snapToGrid w:val="0"/>
              <w:spacing w:line="360" w:lineRule="auto"/>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lang w:eastAsia="zh-CN"/>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37E314A4">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7D4CA37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963F97E">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开户银行：</w:t>
            </w:r>
          </w:p>
          <w:p w14:paraId="51199F9B">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开户名称：</w:t>
            </w:r>
          </w:p>
          <w:p w14:paraId="7D29F28A">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7021788B">
            <w:pPr>
              <w:spacing w:line="360" w:lineRule="auto"/>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5F036471">
            <w:pPr>
              <w:spacing w:line="360" w:lineRule="auto"/>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w:t>
            </w:r>
            <w:r>
              <w:rPr>
                <w:rFonts w:hint="eastAsia" w:ascii="宋体" w:hAnsi="宋体"/>
                <w:b/>
                <w:color w:val="auto"/>
                <w:szCs w:val="21"/>
                <w:highlight w:val="none"/>
                <w:lang w:eastAsia="zh-CN"/>
              </w:rPr>
              <w:t>〔2024〕55号</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3D990148">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B12446">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2F9540ED">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83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E264DD">
            <w:pPr>
              <w:spacing w:line="360" w:lineRule="auto"/>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91BC2E8">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签订合同携带的证明材料： </w:t>
            </w:r>
          </w:p>
          <w:p w14:paraId="40871F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A1E08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20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71174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69DBD31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CD2D7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r>
              <w:rPr>
                <w:rFonts w:hint="eastAsia" w:ascii="宋体" w:hAnsi="宋体"/>
                <w:color w:val="auto"/>
                <w:szCs w:val="21"/>
                <w:highlight w:val="none"/>
                <w:lang w:eastAsia="zh-CN"/>
              </w:rPr>
              <w:t>、苍梧县石桥镇龙圣新城开发区A01号</w:t>
            </w:r>
            <w:r>
              <w:rPr>
                <w:rFonts w:hint="eastAsia" w:ascii="宋体" w:hAnsi="宋体"/>
                <w:color w:val="auto"/>
                <w:szCs w:val="21"/>
                <w:highlight w:val="none"/>
              </w:rPr>
              <w:t>）</w:t>
            </w:r>
          </w:p>
          <w:p w14:paraId="779D599C">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2678B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19CB18">
            <w:pPr>
              <w:spacing w:line="360" w:lineRule="auto"/>
              <w:jc w:val="center"/>
              <w:rPr>
                <w:rFonts w:hint="eastAsia" w:ascii="宋体" w:hAnsi="宋体"/>
                <w:color w:val="auto"/>
                <w:szCs w:val="21"/>
                <w:highlight w:val="none"/>
              </w:rPr>
            </w:pPr>
            <w:bookmarkStart w:id="91" w:name="_41"/>
            <w:bookmarkEnd w:id="91"/>
            <w:bookmarkStart w:id="92" w:name="_42"/>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508D71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6C5C2AC">
            <w:pPr>
              <w:pStyle w:val="24"/>
              <w:snapToGrid w:val="0"/>
              <w:spacing w:line="360" w:lineRule="auto"/>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3D706E8A">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55AEB8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2.代理</w:t>
            </w:r>
            <w:r>
              <w:rPr>
                <w:rFonts w:hint="eastAsia" w:hAnsi="宋体" w:cs="宋体"/>
                <w:color w:val="auto"/>
                <w:sz w:val="21"/>
                <w:highlight w:val="none"/>
                <w:lang w:val="en-US" w:eastAsia="zh-CN"/>
              </w:rPr>
              <w:t>服务</w:t>
            </w:r>
            <w:r>
              <w:rPr>
                <w:rFonts w:hint="eastAsia" w:hAnsi="宋体" w:cs="宋体"/>
                <w:color w:val="auto"/>
                <w:sz w:val="21"/>
                <w:highlight w:val="none"/>
              </w:rPr>
              <w:t>费收取标准：</w:t>
            </w:r>
          </w:p>
          <w:p w14:paraId="7BE2EBB2">
            <w:pPr>
              <w:pStyle w:val="24"/>
              <w:snapToGrid w:val="0"/>
              <w:spacing w:line="360" w:lineRule="auto"/>
              <w:rPr>
                <w:rFonts w:hint="eastAsia" w:hAnsi="宋体" w:cs="宋体"/>
                <w:color w:val="auto"/>
                <w:sz w:val="21"/>
                <w:highlight w:val="none"/>
                <w:lang w:val="en-US" w:eastAsia="zh-CN"/>
              </w:rPr>
            </w:pPr>
            <w:r>
              <w:rPr>
                <w:rFonts w:hint="eastAsia" w:hAnsi="宋体"/>
                <w:color w:val="auto"/>
                <w:highlight w:val="none"/>
                <w:lang w:eastAsia="zh-CN"/>
              </w:rPr>
              <w:t>☑</w:t>
            </w:r>
            <w:r>
              <w:rPr>
                <w:rFonts w:hint="eastAsia" w:hAnsi="宋体" w:cs="宋体"/>
                <w:color w:val="auto"/>
                <w:sz w:val="21"/>
                <w:highlight w:val="none"/>
                <w:lang w:val="en-US" w:eastAsia="zh-CN"/>
              </w:rPr>
              <w:t>以分标（☑中标金额/□采购预算/□暂定成交金额/□其他</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）为计费额，按本须知正文第39.2条规定的（☑货物招标/□服务招标/□工程招标）标准采用差额定率累进法计算出收费基准价格，采购代理收费以（□收费基准价格/□收费基准价格下浮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 xml:space="preserve"> %/☑收费基准价格上浮20%）收取。</w:t>
            </w:r>
          </w:p>
          <w:p w14:paraId="3CB2F37D">
            <w:pPr>
              <w:pStyle w:val="24"/>
              <w:snapToGrid w:val="0"/>
              <w:spacing w:line="360" w:lineRule="auto"/>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D045BE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83F82DF">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账户名称：云之龙咨询集团有限公司苍梧分公司</w:t>
            </w:r>
          </w:p>
          <w:p w14:paraId="4D231C6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2101644D">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银行账号：8113001013600159873</w:t>
            </w:r>
          </w:p>
        </w:tc>
      </w:tr>
      <w:tr w14:paraId="21CC4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63584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58A56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9DF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AA9D5E">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3ACB08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DE5209">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olor w:val="auto"/>
                <w:sz w:val="21"/>
                <w:highlight w:val="none"/>
                <w:lang w:eastAsia="zh-CN"/>
              </w:rPr>
              <w:t>”“</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BBBFBED">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F2D13A3">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44DCB4">
            <w:pPr>
              <w:pStyle w:val="24"/>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215AA3E9">
      <w:pPr>
        <w:snapToGrid w:val="0"/>
        <w:rPr>
          <w:rFonts w:hint="eastAsia" w:ascii="宋体" w:hAnsi="宋体"/>
          <w:color w:val="auto"/>
          <w:sz w:val="24"/>
          <w:szCs w:val="20"/>
          <w:highlight w:val="none"/>
        </w:rPr>
      </w:pPr>
    </w:p>
    <w:p w14:paraId="08A8F591">
      <w:pPr>
        <w:snapToGrid w:val="0"/>
        <w:rPr>
          <w:rFonts w:hint="eastAsia" w:ascii="宋体" w:hAnsi="宋体"/>
          <w:color w:val="auto"/>
          <w:sz w:val="24"/>
          <w:szCs w:val="20"/>
          <w:highlight w:val="none"/>
        </w:rPr>
      </w:pPr>
    </w:p>
    <w:p w14:paraId="49F600C0">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1618330A">
      <w:pPr>
        <w:pStyle w:val="4"/>
        <w:keepNext w:val="0"/>
        <w:keepLines w:val="0"/>
        <w:jc w:val="center"/>
        <w:rPr>
          <w:color w:val="auto"/>
          <w:highlight w:val="none"/>
        </w:rPr>
      </w:pPr>
      <w:r>
        <w:rPr>
          <w:rFonts w:hint="eastAsia"/>
          <w:color w:val="auto"/>
          <w:highlight w:val="none"/>
        </w:rPr>
        <w:t>一、总  则</w:t>
      </w:r>
    </w:p>
    <w:p w14:paraId="7486651D">
      <w:pPr>
        <w:pStyle w:val="5"/>
        <w:keepNext w:val="0"/>
        <w:keepLines w:val="0"/>
        <w:spacing w:before="0" w:after="0" w:line="360" w:lineRule="auto"/>
        <w:ind w:left="420" w:leftChars="200"/>
        <w:rPr>
          <w:rFonts w:hint="eastAsia" w:ascii="黑体" w:hAnsi="黑体" w:eastAsia="黑体"/>
          <w:color w:val="auto"/>
          <w:sz w:val="24"/>
          <w:highlight w:val="none"/>
        </w:rPr>
      </w:pPr>
      <w:bookmarkStart w:id="94" w:name="_Toc254970668"/>
      <w:bookmarkStart w:id="95" w:name="_Toc254970527"/>
      <w:r>
        <w:rPr>
          <w:rFonts w:hint="eastAsia" w:ascii="黑体" w:hAnsi="黑体" w:eastAsia="黑体"/>
          <w:color w:val="auto"/>
          <w:sz w:val="24"/>
          <w:highlight w:val="none"/>
        </w:rPr>
        <w:t>1.适用范围</w:t>
      </w:r>
      <w:bookmarkEnd w:id="94"/>
      <w:bookmarkEnd w:id="95"/>
    </w:p>
    <w:p w14:paraId="288BA1A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616EE53">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CF063B">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Toc254970528"/>
      <w:bookmarkStart w:id="97" w:name="_Toc254970669"/>
      <w:r>
        <w:rPr>
          <w:rFonts w:hint="eastAsia" w:ascii="黑体" w:hAnsi="黑体" w:eastAsia="黑体"/>
          <w:color w:val="auto"/>
          <w:sz w:val="24"/>
          <w:highlight w:val="none"/>
        </w:rPr>
        <w:t>2.定义</w:t>
      </w:r>
      <w:bookmarkEnd w:id="96"/>
      <w:bookmarkEnd w:id="97"/>
    </w:p>
    <w:p w14:paraId="15B529C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089C8F2">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196062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075D250">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5BA9992">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1FEF7FD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ED5F575">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F2AD8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A655F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50C3FE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1D1B5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529"/>
      <w:bookmarkStart w:id="99" w:name="_Toc254970670"/>
    </w:p>
    <w:p w14:paraId="0260C6F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A5FBA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6CAEE26">
      <w:pPr>
        <w:pStyle w:val="5"/>
        <w:keepNext w:val="0"/>
        <w:keepLines w:val="0"/>
        <w:spacing w:before="0" w:after="0" w:line="360" w:lineRule="auto"/>
        <w:ind w:left="420" w:leftChars="200"/>
        <w:rPr>
          <w:rFonts w:hint="eastAsia" w:ascii="黑体" w:hAnsi="黑体" w:eastAsia="黑体"/>
          <w:color w:val="auto"/>
          <w:sz w:val="24"/>
          <w:highlight w:val="none"/>
        </w:rPr>
      </w:pPr>
      <w:bookmarkStart w:id="100" w:name="_Toc254970671"/>
      <w:bookmarkStart w:id="101" w:name="_Toc254970530"/>
      <w:r>
        <w:rPr>
          <w:rFonts w:hint="eastAsia" w:ascii="黑体" w:hAnsi="黑体" w:eastAsia="黑体"/>
          <w:color w:val="auto"/>
          <w:sz w:val="24"/>
          <w:highlight w:val="none"/>
        </w:rPr>
        <w:t>4.投标委托</w:t>
      </w:r>
      <w:bookmarkEnd w:id="100"/>
      <w:bookmarkEnd w:id="101"/>
    </w:p>
    <w:p w14:paraId="495896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D006592">
      <w:pPr>
        <w:pStyle w:val="5"/>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38B766A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E3D8DD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67770E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F73FA4">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987A82E">
      <w:pPr>
        <w:pStyle w:val="5"/>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 w:val="0"/>
          <w:bCs/>
          <w:color w:val="auto"/>
          <w:sz w:val="21"/>
          <w:szCs w:val="21"/>
          <w:highlight w:val="none"/>
          <w:lang w:eastAsia="zh-CN"/>
        </w:rPr>
        <w:t>〔2024〕55号</w:t>
      </w:r>
      <w:r>
        <w:rPr>
          <w:rFonts w:hint="eastAsia" w:ascii="宋体" w:hAnsi="宋体"/>
          <w:b w:val="0"/>
          <w:bCs/>
          <w:color w:val="auto"/>
          <w:sz w:val="2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459E6B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4AEBF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3449AEB">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C5774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FA5194">
      <w:pPr>
        <w:pStyle w:val="5"/>
        <w:keepNext w:val="0"/>
        <w:keepLines w:val="0"/>
        <w:spacing w:before="0" w:after="0" w:line="360" w:lineRule="auto"/>
        <w:ind w:left="420" w:leftChars="200"/>
        <w:rPr>
          <w:rFonts w:hint="eastAsia" w:ascii="黑体" w:hAnsi="黑体" w:eastAsia="黑体"/>
          <w:color w:val="auto"/>
          <w:sz w:val="24"/>
          <w:highlight w:val="none"/>
        </w:rPr>
      </w:pPr>
      <w:bookmarkStart w:id="105" w:name="_Toc254970673"/>
      <w:bookmarkStart w:id="106" w:name="_Toc254970532"/>
      <w:r>
        <w:rPr>
          <w:rFonts w:hint="eastAsia" w:ascii="黑体" w:hAnsi="黑体" w:eastAsia="黑体"/>
          <w:color w:val="auto"/>
          <w:sz w:val="24"/>
          <w:highlight w:val="none"/>
        </w:rPr>
        <w:t>8.特别说明</w:t>
      </w:r>
      <w:bookmarkEnd w:id="105"/>
      <w:bookmarkEnd w:id="106"/>
    </w:p>
    <w:p w14:paraId="4367DC7C">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93A16C">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3F2C406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498DF0B7">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F26D07D">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8FD70EB">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69BFA26F">
      <w:pPr>
        <w:pStyle w:val="5"/>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2125CE5">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F2B94CC">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F087C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2AE665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CCFF37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A736876">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53A187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7C3035">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2B6BA8B">
      <w:pPr>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（1）不同投标人的投标文件由同一单位或者个人编制</w:t>
      </w:r>
      <w:r>
        <w:rPr>
          <w:rFonts w:hint="eastAsia" w:ascii="宋体" w:hAnsi="宋体"/>
          <w:b/>
          <w:color w:val="auto"/>
          <w:szCs w:val="21"/>
          <w:highlight w:val="none"/>
        </w:rPr>
        <w:t xml:space="preserve">，或不同投标人报名的IP地址一致的；或不同投标人投标设备信息（包括但不限于：IP地址、MAC地址、硬盘号、CPU号、主板号）一致的； </w:t>
      </w:r>
      <w:r>
        <w:rPr>
          <w:rFonts w:hint="eastAsia" w:hAnsi="宋体"/>
          <w:b/>
          <w:color w:val="auto"/>
          <w:highlight w:val="none"/>
        </w:rPr>
        <w:t xml:space="preserve"> </w:t>
      </w:r>
    </w:p>
    <w:p w14:paraId="1F4400B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97E53C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325B01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19FBDA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55CC74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8DD9BE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F959F6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6608DA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7462993">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F90D3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E29718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D2E618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F13D29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289DE62">
      <w:pPr>
        <w:pStyle w:val="24"/>
        <w:snapToGrid w:val="0"/>
        <w:spacing w:line="360" w:lineRule="auto"/>
        <w:ind w:left="2" w:leftChars="1" w:firstLine="422" w:firstLineChars="200"/>
        <w:rPr>
          <w:rFonts w:hint="eastAsia" w:hAnsi="宋体"/>
          <w:b/>
          <w:color w:val="auto"/>
          <w:kern w:val="2"/>
          <w:sz w:val="21"/>
          <w:highlight w:val="none"/>
        </w:rPr>
      </w:pPr>
    </w:p>
    <w:p w14:paraId="58D514AA">
      <w:pPr>
        <w:pStyle w:val="4"/>
        <w:keepNext w:val="0"/>
        <w:keepLines w:val="0"/>
        <w:jc w:val="center"/>
        <w:rPr>
          <w:color w:val="auto"/>
          <w:highlight w:val="none"/>
        </w:rPr>
      </w:pPr>
      <w:bookmarkStart w:id="108" w:name="_Toc254970534"/>
      <w:bookmarkStart w:id="109" w:name="_Toc254970675"/>
      <w:r>
        <w:rPr>
          <w:rFonts w:hint="eastAsia"/>
          <w:color w:val="auto"/>
          <w:highlight w:val="none"/>
        </w:rPr>
        <w:t>二、招标文件</w:t>
      </w:r>
      <w:bookmarkEnd w:id="108"/>
      <w:bookmarkEnd w:id="109"/>
    </w:p>
    <w:p w14:paraId="7991DCC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EF11C2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3D2B6E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927E16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8BBBF7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8D030C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973E34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1DF5F7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FDB77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F03E89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F67B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6D8075B">
      <w:pPr>
        <w:pStyle w:val="4"/>
        <w:keepNext w:val="0"/>
        <w:keepLines w:val="0"/>
        <w:jc w:val="center"/>
        <w:rPr>
          <w:color w:val="auto"/>
          <w:highlight w:val="none"/>
        </w:rPr>
      </w:pPr>
      <w:bookmarkStart w:id="111" w:name="_Toc254970535"/>
      <w:bookmarkStart w:id="112" w:name="_Toc254970676"/>
      <w:r>
        <w:rPr>
          <w:rFonts w:hint="eastAsia"/>
          <w:color w:val="auto"/>
          <w:highlight w:val="none"/>
        </w:rPr>
        <w:t>三、投标文件的编制</w:t>
      </w:r>
      <w:bookmarkEnd w:id="111"/>
      <w:bookmarkEnd w:id="112"/>
    </w:p>
    <w:p w14:paraId="172EBCD8">
      <w:pPr>
        <w:pStyle w:val="5"/>
        <w:keepNext w:val="0"/>
        <w:keepLines w:val="0"/>
        <w:spacing w:before="0" w:after="0" w:line="360" w:lineRule="auto"/>
        <w:ind w:left="420" w:leftChars="200"/>
        <w:rPr>
          <w:rFonts w:hint="eastAsia" w:ascii="黑体" w:hAnsi="黑体" w:eastAsia="黑体"/>
          <w:color w:val="auto"/>
          <w:sz w:val="24"/>
          <w:highlight w:val="none"/>
        </w:rPr>
      </w:pPr>
      <w:bookmarkStart w:id="113" w:name="_Toc254970536"/>
      <w:bookmarkStart w:id="114" w:name="_Toc254970677"/>
      <w:r>
        <w:rPr>
          <w:rFonts w:hint="eastAsia" w:ascii="黑体" w:hAnsi="黑体" w:eastAsia="黑体"/>
          <w:color w:val="auto"/>
          <w:sz w:val="24"/>
          <w:highlight w:val="none"/>
        </w:rPr>
        <w:t>12.投标文件的编制原则</w:t>
      </w:r>
    </w:p>
    <w:p w14:paraId="6DEA4A0B">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1DBC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33EC624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0E7FE4">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A99FBA1">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619FF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F81602E">
      <w:pPr>
        <w:pStyle w:val="5"/>
        <w:keepNext w:val="0"/>
        <w:keepLines w:val="0"/>
        <w:spacing w:before="0" w:after="0" w:line="360" w:lineRule="auto"/>
        <w:ind w:left="420" w:leftChars="200"/>
        <w:rPr>
          <w:rFonts w:hint="eastAsia" w:ascii="黑体" w:hAnsi="黑体" w:eastAsia="黑体"/>
          <w:color w:val="auto"/>
          <w:sz w:val="24"/>
          <w:highlight w:val="none"/>
        </w:rPr>
      </w:pPr>
      <w:bookmarkStart w:id="118" w:name="_13.5投标文件电子版：具体材料见“投标人须知前附表”。"/>
      <w:bookmarkEnd w:id="118"/>
      <w:bookmarkStart w:id="119" w:name="_13.4技术文件：具体材料见“投标人须知前附表”。"/>
      <w:bookmarkEnd w:id="119"/>
      <w:bookmarkStart w:id="120" w:name="_Toc254970678"/>
      <w:bookmarkStart w:id="121" w:name="_Toc254970537"/>
      <w:r>
        <w:rPr>
          <w:rFonts w:hint="eastAsia" w:ascii="黑体" w:hAnsi="黑体" w:eastAsia="黑体"/>
          <w:color w:val="auto"/>
          <w:sz w:val="24"/>
          <w:highlight w:val="none"/>
        </w:rPr>
        <w:t>14.投标文件的语言及计量</w:t>
      </w:r>
      <w:bookmarkEnd w:id="120"/>
      <w:bookmarkEnd w:id="121"/>
    </w:p>
    <w:p w14:paraId="4F9E0658">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449B00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w:t>
      </w:r>
      <w:r>
        <w:rPr>
          <w:rFonts w:hint="eastAsia" w:ascii="宋体" w:hAnsi="宋体"/>
          <w:b w:val="0"/>
          <w:color w:val="auto"/>
          <w:sz w:val="21"/>
          <w:szCs w:val="21"/>
          <w:highlight w:val="none"/>
          <w:lang w:val="en-US" w:eastAsia="zh-CN"/>
        </w:rPr>
        <w:t>准</w:t>
      </w:r>
      <w:r>
        <w:rPr>
          <w:rFonts w:hint="eastAsia" w:ascii="宋体" w:hAnsi="宋体"/>
          <w:b w:val="0"/>
          <w:color w:val="auto"/>
          <w:sz w:val="21"/>
          <w:szCs w:val="21"/>
          <w:highlight w:val="none"/>
        </w:rPr>
        <w:t>。对不同文字文本投标文件的解释发生异议的，以中文文本为准。</w:t>
      </w:r>
    </w:p>
    <w:p w14:paraId="218E09F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D4A726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6B9376B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81EA7E9">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A805DB9">
      <w:pPr>
        <w:pStyle w:val="5"/>
        <w:keepNext w:val="0"/>
        <w:keepLines w:val="0"/>
        <w:spacing w:before="0" w:after="0" w:line="360" w:lineRule="auto"/>
        <w:ind w:left="420" w:leftChars="200"/>
        <w:rPr>
          <w:rFonts w:hint="eastAsia" w:ascii="黑体" w:hAnsi="黑体" w:eastAsia="黑体"/>
          <w:color w:val="auto"/>
          <w:sz w:val="24"/>
          <w:highlight w:val="none"/>
        </w:rPr>
      </w:pPr>
      <w:bookmarkStart w:id="122" w:name="_Toc254970679"/>
      <w:bookmarkStart w:id="123" w:name="_Toc254970538"/>
      <w:r>
        <w:rPr>
          <w:rFonts w:hint="eastAsia" w:ascii="黑体" w:hAnsi="黑体" w:eastAsia="黑体"/>
          <w:color w:val="auto"/>
          <w:sz w:val="24"/>
          <w:highlight w:val="none"/>
        </w:rPr>
        <w:t>16.投标报价</w:t>
      </w:r>
      <w:bookmarkEnd w:id="122"/>
      <w:bookmarkEnd w:id="123"/>
    </w:p>
    <w:p w14:paraId="6B3A097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63757DA">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2AF8B7E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B3E4F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857C481">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A89E958">
      <w:pPr>
        <w:pStyle w:val="5"/>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633ECC63">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4F895BBC">
      <w:pPr>
        <w:pStyle w:val="5"/>
        <w:keepNext w:val="0"/>
        <w:keepLines w:val="0"/>
        <w:spacing w:before="0" w:after="0" w:line="360" w:lineRule="auto"/>
        <w:ind w:left="420" w:leftChars="200"/>
        <w:rPr>
          <w:rFonts w:hint="eastAsia" w:ascii="宋体" w:hAnsi="宋体"/>
          <w:b w:val="0"/>
          <w:color w:val="auto"/>
          <w:sz w:val="21"/>
          <w:szCs w:val="21"/>
          <w:highlight w:val="none"/>
        </w:rPr>
      </w:pPr>
    </w:p>
    <w:p w14:paraId="4CC0EC3F">
      <w:pPr>
        <w:pStyle w:val="5"/>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541"/>
      <w:bookmarkStart w:id="130" w:name="_Toc254970682"/>
      <w:r>
        <w:rPr>
          <w:rFonts w:hint="eastAsia" w:ascii="黑体" w:hAnsi="黑体" w:eastAsia="黑体"/>
          <w:color w:val="auto"/>
          <w:sz w:val="24"/>
          <w:highlight w:val="none"/>
        </w:rPr>
        <w:t>18.投标保证金</w:t>
      </w:r>
      <w:bookmarkEnd w:id="129"/>
      <w:bookmarkEnd w:id="130"/>
    </w:p>
    <w:p w14:paraId="3E9A818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10977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438A6">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0AB3ADF9">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97793A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28C881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D90DA7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9757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0A15990">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5A2853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AF7B4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F46DFC2">
      <w:pPr>
        <w:pStyle w:val="5"/>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14DFE2FE">
      <w:pPr>
        <w:pStyle w:val="5"/>
        <w:keepNext w:val="0"/>
        <w:keepLines w:val="0"/>
        <w:numPr>
          <w:ilvl w:val="4"/>
          <w:numId w:val="7"/>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685"/>
      <w:bookmarkStart w:id="134" w:name="_Toc254970544"/>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8C49CFF">
      <w:pPr>
        <w:pStyle w:val="5"/>
        <w:keepNext w:val="0"/>
        <w:keepLines w:val="0"/>
        <w:numPr>
          <w:ilvl w:val="4"/>
          <w:numId w:val="7"/>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6C683BA">
      <w:pPr>
        <w:pStyle w:val="5"/>
        <w:keepNext w:val="0"/>
        <w:keepLines w:val="0"/>
        <w:numPr>
          <w:ilvl w:val="4"/>
          <w:numId w:val="7"/>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139981B2">
      <w:pPr>
        <w:pStyle w:val="5"/>
        <w:keepNext w:val="0"/>
        <w:keepLines w:val="0"/>
        <w:numPr>
          <w:ilvl w:val="4"/>
          <w:numId w:val="7"/>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w:t>
      </w:r>
      <w:r>
        <w:rPr>
          <w:rFonts w:hint="eastAsia" w:ascii="宋体" w:hAnsi="宋体"/>
          <w:bCs/>
          <w:color w:val="auto"/>
          <w:sz w:val="21"/>
          <w:szCs w:val="21"/>
          <w:highlight w:val="none"/>
        </w:rPr>
        <w:t>并与广西政府采购云平台中获取招标文件的投标人名称一致</w:t>
      </w:r>
      <w:r>
        <w:rPr>
          <w:rFonts w:hint="eastAsia" w:ascii="宋体" w:hAnsi="宋体"/>
          <w:b w:val="0"/>
          <w:color w:val="auto"/>
          <w:sz w:val="21"/>
          <w:szCs w:val="21"/>
          <w:highlight w:val="none"/>
        </w:rPr>
        <w:t>，投标人为自然人的，标注的投标人名称应与身份证姓名及签名一致，</w:t>
      </w:r>
      <w:r>
        <w:rPr>
          <w:rFonts w:hint="eastAsia" w:ascii="宋体" w:hAnsi="宋体"/>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44994258">
      <w:pPr>
        <w:pStyle w:val="5"/>
        <w:keepNext w:val="0"/>
        <w:keepLines w:val="0"/>
        <w:numPr>
          <w:ilvl w:val="4"/>
          <w:numId w:val="7"/>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AF7F9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6E883DB5">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color w:val="auto"/>
          <w:highlight w:val="none"/>
          <w:lang w:eastAsia="zh-CN"/>
        </w:rPr>
        <w:t>详见</w:t>
      </w:r>
      <w:r>
        <w:rPr>
          <w:rFonts w:hint="eastAsia" w:hAnsi="宋体"/>
          <w:bCs/>
          <w:color w:val="auto"/>
          <w:szCs w:val="21"/>
          <w:highlight w:val="none"/>
        </w:rPr>
        <w:t>“投标人须知前附表”。</w:t>
      </w:r>
    </w:p>
    <w:p w14:paraId="312C861A">
      <w:pPr>
        <w:pStyle w:val="5"/>
        <w:keepNext w:val="0"/>
        <w:keepLines w:val="0"/>
        <w:numPr>
          <w:ilvl w:val="4"/>
          <w:numId w:val="7"/>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4D653E">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897B6B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4EA9A4A7">
      <w:pPr>
        <w:pStyle w:val="5"/>
        <w:keepNext w:val="0"/>
        <w:keepLines w:val="0"/>
        <w:numPr>
          <w:ilvl w:val="4"/>
          <w:numId w:val="7"/>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296BD9B">
      <w:pPr>
        <w:snapToGrid w:val="0"/>
        <w:spacing w:line="360" w:lineRule="auto"/>
        <w:ind w:firstLine="420"/>
        <w:jc w:val="left"/>
        <w:rPr>
          <w:rFonts w:hint="eastAsia" w:ascii="宋体" w:hAnsi="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6E3BE6F4">
      <w:pPr>
        <w:pStyle w:val="116"/>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256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26397AE">
      <w:pPr>
        <w:pStyle w:val="4"/>
        <w:keepNext w:val="0"/>
        <w:keepLines w:val="0"/>
        <w:jc w:val="center"/>
        <w:rPr>
          <w:color w:val="auto"/>
          <w:highlight w:val="none"/>
        </w:rPr>
      </w:pPr>
      <w:r>
        <w:rPr>
          <w:rFonts w:hint="eastAsia"/>
          <w:color w:val="auto"/>
          <w:highlight w:val="none"/>
        </w:rPr>
        <w:t>四、开    标</w:t>
      </w:r>
      <w:bookmarkEnd w:id="133"/>
      <w:bookmarkEnd w:id="134"/>
    </w:p>
    <w:p w14:paraId="49C26070">
      <w:pPr>
        <w:pStyle w:val="5"/>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5B0B9AD7">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11498A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0750E78">
      <w:pPr>
        <w:pStyle w:val="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EF85D34">
      <w:pPr>
        <w:pStyle w:val="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w:t>
      </w:r>
      <w:r>
        <w:rPr>
          <w:rFonts w:hint="eastAsia"/>
          <w:color w:val="auto"/>
          <w:highlight w:val="none"/>
        </w:rPr>
        <w:t>供应商均应当准时在线参加，投标人因未在线参加开标而导致投标文件无法按时解密等一切后果由投标人自己承担。</w:t>
      </w:r>
    </w:p>
    <w:p w14:paraId="21E7DFAB">
      <w:pPr>
        <w:spacing w:line="360" w:lineRule="auto"/>
        <w:ind w:firstLine="420"/>
        <w:rPr>
          <w:color w:val="auto"/>
          <w:szCs w:val="20"/>
          <w:highlight w:val="none"/>
        </w:rPr>
      </w:pPr>
      <w:r>
        <w:rPr>
          <w:rFonts w:hint="eastAsia"/>
          <w:color w:val="auto"/>
          <w:szCs w:val="20"/>
          <w:highlight w:val="none"/>
        </w:rPr>
        <w:t>24.3不接受投标人信息、投标设备信息异常的投标人提交的投标文件，如投标人IP地址、MAc地址、硬盘号、CPU号、主板号信息、供应商入驻时填写的主要人员信息、</w:t>
      </w:r>
      <w:r>
        <w:rPr>
          <w:rFonts w:hint="eastAsia"/>
          <w:color w:val="auto"/>
          <w:szCs w:val="20"/>
          <w:highlight w:val="none"/>
          <w:lang w:val="en-US" w:eastAsia="zh-CN"/>
        </w:rPr>
        <w:t>投标文件上传</w:t>
      </w:r>
      <w:r>
        <w:rPr>
          <w:rFonts w:hint="eastAsia"/>
          <w:color w:val="auto"/>
          <w:szCs w:val="20"/>
          <w:highlight w:val="none"/>
        </w:rPr>
        <w:t>时所填写的法定代表人或授权代表的姓名和手机号码等信息异常。</w:t>
      </w:r>
      <w:r>
        <w:rPr>
          <w:rFonts w:hint="eastAsia"/>
          <w:b/>
          <w:bCs/>
          <w:color w:val="auto"/>
          <w:szCs w:val="20"/>
          <w:highlight w:val="none"/>
        </w:rPr>
        <w:t>若开标时发现投标人存在上述信息异常，投标人的投标文件作无效处理。</w:t>
      </w:r>
    </w:p>
    <w:p w14:paraId="234DABF5">
      <w:pPr>
        <w:pStyle w:val="6"/>
        <w:spacing w:line="360" w:lineRule="auto"/>
        <w:rPr>
          <w:color w:val="auto"/>
          <w:highlight w:val="none"/>
        </w:rPr>
      </w:pPr>
      <w:r>
        <w:rPr>
          <w:color w:val="auto"/>
          <w:highlight w:val="none"/>
        </w:rPr>
        <w:t>24.</w:t>
      </w:r>
      <w:r>
        <w:rPr>
          <w:rFonts w:hint="eastAsia"/>
          <w:color w:val="auto"/>
          <w:highlight w:val="none"/>
        </w:rPr>
        <w:t>4开标程序</w:t>
      </w:r>
    </w:p>
    <w:p w14:paraId="11E79217">
      <w:pPr>
        <w:pStyle w:val="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76682C10">
      <w:pPr>
        <w:pStyle w:val="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FE4D667">
      <w:pPr>
        <w:pStyle w:val="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6F7F73C">
      <w:pPr>
        <w:pStyle w:val="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4557D">
      <w:pPr>
        <w:pStyle w:val="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0A5CAB83">
      <w:pPr>
        <w:pStyle w:val="24"/>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2A03820B">
      <w:pPr>
        <w:pStyle w:val="24"/>
        <w:snapToGrid w:val="0"/>
        <w:spacing w:line="360" w:lineRule="auto"/>
        <w:ind w:left="689" w:leftChars="228" w:hanging="210" w:hangingChars="100"/>
        <w:rPr>
          <w:rFonts w:hint="eastAsia" w:hAnsi="宋体"/>
          <w:color w:val="auto"/>
          <w:sz w:val="21"/>
          <w:highlight w:val="none"/>
        </w:rPr>
      </w:pPr>
    </w:p>
    <w:p w14:paraId="50933798">
      <w:pPr>
        <w:pStyle w:val="4"/>
        <w:keepNext w:val="0"/>
        <w:keepLines w:val="0"/>
        <w:jc w:val="center"/>
        <w:rPr>
          <w:color w:val="auto"/>
          <w:highlight w:val="none"/>
        </w:rPr>
      </w:pPr>
      <w:r>
        <w:rPr>
          <w:rFonts w:hint="eastAsia"/>
          <w:color w:val="auto"/>
          <w:highlight w:val="none"/>
        </w:rPr>
        <w:t>五、资格审查</w:t>
      </w:r>
    </w:p>
    <w:p w14:paraId="51C9C16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12C288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1E9E874">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B0064D4">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77E6B4FB">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427912F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FFBA1CD">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582412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68A4938">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1FB37A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1C07982">
      <w:pPr>
        <w:pStyle w:val="24"/>
        <w:snapToGrid w:val="0"/>
        <w:spacing w:line="360" w:lineRule="auto"/>
        <w:ind w:left="689" w:leftChars="228" w:hanging="210" w:hangingChars="100"/>
        <w:rPr>
          <w:rFonts w:hint="eastAsia" w:hAnsi="宋体"/>
          <w:color w:val="auto"/>
          <w:sz w:val="21"/>
          <w:highlight w:val="none"/>
        </w:rPr>
      </w:pPr>
    </w:p>
    <w:p w14:paraId="34D4FB1B">
      <w:pPr>
        <w:pStyle w:val="4"/>
        <w:keepNext w:val="0"/>
        <w:keepLines w:val="0"/>
        <w:jc w:val="center"/>
        <w:rPr>
          <w:color w:val="auto"/>
          <w:highlight w:val="none"/>
        </w:rPr>
      </w:pPr>
      <w:r>
        <w:rPr>
          <w:rFonts w:hint="eastAsia"/>
          <w:color w:val="auto"/>
          <w:highlight w:val="none"/>
        </w:rPr>
        <w:t>六、评   标</w:t>
      </w:r>
    </w:p>
    <w:p w14:paraId="295C4850">
      <w:pPr>
        <w:pStyle w:val="5"/>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2129B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22D5BC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1EB7C4EE">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26D07C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62B1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244CEF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FEB80F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C458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7AF5C52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19EA4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F5BAEC">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4"/>
          <w:highlight w:val="none"/>
        </w:rPr>
        <w:t>29.评标方法及中标候选人推荐</w:t>
      </w:r>
    </w:p>
    <w:p w14:paraId="5230C4F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7707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3A87C42">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D898A96">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1C52F9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31F014">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E18C28C">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5FE3A1C">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7CDD056">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548948C2">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2440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1958C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E20031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27A6E5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9D36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254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BF66E68">
      <w:pPr>
        <w:pStyle w:val="24"/>
        <w:snapToGrid w:val="0"/>
        <w:spacing w:line="360" w:lineRule="auto"/>
        <w:rPr>
          <w:rFonts w:hint="eastAsia" w:hAnsi="宋体"/>
          <w:color w:val="auto"/>
          <w:sz w:val="21"/>
          <w:highlight w:val="none"/>
        </w:rPr>
      </w:pPr>
    </w:p>
    <w:p w14:paraId="678E581F">
      <w:pPr>
        <w:pStyle w:val="4"/>
        <w:keepNext w:val="0"/>
        <w:keepLines w:val="0"/>
        <w:jc w:val="center"/>
        <w:rPr>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18FF486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4F828364">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3268948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64B037C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03BA711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301F10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04A0AD8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5FBC31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269B09E7">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211993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A0605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A43C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F3AD121">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4C3338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C6A94E5">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336E91F4">
      <w:pPr>
        <w:pStyle w:val="5"/>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6D71E59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E76E9A">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6E0F336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A26059A">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5C125D1">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61E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4E1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9162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B3A93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94CECBF">
      <w:pPr>
        <w:pStyle w:val="5"/>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7FE9CA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0FF79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74496AC">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8281D35">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ED4F00">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B0C4943">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F11C779">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4C908B">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10094F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113937">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A23161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80B0FD">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F94C9D3">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D911854">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3156F25">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4856327">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D23DE82">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26DB7EE">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B3A3E6A">
      <w:pPr>
        <w:pStyle w:val="24"/>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42AF3ED">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28C8B5">
      <w:pPr>
        <w:pStyle w:val="4"/>
        <w:keepNext w:val="0"/>
        <w:keepLines w:val="0"/>
        <w:jc w:val="center"/>
        <w:rPr>
          <w:color w:val="auto"/>
          <w:highlight w:val="none"/>
        </w:rPr>
      </w:pPr>
      <w:r>
        <w:rPr>
          <w:rFonts w:hint="eastAsia"/>
          <w:color w:val="auto"/>
          <w:highlight w:val="none"/>
        </w:rPr>
        <w:t>八、其他事项</w:t>
      </w:r>
    </w:p>
    <w:p w14:paraId="5D3DC4FC">
      <w:pPr>
        <w:pStyle w:val="5"/>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513316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CB80B6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7A483FA6">
      <w:pPr>
        <w:spacing w:line="360" w:lineRule="auto"/>
        <w:rPr>
          <w:rFonts w:hint="eastAsia" w:ascii="宋体" w:hAnsi="宋体"/>
          <w:color w:val="auto"/>
          <w:szCs w:val="21"/>
          <w:highlight w:val="none"/>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A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F511A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18BDE7D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EB71A4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6879DA70">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2FC01B59">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26C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53D94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E2FDA0F">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6EB8274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332B562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A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20F519">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6C082AC5">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4A5994E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6BBA7FAC">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647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34909E">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02E4A9C4">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54675763">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624022B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0.55%</w:t>
            </w:r>
          </w:p>
        </w:tc>
      </w:tr>
      <w:tr w14:paraId="7AA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E69B596">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14582A7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65A05D6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12D134E0">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2DF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3D10B8">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AC3BEF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6AA0C0D1">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6AEB4EE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w:t>
            </w:r>
          </w:p>
        </w:tc>
      </w:tr>
      <w:tr w14:paraId="434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1C42FD1">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6DDB91D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874A4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23F88E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7A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05B96EA">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3D2F231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506F48F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75E08EF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587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728B837">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48D08374">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3E747677">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25C2B6A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5D7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7488A6">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4482989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7077D3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3D27C22F">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632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4186D">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07563C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6F71379B">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3C1B86DD">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2D93D46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AE67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AA7D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3B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9F320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773021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733D8605">
      <w:pPr>
        <w:pStyle w:val="24"/>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7222A24">
      <w:pPr>
        <w:pStyle w:val="5"/>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49B9F181">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3EE7C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7588D92A">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B2D73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B9324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57CB8D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0C60E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EFC05E4">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B1CCF42">
      <w:pPr>
        <w:pStyle w:val="17"/>
        <w:ind w:left="479" w:leftChars="114" w:hanging="240" w:hangingChars="100"/>
        <w:rPr>
          <w:rFonts w:hint="eastAsia" w:hAnsi="宋体"/>
          <w:color w:val="auto"/>
          <w:highlight w:val="none"/>
        </w:rPr>
      </w:pPr>
    </w:p>
    <w:p w14:paraId="119CAC1B">
      <w:pPr>
        <w:pStyle w:val="24"/>
        <w:snapToGrid w:val="0"/>
        <w:spacing w:before="120" w:after="120"/>
        <w:rPr>
          <w:rFonts w:hint="eastAsia" w:hAnsi="宋体"/>
          <w:color w:val="auto"/>
          <w:highlight w:val="none"/>
        </w:rPr>
      </w:pPr>
    </w:p>
    <w:p w14:paraId="777265EA">
      <w:pPr>
        <w:pStyle w:val="24"/>
        <w:snapToGrid w:val="0"/>
        <w:spacing w:before="120" w:after="120"/>
        <w:rPr>
          <w:rFonts w:hint="eastAsia" w:hAnsi="宋体"/>
          <w:color w:val="auto"/>
          <w:highlight w:val="none"/>
        </w:rPr>
      </w:pPr>
    </w:p>
    <w:p w14:paraId="4A1E64A1">
      <w:pPr>
        <w:pStyle w:val="24"/>
        <w:snapToGrid w:val="0"/>
        <w:spacing w:before="120" w:after="120"/>
        <w:rPr>
          <w:rFonts w:hint="eastAsia" w:hAnsi="宋体"/>
          <w:color w:val="auto"/>
          <w:highlight w:val="none"/>
        </w:rPr>
      </w:pPr>
    </w:p>
    <w:p w14:paraId="6925FCA9">
      <w:pPr>
        <w:pStyle w:val="24"/>
        <w:snapToGrid w:val="0"/>
        <w:spacing w:before="120" w:after="120"/>
        <w:rPr>
          <w:rFonts w:hint="eastAsia" w:hAnsi="宋体"/>
          <w:color w:val="auto"/>
          <w:highlight w:val="none"/>
        </w:rPr>
      </w:pPr>
    </w:p>
    <w:p w14:paraId="6D1F7816">
      <w:pPr>
        <w:pStyle w:val="24"/>
        <w:snapToGrid w:val="0"/>
        <w:spacing w:before="120" w:after="120"/>
        <w:rPr>
          <w:rFonts w:hint="eastAsia" w:hAnsi="宋体"/>
          <w:color w:val="auto"/>
          <w:highlight w:val="none"/>
        </w:rPr>
      </w:pPr>
    </w:p>
    <w:p w14:paraId="1B30F48A">
      <w:pPr>
        <w:pStyle w:val="24"/>
        <w:snapToGrid w:val="0"/>
        <w:spacing w:before="120" w:after="120"/>
        <w:rPr>
          <w:rFonts w:hint="eastAsia" w:hAnsi="宋体"/>
          <w:color w:val="auto"/>
          <w:highlight w:val="none"/>
        </w:rPr>
      </w:pPr>
    </w:p>
    <w:p w14:paraId="4DD3FA43">
      <w:pPr>
        <w:pStyle w:val="24"/>
        <w:snapToGrid w:val="0"/>
        <w:spacing w:before="120" w:after="120"/>
        <w:rPr>
          <w:rFonts w:hint="eastAsia" w:hAnsi="宋体"/>
          <w:color w:val="auto"/>
          <w:highlight w:val="none"/>
        </w:rPr>
      </w:pPr>
    </w:p>
    <w:p w14:paraId="5251E9B3">
      <w:pPr>
        <w:pStyle w:val="24"/>
        <w:snapToGrid w:val="0"/>
        <w:spacing w:before="120" w:after="120"/>
        <w:rPr>
          <w:rFonts w:hint="eastAsia" w:hAnsi="宋体"/>
          <w:color w:val="auto"/>
          <w:highlight w:val="none"/>
        </w:rPr>
      </w:pPr>
    </w:p>
    <w:p w14:paraId="706B5462">
      <w:pPr>
        <w:pStyle w:val="24"/>
        <w:snapToGrid w:val="0"/>
        <w:spacing w:before="120" w:after="120"/>
        <w:rPr>
          <w:rFonts w:hint="eastAsia" w:hAnsi="宋体"/>
          <w:color w:val="auto"/>
          <w:highlight w:val="none"/>
        </w:rPr>
      </w:pPr>
    </w:p>
    <w:p w14:paraId="515FEEAE">
      <w:pPr>
        <w:pStyle w:val="24"/>
        <w:snapToGrid w:val="0"/>
        <w:spacing w:before="120" w:after="120"/>
        <w:rPr>
          <w:rFonts w:hint="eastAsia" w:hAnsi="宋体"/>
          <w:color w:val="auto"/>
          <w:highlight w:val="none"/>
        </w:rPr>
      </w:pPr>
    </w:p>
    <w:p w14:paraId="6F33F812">
      <w:pPr>
        <w:pStyle w:val="24"/>
        <w:snapToGrid w:val="0"/>
        <w:spacing w:before="120" w:after="120"/>
        <w:rPr>
          <w:rFonts w:hint="eastAsia" w:hAnsi="宋体"/>
          <w:color w:val="auto"/>
          <w:highlight w:val="none"/>
        </w:rPr>
      </w:pPr>
    </w:p>
    <w:p w14:paraId="0408B81B">
      <w:pPr>
        <w:pStyle w:val="24"/>
        <w:snapToGrid w:val="0"/>
        <w:spacing w:before="120" w:after="120"/>
        <w:rPr>
          <w:rFonts w:hint="eastAsia" w:hAnsi="宋体"/>
          <w:color w:val="auto"/>
          <w:highlight w:val="none"/>
        </w:rPr>
      </w:pPr>
    </w:p>
    <w:p w14:paraId="6CA7594B">
      <w:pPr>
        <w:pStyle w:val="24"/>
        <w:snapToGrid w:val="0"/>
        <w:spacing w:before="120" w:after="120"/>
        <w:rPr>
          <w:rFonts w:hint="eastAsia" w:hAnsi="宋体"/>
          <w:color w:val="auto"/>
          <w:highlight w:val="none"/>
        </w:rPr>
      </w:pPr>
    </w:p>
    <w:p w14:paraId="19782934">
      <w:pPr>
        <w:pStyle w:val="2"/>
        <w:jc w:val="center"/>
        <w:rPr>
          <w:color w:val="auto"/>
          <w:highlight w:val="none"/>
        </w:rPr>
      </w:pPr>
      <w:bookmarkStart w:id="150" w:name="_Toc254970689"/>
      <w:bookmarkStart w:id="151" w:name="_Toc254970548"/>
      <w:bookmarkStart w:id="152" w:name="_Toc330456896"/>
      <w:bookmarkStart w:id="153" w:name="_Toc74320803"/>
      <w:r>
        <w:rPr>
          <w:rFonts w:hint="eastAsia"/>
          <w:color w:val="auto"/>
          <w:highlight w:val="none"/>
        </w:rPr>
        <w:t>第四章  评标方法及评标标准</w:t>
      </w:r>
      <w:bookmarkEnd w:id="150"/>
      <w:bookmarkEnd w:id="151"/>
      <w:bookmarkEnd w:id="152"/>
      <w:bookmarkEnd w:id="153"/>
    </w:p>
    <w:p w14:paraId="76D7927A">
      <w:pPr>
        <w:pStyle w:val="24"/>
        <w:spacing w:before="120" w:after="120"/>
        <w:outlineLvl w:val="0"/>
        <w:rPr>
          <w:rFonts w:hint="eastAsia" w:hAnsi="宋体"/>
          <w:b/>
          <w:color w:val="auto"/>
          <w:highlight w:val="none"/>
        </w:rPr>
      </w:pPr>
      <w:bookmarkStart w:id="154" w:name="_Toc254970549"/>
      <w:bookmarkStart w:id="155" w:name="_Toc254970690"/>
    </w:p>
    <w:bookmarkEnd w:id="154"/>
    <w:bookmarkEnd w:id="155"/>
    <w:p w14:paraId="5326836C">
      <w:pPr>
        <w:pStyle w:val="24"/>
        <w:spacing w:before="120" w:after="120"/>
        <w:outlineLvl w:val="0"/>
        <w:rPr>
          <w:rFonts w:hint="eastAsia" w:hAnsi="宋体"/>
          <w:bCs/>
          <w:color w:val="auto"/>
          <w:sz w:val="32"/>
          <w:szCs w:val="32"/>
          <w:highlight w:val="none"/>
        </w:rPr>
      </w:pPr>
    </w:p>
    <w:p w14:paraId="65A69788">
      <w:pPr>
        <w:pStyle w:val="24"/>
        <w:spacing w:before="120" w:after="120"/>
        <w:outlineLvl w:val="0"/>
        <w:rPr>
          <w:rFonts w:hint="eastAsia" w:hAnsi="宋体"/>
          <w:bCs/>
          <w:color w:val="auto"/>
          <w:sz w:val="32"/>
          <w:szCs w:val="32"/>
          <w:highlight w:val="none"/>
        </w:rPr>
      </w:pPr>
    </w:p>
    <w:p w14:paraId="466D5400">
      <w:pPr>
        <w:pStyle w:val="24"/>
        <w:spacing w:before="120" w:after="120"/>
        <w:outlineLvl w:val="0"/>
        <w:rPr>
          <w:rFonts w:hint="eastAsia" w:hAnsi="宋体"/>
          <w:bCs/>
          <w:color w:val="auto"/>
          <w:sz w:val="32"/>
          <w:szCs w:val="32"/>
          <w:highlight w:val="none"/>
        </w:rPr>
      </w:pPr>
    </w:p>
    <w:p w14:paraId="1E5F1E61">
      <w:pPr>
        <w:spacing w:before="120" w:beforeLines="50" w:after="120" w:afterLines="50" w:line="400" w:lineRule="exact"/>
        <w:rPr>
          <w:rFonts w:hint="eastAsia" w:ascii="宋体" w:hAnsi="宋体"/>
          <w:b/>
          <w:color w:val="auto"/>
          <w:sz w:val="24"/>
          <w:highlight w:val="none"/>
        </w:rPr>
      </w:pPr>
    </w:p>
    <w:p w14:paraId="60021F5C">
      <w:pPr>
        <w:spacing w:before="120" w:beforeLines="50" w:after="120" w:afterLines="50" w:line="400" w:lineRule="exact"/>
        <w:rPr>
          <w:rFonts w:hint="eastAsia" w:ascii="宋体" w:hAnsi="宋体"/>
          <w:b/>
          <w:color w:val="auto"/>
          <w:sz w:val="24"/>
          <w:highlight w:val="none"/>
        </w:rPr>
      </w:pPr>
    </w:p>
    <w:p w14:paraId="1087343F">
      <w:pPr>
        <w:spacing w:before="120" w:beforeLines="50" w:after="120" w:afterLines="50" w:line="400" w:lineRule="exact"/>
        <w:rPr>
          <w:rFonts w:hint="eastAsia" w:ascii="宋体" w:hAnsi="宋体"/>
          <w:b/>
          <w:color w:val="auto"/>
          <w:sz w:val="24"/>
          <w:highlight w:val="none"/>
        </w:rPr>
      </w:pPr>
    </w:p>
    <w:p w14:paraId="4C08B720">
      <w:pPr>
        <w:spacing w:before="120" w:beforeLines="50" w:after="120" w:afterLines="50" w:line="400" w:lineRule="exact"/>
        <w:rPr>
          <w:rFonts w:hint="eastAsia" w:ascii="宋体" w:hAnsi="宋体"/>
          <w:b/>
          <w:color w:val="auto"/>
          <w:sz w:val="24"/>
          <w:highlight w:val="none"/>
        </w:rPr>
      </w:pPr>
    </w:p>
    <w:p w14:paraId="43688AB5">
      <w:pPr>
        <w:spacing w:before="120" w:beforeLines="50" w:after="120" w:afterLines="50" w:line="400" w:lineRule="exact"/>
        <w:rPr>
          <w:rFonts w:hint="eastAsia" w:ascii="宋体" w:hAnsi="宋体"/>
          <w:b/>
          <w:color w:val="auto"/>
          <w:sz w:val="24"/>
          <w:highlight w:val="none"/>
        </w:rPr>
      </w:pPr>
    </w:p>
    <w:p w14:paraId="4E198866">
      <w:pPr>
        <w:spacing w:before="120" w:beforeLines="50" w:after="120" w:afterLines="50" w:line="400" w:lineRule="exact"/>
        <w:rPr>
          <w:rFonts w:hint="eastAsia" w:ascii="宋体" w:hAnsi="宋体"/>
          <w:b/>
          <w:color w:val="auto"/>
          <w:sz w:val="24"/>
          <w:highlight w:val="none"/>
        </w:rPr>
      </w:pPr>
    </w:p>
    <w:p w14:paraId="54493CF5">
      <w:pPr>
        <w:spacing w:before="120" w:beforeLines="50" w:after="120" w:afterLines="50" w:line="400" w:lineRule="exact"/>
        <w:rPr>
          <w:rFonts w:hint="eastAsia" w:ascii="宋体" w:hAnsi="宋体"/>
          <w:b/>
          <w:color w:val="auto"/>
          <w:sz w:val="24"/>
          <w:highlight w:val="none"/>
        </w:rPr>
      </w:pPr>
    </w:p>
    <w:p w14:paraId="5ACEEC45">
      <w:pPr>
        <w:pStyle w:val="24"/>
        <w:spacing w:line="360" w:lineRule="exact"/>
        <w:rPr>
          <w:rFonts w:hint="eastAsia" w:hAnsi="宋体"/>
          <w:b/>
          <w:color w:val="auto"/>
          <w:sz w:val="24"/>
          <w:highlight w:val="none"/>
        </w:rPr>
      </w:pPr>
    </w:p>
    <w:p w14:paraId="4E1F63DF">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C26CCD0">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8340A2F">
      <w:pPr>
        <w:pStyle w:val="4"/>
        <w:keepNext w:val="0"/>
        <w:keepLines w:val="0"/>
        <w:jc w:val="center"/>
        <w:rPr>
          <w:color w:val="auto"/>
          <w:sz w:val="30"/>
          <w:szCs w:val="30"/>
          <w:highlight w:val="none"/>
        </w:rPr>
      </w:pPr>
      <w:r>
        <w:rPr>
          <w:rFonts w:hint="eastAsia"/>
          <w:color w:val="auto"/>
          <w:sz w:val="30"/>
          <w:szCs w:val="30"/>
          <w:highlight w:val="none"/>
        </w:rPr>
        <w:t>二、评标程序</w:t>
      </w:r>
    </w:p>
    <w:p w14:paraId="7F4A9B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12AE7891">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D630D5">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FB8AD9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0FF50D7">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075C1D4">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7C7810A5">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9E41C1E">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F5EF5FA">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C2E2EB">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A64AA5">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7A22D70">
      <w:pPr>
        <w:pStyle w:val="6"/>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9AF9731">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013F674">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D6F8FDF">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A0CC823">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D056148">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A9EB9D8">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5B39FC0">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13A44C3">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BAC9529">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B6C6411">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3394C87">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667F1B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97C4CE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B7512F8">
      <w:pPr>
        <w:pStyle w:val="18"/>
        <w:numPr>
          <w:ilvl w:val="0"/>
          <w:numId w:val="9"/>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05D5E2CA">
      <w:pPr>
        <w:pStyle w:val="18"/>
        <w:numPr>
          <w:ilvl w:val="0"/>
          <w:numId w:val="9"/>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90E70C1">
      <w:pPr>
        <w:pStyle w:val="18"/>
        <w:numPr>
          <w:ilvl w:val="0"/>
          <w:numId w:val="9"/>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243C437D">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A579A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D0A2E49">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CE8C53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2AF0D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1E2BBC9">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F394C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0E8A513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4C1DCD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41CBE8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BCA855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DE22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CE309EE">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05ECC990">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31D15A0">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43F40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A8E64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70538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5EAE8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EFAF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8F9B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FEA8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25E47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1500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6066CD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27401D2">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B21C371">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C8A2BA6">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533397">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3CD2D1B">
      <w:pPr>
        <w:pStyle w:val="4"/>
        <w:keepNext w:val="0"/>
        <w:keepLines w:val="0"/>
        <w:jc w:val="center"/>
        <w:rPr>
          <w:color w:val="auto"/>
          <w:highlight w:val="none"/>
        </w:rPr>
      </w:pPr>
      <w:r>
        <w:rPr>
          <w:rFonts w:hint="eastAsia"/>
          <w:color w:val="auto"/>
          <w:highlight w:val="none"/>
        </w:rPr>
        <w:t>综合评分法（适用于所有分标）</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665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6439A287">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3F603558">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1E69CF8B">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3D3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5E37F6A">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78CD43C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6611EA65">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4A221E6A">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08F33D4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76362FD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0D73317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32A0A6B2">
            <w:pPr>
              <w:spacing w:line="360" w:lineRule="auto"/>
              <w:rPr>
                <w:rFonts w:hint="eastAsia"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56"/>
          <w:p w14:paraId="3C5F185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67E199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8E92C7">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31EA750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7F5B7FEB">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69E6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22A69B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7DCD207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4F6E165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50</w:t>
            </w:r>
            <w:r>
              <w:rPr>
                <w:rFonts w:hint="eastAsia" w:asciiTheme="minorEastAsia" w:hAnsiTheme="minorEastAsia" w:eastAsiaTheme="minorEastAsia" w:cstheme="minorEastAsia"/>
                <w:b/>
                <w:color w:val="auto"/>
                <w:szCs w:val="21"/>
                <w:highlight w:val="none"/>
              </w:rPr>
              <w:t>分）</w:t>
            </w:r>
          </w:p>
        </w:tc>
        <w:tc>
          <w:tcPr>
            <w:tcW w:w="1905" w:type="dxa"/>
            <w:vAlign w:val="center"/>
          </w:tcPr>
          <w:p w14:paraId="7E761C2F">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44700A8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34</w:t>
            </w:r>
            <w:r>
              <w:rPr>
                <w:rFonts w:hint="eastAsia" w:asciiTheme="minorEastAsia" w:hAnsiTheme="minorEastAsia" w:eastAsiaTheme="minorEastAsia" w:cstheme="minorEastAsia"/>
                <w:b/>
                <w:color w:val="auto"/>
                <w:szCs w:val="21"/>
                <w:highlight w:val="none"/>
              </w:rPr>
              <w:t>分）</w:t>
            </w:r>
          </w:p>
        </w:tc>
        <w:tc>
          <w:tcPr>
            <w:tcW w:w="5277" w:type="dxa"/>
            <w:vAlign w:val="center"/>
          </w:tcPr>
          <w:p w14:paraId="45979350">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①通过资格审查和符合性审查的得</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分基本分。</w:t>
            </w:r>
          </w:p>
          <w:p w14:paraId="1A4793BC">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通过资格审查和符合性审查</w:t>
            </w:r>
            <w:r>
              <w:rPr>
                <w:rFonts w:hint="eastAsia" w:ascii="宋体" w:hAnsi="宋体" w:eastAsia="宋体" w:cs="宋体"/>
                <w:color w:val="auto"/>
                <w:sz w:val="21"/>
                <w:szCs w:val="21"/>
                <w:highlight w:val="none"/>
              </w:rPr>
              <w:t>的前提下，投标人对标注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的技术参数有</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且评标时被评标委员会接受的，每</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一项加</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40254A0">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投标人对未标注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的技术参数有</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且评标时被评标委员会接受的，每</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一项加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B749FE9">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C48BAC7">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技术参数有正偏离的</w:t>
            </w:r>
            <w:r>
              <w:rPr>
                <w:rFonts w:hint="eastAsia" w:ascii="宋体" w:hAnsi="宋体" w:eastAsia="宋体" w:cs="宋体"/>
                <w:b/>
                <w:bCs/>
                <w:color w:val="auto"/>
                <w:sz w:val="21"/>
                <w:szCs w:val="21"/>
                <w:highlight w:val="none"/>
              </w:rPr>
              <w:t>，须在投标文件中提供相关</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证材料加盖投标人公章，否则</w:t>
            </w:r>
            <w:r>
              <w:rPr>
                <w:rFonts w:hint="eastAsia" w:ascii="宋体" w:hAnsi="宋体" w:eastAsia="宋体" w:cs="宋体"/>
                <w:b/>
                <w:bCs/>
                <w:color w:val="auto"/>
                <w:sz w:val="21"/>
                <w:szCs w:val="21"/>
                <w:highlight w:val="none"/>
                <w:lang w:val="en-US" w:eastAsia="zh-CN"/>
              </w:rPr>
              <w:t>不予认可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证材料包括但不限于产品彩页、官网截图、</w:t>
            </w:r>
            <w:r>
              <w:rPr>
                <w:rFonts w:hint="eastAsia" w:ascii="宋体" w:hAnsi="宋体" w:eastAsia="宋体" w:cs="宋体"/>
                <w:b/>
                <w:bCs/>
                <w:color w:val="auto"/>
                <w:sz w:val="21"/>
                <w:szCs w:val="21"/>
                <w:highlight w:val="none"/>
                <w:lang w:val="en-US" w:eastAsia="zh-CN"/>
              </w:rPr>
              <w:t>技术白皮书、</w:t>
            </w:r>
            <w:r>
              <w:rPr>
                <w:rFonts w:hint="eastAsia" w:ascii="宋体" w:hAnsi="宋体" w:eastAsia="宋体" w:cs="宋体"/>
                <w:b/>
                <w:bCs/>
                <w:color w:val="auto"/>
                <w:sz w:val="21"/>
                <w:szCs w:val="21"/>
                <w:highlight w:val="none"/>
              </w:rPr>
              <w:t>国家认可第三方检测机构出具的检测报告复印件等）</w:t>
            </w:r>
            <w:r>
              <w:rPr>
                <w:rFonts w:hint="eastAsia" w:ascii="宋体" w:hAnsi="宋体" w:cs="宋体"/>
                <w:b/>
                <w:bCs/>
                <w:color w:val="auto"/>
                <w:sz w:val="21"/>
                <w:szCs w:val="21"/>
                <w:highlight w:val="none"/>
                <w:lang w:eastAsia="zh-CN"/>
              </w:rPr>
              <w:t>；</w:t>
            </w:r>
          </w:p>
          <w:p w14:paraId="083F7EBF">
            <w:pPr>
              <w:pStyle w:val="122"/>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技术参数有正偏离的，</w:t>
            </w:r>
            <w:r>
              <w:rPr>
                <w:rFonts w:hint="eastAsia" w:ascii="宋体" w:hAnsi="宋体" w:eastAsia="宋体" w:cs="宋体"/>
                <w:b/>
                <w:bCs/>
                <w:color w:val="auto"/>
                <w:sz w:val="21"/>
                <w:szCs w:val="21"/>
                <w:highlight w:val="none"/>
              </w:rPr>
              <w:t>须在投标文件中标注</w:t>
            </w:r>
            <w:r>
              <w:rPr>
                <w:rFonts w:hint="eastAsia" w:ascii="宋体" w:hAnsi="宋体" w:eastAsia="宋体" w:cs="宋体"/>
                <w:b/>
                <w:bCs/>
                <w:color w:val="auto"/>
                <w:sz w:val="21"/>
                <w:szCs w:val="21"/>
                <w:highlight w:val="none"/>
                <w:lang w:val="en-US" w:eastAsia="zh-CN"/>
              </w:rPr>
              <w:t>技术参数</w:t>
            </w:r>
            <w:r>
              <w:rPr>
                <w:rFonts w:hint="eastAsia" w:ascii="宋体" w:hAnsi="宋体" w:eastAsia="宋体" w:cs="宋体"/>
                <w:b/>
                <w:bCs/>
                <w:color w:val="auto"/>
                <w:sz w:val="21"/>
                <w:szCs w:val="21"/>
                <w:highlight w:val="none"/>
              </w:rPr>
              <w:t>所在</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证材料的具体位置（页码或编号），因标注不清楚导致的后果由投标人自行承担</w:t>
            </w:r>
            <w:r>
              <w:rPr>
                <w:rFonts w:hint="eastAsia" w:ascii="宋体" w:hAnsi="宋体" w:cs="宋体"/>
                <w:b/>
                <w:bCs/>
                <w:color w:val="auto"/>
                <w:sz w:val="21"/>
                <w:szCs w:val="21"/>
                <w:highlight w:val="none"/>
                <w:lang w:eastAsia="zh-CN"/>
              </w:rPr>
              <w:t>；</w:t>
            </w:r>
          </w:p>
          <w:p w14:paraId="5A6B7FF6">
            <w:pPr>
              <w:pStyle w:val="122"/>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firstLine="422" w:firstLineChars="200"/>
              <w:rPr>
                <w:rFonts w:hint="eastAsia" w:eastAsia="宋体" w:asciiTheme="minorEastAsia" w:hAnsiTheme="minorEastAsia" w:cstheme="minorEastAsia"/>
                <w:b w:val="0"/>
                <w:bCs w:val="0"/>
                <w:color w:val="auto"/>
                <w:szCs w:val="21"/>
                <w:highlight w:val="none"/>
                <w:lang w:eastAsia="zh-CN"/>
              </w:rPr>
            </w:pPr>
            <w:r>
              <w:rPr>
                <w:rFonts w:hint="eastAsia" w:ascii="宋体" w:hAnsi="宋体" w:eastAsia="宋体" w:cs="宋体"/>
                <w:b/>
                <w:bCs/>
                <w:color w:val="auto"/>
                <w:sz w:val="21"/>
                <w:szCs w:val="21"/>
                <w:highlight w:val="none"/>
              </w:rPr>
              <w:t>3.在“技术要求”中，要求≥时，响应＞为优于（正偏离）；要求≤时，响应＜为优于（正偏离）</w:t>
            </w:r>
            <w:r>
              <w:rPr>
                <w:rFonts w:hint="eastAsia" w:ascii="宋体" w:hAnsi="宋体" w:cs="宋体"/>
                <w:b/>
                <w:bCs/>
                <w:color w:val="auto"/>
                <w:sz w:val="21"/>
                <w:szCs w:val="21"/>
                <w:highlight w:val="none"/>
                <w:lang w:eastAsia="zh-CN"/>
              </w:rPr>
              <w:t>。</w:t>
            </w:r>
          </w:p>
        </w:tc>
      </w:tr>
      <w:tr w14:paraId="43FF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E03185E">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7FD4A56">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1D41C0E2">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05AC8BE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65772A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65F284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①运输方案；</w:t>
            </w:r>
          </w:p>
          <w:p w14:paraId="23A3F9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②具体实施流程、进度安排；</w:t>
            </w:r>
          </w:p>
          <w:p w14:paraId="27A604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③安装调试方案；</w:t>
            </w:r>
          </w:p>
          <w:p w14:paraId="442980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④管理措施。</w:t>
            </w:r>
          </w:p>
          <w:p w14:paraId="011B60A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注:①-④项，每项得4分，其中实施方案科学合理(1分)、内容完整(1分)、实际操作性强(1分)、对应本项目要求(1分)、内容缺项或不对应(0分)，满分16分。</w:t>
            </w:r>
          </w:p>
        </w:tc>
      </w:tr>
      <w:tr w14:paraId="024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5FF082B">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570554B6">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7D6FB276">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20</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5BB7C0E">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（1）售后服务方案（满分</w:t>
            </w:r>
            <w:r>
              <w:rPr>
                <w:rFonts w:hint="eastAsia" w:asciiTheme="minorEastAsia" w:hAnsiTheme="minorEastAsia" w:eastAsiaTheme="minorEastAsia" w:cstheme="minorEastAsia"/>
                <w:b/>
                <w:bCs/>
                <w:color w:val="auto"/>
                <w:szCs w:val="21"/>
                <w:highlight w:val="none"/>
                <w:lang w:val="en-US" w:eastAsia="zh-CN"/>
              </w:rPr>
              <w:t>12</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06A12902">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p>
          <w:p w14:paraId="6B320815">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①质量保证措施；</w:t>
            </w:r>
          </w:p>
          <w:p w14:paraId="72EEAFC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②应急响应方案和排除故障响应时间；</w:t>
            </w:r>
          </w:p>
          <w:p w14:paraId="509CA0C3">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③人员培训方案；</w:t>
            </w:r>
          </w:p>
          <w:p w14:paraId="6333F5FF">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④质保期内的保养方案。</w:t>
            </w:r>
          </w:p>
          <w:p w14:paraId="3824F291">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注:①-④项，每项得3分，其中科学合理内容完整(1分)、实际操作性强(1分)、对应本项目要求(1分)、内容缺项或不对应(0分)，满分12分。</w:t>
            </w:r>
          </w:p>
        </w:tc>
      </w:tr>
      <w:tr w14:paraId="4111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31C961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DB0775B">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34B1BC42">
            <w:pPr>
              <w:keepNext w:val="0"/>
              <w:keepLines w:val="0"/>
              <w:pageBreakBefore w:val="0"/>
              <w:widowControl/>
              <w:numPr>
                <w:ilvl w:val="0"/>
                <w:numId w:val="0"/>
              </w:numPr>
              <w:suppressLineNumbers w:val="0"/>
              <w:kinsoku/>
              <w:wordWrap/>
              <w:overflowPunct/>
              <w:topLinePunct w:val="0"/>
              <w:bidi w:val="0"/>
              <w:snapToGrid w:val="0"/>
              <w:spacing w:before="0" w:beforeAutospacing="0" w:after="0" w:afterAutospacing="0" w:line="420" w:lineRule="exact"/>
              <w:ind w:left="0" w:leftChars="0" w:right="0" w:rightChars="0" w:firstLine="0" w:firstLineChars="0"/>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管理体系认证分（满分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c>
          <w:tcPr>
            <w:tcW w:w="5277" w:type="dxa"/>
            <w:vAlign w:val="center"/>
          </w:tcPr>
          <w:p w14:paraId="406382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投标人或所投货物生产厂家通过ISO13485医疗器械质量管理体系认证、环境管理体系认证（ISO14001系列）的，每个得1分，满分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3875C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rPr>
              <w:t>注：须提供上述证书复印件</w:t>
            </w:r>
            <w:r>
              <w:rPr>
                <w:rFonts w:hint="eastAsia" w:ascii="宋体" w:hAnsi="宋体" w:eastAsia="宋体" w:cs="宋体"/>
                <w:b/>
                <w:bCs/>
                <w:color w:val="auto"/>
                <w:sz w:val="21"/>
                <w:szCs w:val="21"/>
                <w:highlight w:val="none"/>
              </w:rPr>
              <w:t>【证书在全国认证认可信息公共服务平台上(http://cx.cnca.cn)可查】</w:t>
            </w:r>
            <w:r>
              <w:rPr>
                <w:rFonts w:hint="eastAsia" w:ascii="宋体" w:hAnsi="宋体" w:eastAsia="宋体" w:cs="宋体"/>
                <w:b/>
                <w:bCs/>
                <w:color w:val="auto"/>
                <w:sz w:val="21"/>
                <w:szCs w:val="21"/>
                <w:highlight w:val="none"/>
              </w:rPr>
              <w:t>并加盖投标人公章</w:t>
            </w:r>
            <w:r>
              <w:rPr>
                <w:rFonts w:hint="eastAsia" w:ascii="宋体" w:hAnsi="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rPr>
              <w:t>，不提供或证书无效不得分</w:t>
            </w:r>
            <w:r>
              <w:rPr>
                <w:rFonts w:hint="eastAsia" w:ascii="宋体" w:hAnsi="宋体" w:eastAsia="宋体" w:cs="宋体"/>
                <w:color w:val="auto"/>
                <w:sz w:val="21"/>
                <w:szCs w:val="21"/>
                <w:highlight w:val="none"/>
              </w:rPr>
              <w:t>。</w:t>
            </w:r>
          </w:p>
        </w:tc>
      </w:tr>
      <w:tr w14:paraId="743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0D2433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701C9EB6">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778D8612">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）业绩分</w:t>
            </w:r>
          </w:p>
          <w:p w14:paraId="0A13FCB6">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c>
          <w:tcPr>
            <w:tcW w:w="5277" w:type="dxa"/>
            <w:vAlign w:val="center"/>
          </w:tcPr>
          <w:p w14:paraId="416FB1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或所投货物生产厂家</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产品销售</w:t>
            </w:r>
            <w:r>
              <w:rPr>
                <w:rFonts w:hint="eastAsia" w:ascii="宋体" w:hAnsi="宋体" w:eastAsia="宋体" w:cs="宋体"/>
                <w:color w:val="auto"/>
                <w:sz w:val="21"/>
                <w:szCs w:val="21"/>
                <w:highlight w:val="none"/>
              </w:rPr>
              <w:t>业绩，每</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689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D9464B2">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EDD223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74167C1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5C531DD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2</w:t>
            </w:r>
            <w:r>
              <w:rPr>
                <w:rFonts w:hint="eastAsia" w:ascii="宋体" w:hAnsi="宋体" w:eastAsia="宋体" w:cs="宋体"/>
                <w:b/>
                <w:bCs/>
                <w:color w:val="auto"/>
                <w:sz w:val="21"/>
                <w:szCs w:val="21"/>
                <w:highlight w:val="none"/>
              </w:rPr>
              <w:t>分）</w:t>
            </w:r>
          </w:p>
          <w:p w14:paraId="751C620A">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0FAC70F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684C9A4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3EC0E2C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以上（1）（2）分值计算公式列举说明，如某投标人属于优先采购环境标志产品总值占本投标报价的比例为35.6%，那该项得分为1×0.356=0.356分；</w:t>
            </w:r>
          </w:p>
          <w:p w14:paraId="04F5D65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013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27886AD1">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4015E51C">
      <w:pPr>
        <w:pStyle w:val="24"/>
        <w:spacing w:line="360" w:lineRule="auto"/>
        <w:rPr>
          <w:rFonts w:hint="eastAsia" w:hAnsi="宋体"/>
          <w:bCs/>
          <w:color w:val="auto"/>
          <w:sz w:val="21"/>
          <w:highlight w:val="none"/>
        </w:rPr>
      </w:pPr>
    </w:p>
    <w:p w14:paraId="6AE758B8">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136EB14">
      <w:pPr>
        <w:pStyle w:val="24"/>
        <w:spacing w:line="360" w:lineRule="auto"/>
        <w:rPr>
          <w:rFonts w:hint="eastAsia" w:hAnsi="宋体"/>
          <w:bCs/>
          <w:color w:val="auto"/>
          <w:sz w:val="21"/>
          <w:highlight w:val="none"/>
        </w:rPr>
      </w:pPr>
      <w:r>
        <w:rPr>
          <w:color w:val="auto"/>
          <w:highlight w:val="none"/>
        </w:rPr>
        <w:br w:type="page"/>
      </w:r>
    </w:p>
    <w:p w14:paraId="2CA4FB21">
      <w:pPr>
        <w:pStyle w:val="4"/>
        <w:keepNext w:val="0"/>
        <w:keepLines w:val="0"/>
        <w:jc w:val="center"/>
        <w:rPr>
          <w:color w:val="auto"/>
          <w:sz w:val="30"/>
          <w:szCs w:val="30"/>
          <w:highlight w:val="none"/>
        </w:rPr>
      </w:pPr>
      <w:r>
        <w:rPr>
          <w:rFonts w:hint="eastAsia"/>
          <w:color w:val="auto"/>
          <w:sz w:val="30"/>
          <w:szCs w:val="30"/>
          <w:highlight w:val="none"/>
        </w:rPr>
        <w:t>四、中标候选人推荐</w:t>
      </w:r>
    </w:p>
    <w:p w14:paraId="42D11590">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45CCDE2">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49577B7">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6FEB691">
      <w:pPr>
        <w:spacing w:before="120" w:beforeLines="50" w:after="120" w:afterLines="50" w:line="400" w:lineRule="exact"/>
        <w:rPr>
          <w:rFonts w:hint="eastAsia" w:ascii="宋体" w:hAnsi="宋体"/>
          <w:b/>
          <w:color w:val="auto"/>
          <w:sz w:val="24"/>
          <w:highlight w:val="none"/>
        </w:rPr>
      </w:pPr>
    </w:p>
    <w:p w14:paraId="25A1B730">
      <w:pPr>
        <w:spacing w:before="120" w:beforeLines="50" w:after="120" w:afterLines="50" w:line="400" w:lineRule="exact"/>
        <w:rPr>
          <w:rFonts w:hint="eastAsia" w:ascii="宋体" w:hAnsi="宋体"/>
          <w:b/>
          <w:color w:val="auto"/>
          <w:sz w:val="24"/>
          <w:highlight w:val="none"/>
        </w:rPr>
      </w:pPr>
    </w:p>
    <w:p w14:paraId="6D2AFDC9">
      <w:pPr>
        <w:spacing w:before="120" w:beforeLines="50" w:after="120" w:afterLines="50" w:line="400" w:lineRule="exact"/>
        <w:rPr>
          <w:rFonts w:hint="eastAsia" w:ascii="宋体" w:hAnsi="宋体"/>
          <w:b/>
          <w:color w:val="auto"/>
          <w:sz w:val="24"/>
          <w:highlight w:val="none"/>
        </w:rPr>
      </w:pPr>
    </w:p>
    <w:p w14:paraId="71714B02">
      <w:pPr>
        <w:spacing w:before="120" w:beforeLines="50" w:after="120" w:afterLines="50" w:line="400" w:lineRule="exact"/>
        <w:rPr>
          <w:rFonts w:hint="eastAsia" w:ascii="宋体" w:hAnsi="宋体"/>
          <w:b/>
          <w:color w:val="auto"/>
          <w:sz w:val="24"/>
          <w:highlight w:val="none"/>
        </w:rPr>
      </w:pPr>
    </w:p>
    <w:p w14:paraId="25EAB7EF">
      <w:pPr>
        <w:spacing w:before="120" w:beforeLines="50" w:after="120" w:afterLines="50" w:line="400" w:lineRule="exact"/>
        <w:rPr>
          <w:rFonts w:hint="eastAsia" w:ascii="宋体" w:hAnsi="宋体"/>
          <w:b/>
          <w:color w:val="auto"/>
          <w:sz w:val="24"/>
          <w:highlight w:val="none"/>
        </w:rPr>
      </w:pPr>
    </w:p>
    <w:p w14:paraId="563C9892">
      <w:pPr>
        <w:spacing w:before="120" w:beforeLines="50" w:after="120" w:afterLines="50" w:line="400" w:lineRule="exact"/>
        <w:rPr>
          <w:rFonts w:hint="eastAsia" w:ascii="宋体" w:hAnsi="宋体"/>
          <w:b/>
          <w:color w:val="auto"/>
          <w:sz w:val="24"/>
          <w:highlight w:val="none"/>
        </w:rPr>
      </w:pPr>
    </w:p>
    <w:p w14:paraId="7E04C1BB">
      <w:pPr>
        <w:spacing w:before="120" w:beforeLines="50" w:after="120" w:afterLines="50" w:line="400" w:lineRule="exact"/>
        <w:rPr>
          <w:rFonts w:hint="eastAsia" w:ascii="宋体" w:hAnsi="宋体"/>
          <w:b/>
          <w:color w:val="auto"/>
          <w:sz w:val="24"/>
          <w:highlight w:val="none"/>
        </w:rPr>
      </w:pPr>
    </w:p>
    <w:p w14:paraId="0500BF19">
      <w:pPr>
        <w:spacing w:before="120" w:beforeLines="50" w:after="120" w:afterLines="50" w:line="400" w:lineRule="exact"/>
        <w:rPr>
          <w:rFonts w:hint="eastAsia" w:ascii="宋体" w:hAnsi="宋体"/>
          <w:b/>
          <w:color w:val="auto"/>
          <w:sz w:val="24"/>
          <w:highlight w:val="none"/>
        </w:rPr>
      </w:pPr>
    </w:p>
    <w:p w14:paraId="3AF09F23">
      <w:pPr>
        <w:spacing w:before="120" w:beforeLines="50" w:after="120" w:afterLines="50" w:line="400" w:lineRule="exact"/>
        <w:rPr>
          <w:rFonts w:hint="eastAsia" w:ascii="宋体" w:hAnsi="宋体"/>
          <w:b/>
          <w:color w:val="auto"/>
          <w:sz w:val="24"/>
          <w:highlight w:val="none"/>
        </w:rPr>
      </w:pPr>
    </w:p>
    <w:p w14:paraId="18C4F681">
      <w:pPr>
        <w:spacing w:before="120" w:beforeLines="50" w:after="120" w:afterLines="50" w:line="400" w:lineRule="exact"/>
        <w:rPr>
          <w:rFonts w:hint="eastAsia" w:ascii="宋体" w:hAnsi="宋体"/>
          <w:b/>
          <w:color w:val="auto"/>
          <w:sz w:val="24"/>
          <w:highlight w:val="none"/>
        </w:rPr>
      </w:pPr>
    </w:p>
    <w:p w14:paraId="7D72131E">
      <w:pPr>
        <w:pStyle w:val="3"/>
        <w:keepNext w:val="0"/>
        <w:keepLines w:val="0"/>
        <w:jc w:val="center"/>
        <w:rPr>
          <w:color w:val="auto"/>
          <w:highlight w:val="none"/>
        </w:rPr>
      </w:pPr>
      <w:r>
        <w:rPr>
          <w:color w:val="auto"/>
          <w:highlight w:val="none"/>
        </w:rPr>
        <w:br w:type="page"/>
      </w:r>
    </w:p>
    <w:p w14:paraId="5A391335">
      <w:pPr>
        <w:pStyle w:val="3"/>
        <w:keepNext w:val="0"/>
        <w:keepLines w:val="0"/>
        <w:jc w:val="center"/>
        <w:rPr>
          <w:color w:val="auto"/>
          <w:highlight w:val="none"/>
        </w:rPr>
      </w:pPr>
    </w:p>
    <w:p w14:paraId="3D3B6984">
      <w:pPr>
        <w:pStyle w:val="3"/>
        <w:keepNext w:val="0"/>
        <w:keepLines w:val="0"/>
        <w:jc w:val="center"/>
        <w:rPr>
          <w:color w:val="auto"/>
          <w:highlight w:val="none"/>
        </w:rPr>
      </w:pPr>
    </w:p>
    <w:p w14:paraId="323660F3">
      <w:pPr>
        <w:pStyle w:val="3"/>
        <w:keepNext w:val="0"/>
        <w:keepLines w:val="0"/>
        <w:jc w:val="center"/>
        <w:rPr>
          <w:color w:val="auto"/>
          <w:highlight w:val="none"/>
        </w:rPr>
      </w:pPr>
    </w:p>
    <w:p w14:paraId="0B98BAAC">
      <w:pPr>
        <w:pStyle w:val="3"/>
        <w:keepNext w:val="0"/>
        <w:keepLines w:val="0"/>
        <w:jc w:val="center"/>
        <w:rPr>
          <w:color w:val="auto"/>
          <w:highlight w:val="none"/>
        </w:rPr>
      </w:pPr>
    </w:p>
    <w:p w14:paraId="228454BB">
      <w:pPr>
        <w:pStyle w:val="3"/>
        <w:keepNext w:val="0"/>
        <w:keepLines w:val="0"/>
        <w:jc w:val="center"/>
        <w:rPr>
          <w:color w:val="auto"/>
          <w:highlight w:val="none"/>
        </w:rPr>
      </w:pPr>
    </w:p>
    <w:p w14:paraId="51232C5C">
      <w:pPr>
        <w:pStyle w:val="3"/>
        <w:keepNext w:val="0"/>
        <w:keepLines w:val="0"/>
        <w:jc w:val="center"/>
        <w:rPr>
          <w:color w:val="auto"/>
          <w:highlight w:val="none"/>
        </w:rPr>
      </w:pPr>
    </w:p>
    <w:p w14:paraId="74BCDF21">
      <w:pPr>
        <w:pStyle w:val="2"/>
        <w:jc w:val="center"/>
        <w:rPr>
          <w:color w:val="auto"/>
          <w:highlight w:val="none"/>
        </w:rPr>
      </w:pPr>
      <w:bookmarkStart w:id="157" w:name="_Toc74320804"/>
      <w:r>
        <w:rPr>
          <w:rFonts w:hint="eastAsia"/>
          <w:color w:val="auto"/>
          <w:highlight w:val="none"/>
        </w:rPr>
        <w:t>第五章  拟签订的合同文本</w:t>
      </w:r>
      <w:bookmarkEnd w:id="157"/>
    </w:p>
    <w:p w14:paraId="72B06BBE">
      <w:pPr>
        <w:snapToGrid w:val="0"/>
        <w:jc w:val="center"/>
        <w:rPr>
          <w:rFonts w:hint="eastAsia" w:ascii="宋体" w:hAnsi="宋体"/>
          <w:bCs/>
          <w:color w:val="auto"/>
          <w:sz w:val="32"/>
          <w:szCs w:val="32"/>
          <w:highlight w:val="none"/>
        </w:rPr>
      </w:pPr>
    </w:p>
    <w:p w14:paraId="62624E7D">
      <w:pPr>
        <w:snapToGrid w:val="0"/>
        <w:jc w:val="center"/>
        <w:rPr>
          <w:rFonts w:hint="eastAsia" w:ascii="宋体" w:hAnsi="宋体"/>
          <w:bCs/>
          <w:color w:val="auto"/>
          <w:sz w:val="32"/>
          <w:szCs w:val="32"/>
          <w:highlight w:val="none"/>
        </w:rPr>
      </w:pPr>
    </w:p>
    <w:p w14:paraId="53489479">
      <w:pPr>
        <w:snapToGrid w:val="0"/>
        <w:jc w:val="center"/>
        <w:rPr>
          <w:rFonts w:hint="eastAsia" w:ascii="宋体" w:hAnsi="宋体"/>
          <w:bCs/>
          <w:color w:val="auto"/>
          <w:sz w:val="32"/>
          <w:szCs w:val="32"/>
          <w:highlight w:val="none"/>
        </w:rPr>
      </w:pPr>
    </w:p>
    <w:p w14:paraId="4D74621E">
      <w:pPr>
        <w:snapToGrid w:val="0"/>
        <w:jc w:val="center"/>
        <w:rPr>
          <w:rFonts w:hint="eastAsia" w:ascii="宋体" w:hAnsi="宋体"/>
          <w:bCs/>
          <w:color w:val="auto"/>
          <w:sz w:val="32"/>
          <w:szCs w:val="32"/>
          <w:highlight w:val="none"/>
        </w:rPr>
      </w:pPr>
    </w:p>
    <w:p w14:paraId="657970E9">
      <w:pPr>
        <w:snapToGrid w:val="0"/>
        <w:jc w:val="center"/>
        <w:rPr>
          <w:rFonts w:hint="eastAsia" w:ascii="宋体" w:hAnsi="宋体"/>
          <w:bCs/>
          <w:color w:val="auto"/>
          <w:sz w:val="32"/>
          <w:szCs w:val="32"/>
          <w:highlight w:val="none"/>
        </w:rPr>
      </w:pPr>
    </w:p>
    <w:p w14:paraId="798F798C">
      <w:pPr>
        <w:snapToGrid w:val="0"/>
        <w:jc w:val="center"/>
        <w:rPr>
          <w:rFonts w:hint="eastAsia" w:ascii="宋体" w:hAnsi="宋体"/>
          <w:bCs/>
          <w:color w:val="auto"/>
          <w:sz w:val="32"/>
          <w:szCs w:val="32"/>
          <w:highlight w:val="none"/>
        </w:rPr>
      </w:pPr>
    </w:p>
    <w:p w14:paraId="78519719">
      <w:pPr>
        <w:snapToGrid w:val="0"/>
        <w:jc w:val="center"/>
        <w:rPr>
          <w:rFonts w:hint="eastAsia" w:ascii="宋体" w:hAnsi="宋体"/>
          <w:bCs/>
          <w:color w:val="auto"/>
          <w:sz w:val="32"/>
          <w:szCs w:val="32"/>
          <w:highlight w:val="none"/>
        </w:rPr>
      </w:pPr>
    </w:p>
    <w:p w14:paraId="5166466A">
      <w:pPr>
        <w:snapToGrid w:val="0"/>
        <w:jc w:val="center"/>
        <w:rPr>
          <w:rFonts w:hint="eastAsia" w:ascii="宋体" w:hAnsi="宋体"/>
          <w:bCs/>
          <w:color w:val="auto"/>
          <w:sz w:val="32"/>
          <w:szCs w:val="32"/>
          <w:highlight w:val="none"/>
        </w:rPr>
      </w:pPr>
    </w:p>
    <w:p w14:paraId="27F27EEA">
      <w:pPr>
        <w:snapToGrid w:val="0"/>
        <w:jc w:val="center"/>
        <w:rPr>
          <w:rFonts w:hint="eastAsia" w:ascii="宋体" w:hAnsi="宋体"/>
          <w:bCs/>
          <w:color w:val="auto"/>
          <w:sz w:val="32"/>
          <w:szCs w:val="32"/>
          <w:highlight w:val="none"/>
        </w:rPr>
      </w:pPr>
    </w:p>
    <w:p w14:paraId="5FAFF67C">
      <w:pPr>
        <w:snapToGrid w:val="0"/>
        <w:jc w:val="center"/>
        <w:rPr>
          <w:rFonts w:hint="eastAsia" w:ascii="宋体" w:hAnsi="宋体"/>
          <w:bCs/>
          <w:color w:val="auto"/>
          <w:sz w:val="32"/>
          <w:szCs w:val="32"/>
          <w:highlight w:val="none"/>
        </w:rPr>
      </w:pPr>
    </w:p>
    <w:p w14:paraId="6ABA1A4F">
      <w:pPr>
        <w:snapToGrid w:val="0"/>
        <w:jc w:val="center"/>
        <w:rPr>
          <w:rFonts w:hint="eastAsia" w:ascii="宋体" w:hAnsi="宋体"/>
          <w:bCs/>
          <w:color w:val="auto"/>
          <w:sz w:val="32"/>
          <w:szCs w:val="32"/>
          <w:highlight w:val="none"/>
        </w:rPr>
      </w:pPr>
    </w:p>
    <w:p w14:paraId="5D4160C9">
      <w:pPr>
        <w:snapToGrid w:val="0"/>
        <w:rPr>
          <w:rFonts w:hint="eastAsia"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0405AFDB">
      <w:pPr>
        <w:snapToGrid w:val="0"/>
        <w:spacing w:line="360" w:lineRule="auto"/>
        <w:ind w:firstLine="640" w:firstLineChars="200"/>
        <w:rPr>
          <w:rFonts w:hint="eastAsia" w:ascii="宋体" w:hAnsi="宋体"/>
          <w:b/>
          <w:color w:val="auto"/>
          <w:sz w:val="32"/>
          <w:szCs w:val="32"/>
          <w:highlight w:val="none"/>
        </w:rPr>
      </w:pPr>
      <w:r>
        <w:rPr>
          <w:rFonts w:ascii="宋体" w:hAnsi="宋体"/>
          <w:bCs/>
          <w:color w:val="auto"/>
          <w:sz w:val="32"/>
          <w:szCs w:val="32"/>
          <w:highlight w:val="none"/>
        </w:rPr>
        <w:br w:type="page"/>
      </w:r>
    </w:p>
    <w:p w14:paraId="40E74B88">
      <w:pPr>
        <w:snapToGrid w:val="0"/>
        <w:spacing w:line="360" w:lineRule="auto"/>
        <w:jc w:val="center"/>
        <w:rPr>
          <w:rFonts w:hint="eastAsia" w:ascii="宋体" w:hAnsi="宋体"/>
          <w:b/>
          <w:bCs/>
          <w:color w:val="auto"/>
          <w:sz w:val="32"/>
          <w:szCs w:val="32"/>
          <w:highlight w:val="none"/>
        </w:rPr>
      </w:pPr>
    </w:p>
    <w:p w14:paraId="208B4EA3">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E3EEF1B">
      <w:pPr>
        <w:snapToGrid w:val="0"/>
        <w:spacing w:line="360" w:lineRule="auto"/>
        <w:jc w:val="center"/>
        <w:rPr>
          <w:rFonts w:hint="eastAsia" w:ascii="宋体" w:hAnsi="宋体"/>
          <w:b/>
          <w:bCs/>
          <w:color w:val="auto"/>
          <w:sz w:val="32"/>
          <w:szCs w:val="32"/>
          <w:highlight w:val="none"/>
        </w:rPr>
      </w:pPr>
    </w:p>
    <w:p w14:paraId="42F9F7BA">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A39BED0">
      <w:pPr>
        <w:snapToGrid w:val="0"/>
        <w:spacing w:line="360" w:lineRule="auto"/>
        <w:rPr>
          <w:rFonts w:hint="eastAsia" w:ascii="宋体" w:hAnsi="宋体"/>
          <w:color w:val="auto"/>
          <w:szCs w:val="21"/>
          <w:highlight w:val="none"/>
        </w:rPr>
      </w:pPr>
    </w:p>
    <w:p w14:paraId="39F2F2E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666665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3724A46">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2C23A6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44D41B2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7DF701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A740B2">
      <w:pPr>
        <w:pStyle w:val="17"/>
        <w:spacing w:line="360" w:lineRule="auto"/>
        <w:rPr>
          <w:rFonts w:hint="eastAsia" w:ascii="宋体" w:hAnsi="宋体"/>
          <w:color w:val="auto"/>
          <w:sz w:val="21"/>
          <w:szCs w:val="21"/>
          <w:highlight w:val="none"/>
        </w:rPr>
      </w:pPr>
    </w:p>
    <w:p w14:paraId="51BEB6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6B0D5C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479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F09C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B358C2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6D74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F761F3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CAA824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08F068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15E47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295AEC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17A2A77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4414CA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78D7DA2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69D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4DFF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6C4F222">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FF653AB">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15658D3">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DD6A46D">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57BD40A8">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2EE3F3F">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9FBD822">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1BBF814">
            <w:pPr>
              <w:snapToGrid w:val="0"/>
              <w:spacing w:line="360" w:lineRule="auto"/>
              <w:jc w:val="center"/>
              <w:rPr>
                <w:rFonts w:ascii="宋体" w:hAnsi="宋体"/>
                <w:color w:val="auto"/>
                <w:szCs w:val="21"/>
                <w:highlight w:val="none"/>
              </w:rPr>
            </w:pPr>
          </w:p>
        </w:tc>
      </w:tr>
      <w:tr w14:paraId="2BE9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DD82B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49E9FC0">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66068DF">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FF6029F">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D7EFD60">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481E0534">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D12580">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12AAE80">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0F94C86">
            <w:pPr>
              <w:snapToGrid w:val="0"/>
              <w:spacing w:line="360" w:lineRule="auto"/>
              <w:jc w:val="center"/>
              <w:rPr>
                <w:rFonts w:ascii="宋体" w:hAnsi="宋体"/>
                <w:color w:val="auto"/>
                <w:szCs w:val="21"/>
                <w:highlight w:val="none"/>
              </w:rPr>
            </w:pPr>
          </w:p>
        </w:tc>
      </w:tr>
      <w:tr w14:paraId="13F2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89B44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1D54644">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223222">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691F93E">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63DAB85">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DFC43B9">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420E302">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DB814D">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6D4414">
            <w:pPr>
              <w:snapToGrid w:val="0"/>
              <w:spacing w:line="360" w:lineRule="auto"/>
              <w:jc w:val="center"/>
              <w:rPr>
                <w:rFonts w:ascii="宋体" w:hAnsi="宋体"/>
                <w:color w:val="auto"/>
                <w:szCs w:val="21"/>
                <w:highlight w:val="none"/>
              </w:rPr>
            </w:pPr>
          </w:p>
        </w:tc>
      </w:tr>
      <w:tr w14:paraId="63C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6C278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C5CC21">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1C1A8F4">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58741DB">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6F8D55C">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AEACDEE">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30668FB">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180268B8">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B8C48DB">
            <w:pPr>
              <w:snapToGrid w:val="0"/>
              <w:spacing w:line="360" w:lineRule="auto"/>
              <w:jc w:val="center"/>
              <w:rPr>
                <w:rFonts w:ascii="宋体" w:hAnsi="宋体"/>
                <w:color w:val="auto"/>
                <w:szCs w:val="21"/>
                <w:highlight w:val="none"/>
              </w:rPr>
            </w:pPr>
          </w:p>
        </w:tc>
      </w:tr>
      <w:tr w14:paraId="41B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noWrap w:val="0"/>
            <w:vAlign w:val="center"/>
          </w:tcPr>
          <w:p w14:paraId="0B79D7CA">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6B8252D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7A8388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77BFFD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2.乙方所提供的货物必须是全新的、未使用过的且是近6个月内生产的，并完全符合规定的质量、规格的要求。在正常安装、使用和保养条件下，其使用寿命期内各项指标均达到投标文件的承诺。</w:t>
      </w:r>
    </w:p>
    <w:p w14:paraId="03C3BE4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644F1C06">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lang w:eastAsia="zh-CN"/>
        </w:rPr>
        <w:t>收到</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供货通知之日起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天内完成安装、调试、培训等全部工作（因</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部分科室处于特殊装修阶段，具体进场时间以</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通知为准，交付时间可根据</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装修进度适当调整）</w:t>
      </w:r>
      <w:r>
        <w:rPr>
          <w:rFonts w:hint="eastAsia" w:ascii="宋体" w:hAnsi="宋体"/>
          <w:color w:val="auto"/>
          <w:szCs w:val="21"/>
          <w:highlight w:val="none"/>
        </w:rPr>
        <w:t>。</w:t>
      </w:r>
    </w:p>
    <w:p w14:paraId="45FB2B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5D65E5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395103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80CB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7C62C56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乙方将货物送到甲方指定地点。</w:t>
      </w:r>
    </w:p>
    <w:p w14:paraId="562C680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138B2B45">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09B5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2F4FD9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4ED9239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B50BD1B">
      <w:pPr>
        <w:pStyle w:val="17"/>
        <w:spacing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6EE5DEC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6CBFD15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4618B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乙方应当按招标文件要求（如有）或甲方要求进行安装</w:t>
      </w:r>
      <w:r>
        <w:rPr>
          <w:rFonts w:hint="eastAsia" w:ascii="宋体" w:hAnsi="宋体"/>
          <w:color w:val="auto"/>
          <w:szCs w:val="21"/>
          <w:highlight w:val="none"/>
        </w:rPr>
        <w:t>。</w:t>
      </w:r>
    </w:p>
    <w:p w14:paraId="5504C3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636977F">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9761A7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4CF73E5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09F11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2.合同价款（或者报酬）：</w:t>
      </w:r>
      <w:r>
        <w:rPr>
          <w:rFonts w:hint="eastAsia" w:hAnsi="宋体"/>
          <w:color w:val="auto"/>
          <w:sz w:val="21"/>
          <w:highlight w:val="none"/>
          <w:u w:val="single"/>
        </w:rPr>
        <w:t xml:space="preserve">                     </w:t>
      </w:r>
      <w:r>
        <w:rPr>
          <w:rFonts w:hint="eastAsia" w:hAnsi="宋体"/>
          <w:color w:val="auto"/>
          <w:sz w:val="21"/>
          <w:highlight w:val="none"/>
        </w:rPr>
        <w:t>。</w:t>
      </w:r>
    </w:p>
    <w:p w14:paraId="41DE675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3.合同价款包括</w:t>
      </w:r>
      <w:r>
        <w:rPr>
          <w:rFonts w:hint="eastAsia" w:hAnsi="宋体"/>
          <w:color w:val="auto"/>
          <w:sz w:val="21"/>
          <w:highlight w:val="none"/>
          <w:u w:val="single"/>
          <w:lang w:val="en-US" w:eastAsia="zh-CN"/>
        </w:rPr>
        <w:t xml:space="preserve">                   </w:t>
      </w:r>
      <w:r>
        <w:rPr>
          <w:rFonts w:hint="eastAsia" w:hAnsi="宋体"/>
          <w:color w:val="auto"/>
          <w:sz w:val="21"/>
          <w:highlight w:val="none"/>
        </w:rPr>
        <w:t>。</w:t>
      </w:r>
    </w:p>
    <w:p w14:paraId="3342B4D8">
      <w:pPr>
        <w:pStyle w:val="24"/>
        <w:snapToGrid w:val="0"/>
        <w:spacing w:line="360" w:lineRule="auto"/>
        <w:ind w:firstLine="420" w:firstLineChars="200"/>
        <w:rPr>
          <w:rFonts w:hint="default" w:hAnsi="宋体"/>
          <w:color w:val="auto"/>
          <w:sz w:val="21"/>
          <w:highlight w:val="none"/>
          <w:u w:val="single"/>
          <w:lang w:val="en-US" w:eastAsia="zh-CN"/>
        </w:rPr>
      </w:pPr>
      <w:r>
        <w:rPr>
          <w:rFonts w:hint="eastAsia" w:hAnsi="宋体"/>
          <w:color w:val="auto"/>
          <w:sz w:val="21"/>
          <w:highlight w:val="none"/>
        </w:rPr>
        <w:t>4.付款进度安排：</w:t>
      </w:r>
      <w:r>
        <w:rPr>
          <w:rFonts w:hint="eastAsia" w:hAnsi="宋体"/>
          <w:color w:val="auto"/>
          <w:sz w:val="21"/>
          <w:highlight w:val="none"/>
          <w:u w:val="single"/>
          <w:lang w:val="en-US" w:eastAsia="zh-CN"/>
        </w:rPr>
        <w:t>本项目资金来源为政府专项债，甲方根据上级拨付资金的情况进行付款，资金未拨付到位的，乙方不得要求甲方履行付款义务。待资金下达到位后，乙方应提供符合税法规定的全额增值税发票，并按以下方式进行结算。双方签订采购合同后，乙方将货物供应至甲方指定地点，支付到货设备合同金额的60%；设备完成安装后，支付至安装设备合同金额的80%；验收合格并入库后，支付至验收设备合同金额的95%；余下的5%合同总额，在项目验收合格满一年，且货物不存在质量问题、乙方无其他违约及违法情形时，甲方需在15个工作日内付清（不计利息）。</w:t>
      </w:r>
    </w:p>
    <w:p w14:paraId="5B7EFFD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合同签署的乙方名称及发票开具单位与收款单位必须一致，在合同执行过程中，乙方不得以其他不正当理由要求调整发票开具单位或收款单位，否则视为乙方违约。</w:t>
      </w:r>
    </w:p>
    <w:p w14:paraId="3B5E0C6F">
      <w:pPr>
        <w:pStyle w:val="24"/>
        <w:snapToGrid w:val="0"/>
        <w:spacing w:line="360" w:lineRule="auto"/>
        <w:ind w:firstLine="420" w:firstLineChars="200"/>
        <w:rPr>
          <w:rFonts w:hint="eastAsia" w:hAnsi="宋体"/>
          <w:b/>
          <w:color w:val="auto"/>
          <w:highlight w:val="none"/>
        </w:rPr>
      </w:pPr>
      <w:r>
        <w:rPr>
          <w:rFonts w:hint="eastAsia" w:hAnsi="宋体"/>
          <w:color w:val="auto"/>
          <w:sz w:val="21"/>
          <w:highlight w:val="none"/>
        </w:rPr>
        <w:t>5.资金支付方式</w:t>
      </w:r>
      <w:r>
        <w:rPr>
          <w:rFonts w:hint="eastAsia" w:hAnsi="宋体"/>
          <w:color w:val="auto"/>
          <w:sz w:val="21"/>
          <w:highlight w:val="none"/>
          <w:u w:val="single"/>
        </w:rPr>
        <w:t>：  银行</w:t>
      </w:r>
      <w:r>
        <w:rPr>
          <w:rFonts w:hint="eastAsia" w:hAnsi="宋体"/>
          <w:color w:val="auto"/>
          <w:sz w:val="21"/>
          <w:szCs w:val="21"/>
          <w:highlight w:val="none"/>
          <w:u w:val="single"/>
        </w:rPr>
        <w:t>转账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65552E7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验收、交付标准和方法</w:t>
      </w:r>
    </w:p>
    <w:p w14:paraId="28CAF60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1.验收标准和方法</w:t>
      </w:r>
    </w:p>
    <w:p w14:paraId="026EE736">
      <w:pPr>
        <w:snapToGrid w:val="0"/>
        <w:spacing w:line="360" w:lineRule="auto"/>
        <w:ind w:left="420" w:left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w:t>
      </w:r>
      <w:r>
        <w:rPr>
          <w:rFonts w:hint="eastAsia" w:ascii="宋体" w:hAnsi="宋体" w:eastAsia="宋体" w:cs="宋体"/>
          <w:color w:val="auto"/>
          <w:szCs w:val="21"/>
          <w:highlight w:val="none"/>
        </w:rPr>
        <w:t>符合现行国家相关标准、行业标准、地方标准或者其他标准、规范。</w:t>
      </w:r>
      <w:r>
        <w:rPr>
          <w:rFonts w:hint="eastAsia" w:ascii="宋体" w:hAnsi="宋体" w:eastAsia="宋体" w:cs="Times New Roman"/>
          <w:color w:val="auto"/>
          <w:szCs w:val="21"/>
          <w:highlight w:val="none"/>
        </w:rPr>
        <w:t>（2）验收程序及方法：</w:t>
      </w:r>
    </w:p>
    <w:p w14:paraId="09A1B9C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1）乙方完成货物安装调试和培训后，书面向甲方提交验收申请。</w:t>
      </w:r>
    </w:p>
    <w:p w14:paraId="4A5A54D3">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2）甲方收到乙方验收申请之日起</w:t>
      </w:r>
      <w:r>
        <w:rPr>
          <w:rFonts w:hint="eastAsia" w:ascii="宋体" w:hAnsi="宋体" w:eastAsia="宋体" w:cs="Times New Roman"/>
          <w:color w:val="auto"/>
          <w:szCs w:val="21"/>
          <w:highlight w:val="none"/>
          <w:u w:val="single"/>
        </w:rPr>
        <w:t xml:space="preserve"> 5</w:t>
      </w:r>
      <w:r>
        <w:rPr>
          <w:rFonts w:hint="eastAsia" w:ascii="宋体" w:hAnsi="宋体" w:eastAsia="宋体" w:cs="Times New Roman"/>
          <w:color w:val="auto"/>
          <w:szCs w:val="21"/>
          <w:highlight w:val="none"/>
        </w:rPr>
        <w:t>个工作日进行验收。甲方委托第三方机构组织项目验收的，其验收时间以该项目验收方案确定的验收时间为准。</w:t>
      </w:r>
    </w:p>
    <w:p w14:paraId="7C80A85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3）负责本项目验收的单位按下列</w:t>
      </w:r>
      <w:r>
        <w:rPr>
          <w:rFonts w:hint="eastAsia" w:ascii="宋体" w:hAnsi="宋体" w:eastAsia="宋体" w:cs="Times New Roman"/>
          <w:color w:val="auto"/>
          <w:szCs w:val="21"/>
          <w:highlight w:val="none"/>
          <w:u w:val="single"/>
          <w:lang w:val="en-US" w:eastAsia="zh-CN"/>
        </w:rPr>
        <w:t xml:space="preserve"> ② </w:t>
      </w:r>
      <w:r>
        <w:rPr>
          <w:rFonts w:hint="eastAsia" w:ascii="宋体" w:hAnsi="宋体" w:eastAsia="宋体" w:cs="Times New Roman"/>
          <w:color w:val="auto"/>
          <w:szCs w:val="21"/>
          <w:highlight w:val="none"/>
        </w:rPr>
        <w:t>方式确定：</w:t>
      </w:r>
    </w:p>
    <w:p w14:paraId="281BA51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①甲方自行组织；</w:t>
      </w:r>
    </w:p>
    <w:p w14:paraId="06208BA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②甲方委托的第三方机构组织；</w:t>
      </w:r>
    </w:p>
    <w:p w14:paraId="22C849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4）本项目验收由验收小组按照采购合同约定对每一项技术和商务要求的履约情况进行确认，作为验收依据。</w:t>
      </w:r>
    </w:p>
    <w:p w14:paraId="3E69542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CD8AF5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Times New Roman" w:hAnsi="Times New Roman" w:eastAsia="宋体" w:cs="Times New Roman"/>
          <w:color w:val="auto"/>
          <w:szCs w:val="21"/>
          <w:highlight w:val="none"/>
        </w:rPr>
        <w:t>验收书一式</w:t>
      </w:r>
      <w:r>
        <w:rPr>
          <w:rFonts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伍</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份，甲乙双方各执</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二</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份、受托第三方机构一份（如有）</w:t>
      </w:r>
      <w:r>
        <w:rPr>
          <w:rFonts w:hint="eastAsia" w:ascii="宋体" w:hAnsi="宋体" w:eastAsia="宋体" w:cs="Times New Roman"/>
          <w:color w:val="auto"/>
          <w:szCs w:val="21"/>
          <w:highlight w:val="none"/>
        </w:rPr>
        <w:t xml:space="preserve">。 </w:t>
      </w:r>
    </w:p>
    <w:p w14:paraId="79DAED8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7）验收结论不合格的，乙方应自收到验收书后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日内及时予以解决。经乙方对验收结论不合格的货物进行整改后，仍然达不到要求的，经双方协商，可按以下办法处理：</w:t>
      </w:r>
    </w:p>
    <w:p w14:paraId="284CB7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①更换：由乙方承担所发生的全部费用。</w:t>
      </w:r>
    </w:p>
    <w:p w14:paraId="0CA4B72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②退货处理：</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应退还</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支付的合同款，同时应承担与该货物相关的直接费用（运输、保险、检验、合同款利息及银行手续费等）</w:t>
      </w:r>
    </w:p>
    <w:p w14:paraId="27A7AD8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ascii="Times New Roman" w:hAnsi="Times New Roman" w:eastAsia="宋体" w:cs="Times New Roman"/>
          <w:color w:val="auto"/>
          <w:highlight w:val="none"/>
        </w:rPr>
        <w:t>验收费用</w:t>
      </w:r>
      <w:r>
        <w:rPr>
          <w:rFonts w:hint="eastAsia" w:ascii="宋体" w:hAnsi="宋体" w:eastAsia="宋体" w:cs="Times New Roman"/>
          <w:color w:val="auto"/>
          <w:szCs w:val="21"/>
          <w:highlight w:val="none"/>
        </w:rPr>
        <w:t>按下列</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② </w:t>
      </w:r>
      <w:r>
        <w:rPr>
          <w:rFonts w:hint="eastAsia" w:ascii="宋体" w:hAnsi="宋体" w:eastAsia="宋体" w:cs="Times New Roman"/>
          <w:color w:val="auto"/>
          <w:szCs w:val="21"/>
          <w:highlight w:val="none"/>
        </w:rPr>
        <w:t>方式确定：</w:t>
      </w:r>
    </w:p>
    <w:p w14:paraId="60F276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①甲方支付；</w:t>
      </w:r>
    </w:p>
    <w:p w14:paraId="46825A4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②乙方支付；</w:t>
      </w:r>
    </w:p>
    <w:p w14:paraId="68344B7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2.交付标准和方法</w:t>
      </w:r>
    </w:p>
    <w:p w14:paraId="25BCF93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（1）除售后服务验收外，验收结论合格的，乙方应自收到验收书后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日内向甲方交付使用。</w:t>
      </w:r>
    </w:p>
    <w:p w14:paraId="0D031B7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（2）货物的所有权和风险自交付时起由乙方转移至甲方，货物交付给甲方之前所有风险均由乙方承担。</w:t>
      </w:r>
    </w:p>
    <w:p w14:paraId="3624A61E">
      <w:pPr>
        <w:snapToGrid w:val="0"/>
        <w:spacing w:line="360" w:lineRule="auto"/>
        <w:ind w:firstLine="420" w:firstLineChars="200"/>
        <w:rPr>
          <w:rFonts w:hint="default" w:ascii="宋体" w:hAnsi="宋体" w:eastAsia="宋体"/>
          <w:b/>
          <w:color w:val="auto"/>
          <w:szCs w:val="21"/>
          <w:highlight w:val="none"/>
          <w:lang w:val="en-US" w:eastAsia="zh-CN"/>
        </w:rPr>
      </w:pPr>
      <w:r>
        <w:rPr>
          <w:rFonts w:hint="eastAsia" w:ascii="宋体" w:hAnsi="宋体" w:eastAsia="宋体" w:cs="Times New Roman"/>
          <w:color w:val="auto"/>
          <w:szCs w:val="21"/>
          <w:highlight w:val="none"/>
          <w:lang w:val="en-US" w:eastAsia="zh-CN"/>
        </w:rPr>
        <w:t>3.履约验收其他事项：验收时，属于国家规定检定范围（首次计量检测等）内的设备，必须出具有效的鉴定报告，质检费用包含在合同金额中，由乙方支付。</w:t>
      </w:r>
    </w:p>
    <w:p w14:paraId="0877012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216C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D040C8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2.质量保修范围:</w:t>
      </w:r>
      <w:r>
        <w:rPr>
          <w:rFonts w:hint="eastAsia" w:ascii="宋体" w:hAnsi="宋体"/>
          <w:color w:val="auto"/>
          <w:szCs w:val="21"/>
          <w:highlight w:val="none"/>
          <w:u w:val="single"/>
        </w:rPr>
        <w:t xml:space="preserve"> 按照</w:t>
      </w:r>
      <w:r>
        <w:rPr>
          <w:rFonts w:hint="eastAsia" w:ascii="宋体" w:hAnsi="宋体"/>
          <w:color w:val="auto"/>
          <w:szCs w:val="21"/>
          <w:highlight w:val="none"/>
          <w:u w:val="single"/>
          <w:lang w:val="en-US" w:eastAsia="zh-CN"/>
        </w:rPr>
        <w:t>采购文件要求及</w:t>
      </w:r>
      <w:r>
        <w:rPr>
          <w:rFonts w:hint="eastAsia" w:ascii="宋体" w:hAnsi="宋体"/>
          <w:color w:val="auto"/>
          <w:szCs w:val="21"/>
          <w:highlight w:val="none"/>
          <w:u w:val="single"/>
        </w:rPr>
        <w:t xml:space="preserve">投标文件承诺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DF1E18">
      <w:pPr>
        <w:snapToGrid w:val="0"/>
        <w:spacing w:line="360" w:lineRule="auto"/>
        <w:ind w:left="-61" w:leftChars="-29" w:firstLine="517" w:firstLineChars="245"/>
        <w:rPr>
          <w:rFonts w:hint="eastAsia" w:ascii="宋体" w:hAnsi="宋体" w:eastAsia="宋体"/>
          <w:b/>
          <w:color w:val="auto"/>
          <w:szCs w:val="21"/>
          <w:highlight w:val="none"/>
          <w:lang w:eastAsia="zh-CN"/>
        </w:rPr>
      </w:pPr>
      <w:r>
        <w:rPr>
          <w:rFonts w:hint="eastAsia" w:ascii="宋体" w:hAnsi="宋体"/>
          <w:b/>
          <w:color w:val="auto"/>
          <w:szCs w:val="21"/>
          <w:highlight w:val="none"/>
        </w:rPr>
        <w:t>第九条　履约保证金</w:t>
      </w:r>
    </w:p>
    <w:p w14:paraId="75A1D252">
      <w:pPr>
        <w:pStyle w:val="15"/>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不收取履约保证金</w:t>
      </w:r>
    </w:p>
    <w:p w14:paraId="060395C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557A8FB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7F0DA6E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181B47D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color w:val="auto"/>
          <w:sz w:val="21"/>
          <w:highlight w:val="none"/>
          <w:u w:val="single"/>
        </w:rPr>
        <w:t xml:space="preserve">0.5% </w:t>
      </w:r>
      <w:r>
        <w:rPr>
          <w:rFonts w:hint="eastAsia" w:hAnsi="宋体"/>
          <w:color w:val="auto"/>
          <w:sz w:val="21"/>
          <w:highlight w:val="none"/>
        </w:rPr>
        <w:t>；</w:t>
      </w:r>
    </w:p>
    <w:p w14:paraId="66A70CA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color w:val="auto"/>
          <w:sz w:val="21"/>
          <w:highlight w:val="none"/>
          <w:u w:val="single"/>
        </w:rPr>
        <w:t xml:space="preserve"> 1% </w:t>
      </w:r>
      <w:r>
        <w:rPr>
          <w:rFonts w:hint="eastAsia" w:hAnsi="宋体"/>
          <w:color w:val="auto"/>
          <w:sz w:val="21"/>
          <w:highlight w:val="none"/>
        </w:rPr>
        <w:t>；</w:t>
      </w:r>
    </w:p>
    <w:p w14:paraId="21C4984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6D9D4E6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326794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color w:val="auto"/>
          <w:sz w:val="21"/>
          <w:highlight w:val="none"/>
          <w:u w:val="single"/>
        </w:rPr>
        <w:t xml:space="preserve"> 0.5% </w:t>
      </w:r>
      <w:r>
        <w:rPr>
          <w:rFonts w:hint="eastAsia" w:hAnsi="宋体"/>
          <w:color w:val="auto"/>
          <w:sz w:val="21"/>
          <w:highlight w:val="none"/>
        </w:rPr>
        <w:t>；</w:t>
      </w:r>
    </w:p>
    <w:p w14:paraId="22A3DA2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color w:val="auto"/>
          <w:sz w:val="21"/>
          <w:highlight w:val="none"/>
          <w:u w:val="single"/>
        </w:rPr>
        <w:t xml:space="preserve"> 1% </w:t>
      </w:r>
      <w:r>
        <w:rPr>
          <w:rFonts w:hint="eastAsia" w:hAnsi="宋体"/>
          <w:color w:val="auto"/>
          <w:sz w:val="21"/>
          <w:highlight w:val="none"/>
        </w:rPr>
        <w:t>；</w:t>
      </w:r>
    </w:p>
    <w:p w14:paraId="7455D62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7E6CD9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lang w:val="en-US" w:eastAsia="zh-CN"/>
        </w:rPr>
        <w:t>5</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711E406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682F93AB">
      <w:pPr>
        <w:pStyle w:val="24"/>
        <w:snapToGrid w:val="0"/>
        <w:spacing w:line="360" w:lineRule="auto"/>
        <w:ind w:firstLine="420" w:firstLineChars="200"/>
        <w:rPr>
          <w:rFonts w:hint="eastAsia" w:hAnsi="宋体"/>
          <w:color w:val="auto"/>
          <w:sz w:val="21"/>
          <w:highlight w:val="none"/>
          <w:lang w:val="en-US" w:eastAsia="zh-CN"/>
        </w:rPr>
      </w:pPr>
      <w:r>
        <w:rPr>
          <w:rFonts w:hint="eastAsia" w:hAnsi="宋体"/>
          <w:color w:val="auto"/>
          <w:sz w:val="21"/>
          <w:highlight w:val="none"/>
        </w:rPr>
        <w:t>6.</w:t>
      </w:r>
      <w:r>
        <w:rPr>
          <w:rFonts w:hint="eastAsia" w:hAnsi="宋体"/>
          <w:color w:val="auto"/>
          <w:sz w:val="21"/>
          <w:highlight w:val="none"/>
          <w:lang w:val="en-US" w:eastAsia="zh-CN"/>
        </w:rPr>
        <w:t>由于财政困难，无法支付款项，属于不可抗力，甲方不承担违约责任。</w:t>
      </w:r>
    </w:p>
    <w:p w14:paraId="654130E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lang w:val="en-US" w:eastAsia="zh-CN"/>
        </w:rPr>
        <w:t>7.</w:t>
      </w:r>
      <w:r>
        <w:rPr>
          <w:rFonts w:hint="eastAsia" w:hAnsi="宋体"/>
          <w:color w:val="auto"/>
          <w:sz w:val="21"/>
          <w:highlight w:val="none"/>
        </w:rPr>
        <w:t>其他违约责任按《中华人民共和国民法典》处理。</w:t>
      </w:r>
    </w:p>
    <w:p w14:paraId="0FFE9D84">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54E65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5F541E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34F0DB0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81039CA">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2864C2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1A9104EF">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71E561B4">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梧州市</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5952B62">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488C2CA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4EF1534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14082C27">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5E5F9917">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3.乙方不得擅自转让其应履行的合同义务。</w:t>
      </w:r>
    </w:p>
    <w:p w14:paraId="248D997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46BC694B">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6115F606">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2.中标通知书；</w:t>
      </w:r>
    </w:p>
    <w:p w14:paraId="32B09F1C">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3.投标文件；</w:t>
      </w:r>
    </w:p>
    <w:p w14:paraId="6BB963FE">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76F41C71">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30D61CDA">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553513D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7323BF7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47017F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69F7B3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63E652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3AACB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0CA50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AC270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08B2E0E7">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726E0D9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0AE556EB">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w:t>
      </w:r>
      <w:r>
        <w:rPr>
          <w:rFonts w:hint="eastAsia" w:ascii="宋体" w:hAnsi="宋体"/>
          <w:color w:val="auto"/>
          <w:sz w:val="21"/>
          <w:szCs w:val="21"/>
          <w:highlight w:val="none"/>
          <w:lang w:val="en-US" w:eastAsia="zh-CN"/>
        </w:rPr>
        <w:t>签订</w:t>
      </w:r>
      <w:r>
        <w:rPr>
          <w:rFonts w:hint="eastAsia" w:ascii="宋体" w:hAnsi="宋体"/>
          <w:color w:val="auto"/>
          <w:sz w:val="21"/>
          <w:szCs w:val="21"/>
          <w:highlight w:val="none"/>
        </w:rPr>
        <w:t>书面补充协议报财政部门备案，方可作为主合同不可分割的一部分。</w:t>
      </w:r>
    </w:p>
    <w:p w14:paraId="09202915">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22CB5897">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1A9FC7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2B5A923E">
      <w:pPr>
        <w:snapToGrid w:val="0"/>
        <w:spacing w:line="360" w:lineRule="auto"/>
        <w:rPr>
          <w:rFonts w:hint="eastAsia" w:ascii="宋体" w:hAnsi="宋体"/>
          <w:color w:val="auto"/>
          <w:szCs w:val="21"/>
          <w:highlight w:val="none"/>
        </w:rPr>
      </w:pPr>
    </w:p>
    <w:p w14:paraId="62445A44">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66C1A1D8">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4F1CF5DC">
      <w:pPr>
        <w:tabs>
          <w:tab w:val="left" w:pos="4395"/>
        </w:tabs>
        <w:spacing w:line="360" w:lineRule="auto"/>
        <w:rPr>
          <w:rFonts w:hint="eastAsia" w:ascii="宋体" w:hAnsi="宋体"/>
          <w:color w:val="auto"/>
          <w:szCs w:val="21"/>
          <w:highlight w:val="none"/>
        </w:rPr>
      </w:pPr>
    </w:p>
    <w:p w14:paraId="26BDAA14">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r>
        <w:rPr>
          <w:rFonts w:hint="eastAsia" w:ascii="宋体" w:hAnsi="宋体"/>
          <w:color w:val="auto"/>
          <w:szCs w:val="21"/>
          <w:highlight w:val="none"/>
        </w:rPr>
        <w:tab/>
      </w: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p>
    <w:p w14:paraId="5AB458EE">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2750BEA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CC65F8B">
      <w:pPr>
        <w:tabs>
          <w:tab w:val="left" w:pos="4395"/>
        </w:tabs>
        <w:spacing w:line="360" w:lineRule="auto"/>
        <w:ind w:firstLine="4410" w:firstLineChars="2100"/>
        <w:rPr>
          <w:rFonts w:hint="eastAsia" w:asciiTheme="minorEastAsia" w:hAnsiTheme="minorEastAsia" w:eastAsiaTheme="minorEastAsia" w:cstheme="minorEastAsia"/>
          <w:color w:val="auto"/>
          <w:szCs w:val="21"/>
          <w:highlight w:val="none"/>
          <w:u w:val="single"/>
        </w:rPr>
      </w:pPr>
      <w:r>
        <w:rPr>
          <w:rFonts w:hint="eastAsia" w:ascii="宋体" w:hAnsi="宋体"/>
          <w:color w:val="auto"/>
          <w:szCs w:val="21"/>
          <w:highlight w:val="none"/>
        </w:rPr>
        <w:t>开 户 行：</w:t>
      </w:r>
    </w:p>
    <w:p w14:paraId="033C899B">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1F053A3">
      <w:pPr>
        <w:pStyle w:val="17"/>
        <w:rPr>
          <w:color w:val="auto"/>
          <w:sz w:val="21"/>
          <w:highlight w:val="none"/>
        </w:rPr>
      </w:pPr>
    </w:p>
    <w:p w14:paraId="069760A1">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2E1C5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0" w:type="auto"/>
        <w:tblInd w:w="0" w:type="dxa"/>
        <w:tblLayout w:type="fixed"/>
        <w:tblCellMar>
          <w:top w:w="0" w:type="dxa"/>
          <w:left w:w="108" w:type="dxa"/>
          <w:bottom w:w="0" w:type="dxa"/>
          <w:right w:w="108" w:type="dxa"/>
        </w:tblCellMar>
      </w:tblPr>
      <w:tblGrid>
        <w:gridCol w:w="4248"/>
        <w:gridCol w:w="4274"/>
      </w:tblGrid>
      <w:tr w14:paraId="7973E81C">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04190B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125E55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341FD0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56A0F583">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0308BCD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2240E36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3C71703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6546C84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55DE51D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A967888">
            <w:pPr>
              <w:snapToGrid w:val="0"/>
              <w:spacing w:line="360" w:lineRule="auto"/>
              <w:ind w:firstLine="422" w:firstLineChars="200"/>
              <w:rPr>
                <w:rFonts w:hint="eastAsia" w:ascii="宋体" w:hAnsi="宋体"/>
                <w:b/>
                <w:color w:val="auto"/>
                <w:szCs w:val="21"/>
                <w:highlight w:val="none"/>
              </w:rPr>
            </w:pPr>
          </w:p>
          <w:p w14:paraId="6C461110">
            <w:pPr>
              <w:snapToGrid w:val="0"/>
              <w:spacing w:line="360" w:lineRule="auto"/>
              <w:rPr>
                <w:rFonts w:hint="eastAsia" w:ascii="宋体" w:hAnsi="宋体"/>
                <w:b/>
                <w:color w:val="auto"/>
                <w:szCs w:val="21"/>
                <w:highlight w:val="none"/>
              </w:rPr>
            </w:pPr>
          </w:p>
          <w:p w14:paraId="30C276F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696C8C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B55A522">
            <w:pPr>
              <w:snapToGrid w:val="0"/>
              <w:spacing w:line="360" w:lineRule="auto"/>
              <w:ind w:firstLine="422" w:firstLineChars="200"/>
              <w:rPr>
                <w:rFonts w:hint="eastAsia" w:ascii="宋体" w:hAnsi="宋体"/>
                <w:b/>
                <w:color w:val="auto"/>
                <w:szCs w:val="21"/>
                <w:highlight w:val="none"/>
              </w:rPr>
            </w:pPr>
          </w:p>
          <w:p w14:paraId="3C87778F">
            <w:pPr>
              <w:snapToGrid w:val="0"/>
              <w:spacing w:line="360" w:lineRule="auto"/>
              <w:rPr>
                <w:rFonts w:hint="eastAsia" w:ascii="宋体" w:hAnsi="宋体"/>
                <w:b/>
                <w:color w:val="auto"/>
                <w:szCs w:val="21"/>
                <w:highlight w:val="none"/>
              </w:rPr>
            </w:pPr>
          </w:p>
          <w:p w14:paraId="08B1CA6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7074E1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9D8F876">
      <w:pPr>
        <w:pStyle w:val="17"/>
        <w:jc w:val="center"/>
        <w:rPr>
          <w:rFonts w:hint="eastAsia" w:ascii="宋体" w:hAnsi="宋体"/>
          <w:bCs/>
          <w:color w:val="auto"/>
          <w:sz w:val="32"/>
          <w:szCs w:val="32"/>
          <w:highlight w:val="none"/>
        </w:rPr>
      </w:pPr>
      <w:r>
        <w:rPr>
          <w:rFonts w:ascii="宋体" w:hAnsi="宋体"/>
          <w:color w:val="auto"/>
          <w:szCs w:val="21"/>
          <w:highlight w:val="none"/>
        </w:rPr>
        <w:br w:type="page"/>
      </w:r>
    </w:p>
    <w:bookmarkEnd w:id="158"/>
    <w:p w14:paraId="2F6D3377">
      <w:pPr>
        <w:snapToGrid w:val="0"/>
        <w:spacing w:line="480" w:lineRule="auto"/>
        <w:rPr>
          <w:rFonts w:hint="eastAsia" w:ascii="宋体" w:hAnsi="宋体"/>
          <w:bCs/>
          <w:color w:val="auto"/>
          <w:sz w:val="32"/>
          <w:szCs w:val="32"/>
          <w:highlight w:val="none"/>
        </w:rPr>
      </w:pPr>
    </w:p>
    <w:p w14:paraId="77CD2203">
      <w:pPr>
        <w:snapToGrid w:val="0"/>
        <w:jc w:val="center"/>
        <w:rPr>
          <w:rFonts w:hint="eastAsia" w:ascii="宋体" w:hAnsi="宋体"/>
          <w:bCs/>
          <w:color w:val="auto"/>
          <w:sz w:val="32"/>
          <w:szCs w:val="32"/>
          <w:highlight w:val="none"/>
        </w:rPr>
      </w:pPr>
    </w:p>
    <w:p w14:paraId="29187074">
      <w:pPr>
        <w:snapToGrid w:val="0"/>
        <w:jc w:val="center"/>
        <w:rPr>
          <w:rFonts w:hint="eastAsia" w:ascii="宋体" w:hAnsi="宋体"/>
          <w:bCs/>
          <w:color w:val="auto"/>
          <w:sz w:val="32"/>
          <w:szCs w:val="32"/>
          <w:highlight w:val="none"/>
        </w:rPr>
      </w:pPr>
    </w:p>
    <w:p w14:paraId="55A1A24E">
      <w:pPr>
        <w:snapToGrid w:val="0"/>
        <w:jc w:val="center"/>
        <w:rPr>
          <w:rFonts w:hint="eastAsia" w:ascii="宋体" w:hAnsi="宋体"/>
          <w:bCs/>
          <w:color w:val="auto"/>
          <w:sz w:val="32"/>
          <w:szCs w:val="32"/>
          <w:highlight w:val="none"/>
        </w:rPr>
      </w:pPr>
    </w:p>
    <w:p w14:paraId="5D649377">
      <w:pPr>
        <w:snapToGrid w:val="0"/>
        <w:jc w:val="center"/>
        <w:rPr>
          <w:rFonts w:hint="eastAsia" w:ascii="宋体" w:hAnsi="宋体"/>
          <w:bCs/>
          <w:color w:val="auto"/>
          <w:sz w:val="32"/>
          <w:szCs w:val="32"/>
          <w:highlight w:val="none"/>
        </w:rPr>
      </w:pPr>
    </w:p>
    <w:p w14:paraId="27FC5D01">
      <w:pPr>
        <w:snapToGrid w:val="0"/>
        <w:jc w:val="center"/>
        <w:rPr>
          <w:rFonts w:hint="eastAsia" w:ascii="宋体" w:hAnsi="宋体"/>
          <w:bCs/>
          <w:color w:val="auto"/>
          <w:sz w:val="32"/>
          <w:szCs w:val="32"/>
          <w:highlight w:val="none"/>
        </w:rPr>
      </w:pPr>
    </w:p>
    <w:p w14:paraId="634D4460">
      <w:pPr>
        <w:snapToGrid w:val="0"/>
        <w:jc w:val="center"/>
        <w:rPr>
          <w:rFonts w:hint="eastAsia" w:ascii="宋体" w:hAnsi="宋体"/>
          <w:bCs/>
          <w:color w:val="auto"/>
          <w:sz w:val="32"/>
          <w:szCs w:val="32"/>
          <w:highlight w:val="none"/>
        </w:rPr>
      </w:pPr>
    </w:p>
    <w:p w14:paraId="42060AFA">
      <w:pPr>
        <w:snapToGrid w:val="0"/>
        <w:jc w:val="center"/>
        <w:rPr>
          <w:rFonts w:hint="eastAsia" w:ascii="宋体" w:hAnsi="宋体"/>
          <w:bCs/>
          <w:color w:val="auto"/>
          <w:sz w:val="32"/>
          <w:szCs w:val="32"/>
          <w:highlight w:val="none"/>
        </w:rPr>
      </w:pPr>
    </w:p>
    <w:p w14:paraId="388A7D82">
      <w:pPr>
        <w:snapToGrid w:val="0"/>
        <w:jc w:val="center"/>
        <w:rPr>
          <w:rFonts w:hint="eastAsia" w:ascii="宋体" w:hAnsi="宋体"/>
          <w:bCs/>
          <w:color w:val="auto"/>
          <w:sz w:val="32"/>
          <w:szCs w:val="32"/>
          <w:highlight w:val="none"/>
        </w:rPr>
      </w:pPr>
    </w:p>
    <w:p w14:paraId="24BDF00B">
      <w:pPr>
        <w:snapToGrid w:val="0"/>
        <w:jc w:val="center"/>
        <w:rPr>
          <w:rFonts w:hint="eastAsia" w:ascii="宋体" w:hAnsi="宋体"/>
          <w:bCs/>
          <w:color w:val="auto"/>
          <w:sz w:val="32"/>
          <w:szCs w:val="32"/>
          <w:highlight w:val="none"/>
        </w:rPr>
      </w:pPr>
    </w:p>
    <w:p w14:paraId="26900BC6">
      <w:pPr>
        <w:snapToGrid w:val="0"/>
        <w:jc w:val="center"/>
        <w:rPr>
          <w:rFonts w:hint="eastAsia" w:ascii="宋体" w:hAnsi="宋体"/>
          <w:bCs/>
          <w:color w:val="auto"/>
          <w:sz w:val="32"/>
          <w:szCs w:val="32"/>
          <w:highlight w:val="none"/>
        </w:rPr>
      </w:pPr>
    </w:p>
    <w:p w14:paraId="6C8EA07A">
      <w:pPr>
        <w:snapToGrid w:val="0"/>
        <w:jc w:val="center"/>
        <w:rPr>
          <w:rFonts w:hint="eastAsia" w:ascii="宋体" w:hAnsi="宋体"/>
          <w:bCs/>
          <w:color w:val="auto"/>
          <w:sz w:val="32"/>
          <w:szCs w:val="32"/>
          <w:highlight w:val="none"/>
        </w:rPr>
      </w:pPr>
    </w:p>
    <w:p w14:paraId="007DE1FA">
      <w:pPr>
        <w:pStyle w:val="2"/>
        <w:jc w:val="center"/>
        <w:rPr>
          <w:color w:val="auto"/>
          <w:highlight w:val="none"/>
        </w:rPr>
      </w:pPr>
      <w:bookmarkStart w:id="159" w:name="_Toc74320805"/>
      <w:r>
        <w:rPr>
          <w:rFonts w:hint="eastAsia"/>
          <w:color w:val="auto"/>
          <w:highlight w:val="none"/>
        </w:rPr>
        <w:t>第六章　投标文件格式</w:t>
      </w:r>
      <w:bookmarkEnd w:id="159"/>
    </w:p>
    <w:p w14:paraId="1501401F">
      <w:pPr>
        <w:snapToGrid w:val="0"/>
        <w:spacing w:before="50" w:after="50"/>
        <w:outlineLvl w:val="1"/>
        <w:rPr>
          <w:rFonts w:hint="eastAsia" w:ascii="宋体" w:hAnsi="宋体"/>
          <w:color w:val="auto"/>
          <w:sz w:val="32"/>
          <w:szCs w:val="20"/>
          <w:highlight w:val="none"/>
        </w:rPr>
      </w:pPr>
    </w:p>
    <w:p w14:paraId="7A259B46">
      <w:pPr>
        <w:snapToGrid w:val="0"/>
        <w:spacing w:before="50" w:after="50"/>
        <w:outlineLvl w:val="1"/>
        <w:rPr>
          <w:rFonts w:hint="eastAsia" w:ascii="宋体" w:hAnsi="宋体"/>
          <w:color w:val="auto"/>
          <w:sz w:val="32"/>
          <w:szCs w:val="20"/>
          <w:highlight w:val="none"/>
        </w:rPr>
      </w:pPr>
    </w:p>
    <w:p w14:paraId="75BD43A1">
      <w:pPr>
        <w:snapToGrid w:val="0"/>
        <w:spacing w:before="50" w:after="50"/>
        <w:outlineLvl w:val="1"/>
        <w:rPr>
          <w:rFonts w:hint="eastAsia" w:ascii="宋体" w:hAnsi="宋体"/>
          <w:color w:val="auto"/>
          <w:sz w:val="32"/>
          <w:szCs w:val="20"/>
          <w:highlight w:val="none"/>
        </w:rPr>
      </w:pPr>
    </w:p>
    <w:p w14:paraId="16CC8FCC">
      <w:pPr>
        <w:snapToGrid w:val="0"/>
        <w:spacing w:before="50" w:after="50"/>
        <w:outlineLvl w:val="1"/>
        <w:rPr>
          <w:rFonts w:hint="eastAsia" w:ascii="宋体" w:hAnsi="宋体"/>
          <w:color w:val="auto"/>
          <w:sz w:val="32"/>
          <w:szCs w:val="20"/>
          <w:highlight w:val="none"/>
        </w:rPr>
      </w:pPr>
    </w:p>
    <w:p w14:paraId="1C12A24E">
      <w:pPr>
        <w:snapToGrid w:val="0"/>
        <w:spacing w:before="50" w:after="50"/>
        <w:outlineLvl w:val="1"/>
        <w:rPr>
          <w:rFonts w:hint="eastAsia" w:ascii="宋体" w:hAnsi="宋体"/>
          <w:color w:val="auto"/>
          <w:sz w:val="32"/>
          <w:szCs w:val="20"/>
          <w:highlight w:val="none"/>
        </w:rPr>
      </w:pPr>
    </w:p>
    <w:p w14:paraId="7BDE39CB">
      <w:pPr>
        <w:snapToGrid w:val="0"/>
        <w:spacing w:before="50" w:after="50"/>
        <w:outlineLvl w:val="1"/>
        <w:rPr>
          <w:rFonts w:hint="eastAsia" w:ascii="宋体" w:hAnsi="宋体"/>
          <w:color w:val="auto"/>
          <w:sz w:val="32"/>
          <w:szCs w:val="20"/>
          <w:highlight w:val="none"/>
        </w:rPr>
      </w:pPr>
    </w:p>
    <w:p w14:paraId="3B546B0D">
      <w:pPr>
        <w:snapToGrid w:val="0"/>
        <w:spacing w:before="50" w:after="50"/>
        <w:outlineLvl w:val="1"/>
        <w:rPr>
          <w:rFonts w:hint="eastAsia" w:ascii="宋体" w:hAnsi="宋体"/>
          <w:color w:val="auto"/>
          <w:sz w:val="32"/>
          <w:szCs w:val="20"/>
          <w:highlight w:val="none"/>
        </w:rPr>
      </w:pPr>
    </w:p>
    <w:p w14:paraId="0E9D8C91">
      <w:pPr>
        <w:snapToGrid w:val="0"/>
        <w:spacing w:before="50" w:after="50"/>
        <w:outlineLvl w:val="1"/>
        <w:rPr>
          <w:rFonts w:hint="eastAsia" w:ascii="宋体" w:hAnsi="宋体"/>
          <w:color w:val="auto"/>
          <w:sz w:val="32"/>
          <w:szCs w:val="20"/>
          <w:highlight w:val="none"/>
        </w:rPr>
      </w:pPr>
    </w:p>
    <w:p w14:paraId="0ED2C129">
      <w:pPr>
        <w:snapToGrid w:val="0"/>
        <w:spacing w:before="50" w:after="50"/>
        <w:outlineLvl w:val="1"/>
        <w:rPr>
          <w:rFonts w:hint="eastAsia" w:ascii="宋体" w:hAnsi="宋体"/>
          <w:color w:val="auto"/>
          <w:sz w:val="32"/>
          <w:szCs w:val="20"/>
          <w:highlight w:val="none"/>
        </w:rPr>
      </w:pPr>
    </w:p>
    <w:p w14:paraId="4F38629C">
      <w:pPr>
        <w:snapToGrid w:val="0"/>
        <w:spacing w:before="50" w:after="50"/>
        <w:outlineLvl w:val="1"/>
        <w:rPr>
          <w:rFonts w:hint="eastAsia" w:ascii="宋体" w:hAnsi="宋体"/>
          <w:color w:val="auto"/>
          <w:sz w:val="32"/>
          <w:szCs w:val="20"/>
          <w:highlight w:val="none"/>
        </w:rPr>
      </w:pPr>
    </w:p>
    <w:p w14:paraId="60D1F64A">
      <w:pPr>
        <w:snapToGrid w:val="0"/>
        <w:spacing w:before="50" w:after="50"/>
        <w:outlineLvl w:val="1"/>
        <w:rPr>
          <w:rFonts w:hint="eastAsia" w:ascii="宋体" w:hAnsi="宋体"/>
          <w:color w:val="auto"/>
          <w:sz w:val="32"/>
          <w:szCs w:val="20"/>
          <w:highlight w:val="none"/>
        </w:rPr>
      </w:pPr>
    </w:p>
    <w:p w14:paraId="5C9E0CE2">
      <w:pPr>
        <w:snapToGrid w:val="0"/>
        <w:spacing w:before="50" w:after="50"/>
        <w:outlineLvl w:val="1"/>
        <w:rPr>
          <w:rFonts w:hint="eastAsia" w:ascii="宋体" w:hAnsi="宋体"/>
          <w:color w:val="auto"/>
          <w:sz w:val="32"/>
          <w:szCs w:val="20"/>
          <w:highlight w:val="none"/>
        </w:rPr>
      </w:pPr>
    </w:p>
    <w:p w14:paraId="10C177D1">
      <w:pPr>
        <w:snapToGrid w:val="0"/>
        <w:spacing w:before="50" w:after="50"/>
        <w:outlineLvl w:val="1"/>
        <w:rPr>
          <w:rFonts w:hint="eastAsia" w:ascii="宋体" w:hAnsi="宋体"/>
          <w:color w:val="auto"/>
          <w:sz w:val="32"/>
          <w:szCs w:val="20"/>
          <w:highlight w:val="none"/>
        </w:rPr>
      </w:pPr>
    </w:p>
    <w:p w14:paraId="6727408B">
      <w:pPr>
        <w:snapToGrid w:val="0"/>
        <w:spacing w:before="120" w:beforeLines="50" w:after="50"/>
        <w:jc w:val="center"/>
        <w:outlineLvl w:val="1"/>
        <w:rPr>
          <w:rFonts w:hint="eastAsia" w:ascii="宋体" w:hAnsi="宋体"/>
          <w:color w:val="auto"/>
          <w:highlight w:val="none"/>
        </w:rPr>
      </w:pPr>
    </w:p>
    <w:p w14:paraId="4DB77B41">
      <w:pPr>
        <w:rPr>
          <w:b/>
          <w:color w:val="auto"/>
          <w:sz w:val="28"/>
          <w:szCs w:val="28"/>
          <w:highlight w:val="none"/>
        </w:rPr>
      </w:pPr>
      <w:bookmarkStart w:id="160" w:name="_Toc19686836"/>
      <w:bookmarkStart w:id="161" w:name="_Toc254970557"/>
      <w:bookmarkStart w:id="162" w:name="_Toc254970698"/>
      <w:r>
        <w:rPr>
          <w:rFonts w:hint="eastAsia"/>
          <w:b/>
          <w:color w:val="auto"/>
          <w:sz w:val="28"/>
          <w:szCs w:val="28"/>
          <w:highlight w:val="none"/>
        </w:rPr>
        <w:t>一、报价文件格式</w:t>
      </w:r>
      <w:bookmarkEnd w:id="160"/>
    </w:p>
    <w:p w14:paraId="20E28BC2">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18F2CFC">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AC3E3E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936C154">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B650229">
      <w:pPr>
        <w:snapToGrid w:val="0"/>
        <w:spacing w:before="120" w:beforeLines="50" w:after="50" w:line="400" w:lineRule="exact"/>
        <w:rPr>
          <w:rFonts w:hint="eastAsia" w:ascii="宋体" w:hAnsi="宋体"/>
          <w:bCs/>
          <w:color w:val="auto"/>
          <w:sz w:val="24"/>
          <w:szCs w:val="20"/>
          <w:highlight w:val="none"/>
        </w:rPr>
      </w:pPr>
    </w:p>
    <w:p w14:paraId="28F8883C">
      <w:pPr>
        <w:snapToGrid w:val="0"/>
        <w:spacing w:before="120" w:beforeLines="50" w:after="50" w:line="400" w:lineRule="exact"/>
        <w:rPr>
          <w:rFonts w:hint="eastAsia" w:ascii="宋体" w:hAnsi="宋体"/>
          <w:bCs/>
          <w:color w:val="auto"/>
          <w:sz w:val="24"/>
          <w:szCs w:val="20"/>
          <w:highlight w:val="none"/>
        </w:rPr>
      </w:pPr>
    </w:p>
    <w:p w14:paraId="5FA54FD5">
      <w:pPr>
        <w:snapToGrid w:val="0"/>
        <w:spacing w:before="120" w:beforeLines="50" w:after="50" w:line="400" w:lineRule="exact"/>
        <w:rPr>
          <w:rFonts w:hint="eastAsia" w:ascii="宋体" w:hAnsi="宋体"/>
          <w:bCs/>
          <w:color w:val="auto"/>
          <w:sz w:val="24"/>
          <w:szCs w:val="20"/>
          <w:highlight w:val="none"/>
        </w:rPr>
      </w:pPr>
    </w:p>
    <w:p w14:paraId="56DD3B8A">
      <w:pPr>
        <w:snapToGrid w:val="0"/>
        <w:spacing w:before="120" w:beforeLines="50" w:after="50" w:line="400" w:lineRule="exact"/>
        <w:rPr>
          <w:rFonts w:hint="eastAsia" w:ascii="宋体" w:hAnsi="宋体"/>
          <w:bCs/>
          <w:color w:val="auto"/>
          <w:sz w:val="24"/>
          <w:szCs w:val="20"/>
          <w:highlight w:val="none"/>
        </w:rPr>
      </w:pPr>
    </w:p>
    <w:p w14:paraId="42A06F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597D93">
      <w:pPr>
        <w:snapToGrid w:val="0"/>
        <w:spacing w:before="120" w:beforeLines="50" w:after="50" w:line="400" w:lineRule="exact"/>
        <w:ind w:firstLine="360" w:firstLineChars="150"/>
        <w:rPr>
          <w:rFonts w:hint="eastAsia" w:ascii="宋体" w:hAnsi="宋体"/>
          <w:bCs/>
          <w:color w:val="auto"/>
          <w:sz w:val="24"/>
          <w:highlight w:val="none"/>
        </w:rPr>
      </w:pPr>
    </w:p>
    <w:p w14:paraId="41A4B3D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F2B6F5C">
      <w:pPr>
        <w:snapToGrid w:val="0"/>
        <w:spacing w:before="120" w:beforeLines="50" w:after="50" w:line="400" w:lineRule="exact"/>
        <w:ind w:firstLine="360" w:firstLineChars="150"/>
        <w:rPr>
          <w:rFonts w:hint="eastAsia" w:ascii="宋体" w:hAnsi="宋体"/>
          <w:bCs/>
          <w:color w:val="auto"/>
          <w:sz w:val="24"/>
          <w:highlight w:val="none"/>
        </w:rPr>
      </w:pPr>
    </w:p>
    <w:p w14:paraId="34DB0AC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4D6CB68">
      <w:pPr>
        <w:snapToGrid w:val="0"/>
        <w:spacing w:before="120" w:beforeLines="50" w:after="50" w:line="400" w:lineRule="exact"/>
        <w:ind w:firstLine="360" w:firstLineChars="150"/>
        <w:rPr>
          <w:rFonts w:hint="eastAsia" w:ascii="宋体" w:hAnsi="宋体"/>
          <w:bCs/>
          <w:color w:val="auto"/>
          <w:sz w:val="24"/>
          <w:highlight w:val="none"/>
        </w:rPr>
      </w:pPr>
    </w:p>
    <w:p w14:paraId="357877D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70EF0F">
      <w:pPr>
        <w:snapToGrid w:val="0"/>
        <w:spacing w:before="120" w:beforeLines="50" w:after="50" w:line="400" w:lineRule="exact"/>
        <w:ind w:firstLine="360" w:firstLineChars="150"/>
        <w:rPr>
          <w:rFonts w:hint="eastAsia" w:ascii="宋体" w:hAnsi="宋体"/>
          <w:bCs/>
          <w:color w:val="auto"/>
          <w:sz w:val="24"/>
          <w:highlight w:val="none"/>
        </w:rPr>
      </w:pPr>
    </w:p>
    <w:p w14:paraId="0FA07D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D6B939">
      <w:pPr>
        <w:pStyle w:val="6"/>
        <w:snapToGrid w:val="0"/>
        <w:spacing w:before="50" w:after="50" w:line="400" w:lineRule="exact"/>
        <w:ind w:firstLine="960" w:firstLineChars="400"/>
        <w:rPr>
          <w:rFonts w:hint="eastAsia" w:ascii="宋体" w:hAnsi="宋体"/>
          <w:bCs/>
          <w:color w:val="auto"/>
          <w:sz w:val="24"/>
          <w:szCs w:val="24"/>
          <w:highlight w:val="none"/>
        </w:rPr>
      </w:pPr>
    </w:p>
    <w:p w14:paraId="2848742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DCDFBB1">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CCB8BC">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7DCF94">
      <w:pPr>
        <w:snapToGrid w:val="0"/>
        <w:spacing w:before="120" w:beforeLines="50" w:after="50"/>
        <w:rPr>
          <w:rFonts w:hint="eastAsia" w:ascii="宋体" w:hAnsi="宋体"/>
          <w:b/>
          <w:color w:val="auto"/>
          <w:sz w:val="24"/>
          <w:highlight w:val="none"/>
        </w:rPr>
      </w:pPr>
    </w:p>
    <w:p w14:paraId="4D5E9B59">
      <w:pPr>
        <w:snapToGrid w:val="0"/>
        <w:spacing w:before="120" w:beforeLines="50" w:after="50"/>
        <w:rPr>
          <w:rFonts w:hint="eastAsia" w:ascii="宋体" w:hAnsi="宋体"/>
          <w:b/>
          <w:color w:val="auto"/>
          <w:sz w:val="24"/>
          <w:highlight w:val="none"/>
        </w:rPr>
      </w:pPr>
    </w:p>
    <w:p w14:paraId="431C6553">
      <w:pPr>
        <w:snapToGrid w:val="0"/>
        <w:spacing w:before="120" w:beforeLines="50" w:after="50"/>
        <w:rPr>
          <w:rFonts w:hint="eastAsia" w:ascii="宋体" w:hAnsi="宋体"/>
          <w:b/>
          <w:color w:val="auto"/>
          <w:sz w:val="24"/>
          <w:highlight w:val="none"/>
        </w:rPr>
      </w:pPr>
    </w:p>
    <w:p w14:paraId="37E17ECA">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AAA2940">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1F5ED40">
      <w:pPr>
        <w:snapToGrid w:val="0"/>
        <w:spacing w:before="120" w:beforeLines="50" w:after="50" w:line="320" w:lineRule="exact"/>
        <w:rPr>
          <w:rFonts w:hint="eastAsia" w:ascii="宋体" w:hAnsi="宋体"/>
          <w:b/>
          <w:color w:val="auto"/>
          <w:sz w:val="32"/>
          <w:szCs w:val="32"/>
          <w:highlight w:val="none"/>
        </w:rPr>
      </w:pPr>
    </w:p>
    <w:p w14:paraId="12B6CE09">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11B85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E45B7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DF8186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CD066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04D2E3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2C1B038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00E41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533D32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9BFDFA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54651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5F15B6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6C565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97424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29C69D7">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7980E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7E7CDA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A4BD3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D25D8A">
      <w:pPr>
        <w:pStyle w:val="17"/>
        <w:rPr>
          <w:color w:val="auto"/>
          <w:highlight w:val="none"/>
        </w:rPr>
      </w:pPr>
    </w:p>
    <w:p w14:paraId="4B3038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4FAFE511">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EEC51E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02DF384">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E758F3">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52421B5">
      <w:pPr>
        <w:snapToGrid w:val="0"/>
        <w:spacing w:before="50" w:after="50"/>
        <w:jc w:val="center"/>
        <w:rPr>
          <w:rFonts w:hint="eastAsia" w:ascii="宋体" w:hAnsi="宋体"/>
          <w:b/>
          <w:color w:val="auto"/>
          <w:sz w:val="30"/>
          <w:szCs w:val="20"/>
          <w:highlight w:val="none"/>
        </w:rPr>
      </w:pPr>
    </w:p>
    <w:p w14:paraId="0EFE96D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9F66D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095"/>
        <w:gridCol w:w="1556"/>
        <w:gridCol w:w="825"/>
        <w:gridCol w:w="1204"/>
        <w:gridCol w:w="991"/>
        <w:gridCol w:w="824"/>
        <w:gridCol w:w="235"/>
        <w:gridCol w:w="1095"/>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643" w:type="pct"/>
            <w:tcBorders>
              <w:top w:val="single" w:color="auto" w:sz="4" w:space="0"/>
              <w:left w:val="single" w:color="auto" w:sz="4" w:space="0"/>
              <w:bottom w:val="single" w:color="auto" w:sz="4" w:space="0"/>
              <w:right w:val="single" w:color="auto" w:sz="4" w:space="0"/>
            </w:tcBorders>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913" w:type="pct"/>
            <w:tcBorders>
              <w:top w:val="single" w:color="auto" w:sz="4" w:space="0"/>
              <w:left w:val="single" w:color="auto" w:sz="4" w:space="0"/>
              <w:bottom w:val="single" w:color="auto" w:sz="4" w:space="0"/>
              <w:right w:val="single" w:color="auto" w:sz="4" w:space="0"/>
            </w:tcBorders>
            <w:vAlign w:val="center"/>
          </w:tcPr>
          <w:p w14:paraId="721836BC">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lang w:val="en-US" w:eastAsia="zh-CN"/>
              </w:rPr>
              <w:t>医疗器械注册证（备案信息表）产品名称（如有）</w:t>
            </w:r>
          </w:p>
        </w:tc>
        <w:tc>
          <w:tcPr>
            <w:tcW w:w="484" w:type="pct"/>
            <w:tcBorders>
              <w:top w:val="single" w:color="auto" w:sz="4" w:space="0"/>
              <w:left w:val="single" w:color="auto" w:sz="4" w:space="0"/>
              <w:bottom w:val="single" w:color="auto" w:sz="4" w:space="0"/>
              <w:right w:val="single" w:color="auto" w:sz="4" w:space="0"/>
            </w:tcBorders>
            <w:vAlign w:val="center"/>
          </w:tcPr>
          <w:p w14:paraId="212562C7">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706" w:type="pct"/>
            <w:tcBorders>
              <w:top w:val="single" w:color="auto" w:sz="4" w:space="0"/>
              <w:left w:val="single" w:color="auto" w:sz="4" w:space="0"/>
              <w:bottom w:val="single" w:color="auto" w:sz="4" w:space="0"/>
              <w:right w:val="single" w:color="auto" w:sz="4" w:space="0"/>
            </w:tcBorders>
            <w:vAlign w:val="center"/>
          </w:tcPr>
          <w:p w14:paraId="62D2EC7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581" w:type="pct"/>
            <w:tcBorders>
              <w:top w:val="single" w:color="auto" w:sz="4" w:space="0"/>
              <w:left w:val="single" w:color="auto" w:sz="4" w:space="0"/>
              <w:bottom w:val="single" w:color="auto" w:sz="4" w:space="0"/>
              <w:right w:val="single" w:color="auto" w:sz="4" w:space="0"/>
            </w:tcBorders>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483" w:type="pct"/>
            <w:tcBorders>
              <w:top w:val="single" w:color="auto" w:sz="4" w:space="0"/>
              <w:left w:val="single" w:color="auto" w:sz="4" w:space="0"/>
              <w:bottom w:val="single" w:color="auto" w:sz="4" w:space="0"/>
              <w:right w:val="single" w:color="auto" w:sz="4" w:space="0"/>
            </w:tcBorders>
            <w:vAlign w:val="center"/>
          </w:tcPr>
          <w:p w14:paraId="38D70009">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643" w:type="pct"/>
            <w:tcBorders>
              <w:top w:val="single" w:color="auto" w:sz="4" w:space="0"/>
              <w:left w:val="single" w:color="auto" w:sz="4" w:space="0"/>
              <w:bottom w:val="single" w:color="auto" w:sz="4" w:space="0"/>
              <w:right w:val="single" w:color="auto" w:sz="4" w:space="0"/>
            </w:tcBorders>
            <w:vAlign w:val="center"/>
          </w:tcPr>
          <w:p w14:paraId="31BB5910">
            <w:pPr>
              <w:snapToGrid w:val="0"/>
              <w:spacing w:before="50" w:after="50" w:line="360" w:lineRule="auto"/>
              <w:jc w:val="center"/>
              <w:rPr>
                <w:rFonts w:hint="eastAsia" w:ascii="宋体" w:hAnsi="宋体"/>
                <w:b/>
                <w:color w:val="auto"/>
                <w:sz w:val="24"/>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3DB57C0B">
            <w:pPr>
              <w:snapToGrid w:val="0"/>
              <w:spacing w:before="50" w:after="50" w:line="360" w:lineRule="auto"/>
              <w:jc w:val="center"/>
              <w:rPr>
                <w:rFonts w:hint="eastAsia" w:ascii="宋体" w:hAnsi="宋体"/>
                <w:b/>
                <w:color w:val="auto"/>
                <w:sz w:val="24"/>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5C94F362">
            <w:pPr>
              <w:snapToGrid w:val="0"/>
              <w:spacing w:before="50" w:after="50" w:line="360" w:lineRule="auto"/>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59F0F5DD">
            <w:pPr>
              <w:snapToGrid w:val="0"/>
              <w:spacing w:before="50" w:after="50" w:line="360" w:lineRule="auto"/>
              <w:rPr>
                <w:rFonts w:hint="eastAsia"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6794B325">
            <w:pPr>
              <w:snapToGrid w:val="0"/>
              <w:spacing w:before="50" w:after="50" w:line="360" w:lineRule="auto"/>
              <w:rPr>
                <w:rFonts w:hint="eastAsia" w:ascii="宋体" w:hAnsi="宋体"/>
                <w:color w:val="auto"/>
                <w:sz w:val="24"/>
                <w:highlight w:val="none"/>
              </w:rPr>
            </w:pPr>
          </w:p>
        </w:tc>
        <w:tc>
          <w:tcPr>
            <w:tcW w:w="483" w:type="pct"/>
            <w:tcBorders>
              <w:top w:val="single" w:color="auto" w:sz="4" w:space="0"/>
              <w:left w:val="single" w:color="auto" w:sz="4" w:space="0"/>
              <w:bottom w:val="single" w:color="auto" w:sz="4" w:space="0"/>
              <w:right w:val="single" w:color="auto" w:sz="4" w:space="0"/>
            </w:tcBorders>
            <w:vAlign w:val="center"/>
          </w:tcPr>
          <w:p w14:paraId="5A3ADE23">
            <w:pPr>
              <w:snapToGrid w:val="0"/>
              <w:spacing w:before="50" w:after="50" w:line="360" w:lineRule="auto"/>
              <w:rPr>
                <w:rFonts w:hint="eastAsia" w:ascii="宋体" w:hAnsi="宋体"/>
                <w:color w:val="auto"/>
                <w:sz w:val="24"/>
                <w:highlight w:val="none"/>
              </w:rPr>
            </w:pP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643" w:type="pct"/>
            <w:tcBorders>
              <w:top w:val="single" w:color="auto" w:sz="4" w:space="0"/>
              <w:left w:val="single" w:color="auto" w:sz="4" w:space="0"/>
              <w:bottom w:val="single" w:color="auto" w:sz="4" w:space="0"/>
              <w:right w:val="single" w:color="auto" w:sz="4" w:space="0"/>
            </w:tcBorders>
            <w:vAlign w:val="center"/>
          </w:tcPr>
          <w:p w14:paraId="46FFC12B">
            <w:pPr>
              <w:snapToGrid w:val="0"/>
              <w:spacing w:before="50" w:after="50" w:line="360" w:lineRule="auto"/>
              <w:jc w:val="center"/>
              <w:rPr>
                <w:rFonts w:hint="eastAsia" w:ascii="宋体" w:hAnsi="宋体"/>
                <w:b/>
                <w:color w:val="auto"/>
                <w:sz w:val="24"/>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3D15DF8A">
            <w:pPr>
              <w:snapToGrid w:val="0"/>
              <w:spacing w:before="50" w:after="50" w:line="360" w:lineRule="auto"/>
              <w:jc w:val="center"/>
              <w:rPr>
                <w:rFonts w:hint="eastAsia" w:ascii="宋体" w:hAnsi="宋体"/>
                <w:b/>
                <w:color w:val="auto"/>
                <w:sz w:val="24"/>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5C548B35">
            <w:pPr>
              <w:snapToGrid w:val="0"/>
              <w:spacing w:before="50" w:after="50" w:line="360" w:lineRule="auto"/>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765DDE9A">
            <w:pPr>
              <w:snapToGrid w:val="0"/>
              <w:spacing w:before="50" w:after="50" w:line="360" w:lineRule="auto"/>
              <w:rPr>
                <w:rFonts w:hint="eastAsia"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1DBD95D0">
            <w:pPr>
              <w:snapToGrid w:val="0"/>
              <w:spacing w:before="50" w:after="50" w:line="360" w:lineRule="auto"/>
              <w:rPr>
                <w:rFonts w:hint="eastAsia" w:ascii="宋体" w:hAnsi="宋体"/>
                <w:color w:val="auto"/>
                <w:sz w:val="24"/>
                <w:highlight w:val="none"/>
              </w:rPr>
            </w:pPr>
          </w:p>
        </w:tc>
        <w:tc>
          <w:tcPr>
            <w:tcW w:w="483" w:type="pct"/>
            <w:tcBorders>
              <w:top w:val="single" w:color="auto" w:sz="4" w:space="0"/>
              <w:left w:val="single" w:color="auto" w:sz="4" w:space="0"/>
              <w:bottom w:val="single" w:color="auto" w:sz="4" w:space="0"/>
              <w:right w:val="single" w:color="auto" w:sz="4" w:space="0"/>
            </w:tcBorders>
            <w:vAlign w:val="center"/>
          </w:tcPr>
          <w:p w14:paraId="355B9C72">
            <w:pPr>
              <w:snapToGrid w:val="0"/>
              <w:spacing w:before="50" w:after="50" w:line="360" w:lineRule="auto"/>
              <w:rPr>
                <w:rFonts w:hint="eastAsia" w:ascii="宋体" w:hAnsi="宋体"/>
                <w:color w:val="auto"/>
                <w:sz w:val="24"/>
                <w:highlight w:val="none"/>
              </w:rPr>
            </w:pP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643" w:type="pct"/>
            <w:tcBorders>
              <w:top w:val="single" w:color="auto" w:sz="4" w:space="0"/>
              <w:left w:val="single" w:color="auto" w:sz="4" w:space="0"/>
              <w:bottom w:val="single" w:color="auto" w:sz="4" w:space="0"/>
              <w:right w:val="single" w:color="auto" w:sz="4" w:space="0"/>
            </w:tcBorders>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913" w:type="pct"/>
            <w:tcBorders>
              <w:top w:val="single" w:color="auto" w:sz="4" w:space="0"/>
              <w:left w:val="single" w:color="auto" w:sz="4" w:space="0"/>
              <w:bottom w:val="single" w:color="auto" w:sz="4" w:space="0"/>
              <w:right w:val="single" w:color="auto" w:sz="4" w:space="0"/>
            </w:tcBorders>
            <w:vAlign w:val="center"/>
          </w:tcPr>
          <w:p w14:paraId="75EF1F16">
            <w:pPr>
              <w:snapToGrid w:val="0"/>
              <w:spacing w:before="50" w:after="50" w:line="360" w:lineRule="auto"/>
              <w:jc w:val="center"/>
              <w:rPr>
                <w:rFonts w:hint="eastAsia" w:ascii="宋体" w:hAnsi="宋体"/>
                <w:b/>
                <w:color w:val="auto"/>
                <w:sz w:val="24"/>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5D4CF7DA">
            <w:pPr>
              <w:snapToGrid w:val="0"/>
              <w:spacing w:before="50" w:after="50" w:line="360" w:lineRule="auto"/>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5BAF3693">
            <w:pPr>
              <w:snapToGrid w:val="0"/>
              <w:spacing w:before="50" w:after="50" w:line="360" w:lineRule="auto"/>
              <w:rPr>
                <w:rFonts w:hint="eastAsia"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5BDE26DB">
            <w:pPr>
              <w:snapToGrid w:val="0"/>
              <w:spacing w:before="50" w:after="50" w:line="360" w:lineRule="auto"/>
              <w:rPr>
                <w:rFonts w:hint="eastAsia" w:ascii="宋体" w:hAnsi="宋体"/>
                <w:color w:val="auto"/>
                <w:sz w:val="24"/>
                <w:highlight w:val="none"/>
              </w:rPr>
            </w:pPr>
          </w:p>
        </w:tc>
        <w:tc>
          <w:tcPr>
            <w:tcW w:w="483" w:type="pct"/>
            <w:tcBorders>
              <w:top w:val="single" w:color="auto" w:sz="4" w:space="0"/>
              <w:left w:val="single" w:color="auto" w:sz="4" w:space="0"/>
              <w:bottom w:val="single" w:color="auto" w:sz="4" w:space="0"/>
              <w:right w:val="single" w:color="auto" w:sz="4" w:space="0"/>
            </w:tcBorders>
            <w:vAlign w:val="center"/>
          </w:tcPr>
          <w:p w14:paraId="4668F05E">
            <w:pPr>
              <w:snapToGrid w:val="0"/>
              <w:spacing w:before="50" w:after="50" w:line="360" w:lineRule="auto"/>
              <w:rPr>
                <w:rFonts w:hint="eastAsia" w:ascii="宋体" w:hAnsi="宋体"/>
                <w:color w:val="auto"/>
                <w:sz w:val="24"/>
                <w:highlight w:val="none"/>
              </w:rPr>
            </w:pP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4FECDBD8">
            <w:pPr>
              <w:snapToGrid w:val="0"/>
              <w:spacing w:before="50" w:after="50" w:line="360" w:lineRule="auto"/>
              <w:rPr>
                <w:rFonts w:hint="eastAsia" w:ascii="宋体" w:hAnsi="宋体"/>
                <w:color w:val="auto"/>
                <w:sz w:val="24"/>
                <w:highlight w:val="none"/>
              </w:rPr>
            </w:pPr>
          </w:p>
        </w:tc>
      </w:tr>
      <w:tr w14:paraId="67C9A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357" w:type="pct"/>
            <w:gridSpan w:val="8"/>
            <w:tcBorders>
              <w:top w:val="single" w:color="auto" w:sz="4" w:space="0"/>
              <w:left w:val="single" w:color="auto" w:sz="4" w:space="0"/>
              <w:bottom w:val="single" w:color="auto" w:sz="4" w:space="0"/>
              <w:right w:val="single" w:color="auto" w:sz="4" w:space="0"/>
            </w:tcBorders>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c>
          <w:tcPr>
            <w:tcW w:w="642" w:type="pct"/>
            <w:tcBorders>
              <w:top w:val="single" w:color="auto" w:sz="4" w:space="0"/>
              <w:left w:val="single" w:color="auto" w:sz="4" w:space="0"/>
              <w:bottom w:val="single" w:color="auto" w:sz="4" w:space="0"/>
              <w:right w:val="single" w:color="auto" w:sz="4" w:space="0"/>
            </w:tcBorders>
            <w:vAlign w:val="center"/>
          </w:tcPr>
          <w:p w14:paraId="67366D14">
            <w:pPr>
              <w:snapToGrid w:val="0"/>
              <w:spacing w:before="50" w:after="50" w:line="360" w:lineRule="auto"/>
              <w:rPr>
                <w:rFonts w:hint="eastAsia" w:ascii="宋体" w:hAnsi="宋体" w:cs="仿宋_GB2312"/>
                <w:color w:val="auto"/>
                <w:sz w:val="24"/>
                <w:highlight w:val="none"/>
              </w:rPr>
            </w:pPr>
          </w:p>
        </w:tc>
      </w:tr>
    </w:tbl>
    <w:p w14:paraId="71BF31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5E69DF9">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C411D1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05E56E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72EB69F3">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6F32D9B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3C4F372">
      <w:pPr>
        <w:pStyle w:val="17"/>
        <w:rPr>
          <w:color w:val="auto"/>
          <w:highlight w:val="none"/>
        </w:rPr>
      </w:pPr>
    </w:p>
    <w:p w14:paraId="74FA4AFA">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16D0756">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D5BA9B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1A98E5F">
      <w:pPr>
        <w:rPr>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1AD6034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0BFB0ECC">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6549C0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7DE107D3">
      <w:pPr>
        <w:snapToGrid w:val="0"/>
        <w:spacing w:before="120" w:beforeLines="50" w:after="50"/>
        <w:rPr>
          <w:rFonts w:hint="eastAsia" w:ascii="宋体" w:hAnsi="宋体"/>
          <w:bCs/>
          <w:color w:val="auto"/>
          <w:sz w:val="24"/>
          <w:szCs w:val="20"/>
          <w:highlight w:val="none"/>
        </w:rPr>
      </w:pPr>
    </w:p>
    <w:p w14:paraId="26D5654B">
      <w:pPr>
        <w:snapToGrid w:val="0"/>
        <w:spacing w:before="120" w:beforeLines="50" w:after="50"/>
        <w:rPr>
          <w:rFonts w:hint="eastAsia" w:ascii="宋体" w:hAnsi="宋体"/>
          <w:bCs/>
          <w:color w:val="auto"/>
          <w:sz w:val="24"/>
          <w:szCs w:val="20"/>
          <w:highlight w:val="none"/>
        </w:rPr>
      </w:pPr>
    </w:p>
    <w:p w14:paraId="0AAB1ED0">
      <w:pPr>
        <w:snapToGrid w:val="0"/>
        <w:spacing w:before="120" w:beforeLines="50" w:after="50"/>
        <w:rPr>
          <w:rFonts w:hint="eastAsia" w:ascii="宋体" w:hAnsi="宋体"/>
          <w:bCs/>
          <w:color w:val="auto"/>
          <w:sz w:val="24"/>
          <w:szCs w:val="20"/>
          <w:highlight w:val="none"/>
        </w:rPr>
      </w:pPr>
    </w:p>
    <w:p w14:paraId="6B599DEC">
      <w:pPr>
        <w:snapToGrid w:val="0"/>
        <w:spacing w:before="120" w:beforeLines="50" w:after="50"/>
        <w:rPr>
          <w:rFonts w:hint="eastAsia" w:ascii="宋体" w:hAnsi="宋体"/>
          <w:bCs/>
          <w:color w:val="auto"/>
          <w:sz w:val="24"/>
          <w:szCs w:val="20"/>
          <w:highlight w:val="none"/>
        </w:rPr>
      </w:pPr>
    </w:p>
    <w:p w14:paraId="37B02884">
      <w:pPr>
        <w:snapToGrid w:val="0"/>
        <w:spacing w:before="120" w:beforeLines="50" w:after="50"/>
        <w:rPr>
          <w:rFonts w:hint="eastAsia" w:ascii="宋体" w:hAnsi="宋体"/>
          <w:bCs/>
          <w:color w:val="auto"/>
          <w:sz w:val="24"/>
          <w:szCs w:val="20"/>
          <w:highlight w:val="none"/>
        </w:rPr>
      </w:pPr>
    </w:p>
    <w:p w14:paraId="03277F28">
      <w:pPr>
        <w:snapToGrid w:val="0"/>
        <w:spacing w:before="120" w:beforeLines="50" w:after="50"/>
        <w:rPr>
          <w:rFonts w:hint="eastAsia" w:ascii="宋体" w:hAnsi="宋体"/>
          <w:bCs/>
          <w:color w:val="auto"/>
          <w:sz w:val="24"/>
          <w:szCs w:val="20"/>
          <w:highlight w:val="none"/>
        </w:rPr>
      </w:pPr>
    </w:p>
    <w:p w14:paraId="79F4B6FB">
      <w:pPr>
        <w:snapToGrid w:val="0"/>
        <w:spacing w:before="120" w:beforeLines="50" w:after="50"/>
        <w:rPr>
          <w:rFonts w:hint="eastAsia" w:ascii="宋体" w:hAnsi="宋体"/>
          <w:bCs/>
          <w:color w:val="auto"/>
          <w:sz w:val="24"/>
          <w:szCs w:val="20"/>
          <w:highlight w:val="none"/>
        </w:rPr>
      </w:pPr>
    </w:p>
    <w:p w14:paraId="645DB9B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E8D9938">
      <w:pPr>
        <w:snapToGrid w:val="0"/>
        <w:spacing w:before="120" w:beforeLines="50" w:after="50"/>
        <w:ind w:firstLine="540" w:firstLineChars="225"/>
        <w:rPr>
          <w:rFonts w:hint="eastAsia" w:ascii="宋体" w:hAnsi="宋体"/>
          <w:bCs/>
          <w:color w:val="auto"/>
          <w:sz w:val="24"/>
          <w:szCs w:val="20"/>
          <w:highlight w:val="none"/>
        </w:rPr>
      </w:pPr>
    </w:p>
    <w:p w14:paraId="5186C87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CECF01B">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21B11A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FDBDC44">
      <w:pPr>
        <w:pStyle w:val="6"/>
        <w:snapToGrid w:val="0"/>
        <w:spacing w:before="50" w:after="50"/>
        <w:ind w:firstLine="540" w:firstLineChars="225"/>
        <w:rPr>
          <w:rFonts w:hint="eastAsia" w:ascii="宋体" w:hAnsi="宋体"/>
          <w:bCs/>
          <w:color w:val="auto"/>
          <w:sz w:val="24"/>
          <w:szCs w:val="24"/>
          <w:highlight w:val="none"/>
        </w:rPr>
      </w:pPr>
    </w:p>
    <w:p w14:paraId="7B3F715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1FD995">
      <w:pPr>
        <w:pStyle w:val="6"/>
        <w:snapToGrid w:val="0"/>
        <w:spacing w:before="50" w:after="50"/>
        <w:ind w:firstLine="540" w:firstLineChars="225"/>
        <w:rPr>
          <w:rFonts w:hint="eastAsia" w:ascii="宋体" w:hAnsi="宋体"/>
          <w:bCs/>
          <w:color w:val="auto"/>
          <w:sz w:val="24"/>
          <w:szCs w:val="24"/>
          <w:highlight w:val="none"/>
        </w:rPr>
      </w:pPr>
    </w:p>
    <w:p w14:paraId="522F274C">
      <w:pPr>
        <w:pStyle w:val="6"/>
        <w:snapToGrid w:val="0"/>
        <w:spacing w:before="50" w:after="50"/>
        <w:ind w:firstLine="960" w:firstLineChars="400"/>
        <w:rPr>
          <w:rFonts w:hint="eastAsia" w:ascii="宋体" w:hAnsi="宋体"/>
          <w:bCs/>
          <w:color w:val="auto"/>
          <w:sz w:val="24"/>
          <w:szCs w:val="24"/>
          <w:highlight w:val="none"/>
        </w:rPr>
      </w:pPr>
    </w:p>
    <w:p w14:paraId="0D25A11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7C7B65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D0564C2">
      <w:pPr>
        <w:snapToGrid w:val="0"/>
        <w:spacing w:before="120" w:beforeLines="50" w:after="50"/>
        <w:rPr>
          <w:rFonts w:hint="eastAsia" w:ascii="宋体" w:hAnsi="宋体"/>
          <w:color w:val="auto"/>
          <w:sz w:val="24"/>
          <w:szCs w:val="20"/>
          <w:highlight w:val="none"/>
        </w:rPr>
      </w:pPr>
    </w:p>
    <w:p w14:paraId="65A9BBAC">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8428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7F874F">
      <w:pPr>
        <w:snapToGrid w:val="0"/>
        <w:spacing w:before="50" w:after="120" w:afterLines="50"/>
        <w:jc w:val="left"/>
        <w:rPr>
          <w:rFonts w:hint="eastAsia" w:ascii="宋体" w:hAnsi="宋体"/>
          <w:color w:val="auto"/>
          <w:sz w:val="24"/>
          <w:highlight w:val="none"/>
        </w:rPr>
      </w:pPr>
    </w:p>
    <w:p w14:paraId="455512FD">
      <w:pPr>
        <w:snapToGrid w:val="0"/>
        <w:spacing w:before="50" w:after="120" w:afterLines="50"/>
        <w:jc w:val="left"/>
        <w:rPr>
          <w:rFonts w:hint="eastAsia" w:ascii="宋体" w:hAnsi="宋体"/>
          <w:color w:val="auto"/>
          <w:sz w:val="24"/>
          <w:highlight w:val="none"/>
        </w:rPr>
      </w:pPr>
    </w:p>
    <w:p w14:paraId="4410540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B1B93B3">
      <w:pPr>
        <w:snapToGrid w:val="0"/>
        <w:spacing w:before="50" w:after="120" w:afterLines="50"/>
        <w:jc w:val="center"/>
        <w:rPr>
          <w:rFonts w:hint="eastAsia" w:ascii="宋体" w:hAnsi="宋体"/>
          <w:b/>
          <w:color w:val="auto"/>
          <w:sz w:val="28"/>
          <w:szCs w:val="28"/>
          <w:highlight w:val="none"/>
        </w:rPr>
      </w:pPr>
    </w:p>
    <w:p w14:paraId="50B2B1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C768AB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AB59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11635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5E265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62FEF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EA3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526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A4BE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1B8A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94C0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7D15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28F8E">
            <w:pPr>
              <w:spacing w:line="360" w:lineRule="auto"/>
              <w:jc w:val="center"/>
              <w:rPr>
                <w:rFonts w:hint="eastAsia" w:ascii="宋体" w:hAnsi="宋体" w:cs="宋体"/>
                <w:color w:val="auto"/>
                <w:kern w:val="0"/>
                <w:sz w:val="24"/>
                <w:highlight w:val="none"/>
              </w:rPr>
            </w:pPr>
          </w:p>
        </w:tc>
      </w:tr>
      <w:tr w14:paraId="644119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6B4D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11DA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48A9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6C56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3AEB0">
            <w:pPr>
              <w:spacing w:line="360" w:lineRule="auto"/>
              <w:jc w:val="center"/>
              <w:rPr>
                <w:rFonts w:hint="eastAsia" w:ascii="宋体" w:hAnsi="宋体" w:cs="宋体"/>
                <w:color w:val="auto"/>
                <w:kern w:val="0"/>
                <w:sz w:val="24"/>
                <w:highlight w:val="none"/>
              </w:rPr>
            </w:pPr>
          </w:p>
        </w:tc>
      </w:tr>
      <w:tr w14:paraId="33676E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EDC9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C3AB1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0F77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252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412A1">
            <w:pPr>
              <w:spacing w:line="360" w:lineRule="auto"/>
              <w:jc w:val="center"/>
              <w:rPr>
                <w:rFonts w:hint="eastAsia" w:ascii="宋体" w:hAnsi="宋体" w:cs="宋体"/>
                <w:color w:val="auto"/>
                <w:kern w:val="0"/>
                <w:sz w:val="24"/>
                <w:highlight w:val="none"/>
              </w:rPr>
            </w:pPr>
          </w:p>
        </w:tc>
      </w:tr>
      <w:tr w14:paraId="340A0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1F72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4F10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4F07A">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C69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CC8E7A">
            <w:pPr>
              <w:spacing w:line="360" w:lineRule="auto"/>
              <w:jc w:val="center"/>
              <w:rPr>
                <w:rFonts w:hint="eastAsia" w:ascii="宋体" w:hAnsi="宋体" w:cs="宋体"/>
                <w:color w:val="auto"/>
                <w:kern w:val="0"/>
                <w:sz w:val="24"/>
                <w:highlight w:val="none"/>
              </w:rPr>
            </w:pPr>
          </w:p>
        </w:tc>
      </w:tr>
    </w:tbl>
    <w:p w14:paraId="3017F3C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52F63D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8095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4B4FC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037EC7E">
      <w:pPr>
        <w:snapToGrid w:val="0"/>
        <w:spacing w:line="360" w:lineRule="auto"/>
        <w:jc w:val="left"/>
        <w:rPr>
          <w:rFonts w:hint="eastAsia" w:ascii="宋体" w:hAnsi="宋体"/>
          <w:color w:val="auto"/>
          <w:sz w:val="24"/>
          <w:highlight w:val="none"/>
        </w:rPr>
      </w:pPr>
    </w:p>
    <w:p w14:paraId="61C00156">
      <w:pPr>
        <w:snapToGrid w:val="0"/>
        <w:spacing w:line="360" w:lineRule="auto"/>
        <w:jc w:val="left"/>
        <w:rPr>
          <w:rFonts w:hint="eastAsia" w:ascii="宋体" w:hAnsi="宋体"/>
          <w:color w:val="auto"/>
          <w:sz w:val="24"/>
          <w:highlight w:val="none"/>
        </w:rPr>
      </w:pPr>
    </w:p>
    <w:p w14:paraId="2E965C27">
      <w:pPr>
        <w:snapToGrid w:val="0"/>
        <w:spacing w:line="360" w:lineRule="auto"/>
        <w:jc w:val="left"/>
        <w:rPr>
          <w:rFonts w:hint="eastAsia" w:ascii="宋体" w:hAnsi="宋体"/>
          <w:color w:val="auto"/>
          <w:sz w:val="24"/>
          <w:highlight w:val="none"/>
        </w:rPr>
      </w:pPr>
    </w:p>
    <w:p w14:paraId="1F866E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61CBAC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5CF5226">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F59518">
      <w:pPr>
        <w:snapToGrid w:val="0"/>
        <w:jc w:val="center"/>
        <w:rPr>
          <w:rFonts w:hint="eastAsia" w:ascii="宋体" w:hAnsi="宋体"/>
          <w:b/>
          <w:color w:val="auto"/>
          <w:sz w:val="28"/>
          <w:szCs w:val="28"/>
          <w:highlight w:val="none"/>
        </w:rPr>
      </w:pPr>
    </w:p>
    <w:p w14:paraId="4E16FDE5">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5B265192">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16220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19946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BEBCE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D6E2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A9E4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5716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F01A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C52B7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F7A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18792">
            <w:pPr>
              <w:spacing w:line="360" w:lineRule="auto"/>
              <w:jc w:val="center"/>
              <w:rPr>
                <w:rFonts w:hint="eastAsia" w:ascii="宋体" w:hAnsi="宋体" w:cs="宋体"/>
                <w:color w:val="auto"/>
                <w:kern w:val="0"/>
                <w:sz w:val="24"/>
                <w:highlight w:val="none"/>
              </w:rPr>
            </w:pPr>
          </w:p>
        </w:tc>
      </w:tr>
      <w:tr w14:paraId="01BAA7E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DB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81AD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59BB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E65A5">
            <w:pPr>
              <w:spacing w:line="360" w:lineRule="auto"/>
              <w:jc w:val="center"/>
              <w:rPr>
                <w:rFonts w:hint="eastAsia" w:ascii="宋体" w:hAnsi="宋体" w:cs="宋体"/>
                <w:color w:val="auto"/>
                <w:kern w:val="0"/>
                <w:sz w:val="24"/>
                <w:highlight w:val="none"/>
              </w:rPr>
            </w:pPr>
          </w:p>
        </w:tc>
      </w:tr>
      <w:tr w14:paraId="7E99D42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91FB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4F9D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6230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DD3A7">
            <w:pPr>
              <w:spacing w:line="360" w:lineRule="auto"/>
              <w:jc w:val="center"/>
              <w:rPr>
                <w:rFonts w:hint="eastAsia" w:ascii="宋体" w:hAnsi="宋体" w:cs="宋体"/>
                <w:color w:val="auto"/>
                <w:kern w:val="0"/>
                <w:sz w:val="24"/>
                <w:highlight w:val="none"/>
              </w:rPr>
            </w:pPr>
          </w:p>
        </w:tc>
      </w:tr>
      <w:tr w14:paraId="7A8C150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DBCD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0695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0C6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1ADAB">
            <w:pPr>
              <w:spacing w:line="360" w:lineRule="auto"/>
              <w:jc w:val="center"/>
              <w:rPr>
                <w:rFonts w:hint="eastAsia" w:ascii="宋体" w:hAnsi="宋体" w:cs="宋体"/>
                <w:color w:val="auto"/>
                <w:kern w:val="0"/>
                <w:sz w:val="24"/>
                <w:highlight w:val="none"/>
              </w:rPr>
            </w:pPr>
          </w:p>
        </w:tc>
      </w:tr>
    </w:tbl>
    <w:p w14:paraId="6ADF4B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F698F5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E650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C0F9F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C69F65">
      <w:pPr>
        <w:snapToGrid w:val="0"/>
        <w:spacing w:line="360" w:lineRule="auto"/>
        <w:jc w:val="left"/>
        <w:rPr>
          <w:rFonts w:hint="eastAsia" w:ascii="宋体" w:hAnsi="宋体"/>
          <w:color w:val="auto"/>
          <w:sz w:val="24"/>
          <w:highlight w:val="none"/>
        </w:rPr>
      </w:pPr>
    </w:p>
    <w:p w14:paraId="5636C003">
      <w:pPr>
        <w:snapToGrid w:val="0"/>
        <w:spacing w:line="360" w:lineRule="auto"/>
        <w:jc w:val="left"/>
        <w:rPr>
          <w:rFonts w:hint="eastAsia" w:ascii="宋体" w:hAnsi="宋体"/>
          <w:color w:val="auto"/>
          <w:sz w:val="24"/>
          <w:highlight w:val="none"/>
        </w:rPr>
      </w:pPr>
    </w:p>
    <w:p w14:paraId="200378E1">
      <w:pPr>
        <w:snapToGrid w:val="0"/>
        <w:spacing w:line="360" w:lineRule="auto"/>
        <w:jc w:val="left"/>
        <w:rPr>
          <w:rFonts w:hint="eastAsia" w:ascii="宋体" w:hAnsi="宋体"/>
          <w:color w:val="auto"/>
          <w:sz w:val="24"/>
          <w:highlight w:val="none"/>
        </w:rPr>
      </w:pPr>
    </w:p>
    <w:p w14:paraId="6D16D418">
      <w:pPr>
        <w:snapToGrid w:val="0"/>
        <w:spacing w:line="360" w:lineRule="auto"/>
        <w:jc w:val="left"/>
        <w:rPr>
          <w:color w:val="auto"/>
          <w:sz w:val="24"/>
          <w:highlight w:val="none"/>
        </w:rPr>
      </w:pPr>
    </w:p>
    <w:p w14:paraId="65901858">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746336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A77651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5BF2D23">
      <w:pPr>
        <w:snapToGrid w:val="0"/>
        <w:spacing w:before="120" w:beforeLines="50" w:after="50"/>
        <w:jc w:val="left"/>
        <w:rPr>
          <w:rFonts w:hint="eastAsia" w:ascii="宋体" w:hAnsi="宋体"/>
          <w:b/>
          <w:color w:val="auto"/>
          <w:sz w:val="24"/>
          <w:szCs w:val="20"/>
          <w:highlight w:val="none"/>
        </w:rPr>
      </w:pPr>
    </w:p>
    <w:p w14:paraId="10B703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5D7852C4">
      <w:pPr>
        <w:snapToGrid w:val="0"/>
        <w:spacing w:before="50" w:after="120" w:afterLines="50"/>
        <w:jc w:val="left"/>
        <w:rPr>
          <w:rFonts w:hint="eastAsia" w:ascii="宋体" w:hAnsi="宋体"/>
          <w:color w:val="auto"/>
          <w:highlight w:val="none"/>
        </w:rPr>
      </w:pPr>
    </w:p>
    <w:p w14:paraId="17CC298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14C8571">
      <w:pPr>
        <w:spacing w:line="400" w:lineRule="exact"/>
        <w:contextualSpacing/>
        <w:jc w:val="left"/>
        <w:rPr>
          <w:color w:val="auto"/>
          <w:sz w:val="24"/>
          <w:highlight w:val="none"/>
        </w:rPr>
      </w:pPr>
      <w:r>
        <w:rPr>
          <w:rFonts w:hint="eastAsia"/>
          <w:color w:val="auto"/>
          <w:sz w:val="24"/>
          <w:highlight w:val="none"/>
        </w:rPr>
        <w:t>（采购人名称）：</w:t>
      </w:r>
    </w:p>
    <w:p w14:paraId="2BAF7B05">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B24BD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C04A1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84FB6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CF77A9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60C1BA0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1ADAE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2B64E3F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0815AAE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701572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A41AC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8AE2BC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13F9BC74">
      <w:pPr>
        <w:snapToGrid w:val="0"/>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6A2E3DDD">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2A5EE">
      <w:pPr>
        <w:spacing w:line="400" w:lineRule="exact"/>
        <w:contextualSpacing/>
        <w:jc w:val="left"/>
        <w:rPr>
          <w:rFonts w:hint="eastAsia" w:ascii="宋体" w:hAnsi="宋体"/>
          <w:color w:val="auto"/>
          <w:sz w:val="24"/>
          <w:highlight w:val="none"/>
        </w:rPr>
      </w:pPr>
    </w:p>
    <w:p w14:paraId="681C967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E473EB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2F49A1A">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1C059651">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6B9179A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C743C39">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49AC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3027D32D">
      <w:pPr>
        <w:snapToGrid w:val="0"/>
        <w:spacing w:before="120" w:beforeLines="50" w:after="50"/>
        <w:rPr>
          <w:rFonts w:hint="eastAsia" w:ascii="宋体" w:hAnsi="宋体"/>
          <w:bCs/>
          <w:color w:val="auto"/>
          <w:sz w:val="24"/>
          <w:szCs w:val="20"/>
          <w:highlight w:val="none"/>
        </w:rPr>
      </w:pPr>
    </w:p>
    <w:p w14:paraId="5EEF2F3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08F4981">
      <w:pPr>
        <w:snapToGrid w:val="0"/>
        <w:spacing w:before="120" w:beforeLines="50" w:after="50"/>
        <w:ind w:firstLine="540" w:firstLineChars="225"/>
        <w:rPr>
          <w:rFonts w:hint="eastAsia" w:ascii="宋体" w:hAnsi="宋体"/>
          <w:bCs/>
          <w:color w:val="auto"/>
          <w:sz w:val="24"/>
          <w:szCs w:val="20"/>
          <w:highlight w:val="none"/>
        </w:rPr>
      </w:pPr>
    </w:p>
    <w:p w14:paraId="620BBE2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8C527B0">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0CE01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16CC44C">
      <w:pPr>
        <w:snapToGrid w:val="0"/>
        <w:spacing w:before="120" w:beforeLines="50" w:after="50"/>
        <w:ind w:firstLine="540" w:firstLineChars="225"/>
        <w:rPr>
          <w:rFonts w:hint="eastAsia" w:ascii="宋体" w:hAnsi="宋体"/>
          <w:bCs/>
          <w:color w:val="auto"/>
          <w:sz w:val="24"/>
          <w:szCs w:val="20"/>
          <w:highlight w:val="none"/>
        </w:rPr>
      </w:pPr>
    </w:p>
    <w:p w14:paraId="3FC5678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6134FAD">
      <w:pPr>
        <w:pStyle w:val="6"/>
        <w:snapToGrid w:val="0"/>
        <w:spacing w:before="50" w:after="50"/>
        <w:ind w:firstLine="540" w:firstLineChars="225"/>
        <w:rPr>
          <w:rFonts w:hint="eastAsia" w:ascii="宋体" w:hAnsi="宋体"/>
          <w:bCs/>
          <w:color w:val="auto"/>
          <w:sz w:val="24"/>
          <w:szCs w:val="24"/>
          <w:highlight w:val="none"/>
        </w:rPr>
      </w:pPr>
    </w:p>
    <w:p w14:paraId="326D661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231C1D29">
      <w:pPr>
        <w:pStyle w:val="6"/>
        <w:snapToGrid w:val="0"/>
        <w:spacing w:before="50" w:after="50"/>
        <w:ind w:firstLine="960" w:firstLineChars="400"/>
        <w:rPr>
          <w:rFonts w:hint="eastAsia" w:ascii="宋体" w:hAnsi="宋体"/>
          <w:bCs/>
          <w:color w:val="auto"/>
          <w:sz w:val="24"/>
          <w:szCs w:val="24"/>
          <w:highlight w:val="none"/>
        </w:rPr>
      </w:pPr>
    </w:p>
    <w:p w14:paraId="1559673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0B04B76E">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7FC8F9E">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0DDBD48A">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370857F">
      <w:pPr>
        <w:snapToGrid w:val="0"/>
        <w:spacing w:before="50" w:after="120" w:afterLines="50"/>
        <w:jc w:val="left"/>
        <w:rPr>
          <w:rFonts w:hint="eastAsia" w:ascii="宋体" w:hAnsi="宋体"/>
          <w:color w:val="auto"/>
          <w:highlight w:val="none"/>
        </w:rPr>
      </w:pPr>
    </w:p>
    <w:p w14:paraId="754A09E5">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BE56A9">
      <w:pPr>
        <w:snapToGrid w:val="0"/>
        <w:spacing w:before="120" w:beforeLines="50" w:after="50"/>
        <w:jc w:val="left"/>
        <w:rPr>
          <w:rFonts w:hint="eastAsia" w:ascii="宋体" w:hAnsi="宋体"/>
          <w:b/>
          <w:color w:val="auto"/>
          <w:sz w:val="24"/>
          <w:highlight w:val="none"/>
        </w:rPr>
      </w:pPr>
    </w:p>
    <w:p w14:paraId="3066E1E3">
      <w:pPr>
        <w:spacing w:line="360" w:lineRule="auto"/>
        <w:contextualSpacing/>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4FB1690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F84699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1.不同投标人的投标文件由同一单位或者个人编制，或不同投标人报名的IP地址一致的；或不同投标人投标设备信息（包括但不限于：IP地址、MAC地址、硬盘号、CPU号、主板号）一致的；</w:t>
      </w:r>
    </w:p>
    <w:p w14:paraId="15A646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3D3A2A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F3E4A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DE585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45955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3662CF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0814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27565C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DB82A7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C7931E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2A413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8B3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2D57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146F110">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38F218">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8E0E41A">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90038A3">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26EE6C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2391E44">
      <w:pPr>
        <w:spacing w:before="240" w:beforeLines="100" w:after="120" w:afterLines="50"/>
        <w:ind w:left="540"/>
        <w:jc w:val="center"/>
        <w:rPr>
          <w:rFonts w:ascii="宋体" w:hAnsi="Courier New"/>
          <w:b/>
          <w:color w:val="auto"/>
          <w:sz w:val="32"/>
          <w:szCs w:val="32"/>
          <w:highlight w:val="none"/>
        </w:rPr>
      </w:pPr>
    </w:p>
    <w:p w14:paraId="0BBC2BDD">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549A0D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ABE48A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BE0081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218345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D791A0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1979F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EB80BA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017F95B">
      <w:pPr>
        <w:spacing w:line="500" w:lineRule="exact"/>
        <w:ind w:left="540"/>
        <w:rPr>
          <w:rFonts w:hint="eastAsia" w:ascii="宋体" w:hAnsi="宋体"/>
          <w:color w:val="auto"/>
          <w:sz w:val="24"/>
          <w:highlight w:val="none"/>
        </w:rPr>
      </w:pPr>
    </w:p>
    <w:p w14:paraId="2E3E7D7F">
      <w:pPr>
        <w:spacing w:line="500" w:lineRule="exact"/>
        <w:ind w:left="540"/>
        <w:rPr>
          <w:rFonts w:hint="eastAsia" w:ascii="宋体" w:hAnsi="宋体"/>
          <w:color w:val="auto"/>
          <w:sz w:val="24"/>
          <w:highlight w:val="none"/>
        </w:rPr>
      </w:pPr>
    </w:p>
    <w:p w14:paraId="6E268B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8ADE89D">
      <w:pPr>
        <w:spacing w:line="500" w:lineRule="exact"/>
        <w:ind w:left="540"/>
        <w:rPr>
          <w:rFonts w:hint="eastAsia" w:ascii="宋体" w:hAnsi="宋体"/>
          <w:color w:val="auto"/>
          <w:sz w:val="24"/>
          <w:highlight w:val="none"/>
        </w:rPr>
      </w:pPr>
    </w:p>
    <w:p w14:paraId="34C659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F69129A">
      <w:pPr>
        <w:spacing w:line="500" w:lineRule="exact"/>
        <w:ind w:left="540"/>
        <w:jc w:val="right"/>
        <w:rPr>
          <w:rFonts w:hint="eastAsia" w:ascii="宋体" w:hAnsi="宋体"/>
          <w:color w:val="auto"/>
          <w:sz w:val="24"/>
          <w:highlight w:val="none"/>
        </w:rPr>
      </w:pPr>
    </w:p>
    <w:p w14:paraId="0A3CCD5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66CE8E">
      <w:pPr>
        <w:snapToGrid w:val="0"/>
        <w:spacing w:before="120" w:beforeLines="50" w:after="50"/>
        <w:jc w:val="center"/>
        <w:rPr>
          <w:rFonts w:hint="eastAsia" w:ascii="宋体" w:hAnsi="宋体"/>
          <w:b/>
          <w:color w:val="auto"/>
          <w:sz w:val="24"/>
          <w:highlight w:val="none"/>
        </w:rPr>
      </w:pPr>
    </w:p>
    <w:p w14:paraId="7144286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2227FA">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F2B4033">
      <w:pPr>
        <w:snapToGrid w:val="0"/>
        <w:spacing w:before="120" w:beforeLines="50" w:after="50"/>
        <w:jc w:val="center"/>
        <w:rPr>
          <w:rFonts w:hint="eastAsia" w:ascii="宋体" w:hAnsi="宋体"/>
          <w:b/>
          <w:color w:val="auto"/>
          <w:sz w:val="44"/>
          <w:szCs w:val="44"/>
          <w:highlight w:val="none"/>
        </w:rPr>
      </w:pPr>
    </w:p>
    <w:p w14:paraId="21B2006C">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24EA31F">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5F5518">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79C47B9">
      <w:pPr>
        <w:spacing w:line="440" w:lineRule="exact"/>
        <w:contextualSpacing/>
        <w:jc w:val="center"/>
        <w:rPr>
          <w:rFonts w:hint="eastAsia" w:ascii="宋体" w:hAnsi="宋体"/>
          <w:b/>
          <w:color w:val="auto"/>
          <w:sz w:val="24"/>
          <w:highlight w:val="none"/>
        </w:rPr>
      </w:pPr>
    </w:p>
    <w:p w14:paraId="41E917C7">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36E9CF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156A4F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B2AA7D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8462C63">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3068B1">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89DE2F4">
      <w:pPr>
        <w:spacing w:line="440" w:lineRule="exact"/>
        <w:contextualSpacing/>
        <w:rPr>
          <w:rFonts w:hint="eastAsia" w:ascii="宋体" w:hAnsi="宋体"/>
          <w:color w:val="auto"/>
          <w:sz w:val="24"/>
          <w:highlight w:val="none"/>
        </w:rPr>
      </w:pPr>
    </w:p>
    <w:p w14:paraId="48FE6A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A8BB75">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C1BE5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36EA86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B2DC83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1547A1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A346E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lang w:eastAsia="zh-CN"/>
        </w:rPr>
        <w:t>否则投标文件按无效处理</w:t>
      </w:r>
      <w:r>
        <w:rPr>
          <w:rFonts w:hint="eastAsia" w:ascii="宋体" w:hAnsi="宋体" w:cs="仿宋_GB2312"/>
          <w:color w:val="auto"/>
          <w:sz w:val="24"/>
          <w:highlight w:val="none"/>
        </w:rPr>
        <w:t>；</w:t>
      </w:r>
      <w:bookmarkEnd w:id="166"/>
    </w:p>
    <w:p w14:paraId="21EAE9E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02AA8B">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35203541">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6EDF6BEC">
      <w:pPr>
        <w:snapToGrid w:val="0"/>
        <w:spacing w:before="50"/>
        <w:jc w:val="left"/>
        <w:rPr>
          <w:rFonts w:hint="eastAsia" w:ascii="宋体" w:hAnsi="宋体"/>
          <w:color w:val="auto"/>
          <w:sz w:val="24"/>
          <w:highlight w:val="none"/>
        </w:rPr>
      </w:pPr>
    </w:p>
    <w:p w14:paraId="2157CD93">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131515A8">
      <w:pPr>
        <w:snapToGrid w:val="0"/>
        <w:spacing w:before="50"/>
        <w:jc w:val="left"/>
        <w:rPr>
          <w:rFonts w:hint="eastAsia" w:ascii="宋体" w:hAnsi="宋体"/>
          <w:color w:val="auto"/>
          <w:sz w:val="24"/>
          <w:highlight w:val="none"/>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7"/>
        <w:gridCol w:w="2619"/>
        <w:gridCol w:w="1760"/>
        <w:gridCol w:w="2035"/>
      </w:tblGrid>
      <w:tr w14:paraId="2615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27" w:type="dxa"/>
            <w:tcBorders>
              <w:top w:val="single" w:color="auto" w:sz="4" w:space="0"/>
              <w:left w:val="single" w:color="auto" w:sz="4" w:space="0"/>
              <w:bottom w:val="single" w:color="auto" w:sz="4" w:space="0"/>
              <w:right w:val="single" w:color="auto" w:sz="4" w:space="0"/>
            </w:tcBorders>
          </w:tcPr>
          <w:p w14:paraId="0D94AE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619" w:type="dxa"/>
            <w:tcBorders>
              <w:top w:val="single" w:color="auto" w:sz="4" w:space="0"/>
              <w:left w:val="single" w:color="auto" w:sz="4" w:space="0"/>
              <w:bottom w:val="single" w:color="auto" w:sz="4" w:space="0"/>
              <w:right w:val="single" w:color="auto" w:sz="4" w:space="0"/>
            </w:tcBorders>
          </w:tcPr>
          <w:p w14:paraId="6E6CA93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F63480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2431015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E06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27" w:type="dxa"/>
            <w:tcBorders>
              <w:top w:val="single" w:color="auto" w:sz="4" w:space="0"/>
              <w:left w:val="single" w:color="auto" w:sz="4" w:space="0"/>
              <w:bottom w:val="single" w:color="auto" w:sz="4" w:space="0"/>
              <w:right w:val="single" w:color="auto" w:sz="4" w:space="0"/>
            </w:tcBorders>
            <w:vAlign w:val="center"/>
          </w:tcPr>
          <w:p w14:paraId="655E9D45">
            <w:pPr>
              <w:jc w:val="center"/>
              <w:rPr>
                <w:rFonts w:hint="eastAsia" w:ascii="宋体" w:hAnsi="宋体"/>
                <w:iCs/>
                <w:color w:val="auto"/>
                <w:sz w:val="24"/>
                <w:highlight w:val="none"/>
              </w:rPr>
            </w:pPr>
            <w:r>
              <w:rPr>
                <w:rFonts w:hint="eastAsia" w:ascii="宋体" w:hAnsi="宋体"/>
                <w:iCs/>
                <w:color w:val="auto"/>
                <w:sz w:val="24"/>
                <w:highlight w:val="none"/>
              </w:rPr>
              <w:t>交付时间</w:t>
            </w:r>
            <w:r>
              <w:rPr>
                <w:rFonts w:hint="eastAsia" w:ascii="宋体" w:hAnsi="宋体"/>
                <w:iCs/>
                <w:color w:val="auto"/>
                <w:sz w:val="24"/>
                <w:highlight w:val="none"/>
                <w:lang w:eastAsia="zh-CN"/>
              </w:rPr>
              <w:t>（合同履行时间）</w:t>
            </w:r>
            <w:r>
              <w:rPr>
                <w:rFonts w:hint="eastAsia" w:ascii="宋体" w:hAnsi="宋体"/>
                <w:iCs/>
                <w:color w:val="auto"/>
                <w:sz w:val="24"/>
                <w:highlight w:val="none"/>
              </w:rPr>
              <w:t>和地点</w:t>
            </w:r>
          </w:p>
        </w:tc>
        <w:tc>
          <w:tcPr>
            <w:tcW w:w="2619" w:type="dxa"/>
            <w:tcBorders>
              <w:top w:val="single" w:color="auto" w:sz="4" w:space="0"/>
              <w:left w:val="single" w:color="auto" w:sz="4" w:space="0"/>
              <w:bottom w:val="single" w:color="auto" w:sz="4" w:space="0"/>
              <w:right w:val="single" w:color="auto" w:sz="4" w:space="0"/>
            </w:tcBorders>
          </w:tcPr>
          <w:p w14:paraId="4DBA35C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EB584A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47DD52">
            <w:pPr>
              <w:snapToGrid w:val="0"/>
              <w:spacing w:before="120" w:beforeLines="50"/>
              <w:jc w:val="center"/>
              <w:rPr>
                <w:rFonts w:hint="eastAsia" w:ascii="宋体" w:hAnsi="宋体"/>
                <w:color w:val="auto"/>
                <w:sz w:val="24"/>
                <w:highlight w:val="none"/>
              </w:rPr>
            </w:pPr>
          </w:p>
        </w:tc>
      </w:tr>
      <w:tr w14:paraId="10D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227" w:type="dxa"/>
            <w:tcBorders>
              <w:top w:val="single" w:color="auto" w:sz="4" w:space="0"/>
              <w:left w:val="single" w:color="auto" w:sz="4" w:space="0"/>
              <w:bottom w:val="single" w:color="auto" w:sz="4" w:space="0"/>
              <w:right w:val="single" w:color="auto" w:sz="4" w:space="0"/>
            </w:tcBorders>
            <w:vAlign w:val="center"/>
          </w:tcPr>
          <w:p w14:paraId="34C0F10A">
            <w:pPr>
              <w:jc w:val="center"/>
              <w:rPr>
                <w:rFonts w:hint="eastAsia" w:ascii="宋体" w:hAnsi="宋体"/>
                <w:iCs/>
                <w:color w:val="auto"/>
                <w:sz w:val="24"/>
                <w:highlight w:val="none"/>
              </w:rPr>
            </w:pPr>
            <w:r>
              <w:rPr>
                <w:rFonts w:hint="eastAsia" w:ascii="宋体" w:hAnsi="宋体"/>
                <w:iCs/>
                <w:color w:val="auto"/>
                <w:sz w:val="24"/>
                <w:highlight w:val="none"/>
              </w:rPr>
              <w:t>合同签订时间</w:t>
            </w:r>
          </w:p>
        </w:tc>
        <w:tc>
          <w:tcPr>
            <w:tcW w:w="2619" w:type="dxa"/>
            <w:tcBorders>
              <w:top w:val="single" w:color="auto" w:sz="4" w:space="0"/>
              <w:left w:val="single" w:color="auto" w:sz="4" w:space="0"/>
              <w:bottom w:val="single" w:color="auto" w:sz="4" w:space="0"/>
              <w:right w:val="single" w:color="auto" w:sz="4" w:space="0"/>
            </w:tcBorders>
          </w:tcPr>
          <w:p w14:paraId="3640D0E1">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AF53E6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45BC5B9">
            <w:pPr>
              <w:snapToGrid w:val="0"/>
              <w:spacing w:before="120" w:beforeLines="50"/>
              <w:ind w:left="43"/>
              <w:jc w:val="center"/>
              <w:rPr>
                <w:rFonts w:hint="eastAsia" w:ascii="宋体" w:hAnsi="宋体"/>
                <w:color w:val="auto"/>
                <w:sz w:val="24"/>
                <w:highlight w:val="none"/>
              </w:rPr>
            </w:pPr>
          </w:p>
        </w:tc>
      </w:tr>
      <w:tr w14:paraId="7B49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cBorders>
          </w:tcPr>
          <w:p w14:paraId="0CAC06F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2619" w:type="dxa"/>
            <w:tcBorders>
              <w:top w:val="single" w:color="auto" w:sz="4" w:space="0"/>
              <w:left w:val="single" w:color="auto" w:sz="4" w:space="0"/>
              <w:bottom w:val="single" w:color="auto" w:sz="4" w:space="0"/>
              <w:right w:val="single" w:color="auto" w:sz="4" w:space="0"/>
            </w:tcBorders>
          </w:tcPr>
          <w:p w14:paraId="42F7498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B0F700D">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B316A30">
            <w:pPr>
              <w:snapToGrid w:val="0"/>
              <w:spacing w:before="120" w:beforeLines="50"/>
              <w:jc w:val="center"/>
              <w:rPr>
                <w:rFonts w:hint="eastAsia" w:ascii="宋体" w:hAnsi="宋体"/>
                <w:color w:val="auto"/>
                <w:sz w:val="24"/>
                <w:highlight w:val="none"/>
              </w:rPr>
            </w:pPr>
          </w:p>
        </w:tc>
      </w:tr>
    </w:tbl>
    <w:p w14:paraId="03B242FC">
      <w:pPr>
        <w:pStyle w:val="16"/>
        <w:rPr>
          <w:rFonts w:hint="eastAsia" w:ascii="宋体" w:hAnsi="宋体"/>
          <w:color w:val="auto"/>
          <w:highlight w:val="none"/>
        </w:rPr>
      </w:pPr>
      <w:r>
        <w:rPr>
          <w:rFonts w:hint="eastAsia" w:ascii="宋体" w:hAnsi="宋体"/>
          <w:color w:val="auto"/>
          <w:highlight w:val="none"/>
        </w:rPr>
        <w:t>注：</w:t>
      </w:r>
    </w:p>
    <w:p w14:paraId="6837445D">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3EE0B46">
      <w:pPr>
        <w:pStyle w:val="16"/>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6364301">
      <w:pPr>
        <w:snapToGrid w:val="0"/>
        <w:spacing w:before="50" w:after="50"/>
        <w:rPr>
          <w:rFonts w:hint="eastAsia" w:ascii="宋体" w:hAnsi="宋体"/>
          <w:color w:val="auto"/>
          <w:sz w:val="24"/>
          <w:highlight w:val="none"/>
        </w:rPr>
      </w:pPr>
    </w:p>
    <w:p w14:paraId="795C96D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F49FF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FB8690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57C066">
      <w:pPr>
        <w:snapToGrid w:val="0"/>
        <w:spacing w:before="120" w:beforeLines="50"/>
        <w:rPr>
          <w:rFonts w:hint="eastAsia" w:ascii="宋体" w:hAnsi="宋体"/>
          <w:color w:val="auto"/>
          <w:sz w:val="24"/>
          <w:szCs w:val="20"/>
          <w:highlight w:val="none"/>
        </w:rPr>
      </w:pPr>
    </w:p>
    <w:p w14:paraId="7872C3F8">
      <w:pPr>
        <w:snapToGrid w:val="0"/>
        <w:spacing w:before="120" w:beforeLines="50" w:after="50"/>
        <w:jc w:val="left"/>
        <w:rPr>
          <w:rFonts w:hint="eastAsia" w:ascii="宋体" w:hAnsi="宋体"/>
          <w:color w:val="auto"/>
          <w:sz w:val="24"/>
          <w:szCs w:val="20"/>
          <w:highlight w:val="none"/>
        </w:rPr>
      </w:pPr>
    </w:p>
    <w:p w14:paraId="7A8E27D8">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57CC536">
      <w:pPr>
        <w:pStyle w:val="34"/>
        <w:snapToGrid w:val="0"/>
        <w:ind w:left="480" w:hanging="480"/>
        <w:rPr>
          <w:rFonts w:hint="eastAsia" w:ascii="宋体" w:hAnsi="宋体"/>
          <w:color w:val="auto"/>
          <w:sz w:val="24"/>
          <w:highlight w:val="none"/>
        </w:rPr>
      </w:pPr>
    </w:p>
    <w:p w14:paraId="31893E24">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D94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CA7488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3B795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40405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77ADDA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F509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A6428F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1A77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2F3FCF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749D0F3">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8F9338">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806CCD1">
            <w:pPr>
              <w:jc w:val="left"/>
              <w:rPr>
                <w:rFonts w:hint="eastAsia" w:ascii="宋体" w:hAnsi="宋体"/>
                <w:color w:val="auto"/>
                <w:sz w:val="24"/>
                <w:highlight w:val="none"/>
              </w:rPr>
            </w:pPr>
          </w:p>
        </w:tc>
      </w:tr>
      <w:tr w14:paraId="416C5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B258A7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EBC7C0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C86F1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57C40B">
            <w:pPr>
              <w:snapToGrid w:val="0"/>
              <w:spacing w:line="240" w:lineRule="exact"/>
              <w:jc w:val="left"/>
              <w:rPr>
                <w:rFonts w:hint="eastAsia" w:ascii="宋体" w:hAnsi="宋体"/>
                <w:color w:val="auto"/>
                <w:sz w:val="24"/>
                <w:highlight w:val="none"/>
              </w:rPr>
            </w:pPr>
          </w:p>
        </w:tc>
      </w:tr>
      <w:tr w14:paraId="5ADC0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3821E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CF5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DA97F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C30BCCE">
            <w:pPr>
              <w:snapToGrid w:val="0"/>
              <w:spacing w:before="50" w:after="120" w:afterLines="50" w:line="400" w:lineRule="exact"/>
              <w:jc w:val="left"/>
              <w:rPr>
                <w:rFonts w:hint="eastAsia" w:ascii="宋体" w:hAnsi="宋体"/>
                <w:color w:val="auto"/>
                <w:sz w:val="24"/>
                <w:highlight w:val="none"/>
              </w:rPr>
            </w:pPr>
          </w:p>
        </w:tc>
      </w:tr>
      <w:tr w14:paraId="6EA0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06A49E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78311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A328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0235F7A">
            <w:pPr>
              <w:snapToGrid w:val="0"/>
              <w:spacing w:before="50" w:after="120" w:afterLines="50" w:line="400" w:lineRule="exact"/>
              <w:jc w:val="left"/>
              <w:rPr>
                <w:rFonts w:hint="eastAsia" w:ascii="宋体" w:hAnsi="宋体"/>
                <w:color w:val="auto"/>
                <w:sz w:val="24"/>
                <w:highlight w:val="none"/>
              </w:rPr>
            </w:pPr>
          </w:p>
        </w:tc>
      </w:tr>
      <w:tr w14:paraId="0FDAD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67D9FB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7CBEB6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8475A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0EC1AAB">
            <w:pPr>
              <w:snapToGrid w:val="0"/>
              <w:spacing w:before="50" w:after="120" w:afterLines="50" w:line="400" w:lineRule="exact"/>
              <w:jc w:val="left"/>
              <w:rPr>
                <w:rFonts w:hint="eastAsia" w:ascii="宋体" w:hAnsi="宋体"/>
                <w:color w:val="auto"/>
                <w:sz w:val="24"/>
                <w:highlight w:val="none"/>
              </w:rPr>
            </w:pPr>
          </w:p>
        </w:tc>
      </w:tr>
      <w:tr w14:paraId="261EB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2A10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A59892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57B535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07DF2A2">
            <w:pPr>
              <w:snapToGrid w:val="0"/>
              <w:spacing w:before="50" w:after="120" w:afterLines="50" w:line="400" w:lineRule="exact"/>
              <w:jc w:val="left"/>
              <w:rPr>
                <w:rFonts w:hint="eastAsia" w:ascii="宋体" w:hAnsi="宋体"/>
                <w:color w:val="auto"/>
                <w:sz w:val="24"/>
                <w:highlight w:val="none"/>
              </w:rPr>
            </w:pPr>
          </w:p>
        </w:tc>
      </w:tr>
    </w:tbl>
    <w:p w14:paraId="72F64A34">
      <w:pPr>
        <w:pStyle w:val="13"/>
        <w:spacing w:before="0" w:after="0" w:line="360" w:lineRule="auto"/>
        <w:contextualSpacing/>
        <w:rPr>
          <w:rFonts w:hint="eastAsia" w:ascii="宋体" w:hAnsi="宋体" w:eastAsia="宋体"/>
          <w:color w:val="auto"/>
          <w:sz w:val="24"/>
          <w:szCs w:val="24"/>
          <w:highlight w:val="none"/>
        </w:rPr>
      </w:pPr>
    </w:p>
    <w:p w14:paraId="4B6C5765">
      <w:pPr>
        <w:pStyle w:val="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86475DE">
      <w:pPr>
        <w:pStyle w:val="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D6304D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B179B04">
      <w:pPr>
        <w:snapToGrid w:val="0"/>
        <w:spacing w:before="50"/>
        <w:ind w:firstLine="480" w:firstLineChars="200"/>
        <w:jc w:val="left"/>
        <w:rPr>
          <w:rFonts w:hint="eastAsia" w:ascii="宋体" w:hAnsi="宋体"/>
          <w:color w:val="auto"/>
          <w:sz w:val="24"/>
          <w:szCs w:val="20"/>
          <w:highlight w:val="none"/>
        </w:rPr>
      </w:pPr>
    </w:p>
    <w:p w14:paraId="3E63BBA3">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238CCAB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8 设备性能配置清单格式</w:t>
      </w:r>
    </w:p>
    <w:p w14:paraId="6CFB557B">
      <w:pPr>
        <w:snapToGrid w:val="0"/>
        <w:spacing w:before="120" w:beforeLines="50" w:after="50"/>
        <w:ind w:left="142"/>
        <w:jc w:val="left"/>
        <w:rPr>
          <w:rFonts w:hint="eastAsia" w:ascii="宋体" w:hAnsi="宋体"/>
          <w:b/>
          <w:color w:val="auto"/>
          <w:sz w:val="24"/>
          <w:highlight w:val="none"/>
        </w:rPr>
      </w:pPr>
    </w:p>
    <w:p w14:paraId="1315FD2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503B6D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36"/>
        <w:gridCol w:w="940"/>
        <w:gridCol w:w="763"/>
        <w:gridCol w:w="1316"/>
        <w:gridCol w:w="1186"/>
        <w:gridCol w:w="703"/>
        <w:gridCol w:w="1428"/>
      </w:tblGrid>
      <w:tr w14:paraId="4D60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81CD8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4E31C80C">
            <w:pPr>
              <w:snapToGrid w:val="0"/>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标的的名称（货物名称）</w:t>
            </w:r>
          </w:p>
        </w:tc>
        <w:tc>
          <w:tcPr>
            <w:tcW w:w="551" w:type="pct"/>
            <w:tcBorders>
              <w:top w:val="single" w:color="auto" w:sz="4" w:space="0"/>
              <w:left w:val="single" w:color="auto" w:sz="4" w:space="0"/>
              <w:bottom w:val="single" w:color="auto" w:sz="4" w:space="0"/>
              <w:right w:val="single" w:color="auto" w:sz="4" w:space="0"/>
            </w:tcBorders>
            <w:vAlign w:val="center"/>
          </w:tcPr>
          <w:p w14:paraId="19510E2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47" w:type="pct"/>
            <w:tcBorders>
              <w:top w:val="single" w:color="auto" w:sz="4" w:space="0"/>
              <w:left w:val="single" w:color="auto" w:sz="4" w:space="0"/>
              <w:bottom w:val="single" w:color="auto" w:sz="4" w:space="0"/>
              <w:right w:val="single" w:color="auto" w:sz="4" w:space="0"/>
            </w:tcBorders>
            <w:vAlign w:val="center"/>
          </w:tcPr>
          <w:p w14:paraId="6C672E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771" w:type="pct"/>
            <w:tcBorders>
              <w:top w:val="single" w:color="auto" w:sz="4" w:space="0"/>
              <w:left w:val="single" w:color="auto" w:sz="4" w:space="0"/>
              <w:bottom w:val="single" w:color="auto" w:sz="4" w:space="0"/>
              <w:right w:val="single" w:color="auto" w:sz="4" w:space="0"/>
            </w:tcBorders>
          </w:tcPr>
          <w:p w14:paraId="42F24FE8">
            <w:pPr>
              <w:snapToGrid w:val="0"/>
              <w:spacing w:before="50" w:after="50"/>
              <w:jc w:val="center"/>
              <w:rPr>
                <w:rFonts w:hint="eastAsia" w:ascii="宋体" w:hAnsi="宋体"/>
                <w:color w:val="auto"/>
                <w:sz w:val="24"/>
                <w:highlight w:val="none"/>
              </w:rPr>
            </w:pPr>
          </w:p>
          <w:p w14:paraId="48C9904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549936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6F4366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vAlign w:val="center"/>
          </w:tcPr>
          <w:p w14:paraId="7A1BB8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184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068153D">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7C41B9A6">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6734CBC7">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60F61153">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70492FE1">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150FF18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371315A">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56DD25A">
            <w:pPr>
              <w:snapToGrid w:val="0"/>
              <w:spacing w:before="50" w:after="50"/>
              <w:jc w:val="center"/>
              <w:rPr>
                <w:rFonts w:hint="eastAsia" w:ascii="宋体" w:hAnsi="宋体"/>
                <w:color w:val="auto"/>
                <w:sz w:val="24"/>
                <w:highlight w:val="none"/>
              </w:rPr>
            </w:pPr>
          </w:p>
        </w:tc>
      </w:tr>
      <w:tr w14:paraId="645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3130B8E9">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1CB4B5CB">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0A3A1E41">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4B8C53A">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6F09E3F3">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740A03F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801D43E">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462393A">
            <w:pPr>
              <w:snapToGrid w:val="0"/>
              <w:spacing w:before="50" w:after="50"/>
              <w:jc w:val="center"/>
              <w:rPr>
                <w:rFonts w:hint="eastAsia" w:ascii="宋体" w:hAnsi="宋体"/>
                <w:color w:val="auto"/>
                <w:sz w:val="24"/>
                <w:highlight w:val="none"/>
              </w:rPr>
            </w:pPr>
          </w:p>
        </w:tc>
      </w:tr>
      <w:tr w14:paraId="5CC1A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7B00AB">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66FE5A82">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2B2E66AC">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79D179ED">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4863938D">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604697AD">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DB15D">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41181FC">
            <w:pPr>
              <w:snapToGrid w:val="0"/>
              <w:spacing w:before="50" w:after="50"/>
              <w:jc w:val="center"/>
              <w:rPr>
                <w:rFonts w:hint="eastAsia" w:ascii="宋体" w:hAnsi="宋体"/>
                <w:color w:val="auto"/>
                <w:sz w:val="24"/>
                <w:highlight w:val="none"/>
              </w:rPr>
            </w:pPr>
          </w:p>
        </w:tc>
      </w:tr>
    </w:tbl>
    <w:p w14:paraId="015BD42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75459FF">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lang w:eastAsia="zh-CN"/>
        </w:rPr>
        <w:t>否则投标文件按无效处理</w:t>
      </w:r>
      <w:r>
        <w:rPr>
          <w:rFonts w:hint="eastAsia" w:ascii="宋体" w:hAnsi="宋体"/>
          <w:b/>
          <w:color w:val="auto"/>
          <w:sz w:val="24"/>
          <w:highlight w:val="none"/>
        </w:rPr>
        <w:t>。</w:t>
      </w:r>
    </w:p>
    <w:p w14:paraId="417F10D4">
      <w:pPr>
        <w:spacing w:line="360" w:lineRule="auto"/>
        <w:ind w:firstLine="480" w:firstLineChars="200"/>
        <w:contextualSpacing/>
        <w:rPr>
          <w:rFonts w:hint="eastAsia" w:ascii="宋体" w:hAnsi="宋体"/>
          <w:color w:val="auto"/>
          <w:sz w:val="24"/>
          <w:highlight w:val="none"/>
        </w:rPr>
      </w:pPr>
    </w:p>
    <w:p w14:paraId="322E1FF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565B7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CE0238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C99D85A">
      <w:pPr>
        <w:snapToGrid w:val="0"/>
        <w:spacing w:before="50" w:after="120" w:afterLines="50"/>
        <w:jc w:val="left"/>
        <w:rPr>
          <w:rFonts w:hint="eastAsia" w:ascii="宋体" w:hAnsi="宋体"/>
          <w:color w:val="auto"/>
          <w:sz w:val="24"/>
          <w:szCs w:val="20"/>
          <w:highlight w:val="none"/>
        </w:rPr>
      </w:pPr>
    </w:p>
    <w:p w14:paraId="69517E83">
      <w:pPr>
        <w:snapToGrid w:val="0"/>
        <w:spacing w:before="50" w:after="120" w:afterLines="50"/>
        <w:jc w:val="left"/>
        <w:rPr>
          <w:rFonts w:hint="eastAsia" w:ascii="宋体" w:hAnsi="宋体"/>
          <w:color w:val="auto"/>
          <w:sz w:val="24"/>
          <w:szCs w:val="20"/>
          <w:highlight w:val="none"/>
        </w:rPr>
      </w:pPr>
    </w:p>
    <w:p w14:paraId="52D096A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6DCC844E">
      <w:pPr>
        <w:snapToGrid w:val="0"/>
        <w:spacing w:before="120" w:beforeLines="50" w:after="50"/>
        <w:ind w:left="142"/>
        <w:jc w:val="left"/>
        <w:rPr>
          <w:rFonts w:hint="eastAsia" w:ascii="宋体" w:hAnsi="宋体"/>
          <w:b/>
          <w:color w:val="auto"/>
          <w:sz w:val="24"/>
          <w:highlight w:val="none"/>
        </w:rPr>
      </w:pPr>
    </w:p>
    <w:p w14:paraId="180AB30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EFD6FA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2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45F7BA5">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6A6D673">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3E180DFD">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E639CA4">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34A4B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DF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CD847B">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74B55CC3">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19400EC4">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163D2F0F">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19CBE98D">
            <w:pPr>
              <w:pStyle w:val="24"/>
              <w:spacing w:line="600" w:lineRule="exact"/>
              <w:jc w:val="center"/>
              <w:rPr>
                <w:rFonts w:hint="eastAsia" w:hAnsi="宋体" w:cs="Courier New"/>
                <w:color w:val="auto"/>
                <w:kern w:val="2"/>
                <w:sz w:val="24"/>
                <w:szCs w:val="24"/>
                <w:highlight w:val="none"/>
              </w:rPr>
            </w:pPr>
          </w:p>
        </w:tc>
      </w:tr>
      <w:tr w14:paraId="25A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61CBC8">
            <w:pPr>
              <w:pStyle w:val="24"/>
              <w:spacing w:line="600" w:lineRule="exact"/>
              <w:rPr>
                <w:rFonts w:hint="eastAsia" w:hAnsi="宋体" w:cs="Courier New"/>
                <w:color w:val="auto"/>
                <w:kern w:val="2"/>
                <w:sz w:val="24"/>
                <w:szCs w:val="24"/>
                <w:highlight w:val="none"/>
              </w:rPr>
            </w:pPr>
          </w:p>
        </w:tc>
        <w:tc>
          <w:tcPr>
            <w:tcW w:w="2143" w:type="dxa"/>
          </w:tcPr>
          <w:p w14:paraId="54F2943C">
            <w:pPr>
              <w:pStyle w:val="24"/>
              <w:spacing w:line="600" w:lineRule="exact"/>
              <w:rPr>
                <w:rFonts w:hint="eastAsia" w:hAnsi="宋体" w:cs="Courier New"/>
                <w:color w:val="auto"/>
                <w:kern w:val="2"/>
                <w:sz w:val="24"/>
                <w:szCs w:val="24"/>
                <w:highlight w:val="none"/>
              </w:rPr>
            </w:pPr>
          </w:p>
        </w:tc>
        <w:tc>
          <w:tcPr>
            <w:tcW w:w="1834" w:type="dxa"/>
          </w:tcPr>
          <w:p w14:paraId="66161838">
            <w:pPr>
              <w:pStyle w:val="24"/>
              <w:spacing w:line="600" w:lineRule="exact"/>
              <w:rPr>
                <w:rFonts w:hint="eastAsia" w:hAnsi="宋体" w:cs="Courier New"/>
                <w:color w:val="auto"/>
                <w:kern w:val="2"/>
                <w:sz w:val="24"/>
                <w:szCs w:val="24"/>
                <w:highlight w:val="none"/>
              </w:rPr>
            </w:pPr>
          </w:p>
        </w:tc>
        <w:tc>
          <w:tcPr>
            <w:tcW w:w="2181" w:type="dxa"/>
          </w:tcPr>
          <w:p w14:paraId="7D488532">
            <w:pPr>
              <w:pStyle w:val="24"/>
              <w:spacing w:line="600" w:lineRule="exact"/>
              <w:rPr>
                <w:rFonts w:hint="eastAsia" w:hAnsi="宋体" w:cs="Courier New"/>
                <w:color w:val="auto"/>
                <w:kern w:val="2"/>
                <w:sz w:val="24"/>
                <w:szCs w:val="24"/>
                <w:highlight w:val="none"/>
              </w:rPr>
            </w:pPr>
          </w:p>
        </w:tc>
        <w:tc>
          <w:tcPr>
            <w:tcW w:w="1934" w:type="dxa"/>
          </w:tcPr>
          <w:p w14:paraId="29EBF984">
            <w:pPr>
              <w:pStyle w:val="24"/>
              <w:spacing w:line="600" w:lineRule="exact"/>
              <w:rPr>
                <w:rFonts w:hint="eastAsia" w:hAnsi="宋体" w:cs="Courier New"/>
                <w:color w:val="auto"/>
                <w:kern w:val="2"/>
                <w:sz w:val="24"/>
                <w:szCs w:val="24"/>
                <w:highlight w:val="none"/>
              </w:rPr>
            </w:pPr>
          </w:p>
        </w:tc>
      </w:tr>
      <w:tr w14:paraId="68B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5BA3EF">
            <w:pPr>
              <w:pStyle w:val="24"/>
              <w:spacing w:line="600" w:lineRule="exact"/>
              <w:rPr>
                <w:rFonts w:hint="eastAsia" w:hAnsi="宋体" w:cs="Courier New"/>
                <w:color w:val="auto"/>
                <w:kern w:val="2"/>
                <w:sz w:val="24"/>
                <w:szCs w:val="24"/>
                <w:highlight w:val="none"/>
              </w:rPr>
            </w:pPr>
          </w:p>
        </w:tc>
        <w:tc>
          <w:tcPr>
            <w:tcW w:w="2143" w:type="dxa"/>
          </w:tcPr>
          <w:p w14:paraId="0C1D911F">
            <w:pPr>
              <w:pStyle w:val="24"/>
              <w:spacing w:line="600" w:lineRule="exact"/>
              <w:rPr>
                <w:rFonts w:hint="eastAsia" w:hAnsi="宋体" w:cs="Courier New"/>
                <w:color w:val="auto"/>
                <w:kern w:val="2"/>
                <w:sz w:val="24"/>
                <w:szCs w:val="24"/>
                <w:highlight w:val="none"/>
              </w:rPr>
            </w:pPr>
          </w:p>
        </w:tc>
        <w:tc>
          <w:tcPr>
            <w:tcW w:w="1834" w:type="dxa"/>
          </w:tcPr>
          <w:p w14:paraId="00AC25A5">
            <w:pPr>
              <w:pStyle w:val="24"/>
              <w:spacing w:line="600" w:lineRule="exact"/>
              <w:rPr>
                <w:rFonts w:hint="eastAsia" w:hAnsi="宋体" w:cs="Courier New"/>
                <w:color w:val="auto"/>
                <w:kern w:val="2"/>
                <w:sz w:val="24"/>
                <w:szCs w:val="24"/>
                <w:highlight w:val="none"/>
              </w:rPr>
            </w:pPr>
          </w:p>
        </w:tc>
        <w:tc>
          <w:tcPr>
            <w:tcW w:w="2181" w:type="dxa"/>
          </w:tcPr>
          <w:p w14:paraId="16CB5A1B">
            <w:pPr>
              <w:pStyle w:val="24"/>
              <w:spacing w:line="600" w:lineRule="exact"/>
              <w:rPr>
                <w:rFonts w:hint="eastAsia" w:hAnsi="宋体" w:cs="Courier New"/>
                <w:color w:val="auto"/>
                <w:kern w:val="2"/>
                <w:sz w:val="24"/>
                <w:szCs w:val="24"/>
                <w:highlight w:val="none"/>
              </w:rPr>
            </w:pPr>
          </w:p>
        </w:tc>
        <w:tc>
          <w:tcPr>
            <w:tcW w:w="1934" w:type="dxa"/>
          </w:tcPr>
          <w:p w14:paraId="11EA61D3">
            <w:pPr>
              <w:pStyle w:val="24"/>
              <w:spacing w:line="600" w:lineRule="exact"/>
              <w:rPr>
                <w:rFonts w:hint="eastAsia" w:hAnsi="宋体" w:cs="Courier New"/>
                <w:color w:val="auto"/>
                <w:kern w:val="2"/>
                <w:sz w:val="24"/>
                <w:szCs w:val="24"/>
                <w:highlight w:val="none"/>
              </w:rPr>
            </w:pPr>
          </w:p>
        </w:tc>
      </w:tr>
    </w:tbl>
    <w:p w14:paraId="5C548A20">
      <w:pPr>
        <w:pStyle w:val="16"/>
        <w:rPr>
          <w:rFonts w:hint="eastAsia" w:ascii="宋体" w:hAnsi="宋体"/>
          <w:color w:val="auto"/>
          <w:highlight w:val="none"/>
        </w:rPr>
      </w:pPr>
      <w:r>
        <w:rPr>
          <w:rFonts w:hint="eastAsia" w:ascii="宋体" w:hAnsi="宋体"/>
          <w:color w:val="auto"/>
          <w:highlight w:val="none"/>
        </w:rPr>
        <w:t>注：</w:t>
      </w:r>
    </w:p>
    <w:p w14:paraId="7B56A71A">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5EE8989">
      <w:pPr>
        <w:pStyle w:val="16"/>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A869150">
      <w:pPr>
        <w:pStyle w:val="18"/>
        <w:spacing w:line="360" w:lineRule="auto"/>
        <w:ind w:firstLine="0" w:firstLineChars="0"/>
        <w:rPr>
          <w:rFonts w:hint="eastAsia"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C4C99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8A286DE">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DC55D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9F5B3F">
      <w:pPr>
        <w:snapToGrid w:val="0"/>
        <w:spacing w:before="50" w:after="50" w:line="360" w:lineRule="auto"/>
        <w:rPr>
          <w:rFonts w:hint="eastAsia" w:ascii="宋体" w:hAnsi="宋体"/>
          <w:color w:val="auto"/>
          <w:sz w:val="24"/>
          <w:szCs w:val="20"/>
          <w:highlight w:val="none"/>
        </w:rPr>
      </w:pPr>
    </w:p>
    <w:p w14:paraId="719877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21B1309C">
      <w:pPr>
        <w:snapToGrid w:val="0"/>
        <w:spacing w:before="120" w:beforeLines="50" w:after="50"/>
        <w:ind w:left="142"/>
        <w:jc w:val="left"/>
        <w:rPr>
          <w:rFonts w:hint="eastAsia" w:ascii="宋体" w:hAnsi="宋体"/>
          <w:b/>
          <w:color w:val="auto"/>
          <w:sz w:val="24"/>
          <w:highlight w:val="none"/>
        </w:rPr>
      </w:pPr>
    </w:p>
    <w:p w14:paraId="10E8246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F3C635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B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1A46B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4B6BE3E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53D6F1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8919B6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DCD671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96B9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938D0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9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00F3E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D12DEDE">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38438ED">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569978E7">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C7927FB">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CAF67D6">
            <w:pPr>
              <w:snapToGrid w:val="0"/>
              <w:spacing w:before="50" w:after="120" w:afterLines="50"/>
              <w:jc w:val="center"/>
              <w:rPr>
                <w:rFonts w:hint="eastAsia" w:ascii="宋体" w:hAnsi="宋体"/>
                <w:color w:val="auto"/>
                <w:sz w:val="24"/>
                <w:szCs w:val="20"/>
                <w:highlight w:val="none"/>
              </w:rPr>
            </w:pPr>
          </w:p>
        </w:tc>
      </w:tr>
      <w:tr w14:paraId="345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8406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C891A5B">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195E038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0539DD2">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8AE97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7271B94">
            <w:pPr>
              <w:snapToGrid w:val="0"/>
              <w:spacing w:before="50" w:after="120" w:afterLines="50"/>
              <w:jc w:val="center"/>
              <w:rPr>
                <w:rFonts w:hint="eastAsia" w:ascii="宋体" w:hAnsi="宋体"/>
                <w:color w:val="auto"/>
                <w:sz w:val="24"/>
                <w:szCs w:val="20"/>
                <w:highlight w:val="none"/>
              </w:rPr>
            </w:pPr>
          </w:p>
        </w:tc>
      </w:tr>
      <w:tr w14:paraId="78EE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16EA5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DCA5B49">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887F5E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1E2F8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4C762D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AB954F2">
            <w:pPr>
              <w:snapToGrid w:val="0"/>
              <w:spacing w:before="50" w:after="120" w:afterLines="50"/>
              <w:jc w:val="center"/>
              <w:rPr>
                <w:rFonts w:hint="eastAsia" w:ascii="宋体" w:hAnsi="宋体"/>
                <w:color w:val="auto"/>
                <w:sz w:val="24"/>
                <w:szCs w:val="20"/>
                <w:highlight w:val="none"/>
              </w:rPr>
            </w:pPr>
          </w:p>
        </w:tc>
      </w:tr>
    </w:tbl>
    <w:p w14:paraId="445B951E">
      <w:pPr>
        <w:snapToGrid w:val="0"/>
        <w:spacing w:before="50" w:after="120" w:afterLines="50"/>
        <w:jc w:val="left"/>
        <w:rPr>
          <w:rFonts w:hint="eastAsia" w:ascii="宋体" w:hAnsi="宋体"/>
          <w:color w:val="auto"/>
          <w:sz w:val="24"/>
          <w:szCs w:val="20"/>
          <w:highlight w:val="none"/>
        </w:rPr>
      </w:pPr>
    </w:p>
    <w:p w14:paraId="68D44DE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F2101D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3DF78BE">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107EC78">
      <w:pPr>
        <w:spacing w:line="360" w:lineRule="auto"/>
        <w:contextualSpacing/>
        <w:jc w:val="left"/>
        <w:rPr>
          <w:rFonts w:hint="eastAsia" w:ascii="宋体" w:hAnsi="宋体"/>
          <w:color w:val="auto"/>
          <w:sz w:val="24"/>
          <w:szCs w:val="20"/>
          <w:highlight w:val="none"/>
        </w:rPr>
      </w:pPr>
    </w:p>
    <w:p w14:paraId="7A563796">
      <w:pPr>
        <w:spacing w:line="360" w:lineRule="auto"/>
        <w:contextualSpacing/>
        <w:jc w:val="left"/>
        <w:rPr>
          <w:rFonts w:hint="eastAsia" w:ascii="宋体" w:hAnsi="宋体"/>
          <w:color w:val="auto"/>
          <w:sz w:val="24"/>
          <w:szCs w:val="20"/>
          <w:highlight w:val="none"/>
        </w:rPr>
      </w:pPr>
    </w:p>
    <w:p w14:paraId="42A6937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6F79A54">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759A2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D153D0">
      <w:pPr>
        <w:snapToGrid w:val="0"/>
        <w:spacing w:before="50" w:after="120" w:afterLines="50"/>
        <w:jc w:val="left"/>
        <w:rPr>
          <w:rFonts w:hint="eastAsia" w:ascii="宋体" w:hAnsi="宋体"/>
          <w:color w:val="auto"/>
          <w:sz w:val="24"/>
          <w:szCs w:val="20"/>
          <w:highlight w:val="none"/>
        </w:rPr>
      </w:pPr>
    </w:p>
    <w:p w14:paraId="2148C640">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b/>
          <w:color w:val="auto"/>
          <w:sz w:val="24"/>
          <w:highlight w:val="none"/>
        </w:rPr>
        <w:br w:type="page"/>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w:t>
      </w:r>
    </w:p>
    <w:p w14:paraId="64F34F56">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0D085DB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550F5EF0">
      <w:pPr>
        <w:snapToGrid w:val="0"/>
        <w:spacing w:before="120" w:beforeLines="50" w:after="50"/>
        <w:jc w:val="center"/>
        <w:rPr>
          <w:rFonts w:hint="eastAsia" w:ascii="宋体" w:hAnsi="宋体" w:eastAsia="宋体" w:cs="Times New Roman"/>
          <w:b/>
          <w:color w:val="auto"/>
          <w:sz w:val="24"/>
          <w:highlight w:val="none"/>
        </w:rPr>
      </w:pPr>
    </w:p>
    <w:p w14:paraId="0431FB81">
      <w:pPr>
        <w:spacing w:line="360" w:lineRule="auto"/>
        <w:rPr>
          <w:rFonts w:hint="eastAsia"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cs="Times New Roman"/>
          <w:color w:val="auto"/>
          <w:sz w:val="24"/>
          <w:highlight w:val="none"/>
          <w:u w:val="single"/>
          <w:lang w:val="en-US" w:eastAsia="zh-CN"/>
        </w:rPr>
        <w:t>采购</w:t>
      </w:r>
      <w:r>
        <w:rPr>
          <w:rFonts w:hint="eastAsia" w:ascii="宋体" w:hAnsi="宋体" w:eastAsia="宋体" w:cs="Times New Roman"/>
          <w:color w:val="auto"/>
          <w:sz w:val="24"/>
          <w:highlight w:val="none"/>
          <w:u w:val="single"/>
        </w:rPr>
        <w:t>代理机构名称</w:t>
      </w:r>
      <w:r>
        <w:rPr>
          <w:rFonts w:hint="eastAsia" w:ascii="宋体" w:hAnsi="宋体" w:eastAsia="宋体" w:cs="Times New Roman"/>
          <w:color w:val="auto"/>
          <w:sz w:val="24"/>
          <w:highlight w:val="none"/>
        </w:rPr>
        <w:t>：</w:t>
      </w:r>
    </w:p>
    <w:p w14:paraId="77F3D9C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本单位参加了贵方组织的</w:t>
      </w:r>
      <w:r>
        <w:rPr>
          <w:rFonts w:hint="eastAsia" w:ascii="宋体" w:hAnsi="宋体" w:eastAsia="宋体" w:cs="Times New Roman"/>
          <w:color w:val="auto"/>
          <w:sz w:val="24"/>
          <w:highlight w:val="none"/>
          <w:u w:val="single"/>
        </w:rPr>
        <w:t xml:space="preserve">  项目名称（项目编号）  </w:t>
      </w:r>
      <w:r>
        <w:rPr>
          <w:rFonts w:hint="eastAsia" w:ascii="宋体" w:hAnsi="宋体" w:eastAsia="宋体" w:cs="Times New Roman"/>
          <w:color w:val="auto"/>
          <w:sz w:val="24"/>
          <w:highlight w:val="none"/>
        </w:rPr>
        <w:t>项目， 在此说明如下：</w:t>
      </w:r>
    </w:p>
    <w:p w14:paraId="49B4A6B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1.我方承诺，若本单位中标，保证在发出中标通知书之后，按本项目招标文件的规定标准向贵单位一次性足额支付代理服务费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在领取中标通知书后，由于被质疑、投诉或者其他原因而导致中标结果改变，我方将放弃对已缴纳的</w:t>
      </w:r>
      <w:r>
        <w:rPr>
          <w:rFonts w:hint="eastAsia" w:ascii="宋体" w:hAnsi="宋体" w:eastAsia="宋体" w:cs="Times New Roman"/>
          <w:color w:val="auto"/>
          <w:sz w:val="24"/>
          <w:highlight w:val="none"/>
          <w:lang w:val="en-US" w:eastAsia="zh-CN"/>
        </w:rPr>
        <w:t>代理</w:t>
      </w:r>
      <w:r>
        <w:rPr>
          <w:rFonts w:hint="eastAsia" w:ascii="宋体" w:hAnsi="宋体" w:eastAsia="宋体" w:cs="Times New Roman"/>
          <w:color w:val="auto"/>
          <w:sz w:val="24"/>
          <w:highlight w:val="none"/>
        </w:rPr>
        <w:t>服务费追还的一切权利。</w:t>
      </w:r>
    </w:p>
    <w:p w14:paraId="5418EDCA">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2.本单位选择第</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种方式作为代理服务费开票类型：</w:t>
      </w:r>
    </w:p>
    <w:p w14:paraId="08DB0EB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第一种方式：开具增值税普通发票。开票信息如下：</w:t>
      </w:r>
    </w:p>
    <w:p w14:paraId="72C1C4C9">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49D6FC26">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4DFEC9D">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第二种方式：开具增值税专用发票，开票信息如下：</w:t>
      </w:r>
    </w:p>
    <w:p w14:paraId="42964DE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A1B3343">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BC2E68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（3）在</w:t>
      </w:r>
      <w:r>
        <w:rPr>
          <w:rFonts w:hint="eastAsia" w:ascii="宋体" w:hAnsi="宋体" w:eastAsia="宋体" w:cs="Times New Roman"/>
          <w:color w:val="auto"/>
          <w:sz w:val="24"/>
          <w:highlight w:val="none"/>
          <w:lang w:val="en-US" w:eastAsia="zh-CN"/>
        </w:rPr>
        <w:t>税务局</w:t>
      </w:r>
      <w:r>
        <w:rPr>
          <w:rFonts w:hint="eastAsia" w:ascii="宋体" w:hAnsi="宋体" w:eastAsia="宋体" w:cs="Times New Roman"/>
          <w:color w:val="auto"/>
          <w:sz w:val="24"/>
          <w:highlight w:val="none"/>
        </w:rPr>
        <w:t>登记的地址</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68A4056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w:t>
      </w:r>
      <w:r>
        <w:rPr>
          <w:rFonts w:hint="eastAsia" w:ascii="宋体" w:hAnsi="宋体" w:eastAsia="宋体" w:cs="Times New Roman"/>
          <w:color w:val="auto"/>
          <w:sz w:val="24"/>
          <w:highlight w:val="none"/>
          <w:lang w:val="en-US" w:eastAsia="zh-CN"/>
        </w:rPr>
        <w:t>税务局</w:t>
      </w:r>
      <w:r>
        <w:rPr>
          <w:rFonts w:hint="eastAsia" w:ascii="宋体" w:hAnsi="宋体" w:eastAsia="宋体" w:cs="Times New Roman"/>
          <w:color w:val="auto"/>
          <w:sz w:val="24"/>
          <w:highlight w:val="none"/>
        </w:rPr>
        <w:t>登记的电话</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11E7FA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（5）开户银行</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A3A540E">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（6）银行账户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81F0278">
      <w:pPr>
        <w:spacing w:line="440" w:lineRule="exact"/>
        <w:rPr>
          <w:rFonts w:hint="eastAsia" w:ascii="宋体" w:hAnsi="宋体" w:eastAsia="宋体" w:cs="Times New Roman"/>
          <w:color w:val="auto"/>
          <w:sz w:val="24"/>
          <w:highlight w:val="none"/>
        </w:rPr>
      </w:pPr>
    </w:p>
    <w:p w14:paraId="2A51B18F">
      <w:pPr>
        <w:spacing w:line="440" w:lineRule="exact"/>
        <w:rPr>
          <w:rFonts w:hint="eastAsia" w:ascii="宋体" w:hAnsi="宋体" w:eastAsia="宋体" w:cs="Times New Roman"/>
          <w:color w:val="auto"/>
          <w:sz w:val="24"/>
          <w:highlight w:val="none"/>
        </w:rPr>
      </w:pPr>
    </w:p>
    <w:p w14:paraId="7860BCCA">
      <w:pPr>
        <w:spacing w:line="440" w:lineRule="exact"/>
        <w:rPr>
          <w:rFonts w:hint="eastAsia" w:ascii="宋体" w:hAnsi="宋体" w:eastAsia="宋体" w:cs="Times New Roman"/>
          <w:color w:val="auto"/>
          <w:sz w:val="24"/>
          <w:highlight w:val="none"/>
        </w:rPr>
      </w:pPr>
    </w:p>
    <w:p w14:paraId="6DCC38B5">
      <w:pPr>
        <w:snapToGrid w:val="0"/>
        <w:spacing w:line="360" w:lineRule="auto"/>
        <w:ind w:left="-2" w:leftChars="-1" w:right="-817" w:rightChars="-389" w:firstLine="1920" w:firstLineChars="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法定代表人或者委托代理人（签字或者电子签名）： </w:t>
      </w:r>
    </w:p>
    <w:p w14:paraId="3C13C418">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供应商公章（电子签章）：</w:t>
      </w:r>
    </w:p>
    <w:p w14:paraId="024600C4">
      <w:pPr>
        <w:rPr>
          <w:rFonts w:ascii="宋体" w:hAnsi="宋体"/>
          <w:b/>
          <w:color w:val="auto"/>
          <w:sz w:val="24"/>
          <w:highlight w:val="none"/>
        </w:rPr>
      </w:pPr>
      <w:r>
        <w:rPr>
          <w:rFonts w:hint="eastAsia" w:ascii="宋体" w:hAnsi="宋体" w:eastAsia="宋体" w:cs="Times New Roman"/>
          <w:color w:val="auto"/>
          <w:sz w:val="24"/>
          <w:highlight w:val="none"/>
        </w:rPr>
        <w:t xml:space="preserve">                                    日期：    年   月   日</w:t>
      </w:r>
      <w:r>
        <w:rPr>
          <w:rFonts w:ascii="宋体" w:hAnsi="宋体"/>
          <w:b/>
          <w:color w:val="auto"/>
          <w:sz w:val="24"/>
          <w:highlight w:val="none"/>
        </w:rPr>
        <w:br w:type="page"/>
      </w:r>
    </w:p>
    <w:p w14:paraId="65A0F89E">
      <w:pPr>
        <w:snapToGrid w:val="0"/>
        <w:spacing w:before="120" w:beforeLines="50" w:after="50"/>
        <w:ind w:left="142"/>
        <w:jc w:val="left"/>
        <w:rPr>
          <w:b/>
          <w:color w:val="auto"/>
          <w:sz w:val="28"/>
          <w:szCs w:val="28"/>
          <w:highlight w:val="none"/>
        </w:rPr>
      </w:pPr>
      <w:r>
        <w:rPr>
          <w:rFonts w:hint="eastAsia"/>
          <w:b/>
          <w:color w:val="auto"/>
          <w:sz w:val="28"/>
          <w:szCs w:val="28"/>
          <w:highlight w:val="none"/>
        </w:rPr>
        <w:t>四、其他文书、文件格式</w:t>
      </w:r>
    </w:p>
    <w:p w14:paraId="0C737AF9">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164A09F3">
      <w:pPr>
        <w:rPr>
          <w:color w:val="auto"/>
          <w:highlight w:val="none"/>
        </w:rPr>
      </w:pPr>
    </w:p>
    <w:p w14:paraId="203D105B">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0A3596F">
      <w:pPr>
        <w:spacing w:before="2" w:line="500" w:lineRule="exact"/>
        <w:rPr>
          <w:rFonts w:hint="eastAsia" w:ascii="宋体" w:hAnsi="宋体" w:cs="宋体"/>
          <w:b/>
          <w:bCs/>
          <w:color w:val="auto"/>
          <w:sz w:val="27"/>
          <w:szCs w:val="27"/>
          <w:highlight w:val="none"/>
        </w:rPr>
      </w:pPr>
    </w:p>
    <w:p w14:paraId="7FB4A54A">
      <w:pPr>
        <w:pStyle w:val="17"/>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21A3374D">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984CF7E">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920C84F">
      <w:pPr>
        <w:pStyle w:val="17"/>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612C2D76">
      <w:pPr>
        <w:pStyle w:val="17"/>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55272E6">
      <w:pPr>
        <w:pStyle w:val="17"/>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110CB41">
      <w:pPr>
        <w:pStyle w:val="17"/>
        <w:spacing w:line="360" w:lineRule="auto"/>
        <w:ind w:left="3960" w:right="1808"/>
        <w:contextualSpacing/>
        <w:rPr>
          <w:rFonts w:hint="eastAsia" w:ascii="宋体" w:hAnsi="宋体"/>
          <w:color w:val="auto"/>
          <w:kern w:val="24"/>
          <w:highlight w:val="none"/>
        </w:rPr>
      </w:pPr>
    </w:p>
    <w:p w14:paraId="0B6D7A4F">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32A4F2D3">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C61A54C">
      <w:pPr>
        <w:pStyle w:val="17"/>
        <w:spacing w:line="360" w:lineRule="auto"/>
        <w:ind w:left="3960" w:right="1808"/>
        <w:contextualSpacing/>
        <w:rPr>
          <w:rFonts w:hint="eastAsia" w:ascii="宋体" w:hAnsi="宋体"/>
          <w:color w:val="auto"/>
          <w:kern w:val="24"/>
          <w:highlight w:val="none"/>
        </w:rPr>
      </w:pPr>
    </w:p>
    <w:p w14:paraId="2D06502A">
      <w:pPr>
        <w:pStyle w:val="17"/>
        <w:spacing w:line="360" w:lineRule="auto"/>
        <w:ind w:left="3960" w:right="1808"/>
        <w:contextualSpacing/>
        <w:rPr>
          <w:rFonts w:hint="eastAsia" w:ascii="宋体" w:hAnsi="宋体"/>
          <w:color w:val="auto"/>
          <w:kern w:val="24"/>
          <w:highlight w:val="none"/>
        </w:rPr>
      </w:pPr>
    </w:p>
    <w:p w14:paraId="5CDCDFFF">
      <w:pPr>
        <w:pStyle w:val="17"/>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953D3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F0D481E">
      <w:pPr>
        <w:spacing w:line="588" w:lineRule="exact"/>
        <w:jc w:val="center"/>
        <w:rPr>
          <w:rFonts w:ascii="仿宋_GB2312" w:eastAsia="仿宋_GB2312"/>
          <w:b/>
          <w:color w:val="auto"/>
          <w:spacing w:val="6"/>
          <w:sz w:val="32"/>
          <w:szCs w:val="32"/>
          <w:highlight w:val="none"/>
        </w:rPr>
      </w:pPr>
    </w:p>
    <w:p w14:paraId="58655FD8">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A6A18C">
      <w:pPr>
        <w:spacing w:line="360" w:lineRule="auto"/>
        <w:contextualSpacing/>
        <w:rPr>
          <w:rFonts w:ascii="仿宋_GB2312" w:eastAsia="仿宋_GB2312"/>
          <w:bCs/>
          <w:color w:val="auto"/>
          <w:spacing w:val="6"/>
          <w:sz w:val="30"/>
          <w:szCs w:val="30"/>
          <w:highlight w:val="none"/>
        </w:rPr>
      </w:pPr>
    </w:p>
    <w:p w14:paraId="151F1046">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D70DC5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8EA9D">
      <w:pPr>
        <w:spacing w:line="360" w:lineRule="auto"/>
        <w:ind w:firstLine="504" w:firstLineChars="200"/>
        <w:contextualSpacing/>
        <w:rPr>
          <w:rFonts w:hint="eastAsia" w:ascii="宋体" w:hAnsi="宋体"/>
          <w:color w:val="auto"/>
          <w:spacing w:val="6"/>
          <w:sz w:val="24"/>
          <w:highlight w:val="none"/>
        </w:rPr>
      </w:pPr>
    </w:p>
    <w:p w14:paraId="0E30F8B8">
      <w:pPr>
        <w:spacing w:line="360" w:lineRule="auto"/>
        <w:ind w:firstLine="504" w:firstLineChars="200"/>
        <w:contextualSpacing/>
        <w:rPr>
          <w:rFonts w:hint="eastAsia" w:ascii="宋体" w:hAnsi="宋体"/>
          <w:color w:val="auto"/>
          <w:spacing w:val="6"/>
          <w:sz w:val="24"/>
          <w:highlight w:val="none"/>
        </w:rPr>
      </w:pPr>
    </w:p>
    <w:p w14:paraId="69B346B4">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2099B0B5">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7C55F490">
      <w:pPr>
        <w:spacing w:line="360" w:lineRule="auto"/>
        <w:contextualSpacing/>
        <w:rPr>
          <w:rFonts w:hint="eastAsia" w:ascii="宋体" w:hAnsi="宋体"/>
          <w:color w:val="auto"/>
          <w:sz w:val="24"/>
          <w:highlight w:val="none"/>
        </w:rPr>
      </w:pPr>
    </w:p>
    <w:p w14:paraId="02BCA4BB">
      <w:pPr>
        <w:spacing w:line="360" w:lineRule="auto"/>
        <w:contextualSpacing/>
        <w:rPr>
          <w:rFonts w:hint="eastAsia" w:ascii="宋体" w:hAnsi="宋体"/>
          <w:color w:val="auto"/>
          <w:sz w:val="24"/>
          <w:highlight w:val="none"/>
        </w:rPr>
      </w:pPr>
    </w:p>
    <w:p w14:paraId="4E337436">
      <w:pPr>
        <w:spacing w:line="360" w:lineRule="auto"/>
        <w:contextualSpacing/>
        <w:rPr>
          <w:rFonts w:hint="eastAsia" w:ascii="宋体" w:hAnsi="宋体"/>
          <w:color w:val="auto"/>
          <w:sz w:val="24"/>
          <w:highlight w:val="none"/>
        </w:rPr>
      </w:pPr>
    </w:p>
    <w:p w14:paraId="6B11AC2F">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F024B65">
      <w:pP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2153C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D37FD8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848D2E2">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A677D9">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1054E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B2E69DB">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221AA91">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C93B0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66E59C">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3873BD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E44A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CDF02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92CC7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79BC01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2443736">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61DCCF2C">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5CB9204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04FC8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1FB43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3AE1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701B2E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162F6278">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CEC7F7D">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FAC2A1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EC0A8C8">
      <w:pPr>
        <w:pStyle w:val="24"/>
        <w:spacing w:line="360" w:lineRule="auto"/>
        <w:ind w:left="25" w:leftChars="12" w:firstLine="352" w:firstLineChars="147"/>
        <w:rPr>
          <w:rFonts w:hint="eastAsia" w:hAnsi="宋体"/>
          <w:color w:val="auto"/>
          <w:sz w:val="24"/>
          <w:szCs w:val="24"/>
          <w:highlight w:val="none"/>
        </w:rPr>
      </w:pPr>
    </w:p>
    <w:p w14:paraId="6FEBF6C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7A0476A">
      <w:pPr>
        <w:pStyle w:val="24"/>
        <w:spacing w:line="360" w:lineRule="auto"/>
        <w:ind w:left="25" w:leftChars="12" w:firstLine="352" w:firstLineChars="147"/>
        <w:rPr>
          <w:rFonts w:hint="eastAsia" w:hAnsi="宋体"/>
          <w:color w:val="auto"/>
          <w:sz w:val="24"/>
          <w:szCs w:val="24"/>
          <w:highlight w:val="none"/>
        </w:rPr>
      </w:pPr>
    </w:p>
    <w:p w14:paraId="71D809F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0B4A2FD">
      <w:pPr>
        <w:pStyle w:val="24"/>
        <w:snapToGrid w:val="0"/>
        <w:spacing w:line="360" w:lineRule="auto"/>
        <w:rPr>
          <w:rFonts w:hint="eastAsia" w:hAnsi="宋体"/>
          <w:b/>
          <w:color w:val="auto"/>
          <w:sz w:val="24"/>
          <w:szCs w:val="24"/>
          <w:highlight w:val="none"/>
        </w:rPr>
      </w:pPr>
    </w:p>
    <w:p w14:paraId="34B370B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0238BA8">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CD1D66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E7C83F">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322A8E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2345E5">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1F82ABD">
      <w:pPr>
        <w:pStyle w:val="24"/>
        <w:snapToGrid w:val="0"/>
        <w:rPr>
          <w:b/>
          <w:color w:val="auto"/>
          <w:sz w:val="24"/>
          <w:szCs w:val="24"/>
          <w:highlight w:val="none"/>
        </w:rPr>
      </w:pPr>
    </w:p>
    <w:p w14:paraId="1E1FB4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28E8F32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4CC424">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67695F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CB41D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378D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63D558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5F1385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C724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E9492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3AF607">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DBDE127">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EE1B49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9D6B3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341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ED077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B3A2D4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AF9029">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D51AF3">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9E55E6">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F323D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8A04B7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F4613A3">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58994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B64592">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434D306">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CF9B2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5B3BA9F">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D030F1">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E8540C">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6B21DCB">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4C8B0EE">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314E799">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A3E3429">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D8606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D708E1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B8B88CE">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282E60">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79B9113">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59CBE2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12AA3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A6D9E4">
      <w:pPr>
        <w:pStyle w:val="24"/>
        <w:spacing w:line="360" w:lineRule="auto"/>
        <w:ind w:left="25" w:leftChars="12" w:firstLine="352" w:firstLineChars="147"/>
        <w:rPr>
          <w:rFonts w:hint="eastAsia" w:hAnsi="宋体"/>
          <w:color w:val="auto"/>
          <w:sz w:val="24"/>
          <w:szCs w:val="24"/>
          <w:highlight w:val="none"/>
        </w:rPr>
      </w:pPr>
    </w:p>
    <w:p w14:paraId="4F113BA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963AD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6C218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90E2B0F">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276FE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2C7E9C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1789C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37A82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BBB089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E6D8D54">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E44C">
    <w:pPr>
      <w:pStyle w:val="30"/>
      <w:jc w:val="center"/>
    </w:pPr>
    <w:r>
      <w:fldChar w:fldCharType="begin"/>
    </w:r>
    <w:r>
      <w:instrText xml:space="preserve"> PAGE   \* MERGEFORMAT </w:instrText>
    </w:r>
    <w:r>
      <w:fldChar w:fldCharType="separate"/>
    </w:r>
    <w:r>
      <w:rPr>
        <w:lang w:val="zh-CN"/>
      </w:rPr>
      <w:t>104</w:t>
    </w:r>
    <w:r>
      <w:fldChar w:fldCharType="end"/>
    </w:r>
  </w:p>
  <w:p w14:paraId="1AFE19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D976">
    <w:pPr>
      <w:pStyle w:val="30"/>
      <w:framePr w:wrap="around" w:vAnchor="text" w:hAnchor="margin" w:xAlign="center" w:y="1"/>
      <w:rPr>
        <w:rStyle w:val="51"/>
      </w:rPr>
    </w:pPr>
    <w:r>
      <w:fldChar w:fldCharType="begin"/>
    </w:r>
    <w:r>
      <w:rPr>
        <w:rStyle w:val="51"/>
      </w:rPr>
      <w:instrText xml:space="preserve">PAGE  </w:instrText>
    </w:r>
    <w:r>
      <w:fldChar w:fldCharType="end"/>
    </w:r>
  </w:p>
  <w:p w14:paraId="1E45E0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A084">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87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EC0A"/>
    <w:multiLevelType w:val="singleLevel"/>
    <w:tmpl w:val="9036EC0A"/>
    <w:lvl w:ilvl="0" w:tentative="0">
      <w:start w:val="1"/>
      <w:numFmt w:val="decimal"/>
      <w:suff w:val="nothing"/>
      <w:lvlText w:val="%1"/>
      <w:lvlJc w:val="center"/>
      <w:pPr>
        <w:tabs>
          <w:tab w:val="left" w:pos="0"/>
        </w:tabs>
        <w:ind w:left="0" w:firstLine="0"/>
      </w:pPr>
      <w:rPr>
        <w:rFonts w:hint="default"/>
      </w:rPr>
    </w:lvl>
  </w:abstractNum>
  <w:abstractNum w:abstractNumId="1">
    <w:nsid w:val="B84832C1"/>
    <w:multiLevelType w:val="singleLevel"/>
    <w:tmpl w:val="B84832C1"/>
    <w:lvl w:ilvl="0" w:tentative="0">
      <w:start w:val="6"/>
      <w:numFmt w:val="decimal"/>
      <w:suff w:val="space"/>
      <w:lvlText w:val="%1."/>
      <w:lvlJc w:val="left"/>
    </w:lvl>
  </w:abstractNum>
  <w:abstractNum w:abstractNumId="2">
    <w:nsid w:val="F4109120"/>
    <w:multiLevelType w:val="singleLevel"/>
    <w:tmpl w:val="F4109120"/>
    <w:lvl w:ilvl="0" w:tentative="0">
      <w:start w:val="1"/>
      <w:numFmt w:val="decimal"/>
      <w:suff w:val="space"/>
      <w:lvlText w:val="%1."/>
      <w:lvlJc w:val="left"/>
    </w:lvl>
  </w:abstractNum>
  <w:abstractNum w:abstractNumId="3">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4">
    <w:nsid w:val="10DCA178"/>
    <w:multiLevelType w:val="singleLevel"/>
    <w:tmpl w:val="10DCA178"/>
    <w:lvl w:ilvl="0" w:tentative="0">
      <w:start w:val="1"/>
      <w:numFmt w:val="decimal"/>
      <w:suff w:val="nothing"/>
      <w:lvlText w:val="%1"/>
      <w:lvlJc w:val="center"/>
      <w:pPr>
        <w:tabs>
          <w:tab w:val="left" w:pos="0"/>
        </w:tabs>
        <w:ind w:left="0" w:firstLine="0"/>
      </w:pPr>
      <w:rPr>
        <w:rFonts w:hint="default"/>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FABD14B"/>
    <w:multiLevelType w:val="singleLevel"/>
    <w:tmpl w:val="5FABD14B"/>
    <w:lvl w:ilvl="0" w:tentative="0">
      <w:start w:val="1"/>
      <w:numFmt w:val="decimal"/>
      <w:suff w:val="nothing"/>
      <w:lvlText w:val="（%1）"/>
      <w:lvlJc w:val="left"/>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B81"/>
    <w:rsid w:val="00061341"/>
    <w:rsid w:val="00061BD3"/>
    <w:rsid w:val="00061BDA"/>
    <w:rsid w:val="000621FE"/>
    <w:rsid w:val="00062B90"/>
    <w:rsid w:val="00062C70"/>
    <w:rsid w:val="00062DD0"/>
    <w:rsid w:val="00062E6F"/>
    <w:rsid w:val="000630C7"/>
    <w:rsid w:val="00063A0D"/>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29D"/>
    <w:rsid w:val="000B4840"/>
    <w:rsid w:val="000B4D79"/>
    <w:rsid w:val="000B5272"/>
    <w:rsid w:val="000B5627"/>
    <w:rsid w:val="000B5671"/>
    <w:rsid w:val="000B6BF0"/>
    <w:rsid w:val="000B6CE8"/>
    <w:rsid w:val="000B70F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6F15"/>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49E"/>
    <w:rsid w:val="00102572"/>
    <w:rsid w:val="00102946"/>
    <w:rsid w:val="00102BCD"/>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DBB"/>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A32"/>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4DF"/>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D3B"/>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256"/>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53E"/>
    <w:rsid w:val="001F274F"/>
    <w:rsid w:val="001F289C"/>
    <w:rsid w:val="001F2BF9"/>
    <w:rsid w:val="001F3AF2"/>
    <w:rsid w:val="001F6008"/>
    <w:rsid w:val="001F604B"/>
    <w:rsid w:val="001F641B"/>
    <w:rsid w:val="001F6D4D"/>
    <w:rsid w:val="001F7C62"/>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58E"/>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AAD"/>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1E6E"/>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29A8"/>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6E7A"/>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02"/>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C9D"/>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188"/>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3A3"/>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0B0"/>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05F"/>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7C3"/>
    <w:rsid w:val="00447B5E"/>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82"/>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066"/>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28F9"/>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25A5"/>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3C8"/>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256"/>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224"/>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78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C4F"/>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828"/>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079"/>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4BA"/>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20"/>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B06"/>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1FC"/>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BA"/>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62"/>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47"/>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E5C"/>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4D9"/>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BB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1B14"/>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27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8D"/>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AF6"/>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2768B"/>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738"/>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0D2"/>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4EA5"/>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459"/>
    <w:rsid w:val="00C63DED"/>
    <w:rsid w:val="00C63E88"/>
    <w:rsid w:val="00C6436D"/>
    <w:rsid w:val="00C64F97"/>
    <w:rsid w:val="00C65585"/>
    <w:rsid w:val="00C656EB"/>
    <w:rsid w:val="00C65DF4"/>
    <w:rsid w:val="00C661C6"/>
    <w:rsid w:val="00C672AF"/>
    <w:rsid w:val="00C67880"/>
    <w:rsid w:val="00C67B49"/>
    <w:rsid w:val="00C711F5"/>
    <w:rsid w:val="00C71326"/>
    <w:rsid w:val="00C713A1"/>
    <w:rsid w:val="00C71828"/>
    <w:rsid w:val="00C71E22"/>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1DF"/>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9A2"/>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07C0D"/>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6008"/>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7EB"/>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9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CE9"/>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060"/>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721"/>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42F"/>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D1F"/>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188"/>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000"/>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AD0"/>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95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0FF779B"/>
    <w:rsid w:val="01531E01"/>
    <w:rsid w:val="017E3F71"/>
    <w:rsid w:val="01AA2C10"/>
    <w:rsid w:val="01AA5B27"/>
    <w:rsid w:val="02FC4DEA"/>
    <w:rsid w:val="037738D8"/>
    <w:rsid w:val="03941CD0"/>
    <w:rsid w:val="03A27233"/>
    <w:rsid w:val="03CA2A2C"/>
    <w:rsid w:val="03D132E5"/>
    <w:rsid w:val="03F31506"/>
    <w:rsid w:val="04141CEE"/>
    <w:rsid w:val="04245B63"/>
    <w:rsid w:val="046318C1"/>
    <w:rsid w:val="046E4522"/>
    <w:rsid w:val="049A3DD9"/>
    <w:rsid w:val="04FA5F8A"/>
    <w:rsid w:val="051E1636"/>
    <w:rsid w:val="055A2489"/>
    <w:rsid w:val="05F34C4C"/>
    <w:rsid w:val="06216784"/>
    <w:rsid w:val="06231119"/>
    <w:rsid w:val="068955F4"/>
    <w:rsid w:val="068D2B11"/>
    <w:rsid w:val="06E24909"/>
    <w:rsid w:val="075F0692"/>
    <w:rsid w:val="077D7763"/>
    <w:rsid w:val="07DB054A"/>
    <w:rsid w:val="083D2AF4"/>
    <w:rsid w:val="0849753D"/>
    <w:rsid w:val="0860435E"/>
    <w:rsid w:val="086E3851"/>
    <w:rsid w:val="08F53B23"/>
    <w:rsid w:val="098E36E1"/>
    <w:rsid w:val="09D05185"/>
    <w:rsid w:val="0A053C89"/>
    <w:rsid w:val="0A070656"/>
    <w:rsid w:val="0A3B5B72"/>
    <w:rsid w:val="0A805200"/>
    <w:rsid w:val="0A913ED8"/>
    <w:rsid w:val="0B24171E"/>
    <w:rsid w:val="0B5C3243"/>
    <w:rsid w:val="0BAD59A4"/>
    <w:rsid w:val="0BFC043E"/>
    <w:rsid w:val="0C42188D"/>
    <w:rsid w:val="0C466B45"/>
    <w:rsid w:val="0C6907A2"/>
    <w:rsid w:val="0C8F023A"/>
    <w:rsid w:val="0CA563CA"/>
    <w:rsid w:val="0CF22EB4"/>
    <w:rsid w:val="0D18022F"/>
    <w:rsid w:val="0D3260A7"/>
    <w:rsid w:val="0D584403"/>
    <w:rsid w:val="0DBE1189"/>
    <w:rsid w:val="0DEE7765"/>
    <w:rsid w:val="0F2B5D1F"/>
    <w:rsid w:val="0F4D6A99"/>
    <w:rsid w:val="0F6D0A3A"/>
    <w:rsid w:val="0FA20C62"/>
    <w:rsid w:val="101C0A97"/>
    <w:rsid w:val="10D12E24"/>
    <w:rsid w:val="10D627FB"/>
    <w:rsid w:val="10F67974"/>
    <w:rsid w:val="118043B1"/>
    <w:rsid w:val="125602EA"/>
    <w:rsid w:val="12685FCD"/>
    <w:rsid w:val="1270692A"/>
    <w:rsid w:val="12DC6251"/>
    <w:rsid w:val="136F2F75"/>
    <w:rsid w:val="13985C26"/>
    <w:rsid w:val="139D4FEA"/>
    <w:rsid w:val="142323AF"/>
    <w:rsid w:val="146F2C7A"/>
    <w:rsid w:val="148E0DD7"/>
    <w:rsid w:val="149E4992"/>
    <w:rsid w:val="14A56265"/>
    <w:rsid w:val="1537221F"/>
    <w:rsid w:val="15621DEB"/>
    <w:rsid w:val="15A9411A"/>
    <w:rsid w:val="15B64A89"/>
    <w:rsid w:val="16792394"/>
    <w:rsid w:val="168E672D"/>
    <w:rsid w:val="170E5D26"/>
    <w:rsid w:val="176522C3"/>
    <w:rsid w:val="17BE59A2"/>
    <w:rsid w:val="17F028D5"/>
    <w:rsid w:val="18077515"/>
    <w:rsid w:val="18185849"/>
    <w:rsid w:val="185165DA"/>
    <w:rsid w:val="185344DB"/>
    <w:rsid w:val="18CA5D94"/>
    <w:rsid w:val="18DE6D94"/>
    <w:rsid w:val="191D394B"/>
    <w:rsid w:val="1A3A451F"/>
    <w:rsid w:val="1A442DE9"/>
    <w:rsid w:val="1B841B34"/>
    <w:rsid w:val="1BAF48EB"/>
    <w:rsid w:val="1BC305D3"/>
    <w:rsid w:val="1C91688E"/>
    <w:rsid w:val="1CB36F5D"/>
    <w:rsid w:val="1CCC5F31"/>
    <w:rsid w:val="1CD55680"/>
    <w:rsid w:val="1D264979"/>
    <w:rsid w:val="1D321E13"/>
    <w:rsid w:val="1DBC044E"/>
    <w:rsid w:val="1DFF68C5"/>
    <w:rsid w:val="1E14059F"/>
    <w:rsid w:val="1E7F3055"/>
    <w:rsid w:val="1E885624"/>
    <w:rsid w:val="1E8A2915"/>
    <w:rsid w:val="1E9A600D"/>
    <w:rsid w:val="1EAE09F3"/>
    <w:rsid w:val="1EC94EB0"/>
    <w:rsid w:val="1F4849CA"/>
    <w:rsid w:val="1F873477"/>
    <w:rsid w:val="20330955"/>
    <w:rsid w:val="204F3CF0"/>
    <w:rsid w:val="205845D9"/>
    <w:rsid w:val="20605368"/>
    <w:rsid w:val="20A91A2C"/>
    <w:rsid w:val="21455F84"/>
    <w:rsid w:val="215F5FD5"/>
    <w:rsid w:val="227D5699"/>
    <w:rsid w:val="22B34A0F"/>
    <w:rsid w:val="23F231B6"/>
    <w:rsid w:val="240A228A"/>
    <w:rsid w:val="240B5FA0"/>
    <w:rsid w:val="24225EB7"/>
    <w:rsid w:val="248D14FD"/>
    <w:rsid w:val="24977600"/>
    <w:rsid w:val="24B831E2"/>
    <w:rsid w:val="24C818E6"/>
    <w:rsid w:val="250B120F"/>
    <w:rsid w:val="25192FBF"/>
    <w:rsid w:val="252C7220"/>
    <w:rsid w:val="25B73A53"/>
    <w:rsid w:val="25C04BC3"/>
    <w:rsid w:val="26071ED5"/>
    <w:rsid w:val="26223CB6"/>
    <w:rsid w:val="26226B65"/>
    <w:rsid w:val="262275D1"/>
    <w:rsid w:val="264F486A"/>
    <w:rsid w:val="26862AED"/>
    <w:rsid w:val="26A50560"/>
    <w:rsid w:val="270F55EE"/>
    <w:rsid w:val="272F1A96"/>
    <w:rsid w:val="27557937"/>
    <w:rsid w:val="277D5407"/>
    <w:rsid w:val="2788255A"/>
    <w:rsid w:val="27F433D6"/>
    <w:rsid w:val="27F52753"/>
    <w:rsid w:val="280D0C19"/>
    <w:rsid w:val="28572A43"/>
    <w:rsid w:val="286F2FA1"/>
    <w:rsid w:val="28ED005B"/>
    <w:rsid w:val="2908119B"/>
    <w:rsid w:val="293E7698"/>
    <w:rsid w:val="297B0CF7"/>
    <w:rsid w:val="29884576"/>
    <w:rsid w:val="29BA425B"/>
    <w:rsid w:val="29C6391D"/>
    <w:rsid w:val="2A0D2E2D"/>
    <w:rsid w:val="2B822DA1"/>
    <w:rsid w:val="2BEA59EC"/>
    <w:rsid w:val="2C541884"/>
    <w:rsid w:val="2C820DC9"/>
    <w:rsid w:val="2CC70108"/>
    <w:rsid w:val="2D4A0119"/>
    <w:rsid w:val="2DAA3648"/>
    <w:rsid w:val="2E3670CC"/>
    <w:rsid w:val="2E684015"/>
    <w:rsid w:val="2EA133AF"/>
    <w:rsid w:val="2EDD2DD9"/>
    <w:rsid w:val="2EEF432F"/>
    <w:rsid w:val="2F723467"/>
    <w:rsid w:val="306835D0"/>
    <w:rsid w:val="306F0C53"/>
    <w:rsid w:val="30B91060"/>
    <w:rsid w:val="319430E0"/>
    <w:rsid w:val="31AB2B70"/>
    <w:rsid w:val="31BD4698"/>
    <w:rsid w:val="31F14A27"/>
    <w:rsid w:val="31FD5849"/>
    <w:rsid w:val="32081D71"/>
    <w:rsid w:val="323E7977"/>
    <w:rsid w:val="32A0292F"/>
    <w:rsid w:val="32A02B99"/>
    <w:rsid w:val="32A35E91"/>
    <w:rsid w:val="32A974A8"/>
    <w:rsid w:val="32DA7ECE"/>
    <w:rsid w:val="335B5869"/>
    <w:rsid w:val="337D5F7B"/>
    <w:rsid w:val="337F6063"/>
    <w:rsid w:val="33D414D0"/>
    <w:rsid w:val="340E345D"/>
    <w:rsid w:val="341B2B8A"/>
    <w:rsid w:val="34393415"/>
    <w:rsid w:val="3439368F"/>
    <w:rsid w:val="34603E67"/>
    <w:rsid w:val="3502693D"/>
    <w:rsid w:val="358B5193"/>
    <w:rsid w:val="35CD358A"/>
    <w:rsid w:val="35DF204F"/>
    <w:rsid w:val="35E50281"/>
    <w:rsid w:val="35EC1B49"/>
    <w:rsid w:val="36007F73"/>
    <w:rsid w:val="36232DB0"/>
    <w:rsid w:val="36B9188B"/>
    <w:rsid w:val="37352C17"/>
    <w:rsid w:val="37550EC7"/>
    <w:rsid w:val="380B7491"/>
    <w:rsid w:val="38167911"/>
    <w:rsid w:val="38585500"/>
    <w:rsid w:val="385F359C"/>
    <w:rsid w:val="38A071A7"/>
    <w:rsid w:val="38B5332D"/>
    <w:rsid w:val="38EE1CC0"/>
    <w:rsid w:val="39695A15"/>
    <w:rsid w:val="39D67104"/>
    <w:rsid w:val="39ED01CA"/>
    <w:rsid w:val="3A514476"/>
    <w:rsid w:val="3A52685B"/>
    <w:rsid w:val="3B7751BC"/>
    <w:rsid w:val="3BA80B19"/>
    <w:rsid w:val="3BF13876"/>
    <w:rsid w:val="3C1607FA"/>
    <w:rsid w:val="3C4240EC"/>
    <w:rsid w:val="3C862FBA"/>
    <w:rsid w:val="3C9B0CDC"/>
    <w:rsid w:val="3C9C49EB"/>
    <w:rsid w:val="3D2959BD"/>
    <w:rsid w:val="3D711B40"/>
    <w:rsid w:val="3DBB76AF"/>
    <w:rsid w:val="3DBC6972"/>
    <w:rsid w:val="3DDB5DE2"/>
    <w:rsid w:val="3E4F2E22"/>
    <w:rsid w:val="3E800AA6"/>
    <w:rsid w:val="3E826019"/>
    <w:rsid w:val="3E9C24CB"/>
    <w:rsid w:val="3F180DC9"/>
    <w:rsid w:val="3F3A1FEB"/>
    <w:rsid w:val="3F790FEB"/>
    <w:rsid w:val="3FB223D4"/>
    <w:rsid w:val="407921B0"/>
    <w:rsid w:val="40A67243"/>
    <w:rsid w:val="40DD2B7D"/>
    <w:rsid w:val="417B5961"/>
    <w:rsid w:val="41A02F6B"/>
    <w:rsid w:val="41B66ED8"/>
    <w:rsid w:val="41F93484"/>
    <w:rsid w:val="42253D73"/>
    <w:rsid w:val="42B51AC8"/>
    <w:rsid w:val="43075A43"/>
    <w:rsid w:val="435369A7"/>
    <w:rsid w:val="43572B58"/>
    <w:rsid w:val="436B2B09"/>
    <w:rsid w:val="437D6522"/>
    <w:rsid w:val="44592171"/>
    <w:rsid w:val="445D5F4C"/>
    <w:rsid w:val="446C1BD7"/>
    <w:rsid w:val="446E7060"/>
    <w:rsid w:val="44B0001E"/>
    <w:rsid w:val="44C4575F"/>
    <w:rsid w:val="44E4602A"/>
    <w:rsid w:val="44F912B2"/>
    <w:rsid w:val="45A8199A"/>
    <w:rsid w:val="45B80788"/>
    <w:rsid w:val="462002E9"/>
    <w:rsid w:val="464D75C4"/>
    <w:rsid w:val="46CA1D25"/>
    <w:rsid w:val="47A4753D"/>
    <w:rsid w:val="47E9061B"/>
    <w:rsid w:val="48365196"/>
    <w:rsid w:val="484245C7"/>
    <w:rsid w:val="488D7CFE"/>
    <w:rsid w:val="48CC3E16"/>
    <w:rsid w:val="49323FD7"/>
    <w:rsid w:val="4A353B46"/>
    <w:rsid w:val="4A4B229A"/>
    <w:rsid w:val="4A8C631C"/>
    <w:rsid w:val="4BA43B37"/>
    <w:rsid w:val="4BE95365"/>
    <w:rsid w:val="4BF03B4A"/>
    <w:rsid w:val="4C12409B"/>
    <w:rsid w:val="4C8A343B"/>
    <w:rsid w:val="4D243AAB"/>
    <w:rsid w:val="4D9B7742"/>
    <w:rsid w:val="4DF80A94"/>
    <w:rsid w:val="4E843B5A"/>
    <w:rsid w:val="4E9B14FE"/>
    <w:rsid w:val="4EAC5711"/>
    <w:rsid w:val="4F6C1739"/>
    <w:rsid w:val="4F6D341E"/>
    <w:rsid w:val="4F9A5CA8"/>
    <w:rsid w:val="50490081"/>
    <w:rsid w:val="506508CC"/>
    <w:rsid w:val="51B2004B"/>
    <w:rsid w:val="51E00AF8"/>
    <w:rsid w:val="522851DA"/>
    <w:rsid w:val="528F1A89"/>
    <w:rsid w:val="52904232"/>
    <w:rsid w:val="52A51AF3"/>
    <w:rsid w:val="53262E6D"/>
    <w:rsid w:val="534909E8"/>
    <w:rsid w:val="540125D8"/>
    <w:rsid w:val="54556AEA"/>
    <w:rsid w:val="548D374D"/>
    <w:rsid w:val="54A37966"/>
    <w:rsid w:val="54B0366E"/>
    <w:rsid w:val="55131A57"/>
    <w:rsid w:val="554E2621"/>
    <w:rsid w:val="55622629"/>
    <w:rsid w:val="557C18A7"/>
    <w:rsid w:val="55801A9A"/>
    <w:rsid w:val="565E6682"/>
    <w:rsid w:val="56DC6925"/>
    <w:rsid w:val="57155104"/>
    <w:rsid w:val="577D71D5"/>
    <w:rsid w:val="579C4D6E"/>
    <w:rsid w:val="57EB7006"/>
    <w:rsid w:val="57F41B3E"/>
    <w:rsid w:val="581F15F0"/>
    <w:rsid w:val="5859697C"/>
    <w:rsid w:val="589B369A"/>
    <w:rsid w:val="598E41B2"/>
    <w:rsid w:val="59B24DBC"/>
    <w:rsid w:val="59D9433B"/>
    <w:rsid w:val="59DB6423"/>
    <w:rsid w:val="5A086A79"/>
    <w:rsid w:val="5A3A2DDD"/>
    <w:rsid w:val="5A570410"/>
    <w:rsid w:val="5B433E16"/>
    <w:rsid w:val="5B5F2152"/>
    <w:rsid w:val="5B8414F2"/>
    <w:rsid w:val="5BF449CD"/>
    <w:rsid w:val="5BF918A2"/>
    <w:rsid w:val="5CE57299"/>
    <w:rsid w:val="5CF0584F"/>
    <w:rsid w:val="5D020753"/>
    <w:rsid w:val="5DF07E94"/>
    <w:rsid w:val="5E251C74"/>
    <w:rsid w:val="5F5152A6"/>
    <w:rsid w:val="5F7C7776"/>
    <w:rsid w:val="5FAB0B04"/>
    <w:rsid w:val="5FB87F49"/>
    <w:rsid w:val="5FDE0AD6"/>
    <w:rsid w:val="60E25622"/>
    <w:rsid w:val="611175F4"/>
    <w:rsid w:val="617131E7"/>
    <w:rsid w:val="62093465"/>
    <w:rsid w:val="620A0DEF"/>
    <w:rsid w:val="624C5659"/>
    <w:rsid w:val="62B05DAE"/>
    <w:rsid w:val="62B8336A"/>
    <w:rsid w:val="62E13F49"/>
    <w:rsid w:val="632D067A"/>
    <w:rsid w:val="63554566"/>
    <w:rsid w:val="635F5CFB"/>
    <w:rsid w:val="639037F0"/>
    <w:rsid w:val="63D17EA6"/>
    <w:rsid w:val="63E340FD"/>
    <w:rsid w:val="63EB60FE"/>
    <w:rsid w:val="63FC040C"/>
    <w:rsid w:val="64337579"/>
    <w:rsid w:val="64441196"/>
    <w:rsid w:val="648B53C8"/>
    <w:rsid w:val="649E4FA9"/>
    <w:rsid w:val="64D94D23"/>
    <w:rsid w:val="65091B75"/>
    <w:rsid w:val="653278A8"/>
    <w:rsid w:val="65462DA2"/>
    <w:rsid w:val="655B7E2E"/>
    <w:rsid w:val="6568774A"/>
    <w:rsid w:val="65821E24"/>
    <w:rsid w:val="658E3D60"/>
    <w:rsid w:val="65BC6440"/>
    <w:rsid w:val="65C36E7F"/>
    <w:rsid w:val="65D21A26"/>
    <w:rsid w:val="663B7430"/>
    <w:rsid w:val="66442637"/>
    <w:rsid w:val="66671F51"/>
    <w:rsid w:val="66DF2B32"/>
    <w:rsid w:val="671E1CA4"/>
    <w:rsid w:val="671F3648"/>
    <w:rsid w:val="672A0BC3"/>
    <w:rsid w:val="679D3BAB"/>
    <w:rsid w:val="67D6400B"/>
    <w:rsid w:val="687775B2"/>
    <w:rsid w:val="68860F40"/>
    <w:rsid w:val="68A72793"/>
    <w:rsid w:val="68BF4CB2"/>
    <w:rsid w:val="68D6240F"/>
    <w:rsid w:val="6A125484"/>
    <w:rsid w:val="6A1B14A7"/>
    <w:rsid w:val="6A691B23"/>
    <w:rsid w:val="6A8219B9"/>
    <w:rsid w:val="6B241A17"/>
    <w:rsid w:val="6B8933DD"/>
    <w:rsid w:val="6BDF74AC"/>
    <w:rsid w:val="6C204B71"/>
    <w:rsid w:val="6D732602"/>
    <w:rsid w:val="6DA676A9"/>
    <w:rsid w:val="6DDF2EBF"/>
    <w:rsid w:val="6DE91EDB"/>
    <w:rsid w:val="6E1148C4"/>
    <w:rsid w:val="6E914282"/>
    <w:rsid w:val="6E9C0F6F"/>
    <w:rsid w:val="6F0E4EC3"/>
    <w:rsid w:val="6F8246C5"/>
    <w:rsid w:val="703838A9"/>
    <w:rsid w:val="70557737"/>
    <w:rsid w:val="706D27E8"/>
    <w:rsid w:val="706E4102"/>
    <w:rsid w:val="70A1528F"/>
    <w:rsid w:val="71662034"/>
    <w:rsid w:val="71AD7318"/>
    <w:rsid w:val="71F92460"/>
    <w:rsid w:val="721D4035"/>
    <w:rsid w:val="726D70E7"/>
    <w:rsid w:val="72A63D8F"/>
    <w:rsid w:val="73377222"/>
    <w:rsid w:val="73CA03BA"/>
    <w:rsid w:val="73F01DFD"/>
    <w:rsid w:val="74075E30"/>
    <w:rsid w:val="740F63B0"/>
    <w:rsid w:val="747D74F0"/>
    <w:rsid w:val="74C31ECB"/>
    <w:rsid w:val="74C4154C"/>
    <w:rsid w:val="74E66152"/>
    <w:rsid w:val="751F15F3"/>
    <w:rsid w:val="756A1283"/>
    <w:rsid w:val="75942919"/>
    <w:rsid w:val="75EA1502"/>
    <w:rsid w:val="75F03C30"/>
    <w:rsid w:val="76752A2C"/>
    <w:rsid w:val="76A53F79"/>
    <w:rsid w:val="76AB2DBF"/>
    <w:rsid w:val="76E67008"/>
    <w:rsid w:val="7708717C"/>
    <w:rsid w:val="781C3F2E"/>
    <w:rsid w:val="781F0229"/>
    <w:rsid w:val="78421175"/>
    <w:rsid w:val="7862316F"/>
    <w:rsid w:val="788C01D7"/>
    <w:rsid w:val="79002D6F"/>
    <w:rsid w:val="794E5510"/>
    <w:rsid w:val="79B576B5"/>
    <w:rsid w:val="7A07034C"/>
    <w:rsid w:val="7A230282"/>
    <w:rsid w:val="7A5D252C"/>
    <w:rsid w:val="7A8D2CAB"/>
    <w:rsid w:val="7AAA36FF"/>
    <w:rsid w:val="7AED10D1"/>
    <w:rsid w:val="7B182FF1"/>
    <w:rsid w:val="7B28499C"/>
    <w:rsid w:val="7B826934"/>
    <w:rsid w:val="7B940CA5"/>
    <w:rsid w:val="7C9C4E59"/>
    <w:rsid w:val="7D007AE0"/>
    <w:rsid w:val="7D484705"/>
    <w:rsid w:val="7D7A1E61"/>
    <w:rsid w:val="7E092C14"/>
    <w:rsid w:val="7E2F1D63"/>
    <w:rsid w:val="7E447259"/>
    <w:rsid w:val="7EA96F8B"/>
    <w:rsid w:val="7EE26AE4"/>
    <w:rsid w:val="7EE53954"/>
    <w:rsid w:val="7EE7398F"/>
    <w:rsid w:val="7F1C7ACC"/>
    <w:rsid w:val="7F340AFD"/>
    <w:rsid w:val="7F482401"/>
    <w:rsid w:val="7F4F7D22"/>
    <w:rsid w:val="7F6A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autoRedefine/>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1"/>
    <w:autoRedefine/>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3"/>
    <w:autoRedefine/>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6"/>
    <w:unhideWhenUsed/>
    <w:qFormat/>
    <w:uiPriority w:val="0"/>
    <w:pPr>
      <w:shd w:val="clear" w:color="auto" w:fill="000080"/>
    </w:pPr>
    <w:rPr>
      <w:rFonts w:hint="eastAsia" w:ascii="宋体" w:hAnsi="宋体"/>
      <w:kern w:val="0"/>
      <w:sz w:val="20"/>
      <w:szCs w:val="20"/>
    </w:rPr>
  </w:style>
  <w:style w:type="paragraph" w:styleId="15">
    <w:name w:val="annotation text"/>
    <w:basedOn w:val="1"/>
    <w:link w:val="67"/>
    <w:autoRedefine/>
    <w:unhideWhenUsed/>
    <w:qFormat/>
    <w:uiPriority w:val="0"/>
    <w:pPr>
      <w:jc w:val="left"/>
    </w:pPr>
  </w:style>
  <w:style w:type="paragraph" w:styleId="16">
    <w:name w:val="Body Text 3"/>
    <w:basedOn w:val="1"/>
    <w:link w:val="68"/>
    <w:autoRedefine/>
    <w:qFormat/>
    <w:uiPriority w:val="0"/>
    <w:pPr>
      <w:spacing w:line="500" w:lineRule="exact"/>
    </w:pPr>
    <w:rPr>
      <w:b/>
      <w:bCs/>
      <w:kern w:val="0"/>
      <w:sz w:val="24"/>
    </w:rPr>
  </w:style>
  <w:style w:type="paragraph" w:styleId="17">
    <w:name w:val="Body Text"/>
    <w:basedOn w:val="1"/>
    <w:link w:val="57"/>
    <w:qFormat/>
    <w:uiPriority w:val="99"/>
    <w:pPr>
      <w:spacing w:line="380" w:lineRule="exact"/>
    </w:pPr>
    <w:rPr>
      <w:kern w:val="0"/>
      <w:sz w:val="24"/>
    </w:rPr>
  </w:style>
  <w:style w:type="paragraph" w:styleId="18">
    <w:name w:val="Body Text Indent"/>
    <w:basedOn w:val="1"/>
    <w:next w:val="19"/>
    <w:link w:val="69"/>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link w:val="70"/>
    <w:autoRedefine/>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1"/>
    <w:qFormat/>
    <w:uiPriority w:val="0"/>
    <w:pPr>
      <w:ind w:left="100" w:leftChars="2500"/>
    </w:pPr>
    <w:rPr>
      <w:rFonts w:ascii="宋体" w:hAnsi="Courier New"/>
      <w:kern w:val="0"/>
      <w:sz w:val="20"/>
      <w:szCs w:val="21"/>
    </w:rPr>
  </w:style>
  <w:style w:type="paragraph" w:styleId="27">
    <w:name w:val="Body Text Indent 2"/>
    <w:basedOn w:val="1"/>
    <w:link w:val="72"/>
    <w:qFormat/>
    <w:uiPriority w:val="0"/>
    <w:pPr>
      <w:ind w:firstLine="630"/>
    </w:pPr>
    <w:rPr>
      <w:kern w:val="0"/>
      <w:sz w:val="32"/>
      <w:szCs w:val="20"/>
    </w:rPr>
  </w:style>
  <w:style w:type="paragraph" w:styleId="28">
    <w:name w:val="endnote text"/>
    <w:basedOn w:val="1"/>
    <w:link w:val="73"/>
    <w:unhideWhenUsed/>
    <w:qFormat/>
    <w:uiPriority w:val="99"/>
    <w:pPr>
      <w:snapToGrid w:val="0"/>
      <w:jc w:val="left"/>
    </w:pPr>
  </w:style>
  <w:style w:type="paragraph" w:styleId="29">
    <w:name w:val="Balloon Text"/>
    <w:basedOn w:val="1"/>
    <w:link w:val="74"/>
    <w:semiHidden/>
    <w:qFormat/>
    <w:uiPriority w:val="0"/>
    <w:rPr>
      <w:kern w:val="0"/>
      <w:sz w:val="18"/>
      <w:szCs w:val="18"/>
    </w:rPr>
  </w:style>
  <w:style w:type="paragraph" w:styleId="30">
    <w:name w:val="footer"/>
    <w:basedOn w:val="1"/>
    <w:link w:val="75"/>
    <w:unhideWhenUsed/>
    <w:qFormat/>
    <w:uiPriority w:val="99"/>
    <w:pPr>
      <w:tabs>
        <w:tab w:val="center" w:pos="4153"/>
        <w:tab w:val="right" w:pos="8306"/>
      </w:tabs>
      <w:snapToGrid w:val="0"/>
      <w:jc w:val="left"/>
    </w:pPr>
    <w:rPr>
      <w:kern w:val="0"/>
      <w:sz w:val="18"/>
      <w:szCs w:val="18"/>
    </w:rPr>
  </w:style>
  <w:style w:type="paragraph" w:styleId="31">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7"/>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9"/>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0"/>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1"/>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Hyperlink"/>
    <w:autoRedefine/>
    <w:qFormat/>
    <w:uiPriority w:val="99"/>
    <w:rPr>
      <w:color w:val="0000FF"/>
      <w:u w:val="single"/>
    </w:rPr>
  </w:style>
  <w:style w:type="character" w:styleId="54">
    <w:name w:val="annotation reference"/>
    <w:autoRedefine/>
    <w:unhideWhenUsed/>
    <w:qFormat/>
    <w:uiPriority w:val="0"/>
    <w:rPr>
      <w:sz w:val="21"/>
      <w:szCs w:val="21"/>
    </w:rPr>
  </w:style>
  <w:style w:type="character" w:styleId="55">
    <w:name w:val="footnote reference"/>
    <w:autoRedefine/>
    <w:unhideWhenUsed/>
    <w:qFormat/>
    <w:uiPriority w:val="99"/>
    <w:rPr>
      <w:vertAlign w:val="superscript"/>
    </w:rPr>
  </w:style>
  <w:style w:type="paragraph" w:customStyle="1" w:styleId="56">
    <w:name w:val="首行缩进"/>
    <w:basedOn w:val="1"/>
    <w:autoRedefine/>
    <w:qFormat/>
    <w:uiPriority w:val="0"/>
    <w:pPr>
      <w:widowControl/>
      <w:ind w:firstLine="480" w:firstLineChars="200"/>
      <w:jc w:val="left"/>
    </w:pPr>
    <w:rPr>
      <w:kern w:val="0"/>
      <w:sz w:val="24"/>
      <w:lang w:val="zh-CN"/>
    </w:rPr>
  </w:style>
  <w:style w:type="character" w:customStyle="1" w:styleId="57">
    <w:name w:val="正文文本 字符"/>
    <w:link w:val="17"/>
    <w:autoRedefine/>
    <w:qFormat/>
    <w:uiPriority w:val="99"/>
    <w:rPr>
      <w:rFonts w:ascii="Times New Roman" w:hAnsi="Times New Roman" w:eastAsia="宋体" w:cs="Times New Roman"/>
      <w:sz w:val="24"/>
      <w:szCs w:val="24"/>
    </w:rPr>
  </w:style>
  <w:style w:type="character" w:customStyle="1" w:styleId="58">
    <w:name w:val="标题 1 字符1"/>
    <w:link w:val="2"/>
    <w:autoRedefine/>
    <w:qFormat/>
    <w:uiPriority w:val="0"/>
    <w:rPr>
      <w:rFonts w:ascii="Times New Roman" w:hAnsi="Times New Roman" w:eastAsia="宋体" w:cs="Times New Roman"/>
      <w:b/>
      <w:bCs/>
      <w:kern w:val="44"/>
      <w:sz w:val="44"/>
      <w:szCs w:val="44"/>
    </w:rPr>
  </w:style>
  <w:style w:type="character" w:customStyle="1" w:styleId="59">
    <w:name w:val="标题 2 字符"/>
    <w:link w:val="3"/>
    <w:autoRedefine/>
    <w:qFormat/>
    <w:uiPriority w:val="0"/>
    <w:rPr>
      <w:rFonts w:ascii="Arial" w:hAnsi="Arial" w:eastAsia="黑体" w:cs="Times New Roman"/>
      <w:b/>
      <w:bCs/>
      <w:sz w:val="32"/>
      <w:szCs w:val="32"/>
    </w:rPr>
  </w:style>
  <w:style w:type="character" w:customStyle="1" w:styleId="60">
    <w:name w:val="标题 3 字符"/>
    <w:link w:val="4"/>
    <w:autoRedefine/>
    <w:qFormat/>
    <w:uiPriority w:val="0"/>
    <w:rPr>
      <w:rFonts w:ascii="Times New Roman" w:hAnsi="Times New Roman" w:eastAsia="宋体" w:cs="Times New Roman"/>
      <w:b/>
      <w:bCs/>
      <w:sz w:val="32"/>
      <w:szCs w:val="32"/>
    </w:rPr>
  </w:style>
  <w:style w:type="character" w:customStyle="1" w:styleId="61">
    <w:name w:val="标题 5 字符"/>
    <w:link w:val="5"/>
    <w:autoRedefine/>
    <w:qFormat/>
    <w:uiPriority w:val="0"/>
    <w:rPr>
      <w:b/>
      <w:kern w:val="2"/>
      <w:sz w:val="28"/>
      <w:szCs w:val="24"/>
    </w:rPr>
  </w:style>
  <w:style w:type="character" w:customStyle="1" w:styleId="62">
    <w:name w:val="标题 6 字符"/>
    <w:link w:val="7"/>
    <w:autoRedefine/>
    <w:qFormat/>
    <w:uiPriority w:val="0"/>
    <w:rPr>
      <w:rFonts w:ascii="Arial" w:hAnsi="Arial" w:eastAsia="黑体"/>
      <w:b/>
      <w:kern w:val="2"/>
      <w:sz w:val="24"/>
      <w:szCs w:val="24"/>
    </w:rPr>
  </w:style>
  <w:style w:type="character" w:customStyle="1" w:styleId="63">
    <w:name w:val="标题 7 字符"/>
    <w:link w:val="8"/>
    <w:autoRedefine/>
    <w:qFormat/>
    <w:uiPriority w:val="0"/>
    <w:rPr>
      <w:rFonts w:ascii="Times New Roman" w:hAnsi="Times New Roman"/>
      <w:b/>
      <w:kern w:val="2"/>
      <w:sz w:val="24"/>
      <w:szCs w:val="24"/>
    </w:rPr>
  </w:style>
  <w:style w:type="character" w:customStyle="1" w:styleId="64">
    <w:name w:val="标题 8 字符"/>
    <w:link w:val="9"/>
    <w:autoRedefine/>
    <w:qFormat/>
    <w:uiPriority w:val="0"/>
    <w:rPr>
      <w:rFonts w:ascii="Arial" w:hAnsi="Arial" w:eastAsia="黑体"/>
      <w:kern w:val="2"/>
      <w:sz w:val="24"/>
      <w:szCs w:val="24"/>
    </w:rPr>
  </w:style>
  <w:style w:type="character" w:customStyle="1" w:styleId="65">
    <w:name w:val="标题 9 字符"/>
    <w:link w:val="10"/>
    <w:autoRedefine/>
    <w:qFormat/>
    <w:uiPriority w:val="0"/>
    <w:rPr>
      <w:rFonts w:ascii="Arial" w:hAnsi="Arial" w:eastAsia="黑体"/>
      <w:kern w:val="2"/>
      <w:sz w:val="21"/>
      <w:szCs w:val="24"/>
    </w:rPr>
  </w:style>
  <w:style w:type="character" w:customStyle="1" w:styleId="66">
    <w:name w:val="文档结构图 字符"/>
    <w:link w:val="14"/>
    <w:autoRedefine/>
    <w:qFormat/>
    <w:uiPriority w:val="0"/>
    <w:rPr>
      <w:rFonts w:hint="eastAsia" w:ascii="宋体" w:hAnsi="宋体" w:eastAsia="宋体" w:cs="宋体"/>
    </w:rPr>
  </w:style>
  <w:style w:type="character" w:customStyle="1" w:styleId="67">
    <w:name w:val="批注文字 字符2"/>
    <w:link w:val="15"/>
    <w:autoRedefine/>
    <w:qFormat/>
    <w:uiPriority w:val="0"/>
    <w:rPr>
      <w:rFonts w:ascii="Times New Roman" w:hAnsi="Times New Roman"/>
      <w:kern w:val="2"/>
      <w:sz w:val="21"/>
      <w:szCs w:val="24"/>
    </w:rPr>
  </w:style>
  <w:style w:type="character" w:customStyle="1" w:styleId="68">
    <w:name w:val="正文文本 3 字符"/>
    <w:link w:val="16"/>
    <w:autoRedefine/>
    <w:qFormat/>
    <w:uiPriority w:val="0"/>
    <w:rPr>
      <w:rFonts w:ascii="Times New Roman" w:hAnsi="Times New Roman" w:eastAsia="宋体" w:cs="Times New Roman"/>
      <w:b/>
      <w:bCs/>
      <w:sz w:val="24"/>
      <w:szCs w:val="24"/>
    </w:rPr>
  </w:style>
  <w:style w:type="character" w:customStyle="1" w:styleId="69">
    <w:name w:val="正文文本缩进 字符1"/>
    <w:link w:val="18"/>
    <w:autoRedefine/>
    <w:qFormat/>
    <w:uiPriority w:val="0"/>
    <w:rPr>
      <w:rFonts w:ascii="仿宋_GB2312" w:hAnsi="Times New Roman" w:eastAsia="仿宋_GB2312" w:cs="Times New Roman"/>
      <w:sz w:val="32"/>
      <w:szCs w:val="20"/>
    </w:rPr>
  </w:style>
  <w:style w:type="character" w:customStyle="1" w:styleId="70">
    <w:name w:val="纯文本 字符2"/>
    <w:link w:val="24"/>
    <w:autoRedefine/>
    <w:qFormat/>
    <w:uiPriority w:val="0"/>
    <w:rPr>
      <w:rFonts w:ascii="宋体" w:hAnsi="Courier New" w:eastAsia="宋体" w:cs="Courier New"/>
      <w:szCs w:val="21"/>
    </w:rPr>
  </w:style>
  <w:style w:type="character" w:customStyle="1" w:styleId="71">
    <w:name w:val="日期 字符"/>
    <w:link w:val="26"/>
    <w:autoRedefine/>
    <w:qFormat/>
    <w:uiPriority w:val="0"/>
    <w:rPr>
      <w:rFonts w:ascii="宋体" w:hAnsi="Courier New" w:eastAsia="宋体" w:cs="Courier New"/>
      <w:szCs w:val="21"/>
    </w:rPr>
  </w:style>
  <w:style w:type="character" w:customStyle="1" w:styleId="72">
    <w:name w:val="正文文本缩进 2 字符"/>
    <w:link w:val="27"/>
    <w:autoRedefine/>
    <w:qFormat/>
    <w:uiPriority w:val="0"/>
    <w:rPr>
      <w:rFonts w:ascii="Times New Roman" w:hAnsi="Times New Roman" w:eastAsia="宋体" w:cs="Times New Roman"/>
      <w:sz w:val="32"/>
      <w:szCs w:val="20"/>
    </w:rPr>
  </w:style>
  <w:style w:type="character" w:customStyle="1" w:styleId="73">
    <w:name w:val="尾注文本 字符"/>
    <w:link w:val="28"/>
    <w:autoRedefine/>
    <w:semiHidden/>
    <w:qFormat/>
    <w:uiPriority w:val="99"/>
    <w:rPr>
      <w:rFonts w:ascii="Times New Roman" w:hAnsi="Times New Roman"/>
      <w:kern w:val="2"/>
      <w:sz w:val="21"/>
      <w:szCs w:val="24"/>
    </w:rPr>
  </w:style>
  <w:style w:type="character" w:customStyle="1" w:styleId="74">
    <w:name w:val="批注框文本 字符"/>
    <w:link w:val="29"/>
    <w:autoRedefine/>
    <w:semiHidden/>
    <w:qFormat/>
    <w:uiPriority w:val="0"/>
    <w:rPr>
      <w:rFonts w:ascii="Times New Roman" w:hAnsi="Times New Roman" w:eastAsia="宋体" w:cs="Times New Roman"/>
      <w:sz w:val="18"/>
      <w:szCs w:val="18"/>
    </w:rPr>
  </w:style>
  <w:style w:type="character" w:customStyle="1" w:styleId="75">
    <w:name w:val="页脚 字符1"/>
    <w:link w:val="30"/>
    <w:autoRedefine/>
    <w:qFormat/>
    <w:uiPriority w:val="99"/>
    <w:rPr>
      <w:sz w:val="18"/>
      <w:szCs w:val="18"/>
    </w:rPr>
  </w:style>
  <w:style w:type="character" w:customStyle="1" w:styleId="76">
    <w:name w:val="页眉 字符"/>
    <w:link w:val="31"/>
    <w:autoRedefine/>
    <w:qFormat/>
    <w:uiPriority w:val="99"/>
    <w:rPr>
      <w:rFonts w:ascii="Times New Roman" w:hAnsi="Times New Roman"/>
      <w:kern w:val="2"/>
      <w:sz w:val="18"/>
      <w:szCs w:val="18"/>
    </w:rPr>
  </w:style>
  <w:style w:type="character" w:customStyle="1" w:styleId="77">
    <w:name w:val="脚注文本 字符"/>
    <w:link w:val="35"/>
    <w:autoRedefine/>
    <w:semiHidden/>
    <w:qFormat/>
    <w:uiPriority w:val="99"/>
    <w:rPr>
      <w:rFonts w:ascii="Times New Roman" w:hAnsi="Times New Roman"/>
      <w:kern w:val="2"/>
      <w:sz w:val="18"/>
      <w:szCs w:val="18"/>
    </w:rPr>
  </w:style>
  <w:style w:type="character" w:customStyle="1" w:styleId="78">
    <w:name w:val="正文文本缩进 3 字符"/>
    <w:link w:val="37"/>
    <w:autoRedefine/>
    <w:qFormat/>
    <w:uiPriority w:val="0"/>
    <w:rPr>
      <w:rFonts w:ascii="Times New Roman" w:hAnsi="Times New Roman" w:eastAsia="宋体" w:cs="Times New Roman"/>
      <w:sz w:val="16"/>
      <w:szCs w:val="16"/>
    </w:rPr>
  </w:style>
  <w:style w:type="character" w:customStyle="1" w:styleId="79">
    <w:name w:val="正文文本 2 字符"/>
    <w:link w:val="40"/>
    <w:autoRedefine/>
    <w:qFormat/>
    <w:uiPriority w:val="0"/>
    <w:rPr>
      <w:rFonts w:ascii="Times New Roman" w:hAnsi="Times New Roman" w:eastAsia="宋体" w:cs="Times New Roman"/>
      <w:szCs w:val="24"/>
    </w:rPr>
  </w:style>
  <w:style w:type="character" w:customStyle="1" w:styleId="80">
    <w:name w:val="标题 字符"/>
    <w:link w:val="43"/>
    <w:autoRedefine/>
    <w:qFormat/>
    <w:uiPriority w:val="10"/>
    <w:rPr>
      <w:rFonts w:ascii="Cambria" w:hAnsi="Cambria" w:cs="Times New Roman"/>
      <w:b/>
      <w:bCs/>
      <w:kern w:val="2"/>
      <w:sz w:val="32"/>
      <w:szCs w:val="32"/>
    </w:rPr>
  </w:style>
  <w:style w:type="character" w:customStyle="1" w:styleId="81">
    <w:name w:val="批注主题 字符"/>
    <w:link w:val="44"/>
    <w:autoRedefine/>
    <w:semiHidden/>
    <w:qFormat/>
    <w:uiPriority w:val="99"/>
    <w:rPr>
      <w:rFonts w:ascii="Times New Roman" w:hAnsi="Times New Roman"/>
      <w:b/>
      <w:bCs/>
      <w:kern w:val="2"/>
      <w:sz w:val="21"/>
      <w:szCs w:val="24"/>
    </w:rPr>
  </w:style>
  <w:style w:type="character" w:customStyle="1" w:styleId="82">
    <w:name w:val="批注文字 Char1"/>
    <w:autoRedefine/>
    <w:semiHidden/>
    <w:qFormat/>
    <w:locked/>
    <w:uiPriority w:val="0"/>
    <w:rPr>
      <w:rFonts w:ascii="Times New Roman" w:hAnsi="Times New Roman"/>
      <w:kern w:val="2"/>
      <w:sz w:val="21"/>
      <w:szCs w:val="24"/>
    </w:rPr>
  </w:style>
  <w:style w:type="character" w:customStyle="1" w:styleId="83">
    <w:name w:val="case31"/>
    <w:autoRedefine/>
    <w:qFormat/>
    <w:uiPriority w:val="0"/>
    <w:rPr>
      <w:rFonts w:hint="default" w:ascii="_x000B__x000C_" w:hAnsi="_x000B__x000C_"/>
      <w:sz w:val="21"/>
      <w:szCs w:val="21"/>
    </w:rPr>
  </w:style>
  <w:style w:type="character" w:customStyle="1" w:styleId="84">
    <w:name w:val="批注文字 Char"/>
    <w:autoRedefine/>
    <w:qFormat/>
    <w:uiPriority w:val="99"/>
    <w:rPr>
      <w:rFonts w:ascii="Times New Roman" w:hAnsi="Times New Roman"/>
      <w:kern w:val="2"/>
      <w:sz w:val="21"/>
      <w:szCs w:val="24"/>
    </w:rPr>
  </w:style>
  <w:style w:type="character" w:customStyle="1" w:styleId="85">
    <w:name w:val="纯文本 Char"/>
    <w:autoRedefine/>
    <w:qFormat/>
    <w:uiPriority w:val="0"/>
    <w:rPr>
      <w:rFonts w:ascii="宋体" w:hAnsi="Courier New" w:eastAsia="宋体"/>
      <w:kern w:val="2"/>
      <w:sz w:val="21"/>
      <w:lang w:val="en-US" w:eastAsia="zh-CN" w:bidi="ar-SA"/>
    </w:rPr>
  </w:style>
  <w:style w:type="character" w:customStyle="1" w:styleId="86">
    <w:name w:val="纯文本 字符1"/>
    <w:autoRedefine/>
    <w:qFormat/>
    <w:uiPriority w:val="0"/>
    <w:rPr>
      <w:rFonts w:ascii="宋体" w:hAnsi="Courier New"/>
    </w:rPr>
  </w:style>
  <w:style w:type="character" w:customStyle="1" w:styleId="87">
    <w:name w:val="批注文字 字符1"/>
    <w:autoRedefine/>
    <w:qFormat/>
    <w:uiPriority w:val="0"/>
    <w:rPr>
      <w:rFonts w:ascii="Times New Roman" w:hAnsi="Times New Roman"/>
      <w:kern w:val="2"/>
      <w:sz w:val="21"/>
      <w:szCs w:val="24"/>
    </w:rPr>
  </w:style>
  <w:style w:type="character" w:customStyle="1" w:styleId="88">
    <w:name w:val="正文文本 Char1"/>
    <w:autoRedefine/>
    <w:semiHidden/>
    <w:qFormat/>
    <w:locked/>
    <w:uiPriority w:val="99"/>
    <w:rPr>
      <w:sz w:val="24"/>
      <w:szCs w:val="24"/>
    </w:rPr>
  </w:style>
  <w:style w:type="character" w:customStyle="1" w:styleId="89">
    <w:name w:val="apple-style-span"/>
    <w:autoRedefine/>
    <w:qFormat/>
    <w:uiPriority w:val="0"/>
  </w:style>
  <w:style w:type="character" w:customStyle="1" w:styleId="90">
    <w:name w:val="textcontents"/>
    <w:autoRedefine/>
    <w:qFormat/>
    <w:uiPriority w:val="0"/>
  </w:style>
  <w:style w:type="character" w:customStyle="1" w:styleId="91">
    <w:name w:val="普通文字 Char Char2"/>
    <w:autoRedefine/>
    <w:qFormat/>
    <w:uiPriority w:val="0"/>
    <w:rPr>
      <w:rFonts w:ascii="宋体" w:hAnsi="Courier New" w:eastAsia="宋体"/>
      <w:kern w:val="2"/>
      <w:sz w:val="21"/>
      <w:lang w:val="en-US" w:eastAsia="zh-CN" w:bidi="ar-SA"/>
    </w:rPr>
  </w:style>
  <w:style w:type="character" w:customStyle="1" w:styleId="92">
    <w:name w:val="标题 5 Char"/>
    <w:autoRedefine/>
    <w:qFormat/>
    <w:uiPriority w:val="0"/>
    <w:rPr>
      <w:b/>
      <w:kern w:val="2"/>
      <w:sz w:val="28"/>
      <w:szCs w:val="24"/>
    </w:rPr>
  </w:style>
  <w:style w:type="character" w:customStyle="1" w:styleId="93">
    <w:name w:val="批注文字 字符"/>
    <w:autoRedefine/>
    <w:qFormat/>
    <w:uiPriority w:val="0"/>
    <w:rPr>
      <w:rFonts w:ascii="Times New Roman" w:hAnsi="Times New Roman"/>
      <w:kern w:val="2"/>
      <w:sz w:val="21"/>
      <w:szCs w:val="24"/>
    </w:rPr>
  </w:style>
  <w:style w:type="character" w:customStyle="1" w:styleId="94">
    <w:name w:val="标题 1 字符"/>
    <w:autoRedefine/>
    <w:qFormat/>
    <w:uiPriority w:val="9"/>
    <w:rPr>
      <w:rFonts w:ascii="Times New Roman" w:hAnsi="Times New Roman" w:eastAsia="宋体" w:cs="Times New Roman"/>
      <w:b/>
      <w:bCs/>
      <w:kern w:val="44"/>
      <w:sz w:val="44"/>
      <w:szCs w:val="44"/>
    </w:rPr>
  </w:style>
  <w:style w:type="character" w:customStyle="1" w:styleId="95">
    <w:name w:val="纯文本 字符"/>
    <w:autoRedefine/>
    <w:qFormat/>
    <w:uiPriority w:val="0"/>
    <w:rPr>
      <w:rFonts w:ascii="宋体" w:hAnsi="Courier New" w:eastAsia="宋体" w:cs="Courier New"/>
      <w:szCs w:val="21"/>
    </w:rPr>
  </w:style>
  <w:style w:type="character" w:customStyle="1" w:styleId="96">
    <w:name w:val="headline-content4"/>
    <w:autoRedefine/>
    <w:qFormat/>
    <w:uiPriority w:val="0"/>
  </w:style>
  <w:style w:type="character" w:customStyle="1" w:styleId="9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8">
    <w:name w:val="正文文本缩进 字符"/>
    <w:autoRedefine/>
    <w:qFormat/>
    <w:uiPriority w:val="0"/>
    <w:rPr>
      <w:rFonts w:ascii="仿宋_GB2312" w:hAnsi="Times New Roman" w:eastAsia="仿宋_GB2312" w:cs="Times New Roman"/>
      <w:sz w:val="32"/>
      <w:szCs w:val="20"/>
    </w:rPr>
  </w:style>
  <w:style w:type="paragraph" w:customStyle="1" w:styleId="99">
    <w:name w:val="Char1"/>
    <w:basedOn w:val="1"/>
    <w:autoRedefine/>
    <w:qFormat/>
    <w:uiPriority w:val="0"/>
    <w:rPr>
      <w:szCs w:val="21"/>
    </w:rPr>
  </w:style>
  <w:style w:type="paragraph" w:styleId="100">
    <w:name w:val="List Paragraph"/>
    <w:basedOn w:val="1"/>
    <w:autoRedefine/>
    <w:qFormat/>
    <w:uiPriority w:val="34"/>
    <w:pPr>
      <w:ind w:firstLine="420" w:firstLineChars="200"/>
    </w:pPr>
  </w:style>
  <w:style w:type="paragraph" w:customStyle="1" w:styleId="10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autoRedefine/>
    <w:qFormat/>
    <w:uiPriority w:val="0"/>
    <w:rPr>
      <w:rFonts w:ascii="Tahoma" w:hAnsi="Tahoma"/>
      <w:sz w:val="24"/>
      <w:szCs w:val="20"/>
    </w:rPr>
  </w:style>
  <w:style w:type="paragraph" w:customStyle="1" w:styleId="103">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autoRedefine/>
    <w:qFormat/>
    <w:uiPriority w:val="0"/>
    <w:rPr>
      <w:rFonts w:ascii="宋体" w:hAnsi="Courier New" w:cs="Century"/>
      <w:szCs w:val="21"/>
    </w:rPr>
  </w:style>
  <w:style w:type="paragraph" w:customStyle="1" w:styleId="105">
    <w:name w:val="Table Paragraph"/>
    <w:basedOn w:val="1"/>
    <w:autoRedefine/>
    <w:qFormat/>
    <w:uiPriority w:val="1"/>
    <w:pPr>
      <w:jc w:val="left"/>
    </w:pPr>
    <w:rPr>
      <w:rFonts w:ascii="Calibri" w:hAnsi="Calibri"/>
      <w:kern w:val="0"/>
      <w:sz w:val="22"/>
      <w:szCs w:val="22"/>
      <w:lang w:eastAsia="en-US"/>
    </w:rPr>
  </w:style>
  <w:style w:type="paragraph" w:customStyle="1" w:styleId="10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autoRedefine/>
    <w:qFormat/>
    <w:uiPriority w:val="0"/>
    <w:pPr>
      <w:spacing w:line="400" w:lineRule="exact"/>
    </w:pPr>
    <w:rPr>
      <w:sz w:val="24"/>
    </w:rPr>
  </w:style>
  <w:style w:type="paragraph" w:customStyle="1" w:styleId="108">
    <w:name w:val="样式 首行缩进:  2 字符"/>
    <w:basedOn w:val="1"/>
    <w:autoRedefine/>
    <w:qFormat/>
    <w:uiPriority w:val="0"/>
    <w:pPr>
      <w:spacing w:line="400" w:lineRule="exact"/>
      <w:ind w:firstLine="200" w:firstLineChars="200"/>
    </w:pPr>
    <w:rPr>
      <w:rFonts w:cs="宋体"/>
      <w:sz w:val="24"/>
    </w:rPr>
  </w:style>
  <w:style w:type="paragraph" w:customStyle="1" w:styleId="109">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autoRedefine/>
    <w:qFormat/>
    <w:uiPriority w:val="0"/>
    <w:pPr>
      <w:spacing w:line="360" w:lineRule="auto"/>
      <w:ind w:firstLine="200" w:firstLineChars="200"/>
    </w:pPr>
  </w:style>
  <w:style w:type="paragraph" w:customStyle="1" w:styleId="112">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3">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autoRedefine/>
    <w:qFormat/>
    <w:uiPriority w:val="99"/>
  </w:style>
  <w:style w:type="character" w:customStyle="1" w:styleId="115">
    <w:name w:val="正文2 Char Char"/>
    <w:link w:val="116"/>
    <w:autoRedefine/>
    <w:qFormat/>
    <w:uiPriority w:val="0"/>
    <w:rPr>
      <w:kern w:val="2"/>
      <w:sz w:val="24"/>
    </w:rPr>
  </w:style>
  <w:style w:type="paragraph" w:customStyle="1" w:styleId="116">
    <w:name w:val="正文2"/>
    <w:basedOn w:val="1"/>
    <w:link w:val="115"/>
    <w:autoRedefine/>
    <w:qFormat/>
    <w:uiPriority w:val="0"/>
    <w:pPr>
      <w:adjustRightInd w:val="0"/>
      <w:spacing w:before="156" w:line="360" w:lineRule="auto"/>
      <w:ind w:firstLine="510" w:firstLineChars="200"/>
    </w:pPr>
    <w:rPr>
      <w:sz w:val="24"/>
      <w:szCs w:val="20"/>
    </w:rPr>
  </w:style>
  <w:style w:type="paragraph" w:customStyle="1" w:styleId="117">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表格文字 Char1"/>
    <w:link w:val="119"/>
    <w:autoRedefine/>
    <w:qFormat/>
    <w:locked/>
    <w:uiPriority w:val="0"/>
    <w:rPr>
      <w:bCs/>
      <w:spacing w:val="10"/>
      <w:sz w:val="24"/>
    </w:rPr>
  </w:style>
  <w:style w:type="paragraph" w:customStyle="1" w:styleId="119">
    <w:name w:val="表格文字"/>
    <w:basedOn w:val="1"/>
    <w:next w:val="17"/>
    <w:link w:val="118"/>
    <w:autoRedefine/>
    <w:qFormat/>
    <w:uiPriority w:val="0"/>
    <w:pPr>
      <w:spacing w:before="25" w:after="25"/>
      <w:jc w:val="left"/>
    </w:pPr>
    <w:rPr>
      <w:bCs/>
      <w:spacing w:val="10"/>
      <w:kern w:val="0"/>
      <w:sz w:val="24"/>
      <w:szCs w:val="20"/>
    </w:rPr>
  </w:style>
  <w:style w:type="paragraph" w:customStyle="1" w:styleId="1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autoRedefine/>
    <w:qFormat/>
    <w:uiPriority w:val="0"/>
    <w:pPr>
      <w:ind w:firstLine="420" w:firstLineChars="200"/>
    </w:pPr>
    <w:rPr>
      <w:szCs w:val="21"/>
    </w:rPr>
  </w:style>
  <w:style w:type="paragraph" w:customStyle="1" w:styleId="12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4">
    <w:name w:val="纯文本 Char2"/>
    <w:autoRedefine/>
    <w:qFormat/>
    <w:uiPriority w:val="0"/>
    <w:rPr>
      <w:rFonts w:ascii="宋体" w:hAnsi="Courier New" w:eastAsia="宋体" w:cs="Courier New"/>
      <w:szCs w:val="21"/>
    </w:rPr>
  </w:style>
  <w:style w:type="character" w:customStyle="1" w:styleId="125">
    <w:name w:val="font11"/>
    <w:basedOn w:val="48"/>
    <w:autoRedefine/>
    <w:qFormat/>
    <w:uiPriority w:val="0"/>
    <w:rPr>
      <w:rFonts w:hint="eastAsia" w:ascii="宋体" w:hAnsi="宋体" w:eastAsia="宋体" w:cs="宋体"/>
      <w:color w:val="000000"/>
      <w:sz w:val="24"/>
      <w:szCs w:val="24"/>
      <w:u w:val="none"/>
    </w:rPr>
  </w:style>
  <w:style w:type="paragraph" w:customStyle="1" w:styleId="126">
    <w:name w:val="p15"/>
    <w:basedOn w:val="1"/>
    <w:autoRedefine/>
    <w:qFormat/>
    <w:uiPriority w:val="0"/>
    <w:pPr>
      <w:widowControl/>
      <w:ind w:firstLine="420"/>
    </w:pPr>
    <w:rPr>
      <w:szCs w:val="21"/>
    </w:rPr>
  </w:style>
  <w:style w:type="paragraph" w:styleId="12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8">
    <w:name w:val="BodyText"/>
    <w:basedOn w:val="1"/>
    <w:autoRedefine/>
    <w:qFormat/>
    <w:uiPriority w:val="0"/>
    <w:pPr>
      <w:spacing w:line="380" w:lineRule="exact"/>
      <w:textAlignment w:val="baseline"/>
    </w:pPr>
    <w:rPr>
      <w:sz w:val="24"/>
    </w:rPr>
  </w:style>
  <w:style w:type="character" w:customStyle="1" w:styleId="129">
    <w:name w:val="NormalCharacter"/>
    <w:autoRedefine/>
    <w:qFormat/>
    <w:uiPriority w:val="0"/>
  </w:style>
  <w:style w:type="character" w:customStyle="1" w:styleId="130">
    <w:name w:val="font112"/>
    <w:basedOn w:val="48"/>
    <w:qFormat/>
    <w:uiPriority w:val="0"/>
    <w:rPr>
      <w:rFonts w:hint="eastAsia" w:ascii="宋体" w:hAnsi="宋体" w:eastAsia="宋体" w:cs="宋体"/>
      <w:color w:val="000000"/>
      <w:sz w:val="20"/>
      <w:szCs w:val="20"/>
      <w:u w:val="none"/>
    </w:rPr>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115</Pages>
  <Words>391</Words>
  <Characters>510</Characters>
  <Lines>1153</Lines>
  <Paragraphs>324</Paragraphs>
  <TotalTime>1</TotalTime>
  <ScaleCrop>false</ScaleCrop>
  <LinksUpToDate>false</LinksUpToDate>
  <CharactersWithSpaces>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2025-08-11T05:12:00Z</dcterms:created>
  <dc:creator>番茄花园</dc:creator>
  <cp:lastModifiedBy>everyone</cp:lastModifiedBy>
  <cp:lastPrinted>2025-11-18T03:52:43Z</cp:lastPrinted>
  <dcterms:modified xsi:type="dcterms:W3CDTF">2025-11-18T03:53:40Z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E3F5504C54EC4058A553443F7F70B9A4_13</vt:lpwstr>
  </property>
  <property fmtid="{D5CDD505-2E9C-101B-9397-08002B2CF9AE}" pid="4" name="KSOTemplateDocerSaveRecord">
    <vt:lpwstr>eyJoZGlkIjoiNmJhMzI2MjhkY2Y1OWM4MTE3MDMyODc5ZDA1MWQwNjQiLCJ1c2VySWQiOiI2MTI4OTUwMDYifQ==</vt:lpwstr>
  </property>
</Properties>
</file>