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97A0D">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云之龙咨询集团有限公司</w:t>
      </w:r>
    </w:p>
    <w:p w14:paraId="055F02FD">
      <w:pPr>
        <w:spacing w:line="360" w:lineRule="auto"/>
        <w:jc w:val="center"/>
        <w:rPr>
          <w:rFonts w:ascii="方正小标宋简体" w:hAnsi="方正小标宋简体" w:eastAsia="方正小标宋简体" w:cs="方正小标宋简体"/>
          <w:b/>
          <w:color w:val="auto"/>
          <w:sz w:val="44"/>
          <w:szCs w:val="44"/>
          <w:highlight w:val="none"/>
        </w:rPr>
      </w:pPr>
    </w:p>
    <w:p w14:paraId="09B1299E">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03351DF4">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055E2DF">
      <w:pPr>
        <w:snapToGrid w:val="0"/>
        <w:spacing w:line="360" w:lineRule="auto"/>
        <w:rPr>
          <w:rFonts w:ascii="仿宋_GB2312" w:hAnsi="宋体" w:eastAsia="仿宋_GB2312"/>
          <w:color w:val="auto"/>
          <w:sz w:val="30"/>
          <w:szCs w:val="72"/>
          <w:highlight w:val="none"/>
        </w:rPr>
      </w:pPr>
    </w:p>
    <w:p w14:paraId="47D254D1">
      <w:pPr>
        <w:pStyle w:val="14"/>
        <w:snapToGrid w:val="0"/>
        <w:spacing w:line="660" w:lineRule="exact"/>
        <w:ind w:left="2195" w:leftChars="400" w:right="1537" w:rightChars="732" w:hanging="1355" w:hangingChars="4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项目名称：全区耕地保护与耕地占补平衡工作信息存储方案技术服务采购</w:t>
      </w:r>
    </w:p>
    <w:p w14:paraId="44A87010">
      <w:pPr>
        <w:pStyle w:val="14"/>
        <w:snapToGrid w:val="0"/>
        <w:spacing w:line="660" w:lineRule="exact"/>
        <w:ind w:left="2195" w:leftChars="400" w:right="1537" w:rightChars="732" w:hanging="1355" w:hangingChars="45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项目编号：</w:t>
      </w:r>
      <w:r>
        <w:rPr>
          <w:rFonts w:hint="eastAsia" w:ascii="仿宋_GB2312" w:hAnsi="宋体" w:eastAsia="仿宋_GB2312"/>
          <w:b/>
          <w:bCs/>
          <w:color w:val="auto"/>
          <w:sz w:val="30"/>
          <w:szCs w:val="30"/>
          <w:highlight w:val="none"/>
          <w:lang w:eastAsia="zh-CN"/>
        </w:rPr>
        <w:t>GXZC2025-C3-001448-YZLZ</w:t>
      </w:r>
    </w:p>
    <w:p w14:paraId="68888F39">
      <w:pPr>
        <w:pStyle w:val="14"/>
        <w:snapToGrid w:val="0"/>
        <w:spacing w:line="660" w:lineRule="exact"/>
        <w:ind w:left="2195" w:leftChars="400" w:right="1537" w:rightChars="732" w:hanging="1355" w:hangingChars="4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采购人：广西壮族自治区自然资源调查监测院</w:t>
      </w:r>
    </w:p>
    <w:p w14:paraId="0D309F48">
      <w:pPr>
        <w:pStyle w:val="14"/>
        <w:snapToGrid w:val="0"/>
        <w:spacing w:line="660" w:lineRule="exact"/>
        <w:ind w:left="2195" w:leftChars="400" w:right="1537" w:rightChars="732" w:hanging="1355" w:hangingChars="450"/>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采购代理机构：云之龙咨询集团有限公司</w:t>
      </w:r>
    </w:p>
    <w:p w14:paraId="3342CC91">
      <w:pPr>
        <w:pStyle w:val="14"/>
        <w:snapToGrid w:val="0"/>
        <w:spacing w:line="660" w:lineRule="exact"/>
        <w:ind w:firstLine="1125" w:firstLineChars="393"/>
        <w:rPr>
          <w:rFonts w:ascii="仿宋_GB2312" w:hAnsi="宋体" w:eastAsia="仿宋_GB2312"/>
          <w:b/>
          <w:bCs/>
          <w:color w:val="auto"/>
          <w:w w:val="95"/>
          <w:sz w:val="30"/>
          <w:szCs w:val="30"/>
          <w:highlight w:val="none"/>
        </w:rPr>
      </w:pPr>
    </w:p>
    <w:p w14:paraId="6403CA71">
      <w:pPr>
        <w:pStyle w:val="14"/>
        <w:snapToGrid w:val="0"/>
        <w:spacing w:line="660" w:lineRule="exact"/>
        <w:ind w:firstLine="1125" w:firstLineChars="393"/>
        <w:rPr>
          <w:rFonts w:ascii="仿宋_GB2312" w:hAnsi="宋体" w:eastAsia="仿宋_GB2312"/>
          <w:b/>
          <w:bCs/>
          <w:color w:val="auto"/>
          <w:w w:val="95"/>
          <w:sz w:val="30"/>
          <w:szCs w:val="30"/>
          <w:highlight w:val="none"/>
        </w:rPr>
      </w:pPr>
    </w:p>
    <w:p w14:paraId="0C4FC4DA">
      <w:pPr>
        <w:pStyle w:val="14"/>
        <w:snapToGrid w:val="0"/>
        <w:spacing w:line="660" w:lineRule="exact"/>
        <w:ind w:firstLine="3171" w:firstLineChars="1053"/>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2025年</w:t>
      </w:r>
      <w:r>
        <w:rPr>
          <w:rFonts w:hint="eastAsia" w:ascii="仿宋_GB2312" w:hAnsi="宋体" w:eastAsia="仿宋_GB2312"/>
          <w:b/>
          <w:bCs/>
          <w:color w:val="auto"/>
          <w:sz w:val="30"/>
          <w:szCs w:val="30"/>
          <w:highlight w:val="none"/>
          <w:lang w:val="en-US" w:eastAsia="zh-CN"/>
        </w:rPr>
        <w:t>6</w:t>
      </w:r>
      <w:r>
        <w:rPr>
          <w:rFonts w:hint="eastAsia" w:ascii="仿宋_GB2312" w:hAnsi="宋体" w:eastAsia="仿宋_GB2312"/>
          <w:b/>
          <w:bCs/>
          <w:color w:val="auto"/>
          <w:sz w:val="30"/>
          <w:szCs w:val="30"/>
          <w:highlight w:val="none"/>
        </w:rPr>
        <w:t>月</w:t>
      </w:r>
      <w:r>
        <w:rPr>
          <w:rFonts w:hint="eastAsia" w:ascii="仿宋_GB2312" w:hAnsi="宋体" w:eastAsia="仿宋_GB2312"/>
          <w:b/>
          <w:bCs/>
          <w:color w:val="auto"/>
          <w:sz w:val="30"/>
          <w:szCs w:val="30"/>
          <w:highlight w:val="none"/>
          <w:lang w:val="en-US" w:eastAsia="zh-CN"/>
        </w:rPr>
        <w:t>3</w:t>
      </w:r>
      <w:r>
        <w:rPr>
          <w:rFonts w:hint="eastAsia" w:ascii="仿宋_GB2312" w:hAnsi="宋体" w:eastAsia="仿宋_GB2312"/>
          <w:b/>
          <w:bCs/>
          <w:color w:val="auto"/>
          <w:sz w:val="30"/>
          <w:szCs w:val="30"/>
          <w:highlight w:val="none"/>
        </w:rPr>
        <w:t>日</w:t>
      </w:r>
    </w:p>
    <w:p w14:paraId="62DA4D4B">
      <w:pPr>
        <w:pStyle w:val="14"/>
        <w:snapToGrid w:val="0"/>
        <w:spacing w:line="360" w:lineRule="auto"/>
        <w:ind w:left="420" w:firstLine="588" w:firstLineChars="294"/>
        <w:rPr>
          <w:rFonts w:ascii="仿宋_GB2312" w:eastAsia="仿宋_GB2312"/>
          <w:color w:val="auto"/>
          <w:szCs w:val="20"/>
          <w:highlight w:val="none"/>
        </w:rPr>
      </w:pPr>
    </w:p>
    <w:p w14:paraId="7E3FD349">
      <w:pPr>
        <w:spacing w:line="360" w:lineRule="auto"/>
        <w:jc w:val="center"/>
        <w:rPr>
          <w:rFonts w:ascii="宋体" w:hAnsi="宋体" w:cs="宋体"/>
          <w:b/>
          <w:bCs/>
          <w:color w:val="auto"/>
          <w:kern w:val="0"/>
          <w:sz w:val="32"/>
          <w:szCs w:val="32"/>
          <w:highlight w:val="none"/>
        </w:rPr>
      </w:pPr>
    </w:p>
    <w:p w14:paraId="79A4D369">
      <w:pPr>
        <w:spacing w:line="360" w:lineRule="auto"/>
        <w:jc w:val="center"/>
        <w:rPr>
          <w:rFonts w:ascii="宋体" w:hAnsi="宋体" w:cs="宋体"/>
          <w:b/>
          <w:bCs/>
          <w:color w:val="auto"/>
          <w:kern w:val="0"/>
          <w:sz w:val="32"/>
          <w:szCs w:val="32"/>
          <w:highlight w:val="none"/>
        </w:rPr>
      </w:pPr>
    </w:p>
    <w:p w14:paraId="7CCBB90D">
      <w:pPr>
        <w:spacing w:line="360" w:lineRule="auto"/>
        <w:jc w:val="center"/>
        <w:rPr>
          <w:rFonts w:ascii="宋体" w:hAnsi="宋体" w:cs="宋体"/>
          <w:b/>
          <w:bCs/>
          <w:color w:val="auto"/>
          <w:kern w:val="0"/>
          <w:sz w:val="32"/>
          <w:szCs w:val="32"/>
          <w:highlight w:val="none"/>
        </w:rPr>
      </w:pPr>
    </w:p>
    <w:p w14:paraId="08A4A09B">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789BF0DA">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52D5DE72">
      <w:pPr>
        <w:spacing w:line="400" w:lineRule="exact"/>
        <w:jc w:val="center"/>
        <w:rPr>
          <w:rFonts w:ascii="宋体" w:hAnsi="宋体"/>
          <w:b/>
          <w:color w:val="auto"/>
          <w:sz w:val="44"/>
          <w:szCs w:val="44"/>
          <w:highlight w:val="none"/>
        </w:rPr>
      </w:pPr>
    </w:p>
    <w:p w14:paraId="3F0A3455">
      <w:pPr>
        <w:pStyle w:val="19"/>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29"/>
          <w:rFonts w:hint="eastAsia" w:ascii="宋体" w:hAnsi="宋体"/>
          <w:b/>
          <w:color w:val="auto"/>
          <w:sz w:val="24"/>
          <w:highlight w:val="none"/>
        </w:rPr>
        <w:t>第一章  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1</w:t>
      </w:r>
      <w:r>
        <w:rPr>
          <w:rFonts w:ascii="宋体" w:hAnsi="宋体"/>
          <w:b/>
          <w:color w:val="auto"/>
          <w:sz w:val="24"/>
          <w:highlight w:val="none"/>
        </w:rPr>
        <w:fldChar w:fldCharType="end"/>
      </w:r>
      <w:r>
        <w:rPr>
          <w:rFonts w:ascii="宋体" w:hAnsi="宋体"/>
          <w:b/>
          <w:color w:val="auto"/>
          <w:sz w:val="24"/>
          <w:highlight w:val="none"/>
        </w:rPr>
        <w:fldChar w:fldCharType="end"/>
      </w:r>
    </w:p>
    <w:p w14:paraId="5F5BAD2C">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29"/>
          <w:rFonts w:hint="eastAsia" w:ascii="宋体" w:hAnsi="宋体"/>
          <w:b/>
          <w:color w:val="auto"/>
          <w:sz w:val="24"/>
          <w:highlight w:val="none"/>
        </w:rPr>
        <w:t>第二章  供应</w:t>
      </w:r>
      <w:bookmarkStart w:id="0" w:name="_Hlt82161237"/>
      <w:r>
        <w:rPr>
          <w:rStyle w:val="29"/>
          <w:rFonts w:hint="eastAsia" w:ascii="宋体" w:hAnsi="宋体"/>
          <w:b/>
          <w:color w:val="auto"/>
          <w:sz w:val="24"/>
          <w:highlight w:val="none"/>
        </w:rPr>
        <w:t>商</w:t>
      </w:r>
      <w:bookmarkEnd w:id="0"/>
      <w:r>
        <w:rPr>
          <w:rStyle w:val="29"/>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4A3F782C">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29"/>
          <w:rFonts w:hint="eastAsia" w:ascii="宋体" w:hAnsi="宋体"/>
          <w:b/>
          <w:color w:val="auto"/>
          <w:sz w:val="24"/>
          <w:highlight w:val="none"/>
        </w:rPr>
        <w:t>第三章  采购需</w:t>
      </w:r>
      <w:bookmarkStart w:id="1" w:name="_Hlt82166940"/>
      <w:r>
        <w:rPr>
          <w:rStyle w:val="29"/>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24</w:t>
      </w:r>
      <w:r>
        <w:rPr>
          <w:rFonts w:ascii="宋体" w:hAnsi="宋体"/>
          <w:b/>
          <w:color w:val="auto"/>
          <w:sz w:val="24"/>
          <w:highlight w:val="none"/>
        </w:rPr>
        <w:fldChar w:fldCharType="end"/>
      </w:r>
      <w:r>
        <w:rPr>
          <w:rFonts w:ascii="宋体" w:hAnsi="宋体"/>
          <w:b/>
          <w:color w:val="auto"/>
          <w:sz w:val="24"/>
          <w:highlight w:val="none"/>
        </w:rPr>
        <w:fldChar w:fldCharType="end"/>
      </w:r>
    </w:p>
    <w:p w14:paraId="7D55B0D1">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29"/>
          <w:rFonts w:hint="eastAsia" w:ascii="宋体" w:hAnsi="宋体"/>
          <w:b/>
          <w:color w:val="auto"/>
          <w:sz w:val="24"/>
          <w:highlight w:val="none"/>
        </w:rPr>
        <w:t>第四章  评审程序、</w:t>
      </w:r>
      <w:bookmarkStart w:id="2" w:name="_Hlt82166000"/>
      <w:r>
        <w:rPr>
          <w:rStyle w:val="29"/>
          <w:rFonts w:hint="eastAsia" w:ascii="宋体" w:hAnsi="宋体"/>
          <w:b/>
          <w:color w:val="auto"/>
          <w:sz w:val="24"/>
          <w:highlight w:val="none"/>
        </w:rPr>
        <w:t>评</w:t>
      </w:r>
      <w:bookmarkEnd w:id="2"/>
      <w:r>
        <w:rPr>
          <w:rStyle w:val="29"/>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33</w:t>
      </w:r>
      <w:r>
        <w:rPr>
          <w:rFonts w:ascii="宋体" w:hAnsi="宋体"/>
          <w:b/>
          <w:color w:val="auto"/>
          <w:sz w:val="24"/>
          <w:highlight w:val="none"/>
        </w:rPr>
        <w:fldChar w:fldCharType="end"/>
      </w:r>
      <w:r>
        <w:rPr>
          <w:rFonts w:ascii="宋体" w:hAnsi="宋体"/>
          <w:b/>
          <w:color w:val="auto"/>
          <w:sz w:val="24"/>
          <w:highlight w:val="none"/>
        </w:rPr>
        <w:fldChar w:fldCharType="end"/>
      </w:r>
    </w:p>
    <w:p w14:paraId="4078F382">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29"/>
          <w:rFonts w:hint="eastAsia" w:ascii="宋体" w:hAnsi="宋体"/>
          <w:b/>
          <w:color w:val="auto"/>
          <w:sz w:val="24"/>
          <w:highlight w:val="none"/>
        </w:rPr>
        <w:t>第五章  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41</w:t>
      </w:r>
      <w:r>
        <w:rPr>
          <w:rFonts w:ascii="宋体" w:hAnsi="宋体"/>
          <w:b/>
          <w:color w:val="auto"/>
          <w:sz w:val="24"/>
          <w:highlight w:val="none"/>
        </w:rPr>
        <w:fldChar w:fldCharType="end"/>
      </w:r>
      <w:r>
        <w:rPr>
          <w:rFonts w:ascii="宋体" w:hAnsi="宋体"/>
          <w:b/>
          <w:color w:val="auto"/>
          <w:sz w:val="24"/>
          <w:highlight w:val="none"/>
        </w:rPr>
        <w:fldChar w:fldCharType="end"/>
      </w:r>
    </w:p>
    <w:p w14:paraId="5E43C998">
      <w:pPr>
        <w:pStyle w:val="19"/>
        <w:tabs>
          <w:tab w:val="right" w:leader="dot" w:pos="8869"/>
        </w:tabs>
        <w:snapToGrid w:val="0"/>
        <w:spacing w:line="500" w:lineRule="atLeast"/>
        <w:rPr>
          <w:rFonts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29"/>
          <w:rFonts w:hint="eastAsia" w:ascii="宋体" w:hAnsi="宋体"/>
          <w:b/>
          <w:color w:val="auto"/>
          <w:sz w:val="24"/>
          <w:highlight w:val="none"/>
        </w:rPr>
        <w:t>第六章  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68</w:t>
      </w:r>
      <w:r>
        <w:rPr>
          <w:rFonts w:ascii="宋体" w:hAnsi="宋体"/>
          <w:b/>
          <w:color w:val="auto"/>
          <w:sz w:val="24"/>
          <w:highlight w:val="none"/>
        </w:rPr>
        <w:fldChar w:fldCharType="end"/>
      </w:r>
      <w:r>
        <w:rPr>
          <w:rFonts w:ascii="宋体" w:hAnsi="宋体"/>
          <w:b/>
          <w:color w:val="auto"/>
          <w:sz w:val="24"/>
          <w:highlight w:val="none"/>
        </w:rPr>
        <w:fldChar w:fldCharType="end"/>
      </w:r>
    </w:p>
    <w:p w14:paraId="333256F0">
      <w:pPr>
        <w:pStyle w:val="20"/>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59B2F64A">
      <w:pPr>
        <w:spacing w:line="400" w:lineRule="exact"/>
        <w:jc w:val="left"/>
        <w:rPr>
          <w:rFonts w:ascii="宋体" w:hAnsi="宋体"/>
          <w:b/>
          <w:color w:val="auto"/>
          <w:sz w:val="32"/>
          <w:szCs w:val="32"/>
          <w:highlight w:val="none"/>
        </w:rPr>
      </w:pPr>
    </w:p>
    <w:p w14:paraId="427EC29E">
      <w:pPr>
        <w:spacing w:line="400" w:lineRule="exact"/>
        <w:jc w:val="center"/>
        <w:rPr>
          <w:rFonts w:ascii="宋体" w:hAnsi="宋体"/>
          <w:b/>
          <w:color w:val="auto"/>
          <w:sz w:val="32"/>
          <w:szCs w:val="32"/>
          <w:highlight w:val="none"/>
        </w:rPr>
      </w:pPr>
    </w:p>
    <w:p w14:paraId="5A112308">
      <w:pPr>
        <w:spacing w:line="400" w:lineRule="exact"/>
        <w:jc w:val="center"/>
        <w:rPr>
          <w:rFonts w:ascii="宋体" w:hAnsi="宋体"/>
          <w:b/>
          <w:color w:val="auto"/>
          <w:sz w:val="32"/>
          <w:szCs w:val="32"/>
          <w:highlight w:val="none"/>
        </w:rPr>
      </w:pPr>
    </w:p>
    <w:p w14:paraId="2EB17AFC">
      <w:pPr>
        <w:spacing w:line="400" w:lineRule="exact"/>
        <w:jc w:val="center"/>
        <w:rPr>
          <w:rFonts w:ascii="宋体" w:hAnsi="宋体"/>
          <w:b/>
          <w:color w:val="auto"/>
          <w:sz w:val="32"/>
          <w:szCs w:val="32"/>
          <w:highlight w:val="none"/>
        </w:rPr>
      </w:pPr>
    </w:p>
    <w:p w14:paraId="70D1977E">
      <w:pPr>
        <w:spacing w:line="400" w:lineRule="exact"/>
        <w:jc w:val="center"/>
        <w:rPr>
          <w:rFonts w:ascii="宋体" w:hAnsi="宋体"/>
          <w:b/>
          <w:color w:val="auto"/>
          <w:sz w:val="32"/>
          <w:szCs w:val="32"/>
          <w:highlight w:val="none"/>
        </w:rPr>
      </w:pPr>
    </w:p>
    <w:p w14:paraId="2C3E6056">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02CB3EE">
      <w:pPr>
        <w:pStyle w:val="2"/>
        <w:jc w:val="center"/>
        <w:rPr>
          <w:color w:val="auto"/>
          <w:highlight w:val="none"/>
        </w:rPr>
      </w:pPr>
      <w:bookmarkStart w:id="3" w:name="_Toc74323456"/>
      <w:r>
        <w:rPr>
          <w:rFonts w:hint="eastAsia"/>
          <w:color w:val="auto"/>
          <w:highlight w:val="none"/>
        </w:rPr>
        <w:t>第一章 竞争性磋商公告</w:t>
      </w:r>
      <w:bookmarkEnd w:id="3"/>
    </w:p>
    <w:p w14:paraId="61F33051">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269BE6A9">
      <w:pPr>
        <w:spacing w:line="360" w:lineRule="auto"/>
        <w:rPr>
          <w:rFonts w:ascii="宋体" w:hAnsi="宋体"/>
          <w:color w:val="auto"/>
          <w:szCs w:val="21"/>
          <w:highlight w:val="none"/>
        </w:rPr>
      </w:pPr>
    </w:p>
    <w:p w14:paraId="2867D216">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1A3B1756">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全区耕地保护与耕地占补平衡工作信息存储方案技术服务采购项目的潜在供应商应在广西政府采购云平台（https://www.gcy.zfcg.gxzf.gov.cn/）获取（下载）竞争性磋商文件，并于</w:t>
      </w:r>
      <w:r>
        <w:rPr>
          <w:rFonts w:hint="eastAsia" w:ascii="宋体" w:hAnsi="宋体"/>
          <w:color w:val="auto"/>
          <w:szCs w:val="21"/>
          <w:highlight w:val="none"/>
          <w:u w:val="single"/>
        </w:rPr>
        <w:t>2025年6月16日09时30分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8380E5B">
      <w:pPr>
        <w:spacing w:line="360" w:lineRule="exact"/>
        <w:rPr>
          <w:rFonts w:ascii="宋体" w:hAnsi="宋体"/>
          <w:color w:val="auto"/>
          <w:szCs w:val="21"/>
          <w:highlight w:val="none"/>
        </w:rPr>
      </w:pPr>
    </w:p>
    <w:p w14:paraId="44C1862A">
      <w:pPr>
        <w:spacing w:line="440" w:lineRule="exact"/>
        <w:ind w:firstLine="361" w:firstLineChars="150"/>
        <w:rPr>
          <w:rFonts w:ascii="黑体" w:hAnsi="黑体" w:eastAsia="黑体"/>
          <w:b/>
          <w:color w:val="auto"/>
          <w:sz w:val="24"/>
          <w:highlight w:val="none"/>
        </w:rPr>
      </w:pPr>
      <w:bookmarkStart w:id="5" w:name="_Toc28359089"/>
      <w:bookmarkStart w:id="6" w:name="_Toc35393629"/>
      <w:bookmarkStart w:id="7" w:name="_Toc44229878"/>
      <w:bookmarkStart w:id="8" w:name="_Toc35393798"/>
      <w:bookmarkStart w:id="9" w:name="_Toc71366166"/>
      <w:bookmarkStart w:id="10" w:name="_Toc28359012"/>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5AE03448">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GXZC2025-C3-001448-YZLZ</w:t>
      </w:r>
    </w:p>
    <w:p w14:paraId="29DCFD8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项目名称：全区耕地保护与耕地占补平衡工作信息存储方案技术服务采购</w:t>
      </w:r>
    </w:p>
    <w:p w14:paraId="3593889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7D03295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预算金额：138.4</w:t>
      </w:r>
      <w:r>
        <w:rPr>
          <w:rFonts w:hint="eastAsia" w:ascii="宋体" w:hAnsi="宋体"/>
          <w:color w:val="auto"/>
          <w:szCs w:val="21"/>
          <w:highlight w:val="none"/>
          <w:lang w:val="en-US" w:eastAsia="zh-CN"/>
        </w:rPr>
        <w:t>7</w:t>
      </w:r>
      <w:r>
        <w:rPr>
          <w:rFonts w:hint="eastAsia" w:ascii="宋体" w:hAnsi="宋体"/>
          <w:color w:val="auto"/>
          <w:szCs w:val="21"/>
          <w:highlight w:val="none"/>
        </w:rPr>
        <w:t>万元</w:t>
      </w:r>
    </w:p>
    <w:p w14:paraId="6E0A7DE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最高限价：138.4万元</w:t>
      </w:r>
    </w:p>
    <w:p w14:paraId="43D3C019">
      <w:pPr>
        <w:spacing w:line="440" w:lineRule="exact"/>
        <w:ind w:firstLine="420" w:firstLineChars="200"/>
        <w:rPr>
          <w:rFonts w:hAnsi="宋体"/>
          <w:b/>
          <w:bCs/>
          <w:color w:val="auto"/>
          <w:highlight w:val="none"/>
        </w:rPr>
      </w:pPr>
      <w:r>
        <w:rPr>
          <w:rFonts w:hint="eastAsia" w:ascii="宋体" w:hAnsi="宋体"/>
          <w:color w:val="auto"/>
          <w:szCs w:val="21"/>
          <w:highlight w:val="none"/>
        </w:rPr>
        <w:t>采购需求：</w:t>
      </w:r>
      <w:bookmarkStart w:id="11" w:name="_Toc44229879"/>
      <w:bookmarkStart w:id="12" w:name="_Toc71366167"/>
      <w:bookmarkStart w:id="13" w:name="_Toc28359090"/>
      <w:bookmarkStart w:id="14" w:name="_Toc35393799"/>
      <w:bookmarkStart w:id="15" w:name="_Toc35393630"/>
      <w:bookmarkStart w:id="16" w:name="_Toc28359013"/>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462"/>
        <w:gridCol w:w="1272"/>
        <w:gridCol w:w="5057"/>
      </w:tblGrid>
      <w:tr w14:paraId="6E613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2" w:type="pct"/>
            <w:noWrap/>
            <w:vAlign w:val="center"/>
          </w:tcPr>
          <w:p w14:paraId="1D9B7176">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7" w:type="pct"/>
            <w:noWrap/>
            <w:vAlign w:val="center"/>
          </w:tcPr>
          <w:p w14:paraId="7C870B91">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46" w:type="pct"/>
            <w:noWrap/>
            <w:vAlign w:val="center"/>
          </w:tcPr>
          <w:p w14:paraId="50BBE700">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2963" w:type="pct"/>
            <w:noWrap/>
            <w:vAlign w:val="center"/>
          </w:tcPr>
          <w:p w14:paraId="75384FE8">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68F6F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2" w:type="pct"/>
            <w:noWrap/>
            <w:vAlign w:val="center"/>
          </w:tcPr>
          <w:p w14:paraId="26A98AFE">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57" w:type="pct"/>
            <w:noWrap/>
            <w:vAlign w:val="center"/>
          </w:tcPr>
          <w:p w14:paraId="48B6852C">
            <w:pPr>
              <w:spacing w:line="400" w:lineRule="exact"/>
              <w:jc w:val="center"/>
              <w:rPr>
                <w:rFonts w:ascii="宋体" w:hAnsi="宋体" w:cs="宋体"/>
                <w:color w:val="auto"/>
                <w:szCs w:val="21"/>
                <w:highlight w:val="none"/>
              </w:rPr>
            </w:pPr>
            <w:r>
              <w:rPr>
                <w:rFonts w:hint="eastAsia" w:ascii="宋体" w:hAnsi="宋体"/>
                <w:color w:val="auto"/>
                <w:szCs w:val="21"/>
                <w:highlight w:val="none"/>
              </w:rPr>
              <w:t>全区耕地保护与耕地占补平衡工作信息存储方案技术服务</w:t>
            </w:r>
          </w:p>
        </w:tc>
        <w:tc>
          <w:tcPr>
            <w:tcW w:w="746" w:type="pct"/>
            <w:noWrap/>
            <w:vAlign w:val="center"/>
          </w:tcPr>
          <w:p w14:paraId="5489BB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2963" w:type="pct"/>
            <w:noWrap/>
            <w:vAlign w:val="center"/>
          </w:tcPr>
          <w:p w14:paraId="62C4658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一、技术服务总体要求</w:t>
            </w:r>
          </w:p>
          <w:p w14:paraId="78A6E48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1.根据全区耕地保护与耕地占补平衡工作要求，完成相关应用系统的本地化存储建设进行方案设计、实施、管理及维保服务。</w:t>
            </w:r>
          </w:p>
          <w:p w14:paraId="4D035139">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6B01E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4"/>
            <w:noWrap/>
            <w:vAlign w:val="center"/>
          </w:tcPr>
          <w:p w14:paraId="6B86149E">
            <w:pPr>
              <w:spacing w:line="400" w:lineRule="exact"/>
              <w:rPr>
                <w:rFonts w:ascii="宋体" w:hAnsi="宋体" w:cs="宋体"/>
                <w:color w:val="auto"/>
                <w:szCs w:val="21"/>
                <w:highlight w:val="none"/>
              </w:rPr>
            </w:pPr>
            <w:r>
              <w:rPr>
                <w:rFonts w:hint="eastAsia" w:ascii="宋体" w:hAnsi="宋体" w:cs="宋体"/>
                <w:color w:val="auto"/>
                <w:szCs w:val="21"/>
                <w:highlight w:val="none"/>
              </w:rPr>
              <w:t>合同履行期限：签订合同后7个日历日内完成深化设计方案，30个日历日内完成软硬件部署工作。</w:t>
            </w:r>
          </w:p>
        </w:tc>
      </w:tr>
      <w:tr w14:paraId="66FCD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000" w:type="pct"/>
            <w:gridSpan w:val="4"/>
            <w:noWrap/>
            <w:vAlign w:val="center"/>
          </w:tcPr>
          <w:p w14:paraId="17368BE4">
            <w:pPr>
              <w:spacing w:line="400" w:lineRule="exact"/>
              <w:rPr>
                <w:rFonts w:ascii="宋体" w:hAnsi="宋体" w:cs="宋体"/>
                <w:color w:val="auto"/>
                <w:szCs w:val="21"/>
                <w:highlight w:val="none"/>
              </w:rPr>
            </w:pPr>
            <w:r>
              <w:rPr>
                <w:rFonts w:hint="eastAsia" w:ascii="宋体" w:hAnsi="宋体"/>
                <w:b/>
                <w:bCs/>
                <w:color w:val="auto"/>
                <w:szCs w:val="21"/>
                <w:highlight w:val="none"/>
              </w:rPr>
              <w:t>本分标不接受联合体</w:t>
            </w:r>
          </w:p>
        </w:tc>
      </w:tr>
    </w:tbl>
    <w:p w14:paraId="2901AA6A">
      <w:pPr>
        <w:spacing w:line="440" w:lineRule="exact"/>
        <w:ind w:firstLine="361" w:firstLineChars="150"/>
        <w:rPr>
          <w:rFonts w:ascii="黑体" w:hAnsi="黑体" w:eastAsia="黑体"/>
          <w:b/>
          <w:color w:val="auto"/>
          <w:sz w:val="24"/>
          <w:highlight w:val="none"/>
        </w:rPr>
      </w:pPr>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6E8DEC3F">
      <w:pPr>
        <w:spacing w:line="440" w:lineRule="exact"/>
        <w:ind w:firstLine="420" w:firstLineChars="200"/>
        <w:rPr>
          <w:rFonts w:ascii="宋体" w:hAnsi="宋体"/>
          <w:color w:val="auto"/>
          <w:szCs w:val="21"/>
          <w:highlight w:val="none"/>
        </w:rPr>
      </w:pPr>
      <w:bookmarkStart w:id="17" w:name="_Toc28359091"/>
      <w:bookmarkStart w:id="18" w:name="_Toc35393631"/>
      <w:bookmarkStart w:id="19" w:name="_Toc28359014"/>
      <w:bookmarkStart w:id="20" w:name="_Toc35393800"/>
      <w:bookmarkStart w:id="21" w:name="_Toc44229880"/>
      <w:r>
        <w:rPr>
          <w:rFonts w:hint="eastAsia" w:ascii="宋体" w:hAnsi="宋体"/>
          <w:color w:val="auto"/>
          <w:szCs w:val="21"/>
          <w:highlight w:val="none"/>
        </w:rPr>
        <w:t>1.满足《中华人民共和国政府采购法》第二十二条规定；</w:t>
      </w:r>
    </w:p>
    <w:p w14:paraId="62B411D0">
      <w:pPr>
        <w:spacing w:line="44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bCs/>
          <w:color w:val="auto"/>
          <w:szCs w:val="21"/>
          <w:highlight w:val="none"/>
        </w:rPr>
        <w:t>本项目为专门面向中小企业预留项目，参加本项目磋商的供应商必须为中型或小型或微型企</w:t>
      </w:r>
      <w:bookmarkStart w:id="186" w:name="_GoBack"/>
      <w:bookmarkEnd w:id="186"/>
      <w:r>
        <w:rPr>
          <w:rFonts w:hint="eastAsia" w:ascii="宋体" w:hAnsi="宋体"/>
          <w:bCs/>
          <w:color w:val="auto"/>
          <w:szCs w:val="21"/>
          <w:highlight w:val="none"/>
        </w:rPr>
        <w:t>业或监狱企业或残疾人福利性单位。</w:t>
      </w:r>
    </w:p>
    <w:p w14:paraId="454DBEA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bCs/>
          <w:color w:val="auto"/>
          <w:szCs w:val="21"/>
          <w:highlight w:val="none"/>
        </w:rPr>
        <w:t>无</w:t>
      </w:r>
      <w:r>
        <w:rPr>
          <w:rFonts w:hint="eastAsia" w:ascii="宋体" w:hAnsi="宋体"/>
          <w:color w:val="auto"/>
          <w:highlight w:val="none"/>
        </w:rPr>
        <w:t>。</w:t>
      </w:r>
    </w:p>
    <w:p w14:paraId="10196AA9">
      <w:pPr>
        <w:spacing w:line="440" w:lineRule="exact"/>
        <w:ind w:firstLine="361" w:firstLineChars="150"/>
        <w:rPr>
          <w:rFonts w:ascii="黑体" w:hAnsi="黑体" w:eastAsia="黑体"/>
          <w:b/>
          <w:color w:val="auto"/>
          <w:sz w:val="24"/>
          <w:highlight w:val="none"/>
        </w:rPr>
      </w:pPr>
      <w:bookmarkStart w:id="22" w:name="_Toc71366168"/>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702136EF">
      <w:pPr>
        <w:spacing w:line="440" w:lineRule="exact"/>
        <w:ind w:firstLine="420" w:firstLineChars="200"/>
        <w:rPr>
          <w:rFonts w:ascii="宋体" w:hAnsi="宋体" w:cs="宋体"/>
          <w:bCs/>
          <w:color w:val="auto"/>
          <w:kern w:val="0"/>
          <w:szCs w:val="21"/>
          <w:highlight w:val="none"/>
        </w:rPr>
      </w:pPr>
      <w:bookmarkStart w:id="23" w:name="_Toc28359015"/>
      <w:bookmarkStart w:id="24" w:name="_Toc35393801"/>
      <w:bookmarkStart w:id="25" w:name="_Toc35393632"/>
      <w:bookmarkStart w:id="26" w:name="_Toc28359092"/>
      <w:bookmarkStart w:id="27" w:name="_Toc44229881"/>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w:t>
      </w:r>
      <w:r>
        <w:rPr>
          <w:rFonts w:hint="eastAsia"/>
          <w:color w:val="auto"/>
          <w:highlight w:val="none"/>
          <w:u w:val="single"/>
          <w:lang w:val="en-US" w:eastAsia="zh-CN"/>
        </w:rPr>
        <w:t>6</w:t>
      </w:r>
      <w:r>
        <w:rPr>
          <w:rFonts w:hint="eastAsia" w:ascii="宋体" w:hAnsi="宋体"/>
          <w:bCs/>
          <w:color w:val="auto"/>
          <w:szCs w:val="21"/>
          <w:highlight w:val="none"/>
          <w:u w:val="single"/>
        </w:rPr>
        <w:t>月</w:t>
      </w:r>
      <w:r>
        <w:rPr>
          <w:rFonts w:hint="eastAsia"/>
          <w:color w:val="auto"/>
          <w:highlight w:val="none"/>
          <w:u w:val="single"/>
          <w:lang w:val="en-US" w:eastAsia="zh-CN"/>
        </w:rPr>
        <w:t>3</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w:t>
      </w:r>
      <w:r>
        <w:rPr>
          <w:rFonts w:hint="eastAsia"/>
          <w:color w:val="auto"/>
          <w:highlight w:val="none"/>
          <w:u w:val="single"/>
          <w:lang w:val="en-US" w:eastAsia="zh-CN"/>
        </w:rPr>
        <w:t>6</w:t>
      </w:r>
      <w:r>
        <w:rPr>
          <w:rFonts w:hint="eastAsia" w:ascii="宋体" w:hAnsi="宋体"/>
          <w:bCs/>
          <w:color w:val="auto"/>
          <w:szCs w:val="21"/>
          <w:highlight w:val="none"/>
          <w:u w:val="single"/>
        </w:rPr>
        <w:t>月</w:t>
      </w:r>
      <w:r>
        <w:rPr>
          <w:rFonts w:hint="eastAsia"/>
          <w:color w:val="auto"/>
          <w:highlight w:val="none"/>
          <w:u w:val="single"/>
          <w:lang w:val="en-US" w:eastAsia="zh-CN"/>
        </w:rPr>
        <w:t>10</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w:t>
      </w:r>
      <w:r>
        <w:rPr>
          <w:rFonts w:hint="eastAsia" w:ascii="宋体" w:hAnsi="宋体" w:cs="宋体"/>
          <w:bCs/>
          <w:color w:val="auto"/>
          <w:kern w:val="0"/>
          <w:szCs w:val="21"/>
          <w:highlight w:val="none"/>
          <w:u w:val="single"/>
        </w:rPr>
        <w:t>00:00至23：59</w:t>
      </w:r>
      <w:r>
        <w:rPr>
          <w:rFonts w:hint="eastAsia" w:ascii="宋体" w:hAnsi="宋体" w:cs="宋体"/>
          <w:bCs/>
          <w:color w:val="auto"/>
          <w:kern w:val="0"/>
          <w:szCs w:val="21"/>
          <w:highlight w:val="none"/>
        </w:rPr>
        <w:t>（北京时间，法定节假日除外）</w:t>
      </w:r>
    </w:p>
    <w:p w14:paraId="7DB6C2D0">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74C6F88F">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369AD40C">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30E10430">
      <w:pPr>
        <w:spacing w:line="440" w:lineRule="exact"/>
        <w:ind w:firstLine="361" w:firstLineChars="150"/>
        <w:rPr>
          <w:rFonts w:ascii="黑体" w:hAnsi="黑体" w:eastAsia="黑体"/>
          <w:b/>
          <w:color w:val="auto"/>
          <w:sz w:val="24"/>
          <w:highlight w:val="none"/>
        </w:rPr>
      </w:pPr>
      <w:bookmarkStart w:id="28" w:name="_Toc71366169"/>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423D83E7">
      <w:pPr>
        <w:spacing w:line="440" w:lineRule="exact"/>
        <w:ind w:firstLine="420" w:firstLineChars="200"/>
        <w:rPr>
          <w:rFonts w:hint="eastAsia" w:ascii="宋体" w:hAnsi="宋体" w:eastAsia="宋体" w:cs="宋体"/>
          <w:bCs/>
          <w:color w:val="auto"/>
          <w:szCs w:val="21"/>
          <w:highlight w:val="none"/>
        </w:rPr>
      </w:pPr>
      <w:bookmarkStart w:id="29" w:name="_Toc35393633"/>
      <w:bookmarkStart w:id="30" w:name="_Toc44229882"/>
      <w:bookmarkStart w:id="31" w:name="_Toc28359016"/>
      <w:bookmarkStart w:id="32" w:name="_Toc28359093"/>
      <w:bookmarkStart w:id="33" w:name="_Toc35393802"/>
      <w:r>
        <w:rPr>
          <w:rFonts w:hint="eastAsia" w:ascii="宋体" w:hAnsi="宋体" w:eastAsia="宋体" w:cs="宋体"/>
          <w:color w:val="auto"/>
          <w:szCs w:val="21"/>
          <w:highlight w:val="none"/>
        </w:rPr>
        <w:t>截止时间：</w:t>
      </w:r>
      <w:r>
        <w:rPr>
          <w:rFonts w:hint="eastAsia" w:ascii="宋体" w:hAnsi="宋体" w:eastAsia="宋体" w:cs="宋体"/>
          <w:bCs/>
          <w:color w:val="auto"/>
          <w:szCs w:val="21"/>
          <w:highlight w:val="none"/>
          <w:u w:val="single"/>
        </w:rPr>
        <w:t>2025年</w:t>
      </w:r>
      <w:r>
        <w:rPr>
          <w:rFonts w:hint="eastAsia" w:ascii="宋体" w:hAnsi="宋体" w:eastAsia="宋体" w:cs="宋体"/>
          <w:color w:val="auto"/>
          <w:highlight w:val="none"/>
          <w:u w:val="single"/>
          <w:lang w:val="en-US" w:eastAsia="zh-CN"/>
        </w:rPr>
        <w:t>6</w:t>
      </w:r>
      <w:r>
        <w:rPr>
          <w:rFonts w:hint="eastAsia" w:ascii="宋体" w:hAnsi="宋体" w:eastAsia="宋体" w:cs="宋体"/>
          <w:bCs/>
          <w:color w:val="auto"/>
          <w:szCs w:val="21"/>
          <w:highlight w:val="none"/>
          <w:u w:val="single"/>
        </w:rPr>
        <w:t>月</w:t>
      </w:r>
      <w:r>
        <w:rPr>
          <w:rFonts w:hint="eastAsia" w:ascii="宋体" w:hAnsi="宋体" w:eastAsia="宋体" w:cs="宋体"/>
          <w:color w:val="auto"/>
          <w:highlight w:val="none"/>
          <w:u w:val="single"/>
          <w:lang w:val="en-US" w:eastAsia="zh-CN"/>
        </w:rPr>
        <w:t>16</w:t>
      </w:r>
      <w:r>
        <w:rPr>
          <w:rFonts w:hint="eastAsia" w:ascii="宋体" w:hAnsi="宋体" w:eastAsia="宋体" w:cs="宋体"/>
          <w:bCs/>
          <w:color w:val="auto"/>
          <w:szCs w:val="21"/>
          <w:highlight w:val="none"/>
          <w:u w:val="single"/>
        </w:rPr>
        <w:t>日</w:t>
      </w:r>
      <w:r>
        <w:rPr>
          <w:rFonts w:hint="eastAsia" w:ascii="宋体" w:hAnsi="宋体" w:eastAsia="宋体" w:cs="宋体"/>
          <w:color w:val="auto"/>
          <w:highlight w:val="none"/>
          <w:u w:val="single"/>
          <w:lang w:val="en-US" w:eastAsia="zh-CN"/>
        </w:rPr>
        <w:t>09</w:t>
      </w:r>
      <w:r>
        <w:rPr>
          <w:rFonts w:hint="eastAsia" w:ascii="宋体" w:hAnsi="宋体" w:eastAsia="宋体" w:cs="宋体"/>
          <w:bCs/>
          <w:color w:val="auto"/>
          <w:szCs w:val="21"/>
          <w:highlight w:val="none"/>
          <w:u w:val="single"/>
        </w:rPr>
        <w:t>时</w:t>
      </w:r>
      <w:r>
        <w:rPr>
          <w:rFonts w:hint="eastAsia" w:ascii="宋体" w:hAnsi="宋体" w:eastAsia="宋体" w:cs="宋体"/>
          <w:color w:val="auto"/>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w:t>
      </w:r>
    </w:p>
    <w:p w14:paraId="221EB00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地点：广西政府采购云平台（https://www.gcy.zfcg.gxzf.gov.cn/）</w:t>
      </w:r>
    </w:p>
    <w:p w14:paraId="6B524923">
      <w:pPr>
        <w:spacing w:line="440" w:lineRule="exact"/>
        <w:ind w:firstLine="361" w:firstLineChars="150"/>
        <w:rPr>
          <w:rFonts w:ascii="黑体" w:hAnsi="黑体" w:eastAsia="黑体"/>
          <w:b/>
          <w:color w:val="auto"/>
          <w:sz w:val="24"/>
          <w:highlight w:val="none"/>
        </w:rPr>
      </w:pPr>
      <w:bookmarkStart w:id="34" w:name="_Toc71366170"/>
      <w:r>
        <w:rPr>
          <w:rFonts w:hint="eastAsia" w:ascii="黑体" w:hAnsi="黑体" w:eastAsia="黑体"/>
          <w:b/>
          <w:color w:val="auto"/>
          <w:sz w:val="24"/>
          <w:highlight w:val="none"/>
        </w:rPr>
        <w:t>五、开启</w:t>
      </w:r>
      <w:bookmarkEnd w:id="29"/>
      <w:bookmarkEnd w:id="30"/>
      <w:bookmarkEnd w:id="31"/>
      <w:bookmarkEnd w:id="32"/>
      <w:bookmarkEnd w:id="33"/>
      <w:bookmarkEnd w:id="34"/>
    </w:p>
    <w:p w14:paraId="5F31B0E4">
      <w:pPr>
        <w:spacing w:line="44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u w:val="single"/>
        </w:rPr>
        <w:t>2025年</w:t>
      </w:r>
      <w:r>
        <w:rPr>
          <w:rFonts w:hint="eastAsia" w:ascii="宋体" w:hAnsi="宋体" w:eastAsia="宋体" w:cs="宋体"/>
          <w:color w:val="auto"/>
          <w:highlight w:val="none"/>
          <w:u w:val="single"/>
          <w:lang w:val="en-US" w:eastAsia="zh-CN"/>
        </w:rPr>
        <w:t>6</w:t>
      </w:r>
      <w:r>
        <w:rPr>
          <w:rFonts w:hint="eastAsia" w:ascii="宋体" w:hAnsi="宋体" w:eastAsia="宋体" w:cs="宋体"/>
          <w:bCs/>
          <w:color w:val="auto"/>
          <w:szCs w:val="21"/>
          <w:highlight w:val="none"/>
          <w:u w:val="single"/>
        </w:rPr>
        <w:t>月</w:t>
      </w:r>
      <w:r>
        <w:rPr>
          <w:rFonts w:hint="eastAsia" w:ascii="宋体" w:hAnsi="宋体" w:eastAsia="宋体" w:cs="宋体"/>
          <w:color w:val="auto"/>
          <w:highlight w:val="none"/>
          <w:u w:val="single"/>
          <w:lang w:val="en-US" w:eastAsia="zh-CN"/>
        </w:rPr>
        <w:t>16</w:t>
      </w:r>
      <w:r>
        <w:rPr>
          <w:rFonts w:hint="eastAsia" w:ascii="宋体" w:hAnsi="宋体" w:eastAsia="宋体" w:cs="宋体"/>
          <w:bCs/>
          <w:color w:val="auto"/>
          <w:szCs w:val="21"/>
          <w:highlight w:val="none"/>
          <w:u w:val="single"/>
        </w:rPr>
        <w:t>日</w:t>
      </w:r>
      <w:r>
        <w:rPr>
          <w:rFonts w:hint="eastAsia" w:ascii="宋体" w:hAnsi="宋体" w:eastAsia="宋体" w:cs="宋体"/>
          <w:color w:val="auto"/>
          <w:highlight w:val="none"/>
          <w:u w:val="single"/>
          <w:lang w:val="en-US" w:eastAsia="zh-CN"/>
        </w:rPr>
        <w:t>09</w:t>
      </w:r>
      <w:r>
        <w:rPr>
          <w:rFonts w:hint="eastAsia" w:ascii="宋体" w:hAnsi="宋体" w:eastAsia="宋体" w:cs="宋体"/>
          <w:bCs/>
          <w:color w:val="auto"/>
          <w:szCs w:val="21"/>
          <w:highlight w:val="none"/>
          <w:u w:val="single"/>
        </w:rPr>
        <w:t>时</w:t>
      </w:r>
      <w:r>
        <w:rPr>
          <w:rFonts w:hint="eastAsia" w:ascii="宋体" w:hAnsi="宋体" w:eastAsia="宋体" w:cs="宋体"/>
          <w:color w:val="auto"/>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w:t>
      </w:r>
    </w:p>
    <w:p w14:paraId="026C8FD9">
      <w:pPr>
        <w:spacing w:line="44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2.地点：广西政府采购云平台（https://www.gcy.zfcg.gxzf.gov.cn/）</w:t>
      </w:r>
    </w:p>
    <w:p w14:paraId="51E33470">
      <w:pPr>
        <w:spacing w:line="440" w:lineRule="exact"/>
        <w:ind w:firstLine="361" w:firstLineChars="150"/>
        <w:rPr>
          <w:rFonts w:ascii="黑体" w:hAnsi="黑体" w:eastAsia="黑体"/>
          <w:b/>
          <w:color w:val="auto"/>
          <w:sz w:val="24"/>
          <w:highlight w:val="none"/>
        </w:rPr>
      </w:pPr>
      <w:bookmarkStart w:id="35" w:name="_Toc28359094"/>
      <w:bookmarkStart w:id="36" w:name="_Toc28359017"/>
      <w:bookmarkStart w:id="37" w:name="_Toc35393634"/>
      <w:bookmarkStart w:id="38" w:name="_Toc35393803"/>
      <w:bookmarkStart w:id="39" w:name="_Toc44229883"/>
      <w:bookmarkStart w:id="40" w:name="_Toc71366171"/>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32C57B07">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F7FAC4B">
      <w:pPr>
        <w:spacing w:line="440" w:lineRule="exact"/>
        <w:ind w:firstLine="361" w:firstLineChars="150"/>
        <w:rPr>
          <w:rFonts w:ascii="黑体" w:hAnsi="黑体" w:eastAsia="黑体"/>
          <w:b/>
          <w:color w:val="auto"/>
          <w:sz w:val="24"/>
          <w:highlight w:val="none"/>
        </w:rPr>
      </w:pPr>
      <w:bookmarkStart w:id="41" w:name="_Toc71366172"/>
      <w:bookmarkStart w:id="42" w:name="_Toc44229884"/>
      <w:bookmarkStart w:id="43" w:name="_Toc35393804"/>
      <w:bookmarkStart w:id="44" w:name="_Toc35393635"/>
      <w:r>
        <w:rPr>
          <w:rFonts w:hint="eastAsia" w:ascii="黑体" w:hAnsi="黑体" w:eastAsia="黑体"/>
          <w:b/>
          <w:color w:val="auto"/>
          <w:sz w:val="24"/>
          <w:highlight w:val="none"/>
        </w:rPr>
        <w:t>七、其他补充事宜</w:t>
      </w:r>
      <w:bookmarkEnd w:id="41"/>
      <w:bookmarkEnd w:id="42"/>
      <w:bookmarkEnd w:id="43"/>
      <w:bookmarkEnd w:id="44"/>
    </w:p>
    <w:p w14:paraId="5E4E3268">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6F53770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p>
    <w:p w14:paraId="19322EE5">
      <w:pPr>
        <w:spacing w:line="440" w:lineRule="exact"/>
        <w:ind w:firstLine="424" w:firstLineChars="202"/>
        <w:rPr>
          <w:rFonts w:ascii="宋体" w:hAnsi="宋体" w:cs="宋体"/>
          <w:color w:val="auto"/>
          <w:kern w:val="0"/>
          <w:szCs w:val="21"/>
          <w:highlight w:val="none"/>
        </w:rPr>
      </w:pPr>
      <w:bookmarkStart w:id="45" w:name="_Hlk37429674"/>
      <w:bookmarkStart w:id="46" w:name="_Toc35393805"/>
      <w:bookmarkStart w:id="47" w:name="_Toc28359095"/>
      <w:bookmarkStart w:id="48" w:name="_Toc35393636"/>
      <w:bookmarkStart w:id="49" w:name="_Toc44229885"/>
      <w:bookmarkStart w:id="50" w:name="_Toc28359018"/>
      <w:r>
        <w:rPr>
          <w:rFonts w:hint="eastAsia" w:ascii="宋体" w:hAnsi="宋体"/>
          <w:color w:val="auto"/>
          <w:szCs w:val="21"/>
          <w:highlight w:val="none"/>
        </w:rPr>
        <w:t>2</w:t>
      </w:r>
      <w:r>
        <w:rPr>
          <w:rFonts w:hint="eastAsia" w:ascii="宋体" w:hAnsi="宋体" w:cs="宋体"/>
          <w:color w:val="auto"/>
          <w:kern w:val="0"/>
          <w:szCs w:val="21"/>
          <w:highlight w:val="none"/>
        </w:rPr>
        <w:t>.本项目需要落实的政府采购政策</w:t>
      </w:r>
    </w:p>
    <w:p w14:paraId="380537BB">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8814FF0">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7531B3D">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9F59D9B">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B64EB95">
      <w:pPr>
        <w:spacing w:line="440" w:lineRule="exact"/>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5"/>
    <w:p w14:paraId="25F63C68">
      <w:pPr>
        <w:widowControl/>
        <w:spacing w:line="44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2EB93F29">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5D0A86B7">
      <w:pPr>
        <w:widowControl/>
        <w:wordWrap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0429D9F9">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CC44B54">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w:t>
      </w:r>
    </w:p>
    <w:p w14:paraId="43BD0A56">
      <w:pPr>
        <w:widowControl/>
        <w:spacing w:line="44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11B9E6A">
      <w:pPr>
        <w:spacing w:line="44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100AA26B">
      <w:pPr>
        <w:spacing w:line="440" w:lineRule="exact"/>
        <w:ind w:firstLine="361" w:firstLineChars="150"/>
        <w:rPr>
          <w:rFonts w:ascii="黑体" w:hAnsi="黑体" w:eastAsia="黑体"/>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r>
        <w:rPr>
          <w:rFonts w:hint="eastAsia" w:ascii="黑体" w:hAnsi="黑体" w:eastAsia="黑体"/>
          <w:color w:val="auto"/>
          <w:sz w:val="24"/>
          <w:highlight w:val="none"/>
        </w:rPr>
        <w:t>。</w:t>
      </w:r>
      <w:bookmarkEnd w:id="46"/>
      <w:bookmarkEnd w:id="47"/>
      <w:bookmarkEnd w:id="48"/>
      <w:bookmarkEnd w:id="49"/>
      <w:bookmarkEnd w:id="50"/>
    </w:p>
    <w:p w14:paraId="748538CF">
      <w:pPr>
        <w:spacing w:line="440" w:lineRule="exact"/>
        <w:ind w:firstLine="420" w:firstLineChars="200"/>
        <w:rPr>
          <w:rFonts w:ascii="宋体" w:hAnsi="宋体" w:cs="宋体"/>
          <w:color w:val="auto"/>
          <w:kern w:val="0"/>
          <w:szCs w:val="21"/>
          <w:highlight w:val="none"/>
        </w:rPr>
      </w:pPr>
      <w:bookmarkStart w:id="51" w:name="_Toc35393806"/>
      <w:bookmarkStart w:id="52" w:name="_Toc28359096"/>
      <w:bookmarkStart w:id="53" w:name="_Toc28359019"/>
      <w:bookmarkStart w:id="54" w:name="_Toc35393637"/>
      <w:r>
        <w:rPr>
          <w:rFonts w:hint="eastAsia" w:ascii="宋体" w:hAnsi="宋体" w:cs="宋体"/>
          <w:color w:val="auto"/>
          <w:kern w:val="0"/>
          <w:szCs w:val="21"/>
          <w:highlight w:val="none"/>
        </w:rPr>
        <w:t>1.采购人信息</w:t>
      </w:r>
      <w:bookmarkEnd w:id="51"/>
      <w:bookmarkEnd w:id="52"/>
      <w:bookmarkEnd w:id="53"/>
      <w:bookmarkEnd w:id="54"/>
    </w:p>
    <w:p w14:paraId="3EC49C05">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广西壮族自治区自然资源调查监测院</w:t>
      </w:r>
    </w:p>
    <w:p w14:paraId="584F5EB9">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南宁市良庆区冬花路21号中国-东盟地理信息与卫星应用产业园</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号楼</w:t>
      </w:r>
    </w:p>
    <w:p w14:paraId="5F7BD8C5">
      <w:pPr>
        <w:spacing w:line="44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u w:val="single"/>
          <w:lang w:val="en-US" w:eastAsia="zh-CN"/>
        </w:rPr>
        <w:t xml:space="preserve"> 李斌 </w:t>
      </w:r>
      <w:r>
        <w:rPr>
          <w:rFonts w:hint="eastAsia" w:ascii="宋体" w:hAnsi="宋体"/>
          <w:color w:val="auto"/>
          <w:szCs w:val="21"/>
          <w:highlight w:val="none"/>
          <w:u w:val="single"/>
        </w:rPr>
        <w:t>0771-</w:t>
      </w:r>
      <w:r>
        <w:rPr>
          <w:rFonts w:hint="eastAsia" w:ascii="宋体" w:hAnsi="宋体"/>
          <w:color w:val="auto"/>
          <w:szCs w:val="21"/>
          <w:highlight w:val="none"/>
          <w:u w:val="single"/>
          <w:lang w:val="en-US" w:eastAsia="zh-CN"/>
        </w:rPr>
        <w:t>5606369</w:t>
      </w:r>
    </w:p>
    <w:p w14:paraId="70AF45A5">
      <w:pPr>
        <w:spacing w:line="440" w:lineRule="exact"/>
        <w:ind w:firstLine="420" w:firstLineChars="200"/>
        <w:rPr>
          <w:rFonts w:ascii="宋体" w:hAnsi="宋体" w:cs="宋体"/>
          <w:color w:val="auto"/>
          <w:kern w:val="0"/>
          <w:szCs w:val="21"/>
          <w:highlight w:val="none"/>
        </w:rPr>
      </w:pPr>
      <w:bookmarkStart w:id="55" w:name="_Toc35393638"/>
      <w:bookmarkStart w:id="56" w:name="_Toc35393807"/>
      <w:bookmarkStart w:id="57" w:name="_Toc28359020"/>
      <w:bookmarkStart w:id="58" w:name="_Toc28359097"/>
      <w:r>
        <w:rPr>
          <w:rFonts w:hint="eastAsia" w:ascii="宋体" w:hAnsi="宋体" w:cs="宋体"/>
          <w:color w:val="auto"/>
          <w:kern w:val="0"/>
          <w:szCs w:val="21"/>
          <w:highlight w:val="none"/>
        </w:rPr>
        <w:t>2.采购代理机构信息</w:t>
      </w:r>
      <w:bookmarkEnd w:id="55"/>
      <w:bookmarkEnd w:id="56"/>
      <w:bookmarkEnd w:id="57"/>
      <w:bookmarkEnd w:id="58"/>
    </w:p>
    <w:p w14:paraId="2508798A">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5532EFC9">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南宁市良庆区云英路15号3号楼云之龙咨询集团大厦6楼</w:t>
      </w:r>
    </w:p>
    <w:p w14:paraId="13A41472">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0771-2618199、0771-2618118</w:t>
      </w:r>
    </w:p>
    <w:p w14:paraId="29E8C2EE">
      <w:pPr>
        <w:spacing w:line="440" w:lineRule="exact"/>
        <w:ind w:firstLine="420" w:firstLineChars="200"/>
        <w:rPr>
          <w:rFonts w:ascii="宋体" w:hAnsi="宋体" w:cs="宋体"/>
          <w:color w:val="auto"/>
          <w:kern w:val="0"/>
          <w:szCs w:val="21"/>
          <w:highlight w:val="none"/>
        </w:rPr>
      </w:pPr>
      <w:bookmarkStart w:id="59" w:name="_Toc28359098"/>
      <w:bookmarkStart w:id="60" w:name="_Toc35393639"/>
      <w:bookmarkStart w:id="61" w:name="_Toc35393808"/>
      <w:bookmarkStart w:id="62"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45166967">
      <w:pPr>
        <w:pStyle w:val="14"/>
        <w:spacing w:line="440" w:lineRule="exact"/>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黄旭（6062）</w:t>
      </w:r>
    </w:p>
    <w:p w14:paraId="6F112230">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0771-2618199、0771-2618118</w:t>
      </w:r>
    </w:p>
    <w:bookmarkEnd w:id="4"/>
    <w:p w14:paraId="4A323DEE">
      <w:pPr>
        <w:pStyle w:val="2"/>
        <w:spacing w:line="440" w:lineRule="exact"/>
        <w:jc w:val="center"/>
        <w:rPr>
          <w:color w:val="auto"/>
          <w:highlight w:val="none"/>
        </w:rPr>
      </w:pPr>
      <w:r>
        <w:rPr>
          <w:rFonts w:ascii="宋体" w:hAnsi="宋体"/>
          <w:color w:val="auto"/>
          <w:sz w:val="32"/>
          <w:szCs w:val="32"/>
          <w:highlight w:val="none"/>
        </w:rPr>
        <w:br w:type="page"/>
      </w:r>
      <w:bookmarkStart w:id="63" w:name="_Toc74323457"/>
      <w:r>
        <w:rPr>
          <w:rFonts w:hint="eastAsia"/>
          <w:color w:val="auto"/>
          <w:highlight w:val="none"/>
        </w:rPr>
        <w:t>第二章 供应商须知</w:t>
      </w:r>
      <w:bookmarkEnd w:id="63"/>
    </w:p>
    <w:p w14:paraId="13297D5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03C03332">
      <w:pPr>
        <w:spacing w:line="400" w:lineRule="exact"/>
        <w:jc w:val="center"/>
        <w:rPr>
          <w:rFonts w:ascii="宋体" w:hAnsi="宋体"/>
          <w:b/>
          <w:color w:val="auto"/>
          <w:sz w:val="32"/>
          <w:szCs w:val="32"/>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837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12FE177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7C909AF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5658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6DB0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222E1162">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51F4FADC">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D33D2AD">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0B87EA7">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B04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E4061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707A10C4">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2477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373E2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1BD16ECF">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1AB10976">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4C2E94D1">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8D679B2">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0F509F5B">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45065703">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6ACEF08D">
            <w:pPr>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4C78A586">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20F8015C">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28C5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D802F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0605EEE7">
            <w:pPr>
              <w:pStyle w:val="9"/>
              <w:spacing w:line="360" w:lineRule="auto"/>
              <w:rPr>
                <w:rFonts w:ascii="宋体" w:hAnsi="宋体"/>
                <w:color w:val="auto"/>
                <w:szCs w:val="21"/>
                <w:highlight w:val="none"/>
              </w:rPr>
            </w:pPr>
            <w:r>
              <w:rPr>
                <w:rFonts w:hint="eastAsia" w:ascii="宋体" w:hAnsi="宋体"/>
                <w:color w:val="auto"/>
                <w:szCs w:val="21"/>
                <w:highlight w:val="none"/>
              </w:rPr>
              <w:t>☑不允许分包</w:t>
            </w:r>
          </w:p>
          <w:p w14:paraId="5F9B3A65">
            <w:pPr>
              <w:pStyle w:val="9"/>
              <w:spacing w:line="360" w:lineRule="auto"/>
              <w:rPr>
                <w:rFonts w:ascii="宋体" w:hAnsi="宋体"/>
                <w:color w:val="auto"/>
                <w:szCs w:val="21"/>
                <w:highlight w:val="none"/>
              </w:rPr>
            </w:pPr>
            <w:r>
              <w:rPr>
                <w:rFonts w:hint="eastAsia" w:ascii="宋体" w:hAnsi="宋体"/>
                <w:color w:val="auto"/>
                <w:szCs w:val="21"/>
                <w:highlight w:val="none"/>
              </w:rPr>
              <w:t>□允许分包</w:t>
            </w:r>
          </w:p>
          <w:p w14:paraId="1C38EB14">
            <w:pPr>
              <w:pStyle w:val="9"/>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79A01B7F">
            <w:pPr>
              <w:pStyle w:val="9"/>
              <w:spacing w:line="360" w:lineRule="auto"/>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6600D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D2E5E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3806C1C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1EDC60E">
            <w:pPr>
              <w:pStyle w:val="9"/>
              <w:spacing w:line="360" w:lineRule="auto"/>
              <w:rPr>
                <w:rFonts w:ascii="宋体" w:hAnsi="宋体"/>
                <w:color w:val="auto"/>
                <w:szCs w:val="21"/>
                <w:highlight w:val="none"/>
              </w:rPr>
            </w:pPr>
            <w:r>
              <w:rPr>
                <w:rFonts w:hint="eastAsia" w:ascii="宋体" w:hAnsi="宋体" w:cs="宋体"/>
                <w:color w:val="auto"/>
                <w:szCs w:val="21"/>
                <w:highlight w:val="none"/>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4038F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2024年12月至2025年6月</w:t>
            </w:r>
            <w:r>
              <w:rPr>
                <w:rFonts w:hint="eastAsia" w:ascii="宋体" w:hAnsi="宋体" w:cs="宋体"/>
                <w:color w:val="auto"/>
                <w:szCs w:val="21"/>
                <w:highlight w:val="none"/>
              </w:rPr>
              <w:t>内任意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9760B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2024年12月至2025年6月</w:t>
            </w:r>
            <w:r>
              <w:rPr>
                <w:rFonts w:hint="eastAsia" w:ascii="宋体" w:hAnsi="宋体" w:cs="宋体"/>
                <w:color w:val="auto"/>
                <w:szCs w:val="21"/>
                <w:highlight w:val="none"/>
              </w:rPr>
              <w:t>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304DD4">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ascii="宋体" w:hAnsi="宋体" w:cs="宋体"/>
                <w:color w:val="auto"/>
                <w:szCs w:val="21"/>
                <w:highlight w:val="none"/>
              </w:rPr>
              <w:t>[2023年或2024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58FE57D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BC999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0E15A1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D74C00">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color w:val="auto"/>
                <w:szCs w:val="21"/>
                <w:highlight w:val="none"/>
              </w:rPr>
              <w:t>供应商</w:t>
            </w:r>
            <w:r>
              <w:rPr>
                <w:rFonts w:ascii="宋体" w:hAnsi="宋体"/>
                <w:color w:val="auto"/>
                <w:szCs w:val="21"/>
                <w:highlight w:val="none"/>
              </w:rPr>
              <w:t>需提供《</w:t>
            </w:r>
            <w:r>
              <w:rPr>
                <w:rFonts w:hint="eastAsia" w:ascii="宋体" w:hAnsi="宋体"/>
                <w:color w:val="auto"/>
                <w:szCs w:val="21"/>
                <w:highlight w:val="none"/>
              </w:rPr>
              <w:t>中小企业声明函》或《残疾人福利性单位声明函》或属于监狱企业的证明文件</w:t>
            </w:r>
            <w:r>
              <w:rPr>
                <w:rFonts w:hint="eastAsia" w:ascii="宋体" w:hAnsi="宋体"/>
                <w:color w:val="auto"/>
                <w:szCs w:val="21"/>
                <w:highlight w:val="none"/>
                <w:lang w:eastAsia="zh-CN"/>
              </w:rPr>
              <w:t>；</w:t>
            </w:r>
            <w:r>
              <w:rPr>
                <w:rFonts w:hint="eastAsia" w:ascii="宋体" w:hAnsi="宋体"/>
                <w:b/>
                <w:color w:val="auto"/>
                <w:szCs w:val="21"/>
                <w:highlight w:val="none"/>
              </w:rPr>
              <w:t>（必须提供，否则</w:t>
            </w:r>
            <w:r>
              <w:rPr>
                <w:rFonts w:hint="eastAsia" w:ascii="宋体" w:hAnsi="宋体"/>
                <w:b/>
                <w:color w:val="auto"/>
                <w:szCs w:val="21"/>
                <w:highlight w:val="none"/>
                <w:lang w:val="en-US" w:eastAsia="zh-CN"/>
              </w:rPr>
              <w:t>响应</w:t>
            </w:r>
            <w:r>
              <w:rPr>
                <w:rFonts w:hint="eastAsia" w:ascii="宋体" w:hAnsi="宋体"/>
                <w:b/>
                <w:color w:val="auto"/>
                <w:szCs w:val="21"/>
                <w:highlight w:val="none"/>
              </w:rPr>
              <w:t>文件按无效处理）</w:t>
            </w:r>
          </w:p>
          <w:p w14:paraId="26A018C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07E6AD5C">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p>
          <w:p w14:paraId="370C304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1D0AFC7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26493016">
            <w:pPr>
              <w:pStyle w:val="9"/>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2.联合体竞标时，第1-6、8</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52313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FEE2D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23422EE9">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183DAB8A">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C50F78D">
            <w:pPr>
              <w:spacing w:line="360" w:lineRule="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供应商认为需要提供的其他有关资料。</w:t>
            </w:r>
          </w:p>
        </w:tc>
      </w:tr>
      <w:tr w14:paraId="27CB6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1B52B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4D9CECA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67B9889D">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5D80B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01A3A6">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77E9CAE5">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如要求提交磋商保证金的则必须提供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12443FA">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72572A">
            <w:pPr>
              <w:spacing w:line="360" w:lineRule="auto"/>
              <w:rPr>
                <w:rFonts w:ascii="宋体" w:hAnsi="宋体" w:cs="宋体"/>
                <w:color w:val="auto"/>
                <w:szCs w:val="21"/>
                <w:highlight w:val="none"/>
              </w:rPr>
            </w:pPr>
            <w:r>
              <w:rPr>
                <w:rFonts w:hint="eastAsia" w:ascii="宋体" w:hAnsi="宋体" w:cs="宋体"/>
                <w:color w:val="auto"/>
                <w:szCs w:val="21"/>
                <w:highlight w:val="none"/>
              </w:rPr>
              <w:t>6.服务方案（格式自拟）；</w:t>
            </w:r>
          </w:p>
          <w:p w14:paraId="715E3292">
            <w:pPr>
              <w:spacing w:line="360" w:lineRule="auto"/>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23B7E2F">
            <w:pPr>
              <w:spacing w:line="360" w:lineRule="auto"/>
              <w:rPr>
                <w:rFonts w:ascii="宋体" w:hAnsi="宋体" w:cs="宋体"/>
                <w:color w:val="auto"/>
                <w:szCs w:val="21"/>
                <w:highlight w:val="none"/>
              </w:rPr>
            </w:pPr>
            <w:r>
              <w:rPr>
                <w:rFonts w:hint="eastAsia" w:ascii="宋体" w:hAnsi="宋体" w:cs="宋体"/>
                <w:color w:val="auto"/>
                <w:szCs w:val="21"/>
                <w:highlight w:val="none"/>
              </w:rPr>
              <w:t>8.项目实施人员一览表（格式自拟）；</w:t>
            </w:r>
          </w:p>
          <w:p w14:paraId="578935B4">
            <w:pPr>
              <w:spacing w:line="360" w:lineRule="auto"/>
              <w:rPr>
                <w:rFonts w:ascii="宋体" w:hAnsi="宋体" w:cs="宋体"/>
                <w:bCs/>
                <w:color w:val="auto"/>
                <w:szCs w:val="21"/>
                <w:highlight w:val="none"/>
              </w:rPr>
            </w:pPr>
            <w:r>
              <w:rPr>
                <w:rFonts w:hint="eastAsia" w:ascii="宋体" w:hAnsi="宋体" w:cs="宋体"/>
                <w:bCs/>
                <w:color w:val="auto"/>
                <w:szCs w:val="21"/>
                <w:highlight w:val="none"/>
              </w:rPr>
              <w:t>9.代理服务费承诺书</w:t>
            </w:r>
            <w:r>
              <w:rPr>
                <w:rFonts w:hint="eastAsia" w:ascii="宋体" w:hAnsi="宋体" w:cs="宋体"/>
                <w:color w:val="auto"/>
                <w:szCs w:val="21"/>
                <w:highlight w:val="none"/>
              </w:rPr>
              <w:t>（格式后附）；</w:t>
            </w:r>
          </w:p>
          <w:p w14:paraId="056CED95">
            <w:pPr>
              <w:spacing w:line="360" w:lineRule="auto"/>
              <w:rPr>
                <w:rFonts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14:paraId="3A5C4786">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1.供应商认为需要提供的其他有关资料。</w:t>
            </w:r>
          </w:p>
          <w:p w14:paraId="524B401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0B91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76E0E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70114455">
            <w:pPr>
              <w:spacing w:line="360" w:lineRule="auto"/>
              <w:contextualSpacing/>
              <w:jc w:val="left"/>
              <w:rPr>
                <w:rFonts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7813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155FA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75A52D28">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0FE5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9B70B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4FBA96C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4926F6D5">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☑本项目收取磋商保证金，具体规定如下：</w:t>
            </w:r>
          </w:p>
          <w:p w14:paraId="08E8EE68">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壹万叁仟元整（¥13000.00）</w:t>
            </w:r>
            <w:r>
              <w:rPr>
                <w:rFonts w:hint="eastAsia" w:ascii="宋体" w:hAnsi="宋体" w:cs="宋体"/>
                <w:color w:val="auto"/>
                <w:kern w:val="0"/>
                <w:szCs w:val="21"/>
                <w:highlight w:val="none"/>
              </w:rPr>
              <w:t>。</w:t>
            </w:r>
          </w:p>
          <w:p w14:paraId="741DAB9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中国银行南宁市民主支行（网银支付可选中国银行股份有限公司南宁分行）</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云之龙咨询集团有限公司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623661021638</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p>
          <w:p w14:paraId="35808D1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31B97DE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4D4D6C2">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w:t>
            </w:r>
            <w:r>
              <w:rPr>
                <w:rFonts w:hint="eastAsia" w:ascii="宋体" w:hAnsi="宋体"/>
                <w:color w:val="auto"/>
                <w:szCs w:val="21"/>
                <w:highlight w:val="none"/>
              </w:rPr>
              <w:t>处理。供应商必须在响应文件提交截止时间前采用现场或邮寄方式（现场提交地址：</w:t>
            </w:r>
            <w:r>
              <w:rPr>
                <w:rFonts w:hint="eastAsia" w:ascii="宋体" w:hAnsi="宋体"/>
                <w:color w:val="auto"/>
                <w:szCs w:val="21"/>
                <w:highlight w:val="none"/>
                <w:u w:val="single"/>
              </w:rPr>
              <w:t>广西南宁市良庆区云英路15号3号楼云之龙咨询集团大厦4楼</w:t>
            </w:r>
            <w:r>
              <w:rPr>
                <w:rFonts w:hint="eastAsia" w:ascii="宋体" w:hAnsi="宋体"/>
                <w:color w:val="auto"/>
                <w:szCs w:val="21"/>
                <w:highlight w:val="none"/>
              </w:rPr>
              <w:t xml:space="preserve">；邮寄地址： </w:t>
            </w:r>
            <w:r>
              <w:rPr>
                <w:rFonts w:hint="eastAsia" w:ascii="宋体" w:hAnsi="宋体"/>
                <w:color w:val="auto"/>
                <w:szCs w:val="21"/>
                <w:highlight w:val="none"/>
                <w:u w:val="single"/>
              </w:rPr>
              <w:t>广西南宁市良庆区云英路15号3号楼云之龙咨询集团大厦6楼</w:t>
            </w:r>
            <w:r>
              <w:rPr>
                <w:rFonts w:hint="eastAsia" w:ascii="宋体" w:hAnsi="宋体"/>
                <w:color w:val="auto"/>
                <w:szCs w:val="21"/>
                <w:highlight w:val="none"/>
              </w:rPr>
              <w:t>，收件人：</w:t>
            </w:r>
            <w:r>
              <w:rPr>
                <w:rFonts w:hint="eastAsia" w:ascii="宋体" w:hAnsi="宋体"/>
                <w:color w:val="auto"/>
                <w:szCs w:val="21"/>
                <w:highlight w:val="none"/>
                <w:u w:val="single"/>
              </w:rPr>
              <w:t>陈春华，联系方式：0771-2618118、2611889、2611898</w:t>
            </w:r>
            <w:r>
              <w:rPr>
                <w:rFonts w:hint="eastAsia" w:ascii="宋体" w:hAnsi="宋体"/>
                <w:color w:val="auto"/>
                <w:szCs w:val="21"/>
                <w:highlight w:val="none"/>
              </w:rPr>
              <w:t>）将单独</w:t>
            </w:r>
            <w:r>
              <w:rPr>
                <w:rFonts w:hint="eastAsia" w:ascii="宋体" w:hAnsi="宋体" w:cs="宋体"/>
                <w:color w:val="auto"/>
                <w:kern w:val="0"/>
                <w:szCs w:val="21"/>
                <w:highlight w:val="none"/>
              </w:rPr>
              <w:t>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2F355697">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28687B3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2237F17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25BFB97B">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0A297F0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43A4666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0361E0FC">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4EFB1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517EF66">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6F8B50B2">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09EA3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8292F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2412350E">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652BDD7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24DA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0DCD72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4CA94191">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磋商小组的人数： </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人或以上单数。</w:t>
            </w:r>
          </w:p>
        </w:tc>
      </w:tr>
      <w:tr w14:paraId="39591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BD82C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0667A78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F1421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45</w:t>
            </w:r>
            <w:r>
              <w:rPr>
                <w:rFonts w:hint="eastAsia" w:hAnsi="宋体"/>
                <w:color w:val="auto"/>
                <w:highlight w:val="none"/>
              </w:rPr>
              <w:t>分钟</w:t>
            </w:r>
          </w:p>
        </w:tc>
      </w:tr>
      <w:tr w14:paraId="11E4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7B4370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0FBA60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7F4EC83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2</w:t>
            </w:r>
            <w:r>
              <w:rPr>
                <w:rFonts w:hint="eastAsia" w:ascii="宋体" w:hAnsi="宋体" w:cs="宋体"/>
                <w:color w:val="auto"/>
                <w:szCs w:val="21"/>
                <w:highlight w:val="none"/>
              </w:rPr>
              <w:t>项。</w:t>
            </w:r>
          </w:p>
        </w:tc>
      </w:tr>
      <w:tr w14:paraId="6532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AFBFAF7">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7E847D0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101CFB1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14:paraId="12DADF33">
            <w:pPr>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olor w:val="auto"/>
                <w:szCs w:val="21"/>
                <w:highlight w:val="none"/>
              </w:rPr>
              <w:t>。</w:t>
            </w:r>
          </w:p>
          <w:p w14:paraId="0A053F8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5775A37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s="宋体"/>
                <w:color w:val="auto"/>
                <w:szCs w:val="21"/>
                <w:highlight w:val="none"/>
              </w:rPr>
              <w:t>/</w:t>
            </w:r>
            <w:r>
              <w:rPr>
                <w:rFonts w:hint="eastAsia" w:ascii="宋体" w:hAnsi="宋体"/>
                <w:color w:val="auto"/>
                <w:szCs w:val="21"/>
                <w:highlight w:val="none"/>
              </w:rPr>
              <w:t>。</w:t>
            </w:r>
          </w:p>
          <w:p w14:paraId="2ED1BB3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履约保证金退付方式、时间及条件：服务期满验收完成后无息退付。履约保证金退付方式同磋商保证金退付方式。</w:t>
            </w:r>
          </w:p>
          <w:p w14:paraId="688CDBE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72A49F8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22D43DC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成交后提供</w:t>
            </w:r>
          </w:p>
          <w:p w14:paraId="32AAE5DA">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成交后提供</w:t>
            </w:r>
          </w:p>
          <w:p w14:paraId="4981DD52">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成交后提供</w:t>
            </w:r>
          </w:p>
          <w:p w14:paraId="40BDFC95">
            <w:pPr>
              <w:spacing w:line="360" w:lineRule="auto"/>
              <w:contextualSpacing/>
              <w:rPr>
                <w:rFonts w:ascii="宋体" w:hAnsi="宋体" w:cs="宋体"/>
                <w:b/>
                <w:color w:val="auto"/>
                <w:kern w:val="0"/>
                <w:sz w:val="24"/>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w:t>
            </w:r>
            <w:r>
              <w:rPr>
                <w:rFonts w:ascii="宋体" w:hAnsi="宋体" w:cs="宋体"/>
                <w:b/>
                <w:color w:val="auto"/>
                <w:szCs w:val="21"/>
                <w:highlight w:val="none"/>
              </w:rPr>
              <w:t>.</w:t>
            </w:r>
            <w:bookmarkStart w:id="64"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64"/>
          </w:p>
          <w:p w14:paraId="52B15CAB">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auto"/>
                <w:szCs w:val="21"/>
                <w:highlight w:val="none"/>
              </w:rPr>
              <w:br w:type="textWrapping"/>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0ACCE9B2">
            <w:pPr>
              <w:snapToGrid w:val="0"/>
              <w:spacing w:line="360" w:lineRule="auto"/>
              <w:rPr>
                <w:rFonts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07001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01F7D1A">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1C55048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298BDE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484E8484">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464A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EC11B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7A2FD6C2">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14:paraId="6D0BA6CF">
            <w:pPr>
              <w:snapToGrid w:val="0"/>
              <w:spacing w:line="360" w:lineRule="auto"/>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云之龙咨询集团有限公司</w:t>
            </w:r>
            <w:r>
              <w:rPr>
                <w:rFonts w:hint="eastAsia" w:ascii="宋体" w:hAnsi="宋体"/>
                <w:color w:val="auto"/>
                <w:szCs w:val="21"/>
                <w:highlight w:val="none"/>
              </w:rPr>
              <w:t>，联系电话：</w:t>
            </w:r>
            <w:r>
              <w:rPr>
                <w:rFonts w:hint="eastAsia" w:ascii="宋体" w:hAnsi="宋体"/>
                <w:color w:val="auto"/>
                <w:szCs w:val="21"/>
                <w:highlight w:val="none"/>
                <w:u w:val="single"/>
              </w:rPr>
              <w:t>0771-2618118、2611889、2611898</w:t>
            </w:r>
            <w:r>
              <w:rPr>
                <w:rFonts w:hint="eastAsia" w:ascii="宋体" w:hAnsi="宋体"/>
                <w:color w:val="auto"/>
                <w:szCs w:val="21"/>
                <w:highlight w:val="none"/>
              </w:rPr>
              <w:t>，通讯地址：</w:t>
            </w:r>
            <w:r>
              <w:rPr>
                <w:rFonts w:hint="eastAsia" w:ascii="宋体" w:hAnsi="宋体"/>
                <w:color w:val="auto"/>
                <w:szCs w:val="21"/>
                <w:highlight w:val="none"/>
                <w:u w:val="single"/>
              </w:rPr>
              <w:t>广西南宁市良庆区云英路15号3号楼云之龙咨询集团大厦6楼</w:t>
            </w:r>
            <w:r>
              <w:rPr>
                <w:rFonts w:hint="eastAsia" w:ascii="宋体" w:hAnsi="宋体"/>
                <w:color w:val="auto"/>
                <w:szCs w:val="21"/>
                <w:highlight w:val="none"/>
              </w:rPr>
              <w:t>。</w:t>
            </w:r>
          </w:p>
          <w:p w14:paraId="0955B19E">
            <w:pPr>
              <w:pStyle w:val="14"/>
              <w:snapToGrid w:val="0"/>
              <w:spacing w:line="360" w:lineRule="auto"/>
              <w:rPr>
                <w:rFonts w:hAnsi="宋体"/>
                <w:color w:val="auto"/>
                <w:highlight w:val="none"/>
              </w:rPr>
            </w:pPr>
            <w:r>
              <w:rPr>
                <w:rFonts w:hint="eastAsia" w:hAnsi="宋体"/>
                <w:color w:val="auto"/>
                <w:highlight w:val="none"/>
              </w:rPr>
              <w:t>业务时间：工作日每天上午8时00分到12时00分，下午3时00分到6时00分。</w:t>
            </w:r>
          </w:p>
        </w:tc>
      </w:tr>
      <w:tr w14:paraId="70D8F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F21568E">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1E5D8148">
            <w:pPr>
              <w:pStyle w:val="14"/>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2DB2C1A1">
            <w:pPr>
              <w:pStyle w:val="14"/>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一次性向采购代理机构支付。</w:t>
            </w:r>
          </w:p>
          <w:p w14:paraId="2BBC8D50">
            <w:pPr>
              <w:pStyle w:val="14"/>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0C68DFAB">
            <w:pPr>
              <w:pStyle w:val="14"/>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1D117E94">
            <w:pPr>
              <w:pStyle w:val="14"/>
              <w:snapToGrid w:val="0"/>
              <w:spacing w:line="360" w:lineRule="auto"/>
              <w:rPr>
                <w:rFonts w:hAnsi="宋体" w:cs="宋体"/>
                <w:color w:val="auto"/>
                <w:sz w:val="21"/>
                <w:highlight w:val="none"/>
              </w:rPr>
            </w:pPr>
            <w:r>
              <w:rPr>
                <w:rFonts w:hint="eastAsia" w:hAnsi="宋体" w:cs="宋体"/>
                <w:color w:val="auto"/>
                <w:sz w:val="21"/>
                <w:highlight w:val="none"/>
              </w:rPr>
              <w:t>☑以分标（☑成交金额/□采购预算/□暂定成交金额/□其他）为计费额，按本须知正文第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条规定的收费计算标准（□货物类/☑服务类/□工程类）采用差额定率累进法计算出收费基准价格，采购代理收费以（☑收费基准价格/□收费基准价格下浮</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w:t>
            </w:r>
          </w:p>
          <w:p w14:paraId="4F028DE1">
            <w:pPr>
              <w:pStyle w:val="14"/>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2EA5F4EB">
            <w:pPr>
              <w:pStyle w:val="14"/>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64A18671">
            <w:pPr>
              <w:pStyle w:val="14"/>
              <w:snapToGrid w:val="0"/>
              <w:spacing w:line="360" w:lineRule="auto"/>
              <w:rPr>
                <w:rFonts w:hAnsi="宋体" w:cs="宋体"/>
                <w:color w:val="auto"/>
                <w:sz w:val="21"/>
                <w:highlight w:val="none"/>
              </w:rPr>
            </w:pPr>
            <w:r>
              <w:rPr>
                <w:rFonts w:hint="eastAsia" w:hAnsi="宋体" w:cs="宋体"/>
                <w:color w:val="auto"/>
                <w:sz w:val="21"/>
                <w:highlight w:val="none"/>
              </w:rPr>
              <w:t>开户名称：云之龙咨询集团有限公司</w:t>
            </w:r>
          </w:p>
          <w:p w14:paraId="5872A364">
            <w:pPr>
              <w:pStyle w:val="14"/>
              <w:snapToGrid w:val="0"/>
              <w:spacing w:line="360" w:lineRule="auto"/>
              <w:rPr>
                <w:rFonts w:hAnsi="宋体" w:cs="宋体"/>
                <w:color w:val="auto"/>
                <w:sz w:val="21"/>
                <w:highlight w:val="none"/>
              </w:rPr>
            </w:pPr>
            <w:r>
              <w:rPr>
                <w:rFonts w:hint="eastAsia" w:hAnsi="宋体" w:cs="宋体"/>
                <w:color w:val="auto"/>
                <w:sz w:val="21"/>
                <w:highlight w:val="none"/>
              </w:rPr>
              <w:t>开户银行：中国银行南宁市民主支行（网银支付可选中国银行股份有限公司南宁分行）</w:t>
            </w:r>
          </w:p>
          <w:p w14:paraId="3F039BA9">
            <w:pPr>
              <w:pStyle w:val="14"/>
              <w:snapToGrid w:val="0"/>
              <w:spacing w:line="360" w:lineRule="auto"/>
              <w:rPr>
                <w:rFonts w:hAnsi="宋体" w:cs="宋体"/>
                <w:color w:val="auto"/>
                <w:sz w:val="21"/>
                <w:highlight w:val="none"/>
              </w:rPr>
            </w:pPr>
            <w:r>
              <w:rPr>
                <w:rFonts w:hint="eastAsia" w:hAnsi="宋体" w:cs="宋体"/>
                <w:color w:val="auto"/>
                <w:sz w:val="21"/>
                <w:highlight w:val="none"/>
              </w:rPr>
              <w:t xml:space="preserve">银行账号：623661021638  </w:t>
            </w:r>
          </w:p>
        </w:tc>
      </w:tr>
      <w:tr w14:paraId="5C4D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3B429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65222188">
            <w:pPr>
              <w:pStyle w:val="14"/>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82F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E1760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3AE01CAF">
            <w:pPr>
              <w:pStyle w:val="14"/>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00E93E2">
            <w:pPr>
              <w:pStyle w:val="14"/>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0FD1D4F">
            <w:pPr>
              <w:pStyle w:val="14"/>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BEC6F42">
            <w:pPr>
              <w:pStyle w:val="14"/>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75AEACE1">
            <w:pPr>
              <w:pStyle w:val="14"/>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6BCF4593">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79BED8A0">
      <w:pPr>
        <w:spacing w:line="400" w:lineRule="exact"/>
        <w:jc w:val="center"/>
        <w:rPr>
          <w:rFonts w:ascii="宋体" w:hAnsi="宋体"/>
          <w:b/>
          <w:color w:val="auto"/>
          <w:sz w:val="32"/>
          <w:szCs w:val="32"/>
          <w:highlight w:val="none"/>
        </w:rPr>
      </w:pPr>
    </w:p>
    <w:p w14:paraId="6EC39994">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1ACF5DA">
      <w:pPr>
        <w:spacing w:line="400" w:lineRule="exact"/>
        <w:rPr>
          <w:rFonts w:ascii="宋体" w:hAnsi="宋体"/>
          <w:color w:val="auto"/>
          <w:szCs w:val="21"/>
          <w:highlight w:val="none"/>
        </w:rPr>
      </w:pPr>
    </w:p>
    <w:p w14:paraId="059D4DC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28A8C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DD32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416C31C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3326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C306E7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EAAE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56FF8DF">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4465A9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1198AED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CC48E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BA4DBE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594EE7B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1C41CB7F">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CB6FD8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0EA1FA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68EF170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E42F7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9C57E0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1A497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AB50FB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D8E19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6BC24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54C2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5" w:name="_Hlk66782192"/>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6AE670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219870D">
      <w:pPr>
        <w:pStyle w:val="5"/>
        <w:keepNext w:val="0"/>
        <w:keepLines w:val="0"/>
        <w:spacing w:before="0" w:after="0" w:line="360" w:lineRule="auto"/>
        <w:ind w:left="420" w:leftChars="200"/>
        <w:rPr>
          <w:rFonts w:ascii="宋体" w:hAnsi="宋体"/>
          <w:b w:val="0"/>
          <w:color w:val="auto"/>
          <w:sz w:val="21"/>
          <w:szCs w:val="21"/>
          <w:highlight w:val="none"/>
        </w:rPr>
      </w:pPr>
      <w:bookmarkStart w:id="66" w:name="_Toc254970532"/>
      <w:bookmarkStart w:id="67" w:name="_Toc254970673"/>
      <w:r>
        <w:rPr>
          <w:rFonts w:hint="eastAsia" w:ascii="宋体" w:hAnsi="宋体"/>
          <w:b w:val="0"/>
          <w:color w:val="auto"/>
          <w:sz w:val="21"/>
          <w:szCs w:val="21"/>
          <w:highlight w:val="none"/>
        </w:rPr>
        <w:t>6.1本项目不允许转包。</w:t>
      </w:r>
    </w:p>
    <w:p w14:paraId="362261B7">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28120E6">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4C17B2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389CA957">
      <w:pPr>
        <w:spacing w:line="360" w:lineRule="auto"/>
        <w:ind w:firstLine="420" w:firstLineChars="200"/>
        <w:rPr>
          <w:rFonts w:ascii="宋体" w:hAnsi="宋体" w:cs="宋体"/>
          <w:color w:val="auto"/>
          <w:szCs w:val="21"/>
          <w:highlight w:val="none"/>
        </w:rPr>
      </w:pPr>
      <w:bookmarkStart w:id="68" w:name="_8.1提供相同品牌产品且通过资格审查、符合性审查的不同投标人参加同一合"/>
      <w:bookmarkEnd w:id="68"/>
      <w:r>
        <w:rPr>
          <w:rFonts w:hint="eastAsia" w:ascii="宋体" w:hAnsi="宋体" w:cs="宋体"/>
          <w:color w:val="auto"/>
          <w:szCs w:val="21"/>
          <w:highlight w:val="none"/>
        </w:rPr>
        <w:t>7.</w:t>
      </w:r>
      <w:r>
        <w:rPr>
          <w:rFonts w:ascii="宋体" w:hAnsi="宋体" w:cs="宋体"/>
          <w:color w:val="auto"/>
          <w:szCs w:val="21"/>
          <w:highlight w:val="none"/>
        </w:rPr>
        <w:t>1</w:t>
      </w:r>
      <w:bookmarkStart w:id="69"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9"/>
    <w:p w14:paraId="4B712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1F7398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50E0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6AE8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E168B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C3D50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49834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38ACC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BC26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71303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07398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B131C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9D64C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7998A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52F14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5052C0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CF24D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6320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4CA2F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3CECF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214E8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9FF96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4CC2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050F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A35E9DA">
      <w:pPr>
        <w:spacing w:line="360" w:lineRule="auto"/>
        <w:ind w:firstLine="420" w:firstLineChars="200"/>
        <w:rPr>
          <w:rFonts w:ascii="宋体" w:hAnsi="宋体" w:cs="宋体"/>
          <w:color w:val="auto"/>
          <w:szCs w:val="21"/>
          <w:highlight w:val="none"/>
        </w:rPr>
      </w:pPr>
    </w:p>
    <w:p w14:paraId="6E138495">
      <w:pPr>
        <w:spacing w:line="360" w:lineRule="auto"/>
        <w:ind w:left="1" w:firstLine="417" w:firstLineChars="199"/>
        <w:jc w:val="center"/>
        <w:rPr>
          <w:rFonts w:ascii="宋体" w:hAnsi="宋体"/>
          <w:color w:val="auto"/>
          <w:highlight w:val="none"/>
        </w:rPr>
      </w:pPr>
      <w:bookmarkStart w:id="70" w:name="_Toc254970534"/>
      <w:bookmarkStart w:id="71" w:name="_Toc254970675"/>
    </w:p>
    <w:p w14:paraId="7168317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70"/>
      <w:bookmarkEnd w:id="71"/>
    </w:p>
    <w:p w14:paraId="263B2F11">
      <w:pPr>
        <w:spacing w:line="360" w:lineRule="auto"/>
        <w:rPr>
          <w:rFonts w:ascii="宋体" w:hAnsi="宋体"/>
          <w:color w:val="auto"/>
          <w:szCs w:val="21"/>
          <w:highlight w:val="none"/>
        </w:rPr>
      </w:pPr>
    </w:p>
    <w:p w14:paraId="1595295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6B5EFB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207A67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09E77F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7848C5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400A97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00A8E9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2C98F1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D4D3F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59A9706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9E66BDD">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04772308">
      <w:pPr>
        <w:spacing w:line="360" w:lineRule="auto"/>
        <w:rPr>
          <w:rFonts w:ascii="宋体" w:hAnsi="宋体"/>
          <w:color w:val="auto"/>
          <w:szCs w:val="21"/>
          <w:highlight w:val="none"/>
        </w:rPr>
      </w:pPr>
    </w:p>
    <w:p w14:paraId="5EDB78C0">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7124B530">
      <w:pPr>
        <w:spacing w:line="360" w:lineRule="auto"/>
        <w:rPr>
          <w:rFonts w:ascii="宋体" w:hAnsi="宋体"/>
          <w:color w:val="auto"/>
          <w:szCs w:val="21"/>
          <w:highlight w:val="none"/>
        </w:rPr>
      </w:pPr>
    </w:p>
    <w:p w14:paraId="5F70F6D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DA7FE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3D462E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632F4A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3ADBB7B3">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DEAB04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97493B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6DA72A7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0403B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977273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40424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A4CE28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6A63816">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1107CFF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724E6F2D">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0DA1F4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042407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00BFAB69">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F3EA3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AC3E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2FCFF6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2"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72"/>
    <w:p w14:paraId="3F29A01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11598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FA40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0C6A8C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8E2943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CCCD1D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9A9D74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04E27C46">
      <w:pPr>
        <w:spacing w:line="360" w:lineRule="auto"/>
        <w:ind w:firstLine="420" w:firstLineChars="200"/>
        <w:rPr>
          <w:rFonts w:ascii="宋体" w:hAnsi="宋体" w:cs="宋体"/>
          <w:color w:val="auto"/>
          <w:szCs w:val="21"/>
          <w:highlight w:val="none"/>
        </w:rPr>
      </w:pPr>
      <w:bookmarkStart w:id="73"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3"/>
    </w:p>
    <w:p w14:paraId="15D0DBF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1F07ADC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7238912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4342C4B">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34F8A9F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FCE41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5749C74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A788ED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5EA943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34E44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4B7627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367299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0101CD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51D8A3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8A3AFFA">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48A53065">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1DB8948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4782E77">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6BF1A925">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F324D9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787155B8">
      <w:pPr>
        <w:snapToGrid w:val="0"/>
        <w:spacing w:line="360" w:lineRule="auto"/>
        <w:ind w:firstLine="420"/>
        <w:jc w:val="left"/>
        <w:rPr>
          <w:rFonts w:ascii="宋体" w:hAnsi="宋体"/>
          <w:color w:val="auto"/>
          <w:szCs w:val="21"/>
          <w:highlight w:val="none"/>
        </w:rPr>
      </w:pPr>
      <w:bookmarkStart w:id="74" w:name="_Toc254970543"/>
      <w:bookmarkStart w:id="75"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4"/>
    <w:bookmarkEnd w:id="75"/>
    <w:p w14:paraId="587241D3">
      <w:pPr>
        <w:pStyle w:val="6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09673374">
      <w:pPr>
        <w:spacing w:line="360" w:lineRule="auto"/>
        <w:ind w:firstLine="482" w:firstLineChars="200"/>
        <w:rPr>
          <w:rFonts w:ascii="黑体" w:hAnsi="黑体" w:eastAsia="黑体" w:cs="宋体"/>
          <w:b/>
          <w:bCs/>
          <w:color w:val="auto"/>
          <w:sz w:val="24"/>
          <w:highlight w:val="none"/>
        </w:rPr>
      </w:pPr>
      <w:bookmarkStart w:id="76" w:name="_Hlk45702405"/>
      <w:r>
        <w:rPr>
          <w:rFonts w:hint="eastAsia" w:ascii="黑体" w:hAnsi="黑体" w:eastAsia="黑体" w:cs="宋体"/>
          <w:b/>
          <w:bCs/>
          <w:color w:val="auto"/>
          <w:sz w:val="24"/>
          <w:highlight w:val="none"/>
        </w:rPr>
        <w:t>22.响应文件的退回</w:t>
      </w:r>
    </w:p>
    <w:p w14:paraId="3DDB1B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7E57C1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F8B99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6"/>
    <w:p w14:paraId="7F6B6CED">
      <w:pPr>
        <w:spacing w:line="360" w:lineRule="auto"/>
        <w:rPr>
          <w:rFonts w:ascii="宋体" w:hAnsi="宋体"/>
          <w:color w:val="auto"/>
          <w:szCs w:val="21"/>
          <w:highlight w:val="none"/>
        </w:rPr>
      </w:pPr>
    </w:p>
    <w:p w14:paraId="002FFEC7">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54024D13">
      <w:pPr>
        <w:spacing w:line="360" w:lineRule="auto"/>
        <w:ind w:left="420" w:firstLine="420"/>
        <w:rPr>
          <w:rFonts w:ascii="宋体" w:hAnsi="宋体"/>
          <w:color w:val="auto"/>
          <w:szCs w:val="21"/>
          <w:highlight w:val="none"/>
        </w:rPr>
      </w:pPr>
    </w:p>
    <w:p w14:paraId="247C828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71AF09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6970D0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4D4C9D7">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70BD2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28D624D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4DA8676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2C134C3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D78E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C4BDD4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72E250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33068001">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425913BD">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3A4735C">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22AF8ACA">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CE26DCB">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4E94A3CE">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914CB6D">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36EE1D51">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3242C26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D8B062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2A19E48">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7"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7"/>
    </w:p>
    <w:p w14:paraId="11906BE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1DBCDD0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D7A11C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6F5FC2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7924EF09">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0236604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EBA5A9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548BC072">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9DBD03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100F947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C73CD1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20B3A3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A6A5E2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7BE270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76A9E0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7DF0E70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CB531D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F596FA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D8EDD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79647D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7E00262B">
      <w:pPr>
        <w:pStyle w:val="6"/>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2ADB6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5F911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10F9E4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49CB7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1763BA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FD731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27B68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DBBF9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E908F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CE989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BB267E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389069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10817E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83FBC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A2913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5BF01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29786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52C412A">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6B4F1D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13C6C7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4DF800A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4E5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2A74022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4A20048">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38D7D60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2D3D59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41A2C2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4772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05EB137">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27C766C9">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66CB4FC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76D08DC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3BD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FB1ABA2">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tcPr>
          <w:p w14:paraId="1A14031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749C942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767504A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F5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1E39EBF">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tcPr>
          <w:p w14:paraId="33D9AED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5399627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0004CD9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A82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6BB2475">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tcPr>
          <w:p w14:paraId="7B2AEA0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2C4B56C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673D93D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69E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D451A43">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6B45DFC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4F8B67C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2148090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0F9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3FB78F4">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tcPr>
          <w:p w14:paraId="3F7D5C2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788C385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4A4E2C5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69C6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A6E9BF8">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tcPr>
          <w:p w14:paraId="6225A3D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55E43D6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7C366F9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3C4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CC9D153">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tcPr>
          <w:p w14:paraId="44F858C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765F5BE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019AF41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E66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2BA9681">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tcPr>
          <w:p w14:paraId="71450E9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06034A8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74B5B50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09A3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3A07151">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6D8DA4E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3CAA3C5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7F77FFB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3480D43">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62C5EB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15FF7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7FE5DF10">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69CAD7A0">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1075F122">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6B4DD227">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4FC03B2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B65025D">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7D277CEB">
      <w:pPr>
        <w:pStyle w:val="14"/>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39BF0BA1">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F66653B">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9B5C960">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4877986">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09D902A">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8C87240">
      <w:pPr>
        <w:pStyle w:val="14"/>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0E06B327">
      <w:pPr>
        <w:jc w:val="left"/>
        <w:rPr>
          <w:rFonts w:hAnsi="宋体"/>
          <w:b/>
          <w:color w:val="auto"/>
          <w:sz w:val="32"/>
          <w:szCs w:val="32"/>
          <w:highlight w:val="none"/>
        </w:rPr>
      </w:pPr>
    </w:p>
    <w:p w14:paraId="1D0D12E8">
      <w:pPr>
        <w:pStyle w:val="2"/>
        <w:jc w:val="center"/>
        <w:rPr>
          <w:color w:val="auto"/>
          <w:highlight w:val="none"/>
        </w:rPr>
      </w:pPr>
      <w:bookmarkStart w:id="78" w:name="_Toc74323458"/>
      <w:r>
        <w:rPr>
          <w:rFonts w:hint="eastAsia"/>
          <w:color w:val="auto"/>
          <w:highlight w:val="none"/>
        </w:rPr>
        <w:t>第三章 采购需求</w:t>
      </w:r>
      <w:bookmarkEnd w:id="78"/>
    </w:p>
    <w:p w14:paraId="3F9D7936">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64F4787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09024623">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1.为落实政府采购政策需满足的要求</w:t>
      </w:r>
    </w:p>
    <w:p w14:paraId="6F9A73CB">
      <w:pPr>
        <w:spacing w:line="440" w:lineRule="exact"/>
        <w:ind w:firstLine="420" w:firstLineChars="200"/>
        <w:rPr>
          <w:rFonts w:ascii="宋体" w:hAnsi="宋体"/>
          <w:color w:val="auto"/>
          <w:szCs w:val="21"/>
          <w:highlight w:val="none"/>
        </w:rPr>
      </w:pPr>
      <w:r>
        <w:rPr>
          <w:rFonts w:hint="eastAsia" w:ascii="宋体" w:hAnsi="宋体"/>
          <w:bCs/>
          <w:color w:val="auto"/>
          <w:szCs w:val="21"/>
          <w:highlight w:val="none"/>
        </w:rPr>
        <w:t>本项目为专门面向中小企业预留项目，参加本项目磋商的供应商必须为中型或小型或微型企业或监狱企业或残疾人福利性单位。</w:t>
      </w:r>
    </w:p>
    <w:p w14:paraId="0976C3D4">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46772CD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2F2B9E89">
      <w:pPr>
        <w:spacing w:line="360" w:lineRule="auto"/>
        <w:ind w:firstLine="424" w:firstLineChars="202"/>
        <w:jc w:val="left"/>
        <w:rPr>
          <w:rFonts w:ascii="宋体" w:hAnsi="宋体" w:cs="Arial"/>
          <w:bCs/>
          <w:color w:val="auto"/>
          <w:szCs w:val="21"/>
          <w:highlight w:val="none"/>
          <w:u w:val="singl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
        <w:gridCol w:w="810"/>
        <w:gridCol w:w="703"/>
        <w:gridCol w:w="766"/>
        <w:gridCol w:w="5900"/>
      </w:tblGrid>
      <w:tr w14:paraId="3B8F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05" w:type="pct"/>
            <w:noWrap/>
            <w:vAlign w:val="center"/>
          </w:tcPr>
          <w:p w14:paraId="6B97CFE9">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74" w:type="pct"/>
            <w:noWrap/>
            <w:vAlign w:val="center"/>
          </w:tcPr>
          <w:p w14:paraId="209A60F9">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12" w:type="pct"/>
            <w:noWrap/>
            <w:vAlign w:val="center"/>
          </w:tcPr>
          <w:p w14:paraId="032D72EB">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449" w:type="pct"/>
            <w:noWrap/>
            <w:vAlign w:val="center"/>
          </w:tcPr>
          <w:p w14:paraId="02596D8B">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67CEDAB1">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3458" w:type="pct"/>
            <w:noWrap/>
            <w:vAlign w:val="center"/>
          </w:tcPr>
          <w:p w14:paraId="6ACB7102">
            <w:pPr>
              <w:tabs>
                <w:tab w:val="left" w:pos="180"/>
                <w:tab w:val="left" w:pos="1620"/>
              </w:tabs>
              <w:spacing w:line="400" w:lineRule="exact"/>
              <w:jc w:val="center"/>
              <w:rPr>
                <w:rFonts w:ascii="宋体" w:hAnsi="宋体" w:cs="宋体"/>
                <w:color w:val="auto"/>
                <w:szCs w:val="21"/>
                <w:highlight w:val="none"/>
              </w:rPr>
            </w:pPr>
            <w:r>
              <w:rPr>
                <w:rFonts w:hint="eastAsia" w:ascii="宋体" w:hAnsi="宋体"/>
                <w:color w:val="auto"/>
                <w:szCs w:val="21"/>
                <w:highlight w:val="none"/>
              </w:rPr>
              <w:t>技术要求</w:t>
            </w:r>
          </w:p>
        </w:tc>
      </w:tr>
      <w:tr w14:paraId="2E8AF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05" w:type="pct"/>
            <w:noWrap/>
            <w:vAlign w:val="center"/>
          </w:tcPr>
          <w:p w14:paraId="65486CDE">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74" w:type="pct"/>
            <w:noWrap/>
            <w:vAlign w:val="center"/>
          </w:tcPr>
          <w:p w14:paraId="1D5056F1">
            <w:pPr>
              <w:spacing w:line="400" w:lineRule="exact"/>
              <w:jc w:val="center"/>
              <w:rPr>
                <w:rFonts w:ascii="宋体" w:hAnsi="宋体" w:cs="Calibri"/>
                <w:color w:val="auto"/>
                <w:szCs w:val="21"/>
                <w:highlight w:val="none"/>
              </w:rPr>
            </w:pPr>
            <w:r>
              <w:rPr>
                <w:rFonts w:hint="eastAsia" w:ascii="宋体" w:hAnsi="宋体" w:cs="宋体"/>
                <w:color w:val="auto"/>
                <w:szCs w:val="21"/>
                <w:highlight w:val="none"/>
              </w:rPr>
              <w:t>全区耕地保护与耕地占补平衡工作信息存储方案技术服务</w:t>
            </w:r>
          </w:p>
        </w:tc>
        <w:tc>
          <w:tcPr>
            <w:tcW w:w="412" w:type="pct"/>
            <w:noWrap/>
            <w:vAlign w:val="center"/>
          </w:tcPr>
          <w:p w14:paraId="5CD85F2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49" w:type="pct"/>
            <w:noWrap/>
            <w:vAlign w:val="center"/>
          </w:tcPr>
          <w:p w14:paraId="432E7CE3">
            <w:pPr>
              <w:tabs>
                <w:tab w:val="left" w:pos="180"/>
                <w:tab w:val="left" w:pos="1620"/>
              </w:tabs>
              <w:spacing w:line="400" w:lineRule="exact"/>
              <w:jc w:val="center"/>
              <w:rPr>
                <w:rFonts w:ascii="宋体" w:hAnsi="宋体" w:cs="宋体"/>
                <w:color w:val="auto"/>
                <w:szCs w:val="21"/>
                <w:highlight w:val="none"/>
              </w:rPr>
            </w:pPr>
            <w:r>
              <w:rPr>
                <w:rFonts w:hint="eastAsia"/>
                <w:color w:val="auto"/>
                <w:szCs w:val="21"/>
                <w:highlight w:val="none"/>
              </w:rPr>
              <w:t>软件和信息技术服务业</w:t>
            </w:r>
          </w:p>
        </w:tc>
        <w:tc>
          <w:tcPr>
            <w:tcW w:w="3458" w:type="pct"/>
            <w:shd w:val="clear" w:color="auto" w:fill="auto"/>
            <w:noWrap/>
            <w:vAlign w:val="center"/>
          </w:tcPr>
          <w:p w14:paraId="2AF8126B">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一、技术服务总体要求</w:t>
            </w:r>
          </w:p>
          <w:p w14:paraId="12A4A30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1.根据全区耕地保护与耕地占补平衡工作要求，完成相关应用系统的本地化存储建设进行方案设计、实施、管理及维保服务。</w:t>
            </w:r>
          </w:p>
          <w:p w14:paraId="150BDFC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提供根据项目需求，制定详细且合理的方案设计，在实施过程中，严格按照相关操作规范和安全标准进行操作，确保软硬件安装正确，各连接线路正确、整齐，避免因实施不当导致设备故障或安全隐患。实施完成后，需对软硬件进行检查，确保各项功能能够正常启动；</w:t>
            </w:r>
          </w:p>
          <w:p w14:paraId="2CD532E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提供存储软件配置服务，包括对存储硬盘池、存储池等进行科学合理的功能划分。根据采购人的业务需求和数据特点，确定不同存储池的容量分配、性能优先级等参数，以满足不同业务系统对存储的要求。同时对存储 LUN进行优化调试，针对不同的LUN配置重删压缩及热点数据缓存功能，以及调整 LUN 的各项参数，如读写缓存策略、I/O 调度算法等，提高存储系统的读写性能和响应速度，确保数据的高效传输和访问；</w:t>
            </w:r>
          </w:p>
          <w:p w14:paraId="4F73A25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4.提供存储使用培训服务，包括解释常用部件的位置及功能；基本故障判断，包括 LED 指示灯状态、报警信息的检查方法；存储管理系统使用；日志信息如何收集；</w:t>
            </w:r>
          </w:p>
          <w:p w14:paraId="290203E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5.维保服务要求：</w:t>
            </w:r>
          </w:p>
          <w:p w14:paraId="186100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（1）设备维护保障：提供关键设备的全生命周期技术维护，包括运行状态监测、系统健康检查、配置策略优化及日志分析等基础运维服务。该服务由原厂或其授权服务商提供，或按照原厂质保服务标准执行。</w:t>
            </w:r>
          </w:p>
          <w:p w14:paraId="1EE3155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（2）故障应急处理：建立7×24小时响应机制，对设备运行异常、系统崩溃、功能失效等故障进行远程诊断与现场技术支持，服务响应时间如下：</w:t>
            </w:r>
          </w:p>
          <w:p w14:paraId="31891A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1）紧急故障响应：在1小时内响应，2小时内到达现场（如若远程不能解决，需提供现场服务），1个工作日内完成处理，重大故障在3个日历日内解决，并及时作出故障原因报告，并提出有效措施加以解决。</w:t>
            </w:r>
          </w:p>
          <w:p w14:paraId="5C644E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2）非紧急问题：在2小时内响应，4小时内到达现场（如若远程不能解决，需提供现场服务），2个工作日内完成处理。重大故障在7个日历日内解决，并及时作出故障原因报告，并提出有效措施加以解决。</w:t>
            </w:r>
          </w:p>
          <w:p w14:paraId="5D975C8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3）提供质保期内的备品备件更换服务，无需采购人另行支付费用。</w:t>
            </w:r>
          </w:p>
          <w:p w14:paraId="768217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在重大节假日（如三月三、中秋、国庆、春节等）或重大展会（如中国东盟博览会）等，提供重点巡检。</w:t>
            </w:r>
          </w:p>
          <w:p w14:paraId="12BF0D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6.系统升级服务：按厂商发布版本实施固件升级、系统补丁更新及功能模块扩展，确保设备持续获得最新功能及防护能力。升级内容和频率依据原厂标准执行，并与采购人沟通确认实施窗口。</w:t>
            </w:r>
          </w:p>
          <w:p w14:paraId="17D8418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7.服务的工程师应具有2年及以上维保工作经历，响应文件中提供该工程师的相关材料</w:t>
            </w:r>
            <w:r>
              <w:rPr>
                <w:rFonts w:hint="eastAsia" w:ascii="宋体" w:hAnsi="宋体" w:cs="宋体"/>
                <w:b/>
                <w:bCs/>
                <w:color w:val="auto"/>
                <w:szCs w:val="21"/>
                <w:highlight w:val="none"/>
              </w:rPr>
              <w:t>（包括身份证明复印件、联系方式）</w:t>
            </w:r>
            <w:r>
              <w:rPr>
                <w:rFonts w:hint="eastAsia" w:ascii="宋体" w:hAnsi="宋体" w:cs="宋体"/>
                <w:color w:val="auto"/>
                <w:szCs w:val="21"/>
                <w:highlight w:val="none"/>
              </w:rPr>
              <w:t>。</w:t>
            </w:r>
          </w:p>
          <w:p w14:paraId="4C1C2C7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成交供应商应具有责任明确的具体服务流程，以确保有效地解决采购人的软件问题或设备故障。通过对技术服务的合理划分，能清晰各阶段所提供的服务内容和责任归属，便于合理迅速地调用成交供应商所拥有的资源。</w:t>
            </w:r>
          </w:p>
          <w:p w14:paraId="7C317016">
            <w:pPr>
              <w:pStyle w:val="11"/>
              <w:spacing w:after="0" w:line="400" w:lineRule="exact"/>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9.▲服务期内提供用于测试的测试工具至少一套，便于采购人对存储服务的性能和稳定性进行定期检测和评估，测试工具至少为双路服务器，且单颗cpu核数不得少于48核心，主频不得低于3.6GHz，最大加速频率不低于 4.1GHz，三级缓存不低于 256M，内存不低于1</w:t>
            </w:r>
            <w:r>
              <w:rPr>
                <w:rFonts w:ascii="宋体" w:hAnsi="宋体" w:cs="宋体"/>
                <w:color w:val="auto"/>
                <w:szCs w:val="21"/>
                <w:highlight w:val="none"/>
              </w:rPr>
              <w:t>024G，硬盘不少于</w:t>
            </w:r>
            <w:r>
              <w:rPr>
                <w:rFonts w:hint="eastAsia" w:ascii="宋体" w:hAnsi="宋体" w:cs="宋体"/>
                <w:color w:val="auto"/>
                <w:szCs w:val="21"/>
                <w:highlight w:val="none"/>
              </w:rPr>
              <w:t>2块9</w:t>
            </w:r>
            <w:r>
              <w:rPr>
                <w:rFonts w:ascii="宋体" w:hAnsi="宋体" w:cs="宋体"/>
                <w:color w:val="auto"/>
                <w:szCs w:val="21"/>
                <w:highlight w:val="none"/>
              </w:rPr>
              <w:t>60G SSD，不少于</w:t>
            </w:r>
            <w:r>
              <w:rPr>
                <w:rFonts w:hint="eastAsia" w:ascii="宋体" w:hAnsi="宋体" w:cs="宋体"/>
                <w:color w:val="auto"/>
                <w:szCs w:val="21"/>
                <w:highlight w:val="none"/>
              </w:rPr>
              <w:t>4个千兆电口，2个万兆光口，2个2</w:t>
            </w:r>
            <w:r>
              <w:rPr>
                <w:rFonts w:ascii="宋体" w:hAnsi="宋体" w:cs="宋体"/>
                <w:color w:val="auto"/>
                <w:szCs w:val="21"/>
                <w:highlight w:val="none"/>
              </w:rPr>
              <w:t>5G光口，</w:t>
            </w:r>
            <w:r>
              <w:rPr>
                <w:rFonts w:hint="eastAsia" w:ascii="宋体" w:hAnsi="宋体" w:cs="宋体"/>
                <w:color w:val="auto"/>
                <w:szCs w:val="21"/>
                <w:highlight w:val="none"/>
              </w:rPr>
              <w:t>2个2</w:t>
            </w:r>
            <w:r>
              <w:rPr>
                <w:rFonts w:ascii="宋体" w:hAnsi="宋体" w:cs="宋体"/>
                <w:color w:val="auto"/>
                <w:szCs w:val="21"/>
                <w:highlight w:val="none"/>
              </w:rPr>
              <w:t>5G多模光模块；设备</w:t>
            </w:r>
            <w:r>
              <w:rPr>
                <w:rFonts w:hint="eastAsia" w:ascii="宋体" w:hAnsi="宋体" w:cs="宋体"/>
                <w:color w:val="auto"/>
                <w:szCs w:val="21"/>
                <w:highlight w:val="none"/>
              </w:rPr>
              <w:t>具备安全检测和防护能力，支持威胁视图检测功能。</w:t>
            </w:r>
          </w:p>
          <w:p w14:paraId="19802B22">
            <w:pPr>
              <w:widowControl/>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二、存储服务指标</w:t>
            </w:r>
          </w:p>
          <w:p w14:paraId="681D4027">
            <w:pPr>
              <w:pStyle w:val="11"/>
              <w:spacing w:after="0"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（一）储容量需求</w:t>
            </w:r>
          </w:p>
          <w:p w14:paraId="112C0CC8">
            <w:pPr>
              <w:widowControl/>
              <w:spacing w:line="400" w:lineRule="exact"/>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1.提供RAID-TP后SSD性能池可用容量≥36TB，HDD容量池可用容量≥780TB</w:t>
            </w:r>
          </w:p>
          <w:p w14:paraId="6C81ABCA">
            <w:pPr>
              <w:pStyle w:val="11"/>
              <w:spacing w:after="0"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（二）软件平台功能要求</w:t>
            </w:r>
          </w:p>
          <w:p w14:paraId="377B33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1.能提供中文图形化管理平台软件。</w:t>
            </w:r>
          </w:p>
          <w:p w14:paraId="757F03F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2.●支持异构虚拟化功能，支持异构纳管同一品牌其它系列，以及第三方品牌存储，且无需搭配网关等软、硬套件。可在响应文件中提供具备CNAS或CMA认证的第三方机构出具的检测报告复印件。</w:t>
            </w:r>
          </w:p>
          <w:p w14:paraId="20B967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3.支持SAN与NAS统一存储，不需额外配置NAS网关，支持CIFS、NFS、HTTP、FTP等协议。</w:t>
            </w:r>
          </w:p>
          <w:p w14:paraId="5DE8CA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4.支持通过IPv4/v6协议进行存储访问、带外管理、远程复制等。</w:t>
            </w:r>
          </w:p>
          <w:p w14:paraId="216622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5.支持配置日志告警、指示灯告警、控制台告警、蜂鸣器告警、邮件告警支持功能，支持故障事件和告警联动方式自定义。</w:t>
            </w:r>
          </w:p>
          <w:p w14:paraId="5AC194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6.●提供SSD缓存加速功能，支持显示缓存池的最大容量，支持自定义选择加速SSD硬盘，可在响应文件中提供功能截图。</w:t>
            </w:r>
          </w:p>
          <w:p w14:paraId="7BB58A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7.●提供全容量许可精简功能，实现存储空间超分配，后续扩容无需额外购买许可；精简颗粒度4K、8K、16K、32K、64K、128K、256K、512K、1M可调节，可在响应文件中提供功能截图。</w:t>
            </w:r>
          </w:p>
          <w:p w14:paraId="18B390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8.●支持同时部署ROW和COW两种快照策略，可在响应文件中提供具备CNAS或CMA认证的第三方机构出具的检测报告复印件。</w:t>
            </w:r>
          </w:p>
          <w:p w14:paraId="0E96D1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9.支持IPv4/v6协议授权。</w:t>
            </w:r>
          </w:p>
          <w:p w14:paraId="072606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10.●提供NAS功能，支持配置最大使用空间限额，支持设置最大使用文件及目录数量限额，可在响应文件中提供功能截图。</w:t>
            </w:r>
          </w:p>
          <w:p w14:paraId="75290E7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11.▲软件平台能够接入现有云计算平台（现有平台为H3C CAS、深信服 超融合）提供虚拟云存储服务，</w:t>
            </w:r>
            <w:r>
              <w:rPr>
                <w:rFonts w:hint="eastAsia" w:ascii="宋体" w:hAnsi="宋体" w:cs="宋体"/>
                <w:b/>
                <w:bCs/>
                <w:color w:val="auto"/>
                <w:szCs w:val="21"/>
                <w:highlight w:val="none"/>
              </w:rPr>
              <w:t>在响应文件中提供承诺函（格式自拟）</w:t>
            </w:r>
            <w:r>
              <w:rPr>
                <w:rFonts w:hint="eastAsia" w:ascii="宋体" w:hAnsi="宋体" w:cs="宋体"/>
                <w:color w:val="auto"/>
                <w:szCs w:val="21"/>
                <w:highlight w:val="none"/>
              </w:rPr>
              <w:t>。</w:t>
            </w:r>
          </w:p>
          <w:p w14:paraId="3714000C">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软件平台</w:t>
            </w:r>
            <w:r>
              <w:rPr>
                <w:rFonts w:hint="eastAsia" w:ascii="宋体" w:hAnsi="宋体" w:cs="宋体"/>
                <w:b/>
                <w:color w:val="auto"/>
                <w:szCs w:val="21"/>
                <w:highlight w:val="none"/>
              </w:rPr>
              <w:t>存储可靠性服务</w:t>
            </w:r>
          </w:p>
          <w:p w14:paraId="4EBFF02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1.主机端口到本地存储全路径符合T10-PI数据一致性检测，保障数据的一致性。</w:t>
            </w:r>
          </w:p>
          <w:p w14:paraId="41E8E9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2.▲须提供数据重删压缩功能、数据销毁功能、本地镜像功能以及热点数据缓存功能授权。</w:t>
            </w:r>
          </w:p>
          <w:p w14:paraId="2B2F5DF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3.支持RAID 0/1/5/6/10等多种RAID级别。</w:t>
            </w:r>
          </w:p>
          <w:p w14:paraId="409487F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4.●支持RAID-TP(三盘校验），同一RAID组三块数据盘同时故障，数据不丢失，响应文件中提供具备CNAS或CMA认证的第三方机构出具的检测报告复印件。</w:t>
            </w:r>
          </w:p>
          <w:p w14:paraId="144818E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5.●提供SSD寿命监控技术，并在系统中显示每一块SSD硬盘的磨损度以及预估剩余寿命，可在响应文件中提供功能截图。</w:t>
            </w:r>
          </w:p>
          <w:p w14:paraId="0EEA9D4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6.支持存储双活功能，两台存储可以同时实现读写功能。</w:t>
            </w:r>
          </w:p>
          <w:p w14:paraId="62E002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7.支持存储间复制链路支持IP和FC。</w:t>
            </w:r>
          </w:p>
          <w:p w14:paraId="46C75FF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8.●支持任何一台本地存储设备故障，可执行存储间自动切换，数据不丢失，业务不中断，可在响应文件中提供具备CNAS或CMA认证的第三方机构出具的检测报告复印件。</w:t>
            </w:r>
          </w:p>
          <w:p w14:paraId="1BAD45B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9.支持远程复制功能，能够提供1:2、连跳、64对1点的复制功能，且无须额外的协议转换设备；复制链路支持IP和FC。</w:t>
            </w:r>
          </w:p>
          <w:p w14:paraId="565791E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10.●复制功能可同时实现复制加密和复制压缩，且不需要引入存储之外的任何软件或硬件，可在响应文件中提供功能截图。</w:t>
            </w:r>
          </w:p>
          <w:p w14:paraId="10C19E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11.满足双控LUN数量≥65536。</w:t>
            </w:r>
          </w:p>
          <w:p w14:paraId="4D3432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12.●支持控制器在线升级，升级过程中前端业务运行正常，单LUN无IO归零，可在响应文件中提供具备CNAS或CMA认证的第三方机构出具的检测报告复印件。</w:t>
            </w:r>
          </w:p>
          <w:p w14:paraId="5C1279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13.●支持无中断数据迁移功能，可通过设定策略按计划进行业务无中断的LUN数据迁移，可在响应文件中提供具备CNAS或CMA认证的第三方机构出具的检测报告复印件。</w:t>
            </w:r>
          </w:p>
          <w:p w14:paraId="7C9D5004">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14.●支持热点数据分层（≥3层）功能，系统自动将动态热点数据提升至高性能硬盘中，可在响应文件中提供具备CNAS或CMA认证的第三方机构出具的检测报告复印件。</w:t>
            </w:r>
          </w:p>
          <w:p w14:paraId="3C88DCA0">
            <w:pPr>
              <w:pStyle w:val="11"/>
              <w:spacing w:after="0"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（四）配套服务设备（1套）</w:t>
            </w:r>
          </w:p>
          <w:p w14:paraId="483DFF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1.●配置≥2个控制器，控制器采用 Active-Active 架构，存储设备的控制器可以同时访问一个LUN，并且流量均衡，可在响应文件中提供CNAS或CMA认证的第三方机构出具的检测报告复印件。</w:t>
            </w:r>
          </w:p>
          <w:p w14:paraId="6ED487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2.▲要求使用国产存储处理器，采用C86架构同等或以上处理器；单颗处理器核数≥16核，频率≥2.5GHz，支持超线程。</w:t>
            </w:r>
          </w:p>
          <w:p w14:paraId="252746B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3.采用盘控一体架构，存储主机高度≥4U，配置高速缓存≥256GB（缓存不包含SSD磁盘、PCI-E SSD、闪存、压缩或重删缓存和NAS控制器缓存）。</w:t>
            </w:r>
          </w:p>
          <w:p w14:paraId="1B5CCE9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4.▲配置16Gbps FC主机端口（含光模块）≥8个，万兆光口（含光模块）≥8个，25G光口（含光模块）≥8个。</w:t>
            </w:r>
          </w:p>
          <w:p w14:paraId="7307B8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5.▲支持16/32 Gbps FC，1/10/25 GbE接口等，支持≥26个主机端口。</w:t>
            </w:r>
          </w:p>
          <w:p w14:paraId="15A3FA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6.支持FC、iSCSI、NVMe over RoCE等接入方式。</w:t>
            </w:r>
          </w:p>
          <w:p w14:paraId="4A2F173D">
            <w:pPr>
              <w:widowControl/>
              <w:spacing w:line="400" w:lineRule="exact"/>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7.存储设备RoCE组网时，配置实现iNOF，实现存储与服务器可自动建立连接，不需要手动操作。</w:t>
            </w:r>
          </w:p>
          <w:p w14:paraId="1ECD30CE">
            <w:pPr>
              <w:widowControl/>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8.实配≥16块3.8 4TB SSD硬盘，≥104块12T 7.2K 硬盘，≥4个硬盘扩展框。</w:t>
            </w:r>
          </w:p>
        </w:tc>
      </w:tr>
      <w:tr w14:paraId="31C0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000" w:type="pct"/>
            <w:gridSpan w:val="5"/>
            <w:noWrap/>
            <w:vAlign w:val="center"/>
          </w:tcPr>
          <w:p w14:paraId="5A55D47A">
            <w:pPr>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▲一、商务要求</w:t>
            </w:r>
          </w:p>
        </w:tc>
      </w:tr>
      <w:tr w14:paraId="1564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1D618CA1">
            <w:pPr>
              <w:spacing w:line="400" w:lineRule="exact"/>
              <w:jc w:val="center"/>
              <w:rPr>
                <w:rFonts w:ascii="宋体" w:hAnsi="宋体" w:cs="仿宋_GB2312"/>
                <w:color w:val="auto"/>
                <w:szCs w:val="21"/>
                <w:highlight w:val="none"/>
              </w:rPr>
            </w:pPr>
            <w:r>
              <w:rPr>
                <w:rFonts w:hint="eastAsia" w:ascii="宋体" w:hAnsi="宋体" w:cs="宋体"/>
                <w:color w:val="auto"/>
                <w:szCs w:val="21"/>
                <w:highlight w:val="none"/>
              </w:rPr>
              <w:t>服务的时间、交付成果和交付地点</w:t>
            </w:r>
          </w:p>
        </w:tc>
        <w:tc>
          <w:tcPr>
            <w:tcW w:w="7368" w:type="dxa"/>
            <w:gridSpan w:val="3"/>
            <w:noWrap/>
            <w:vAlign w:val="center"/>
          </w:tcPr>
          <w:p w14:paraId="554D9CAF">
            <w:pPr>
              <w:autoSpaceDE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1.服务时间：签订合同后7个日历日内完成深化设计方案，30个日历日内完成软硬件部署工作。</w:t>
            </w:r>
          </w:p>
          <w:p w14:paraId="7E30BB17">
            <w:pPr>
              <w:autoSpaceDE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2.交付成果：安装部署手册、用户使用手册。</w:t>
            </w:r>
          </w:p>
          <w:p w14:paraId="2F306A25">
            <w:pPr>
              <w:autoSpaceDE w:val="0"/>
              <w:spacing w:line="400" w:lineRule="exact"/>
              <w:ind w:firstLine="420" w:firstLineChars="200"/>
              <w:rPr>
                <w:rFonts w:hAnsi="宋体"/>
                <w:color w:val="auto"/>
                <w:szCs w:val="21"/>
                <w:highlight w:val="none"/>
              </w:rPr>
            </w:pPr>
            <w:r>
              <w:rPr>
                <w:rFonts w:hint="eastAsia" w:ascii="宋体" w:hAnsi="宋体" w:cs="宋体"/>
                <w:color w:val="auto"/>
                <w:szCs w:val="21"/>
                <w:highlight w:val="none"/>
              </w:rPr>
              <w:t>3.交付地点：南宁市良庆区冬花路21号中国-东盟地理信息与卫星应用产业园</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号楼17层。</w:t>
            </w:r>
          </w:p>
        </w:tc>
      </w:tr>
      <w:tr w14:paraId="3A11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3E4F3BB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7368" w:type="dxa"/>
            <w:gridSpan w:val="3"/>
            <w:noWrap/>
            <w:vAlign w:val="center"/>
          </w:tcPr>
          <w:p w14:paraId="42DD1918">
            <w:pPr>
              <w:autoSpaceDE w:val="0"/>
              <w:spacing w:line="400" w:lineRule="exact"/>
              <w:ind w:firstLine="420" w:firstLineChars="200"/>
              <w:rPr>
                <w:rFonts w:hAnsi="宋体"/>
                <w:color w:val="auto"/>
                <w:szCs w:val="21"/>
                <w:highlight w:val="none"/>
              </w:rPr>
            </w:pPr>
            <w:r>
              <w:rPr>
                <w:rFonts w:hint="eastAsia" w:ascii="宋体" w:hAnsi="宋体" w:cs="宋体"/>
                <w:color w:val="auto"/>
                <w:szCs w:val="21"/>
                <w:highlight w:val="none"/>
              </w:rPr>
              <w:t>自签订合同之日起，提供3年的维保服务，服务期内要求日常技术支持响应时间在2小时内，现场支持响应时间在4小时内。硬件部分自验收合格之日起，硬件提供三年的质保服务，配套服务的本地存储设备归采购人所有。</w:t>
            </w:r>
          </w:p>
        </w:tc>
      </w:tr>
      <w:tr w14:paraId="128A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0375C1F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付款条件（进度和方式）</w:t>
            </w:r>
          </w:p>
        </w:tc>
        <w:tc>
          <w:tcPr>
            <w:tcW w:w="7368" w:type="dxa"/>
            <w:gridSpan w:val="3"/>
            <w:noWrap/>
            <w:vAlign w:val="center"/>
          </w:tcPr>
          <w:p w14:paraId="7B16FA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签订合同并收到发票后10个工作日内支付合同总额的40%，软硬件部署完成并提交安装部署手册、用户使用手册后支付合同总额的50%，通过采购人验收后，支付合同剩余10%全部价款。供应商应在采购人每次付款前开具相应金额、合法有效的发票及相关请款材料，采购人凭供应商开具的等额发票支付款项。</w:t>
            </w:r>
          </w:p>
        </w:tc>
      </w:tr>
      <w:tr w14:paraId="0E86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80" w:type="pct"/>
            <w:gridSpan w:val="2"/>
            <w:noWrap/>
            <w:vAlign w:val="center"/>
          </w:tcPr>
          <w:p w14:paraId="48EE1AD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服务团队要求</w:t>
            </w:r>
          </w:p>
        </w:tc>
        <w:tc>
          <w:tcPr>
            <w:tcW w:w="7368" w:type="dxa"/>
            <w:gridSpan w:val="3"/>
            <w:noWrap/>
            <w:vAlign w:val="center"/>
          </w:tcPr>
          <w:p w14:paraId="18A641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投入服务团队的人数不少于2人。</w:t>
            </w:r>
          </w:p>
        </w:tc>
      </w:tr>
      <w:tr w14:paraId="293DC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718162E6">
            <w:pPr>
              <w:spacing w:line="400" w:lineRule="exact"/>
              <w:jc w:val="center"/>
              <w:rPr>
                <w:rFonts w:ascii="宋体" w:hAnsi="宋体" w:cs="Calibri"/>
                <w:color w:val="auto"/>
                <w:szCs w:val="21"/>
                <w:highlight w:val="none"/>
              </w:rPr>
            </w:pPr>
            <w:r>
              <w:rPr>
                <w:rFonts w:hint="eastAsia" w:ascii="宋体" w:hAnsi="宋体" w:cs="宋体"/>
                <w:color w:val="auto"/>
                <w:szCs w:val="21"/>
                <w:highlight w:val="none"/>
              </w:rPr>
              <w:t>报价要求</w:t>
            </w:r>
          </w:p>
        </w:tc>
        <w:tc>
          <w:tcPr>
            <w:tcW w:w="7368" w:type="dxa"/>
            <w:gridSpan w:val="3"/>
            <w:tcBorders>
              <w:top w:val="single" w:color="auto" w:sz="4" w:space="0"/>
              <w:left w:val="single" w:color="auto" w:sz="4" w:space="0"/>
              <w:bottom w:val="single" w:color="auto" w:sz="4" w:space="0"/>
              <w:right w:val="single" w:color="auto" w:sz="4" w:space="0"/>
            </w:tcBorders>
            <w:noWrap/>
            <w:vAlign w:val="center"/>
          </w:tcPr>
          <w:p w14:paraId="5185E397">
            <w:pPr>
              <w:spacing w:line="4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报价包含但不限于以下部分：</w:t>
            </w:r>
          </w:p>
          <w:p w14:paraId="6016E206">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包含服务</w:t>
            </w:r>
            <w:r>
              <w:rPr>
                <w:rFonts w:hint="eastAsia" w:ascii="宋体" w:hAnsi="宋体" w:cs="宋体"/>
                <w:color w:val="auto"/>
                <w:szCs w:val="21"/>
                <w:highlight w:val="none"/>
              </w:rPr>
              <w:t>及伴随的相关设备</w:t>
            </w:r>
            <w:r>
              <w:rPr>
                <w:rFonts w:hint="eastAsia" w:ascii="宋体" w:hAnsi="宋体" w:cs="宋体"/>
                <w:color w:val="auto"/>
                <w:szCs w:val="21"/>
                <w:highlight w:val="none"/>
                <w:lang w:val="zh-CN"/>
              </w:rPr>
              <w:t>、备品备件（如有）、标准附件、专用工具、人员薪酬、交通费、安装、调试、技术支持、检测检验、</w:t>
            </w:r>
            <w:r>
              <w:rPr>
                <w:rFonts w:hint="eastAsia" w:ascii="宋体" w:hAnsi="宋体" w:cs="宋体"/>
                <w:color w:val="auto"/>
                <w:szCs w:val="21"/>
                <w:highlight w:val="none"/>
              </w:rPr>
              <w:t>维保费。</w:t>
            </w:r>
          </w:p>
          <w:p w14:paraId="1C45CBB7">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2.在合同实施时，采购人将不予支付成交供应商其他的任何项目费用，并认为此费用已包括在总报价中。</w:t>
            </w:r>
          </w:p>
        </w:tc>
      </w:tr>
      <w:tr w14:paraId="5B743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57969770">
            <w:pPr>
              <w:spacing w:line="400" w:lineRule="exact"/>
              <w:jc w:val="center"/>
              <w:rPr>
                <w:rFonts w:ascii="宋体" w:hAnsi="宋体" w:cs="Calibri"/>
                <w:color w:val="auto"/>
                <w:szCs w:val="21"/>
                <w:highlight w:val="none"/>
              </w:rPr>
            </w:pPr>
            <w:r>
              <w:rPr>
                <w:rFonts w:hint="eastAsia" w:ascii="宋体" w:hAnsi="宋体" w:cs="宋体"/>
                <w:color w:val="auto"/>
                <w:szCs w:val="21"/>
                <w:highlight w:val="none"/>
              </w:rPr>
              <w:t>知识产权及保密要求</w:t>
            </w:r>
          </w:p>
        </w:tc>
        <w:tc>
          <w:tcPr>
            <w:tcW w:w="7368" w:type="dxa"/>
            <w:gridSpan w:val="3"/>
            <w:tcBorders>
              <w:top w:val="single" w:color="auto" w:sz="4" w:space="0"/>
              <w:left w:val="single" w:color="auto" w:sz="4" w:space="0"/>
              <w:bottom w:val="single" w:color="auto" w:sz="4" w:space="0"/>
              <w:right w:val="single" w:color="auto" w:sz="4" w:space="0"/>
            </w:tcBorders>
            <w:noWrap/>
            <w:vAlign w:val="center"/>
          </w:tcPr>
          <w:p w14:paraId="07484AA8">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供应商提供的方案中的所有内容，不得包含任何侵犯第三者知识产权的材料。如发生侵权行为，供应商必须自行为其提供产品或服务侵犯其他专利人的专利成果承担相应法律责任，如因侵犯他人专利权造成采购人损失的，还应赔偿采购人损失。</w:t>
            </w:r>
          </w:p>
          <w:p w14:paraId="2293403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2.采购人信息保密：成交供应商应当对涉及的采购人信息保密。未经采购人许可，不得将采购人相关信息泄露给第三方，否则，采购人保留追究成交供应商法律责任的权利。</w:t>
            </w:r>
          </w:p>
          <w:p w14:paraId="1DFCD20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3.数据资料归属及保密：本项目所形成的数据和报告归采购人所有。未经采购人授权，不得将数据和报告提供给任何第三方。</w:t>
            </w:r>
          </w:p>
          <w:p w14:paraId="494173AF">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4.服务期内，所有存储介质故障时不允许返厂回收，直接提供替换存储介质的服务（不再另行支付服务费及其他费用）。</w:t>
            </w:r>
          </w:p>
        </w:tc>
      </w:tr>
      <w:tr w14:paraId="0A57E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1CADAF06">
            <w:pPr>
              <w:spacing w:line="400" w:lineRule="exact"/>
              <w:rPr>
                <w:rFonts w:ascii="宋体" w:hAnsi="宋体" w:cs="Calibri"/>
                <w:b/>
                <w:bCs/>
                <w:color w:val="auto"/>
                <w:szCs w:val="21"/>
                <w:highlight w:val="none"/>
              </w:rPr>
            </w:pPr>
            <w:r>
              <w:rPr>
                <w:rFonts w:hint="eastAsia" w:ascii="宋体" w:hAnsi="宋体" w:cs="Calibri"/>
                <w:b/>
                <w:bCs/>
                <w:color w:val="auto"/>
                <w:szCs w:val="21"/>
                <w:highlight w:val="none"/>
              </w:rPr>
              <w:t>二、与实现项目目标相关的其他要求</w:t>
            </w:r>
          </w:p>
        </w:tc>
      </w:tr>
      <w:tr w14:paraId="0E5D8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58C26843">
            <w:pPr>
              <w:spacing w:line="400" w:lineRule="exact"/>
              <w:rPr>
                <w:rFonts w:ascii="宋体" w:hAnsi="宋体" w:cs="Calibri"/>
                <w:b/>
                <w:color w:val="auto"/>
                <w:szCs w:val="21"/>
                <w:highlight w:val="none"/>
              </w:rPr>
            </w:pPr>
            <w:r>
              <w:rPr>
                <w:rFonts w:hint="eastAsia" w:ascii="宋体" w:hAnsi="宋体" w:cs="Calibri"/>
                <w:b/>
                <w:color w:val="auto"/>
                <w:szCs w:val="21"/>
                <w:highlight w:val="none"/>
              </w:rPr>
              <w:t>（一）供应商的履约能力要求</w:t>
            </w:r>
          </w:p>
        </w:tc>
      </w:tr>
      <w:tr w14:paraId="3F87F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3A472688">
            <w:pPr>
              <w:spacing w:line="400" w:lineRule="exact"/>
              <w:jc w:val="center"/>
              <w:rPr>
                <w:rFonts w:ascii="宋体" w:hAnsi="宋体" w:cs="Calibri"/>
                <w:b/>
                <w:color w:val="auto"/>
                <w:szCs w:val="21"/>
                <w:highlight w:val="none"/>
              </w:rPr>
            </w:pPr>
            <w:r>
              <w:rPr>
                <w:rFonts w:hint="eastAsia" w:ascii="宋体" w:hAnsi="宋体" w:cs="Calibri"/>
                <w:color w:val="auto"/>
                <w:szCs w:val="21"/>
                <w:highlight w:val="none"/>
              </w:rPr>
              <w:t>管理体系要求</w:t>
            </w:r>
          </w:p>
        </w:tc>
        <w:tc>
          <w:tcPr>
            <w:tcW w:w="4319" w:type="pct"/>
            <w:gridSpan w:val="3"/>
            <w:tcBorders>
              <w:top w:val="single" w:color="auto" w:sz="4" w:space="0"/>
              <w:left w:val="single" w:color="auto" w:sz="4" w:space="0"/>
              <w:bottom w:val="single" w:color="auto" w:sz="4" w:space="0"/>
              <w:right w:val="single" w:color="auto" w:sz="4" w:space="0"/>
            </w:tcBorders>
            <w:noWrap/>
            <w:vAlign w:val="center"/>
          </w:tcPr>
          <w:p w14:paraId="7123E760">
            <w:pPr>
              <w:spacing w:line="400" w:lineRule="exact"/>
              <w:rPr>
                <w:rFonts w:ascii="宋体" w:hAnsi="宋体" w:cs="Calibri"/>
                <w:b/>
                <w:color w:val="auto"/>
                <w:szCs w:val="21"/>
                <w:highlight w:val="none"/>
              </w:rPr>
            </w:pPr>
            <w:r>
              <w:rPr>
                <w:rFonts w:hint="eastAsia" w:ascii="宋体" w:hAnsi="宋体" w:cs="宋体"/>
                <w:color w:val="auto"/>
                <w:szCs w:val="21"/>
                <w:highlight w:val="none"/>
              </w:rPr>
              <w:t>详见“第四章  评审程序、评审方法和评审标准”</w:t>
            </w:r>
          </w:p>
        </w:tc>
      </w:tr>
      <w:tr w14:paraId="4C967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80" w:type="pct"/>
            <w:gridSpan w:val="2"/>
            <w:tcBorders>
              <w:top w:val="single" w:color="auto" w:sz="4" w:space="0"/>
              <w:left w:val="single" w:color="auto" w:sz="4" w:space="0"/>
              <w:bottom w:val="single" w:color="auto" w:sz="4" w:space="0"/>
              <w:right w:val="single" w:color="auto" w:sz="4" w:space="0"/>
            </w:tcBorders>
            <w:noWrap/>
            <w:vAlign w:val="center"/>
          </w:tcPr>
          <w:p w14:paraId="7E0D390D">
            <w:pPr>
              <w:spacing w:line="400" w:lineRule="exact"/>
              <w:jc w:val="center"/>
              <w:rPr>
                <w:rFonts w:ascii="宋体" w:hAnsi="宋体" w:cs="Calibri"/>
                <w:b/>
                <w:color w:val="auto"/>
                <w:szCs w:val="21"/>
                <w:highlight w:val="none"/>
              </w:rPr>
            </w:pPr>
            <w:r>
              <w:rPr>
                <w:rFonts w:hint="eastAsia" w:ascii="宋体" w:hAnsi="宋体" w:cs="Calibri"/>
                <w:color w:val="auto"/>
                <w:szCs w:val="21"/>
                <w:highlight w:val="none"/>
              </w:rPr>
              <w:t>业绩要求</w:t>
            </w:r>
          </w:p>
        </w:tc>
        <w:tc>
          <w:tcPr>
            <w:tcW w:w="4319" w:type="pct"/>
            <w:gridSpan w:val="3"/>
            <w:tcBorders>
              <w:top w:val="single" w:color="auto" w:sz="4" w:space="0"/>
              <w:left w:val="single" w:color="auto" w:sz="4" w:space="0"/>
              <w:bottom w:val="single" w:color="auto" w:sz="4" w:space="0"/>
              <w:right w:val="single" w:color="auto" w:sz="4" w:space="0"/>
            </w:tcBorders>
            <w:noWrap/>
            <w:vAlign w:val="center"/>
          </w:tcPr>
          <w:p w14:paraId="7D687E67">
            <w:pPr>
              <w:spacing w:line="400" w:lineRule="exact"/>
              <w:rPr>
                <w:rFonts w:ascii="宋体" w:hAnsi="宋体" w:cs="Calibri"/>
                <w:b/>
                <w:color w:val="auto"/>
                <w:szCs w:val="21"/>
                <w:highlight w:val="none"/>
              </w:rPr>
            </w:pPr>
            <w:r>
              <w:rPr>
                <w:rFonts w:hint="eastAsia" w:ascii="宋体" w:hAnsi="宋体" w:cs="宋体"/>
                <w:color w:val="auto"/>
                <w:szCs w:val="21"/>
                <w:highlight w:val="none"/>
              </w:rPr>
              <w:t>详见“第四章  评审程序、评审方法和评审标准”</w:t>
            </w:r>
          </w:p>
        </w:tc>
      </w:tr>
      <w:tr w14:paraId="0895B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68977219">
            <w:pPr>
              <w:spacing w:line="400" w:lineRule="exact"/>
              <w:rPr>
                <w:rFonts w:ascii="宋体" w:hAnsi="宋体" w:cs="Calibri"/>
                <w:b/>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进口产品及核心产品说明</w:t>
            </w:r>
          </w:p>
        </w:tc>
      </w:tr>
      <w:tr w14:paraId="4F5F7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6EDAF6A6">
            <w:pPr>
              <w:spacing w:line="400" w:lineRule="exact"/>
              <w:rPr>
                <w:rFonts w:ascii="宋体" w:hAnsi="宋体" w:cs="宋体"/>
                <w:color w:val="auto"/>
                <w:szCs w:val="21"/>
                <w:highlight w:val="none"/>
              </w:rPr>
            </w:pPr>
            <w:r>
              <w:rPr>
                <w:rFonts w:hint="eastAsia" w:ascii="宋体" w:hAnsi="宋体" w:cs="宋体"/>
                <w:color w:val="auto"/>
                <w:szCs w:val="21"/>
                <w:highlight w:val="none"/>
              </w:rPr>
              <w:t>本分标为服务类无核心产品要求，所涉及的服务不接受进口产品（即通过中国海关报关验放进入中国境内且产自关境外的产品）参与竞标，</w:t>
            </w:r>
            <w:r>
              <w:rPr>
                <w:rFonts w:hint="eastAsia" w:ascii="宋体" w:hAnsi="宋体" w:cs="宋体"/>
                <w:b/>
                <w:bCs/>
                <w:color w:val="auto"/>
                <w:szCs w:val="21"/>
                <w:highlight w:val="none"/>
              </w:rPr>
              <w:t>如有进口产品参与竞标的作无效标。</w:t>
            </w:r>
          </w:p>
        </w:tc>
      </w:tr>
      <w:tr w14:paraId="09529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45E3CD45">
            <w:pPr>
              <w:tabs>
                <w:tab w:val="left" w:pos="180"/>
                <w:tab w:val="left" w:pos="1620"/>
              </w:tabs>
              <w:spacing w:line="400" w:lineRule="exact"/>
              <w:rPr>
                <w:rFonts w:ascii="宋体" w:hAnsi="宋体" w:cs="Calibri"/>
                <w:b/>
                <w:color w:val="auto"/>
                <w:szCs w:val="21"/>
                <w:highlight w:val="none"/>
              </w:rPr>
            </w:pPr>
            <w:r>
              <w:rPr>
                <w:rFonts w:hint="eastAsia" w:ascii="宋体" w:hAnsi="宋体" w:cs="Calibri"/>
                <w:b/>
                <w:color w:val="auto"/>
                <w:szCs w:val="21"/>
                <w:highlight w:val="none"/>
              </w:rPr>
              <w:t>（三）验收标准</w:t>
            </w:r>
          </w:p>
        </w:tc>
      </w:tr>
      <w:tr w14:paraId="5B638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0ABA6A4A">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1、符合现行国家相关标准、行业标准、地方标准或者其他标准、规范。如行业实行强制标准认证制度、销售或经营许可证制度、注册证制度的，则供应商磋商时应在响应文件中提供相关有效的证书复印件。</w:t>
            </w:r>
          </w:p>
          <w:p w14:paraId="3686B991">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2、合同履行过程中，采购人按照本项目合同及竞争性磋商文件、成交供应商响应文件承诺进行验收（或委托具有相应资质的第三方机构进行验收，费用由成交供应商承担，竞标报价时应考虑报价风险），如所提供的系统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2F1278C7">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3、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5FC7CD2F">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4、验收所需工具、器材由成交供应商自理；各项性能指标达到技术要求的，由供需双方共同签字认可，现场验收；提供全套说明书并包括简易的中文操作说明和注意事项。</w:t>
            </w:r>
          </w:p>
          <w:p w14:paraId="43B51545">
            <w:pPr>
              <w:tabs>
                <w:tab w:val="left" w:pos="180"/>
                <w:tab w:val="left" w:pos="1620"/>
              </w:tabs>
              <w:spacing w:line="4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rPr>
              <w:t>5、以《竞争性磋商采购文件》及《采购合同书》为准进行最终验收。验收过程中所产生的一切费用均由成交供应商承担。报价时应考虑相关费用。</w:t>
            </w:r>
          </w:p>
        </w:tc>
      </w:tr>
      <w:tr w14:paraId="0A664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41FCC6F0">
            <w:pPr>
              <w:spacing w:line="400" w:lineRule="exact"/>
              <w:rPr>
                <w:rFonts w:ascii="宋体" w:hAnsi="宋体" w:cs="Calibri"/>
                <w:b/>
                <w:color w:val="auto"/>
                <w:szCs w:val="21"/>
                <w:highlight w:val="none"/>
              </w:rPr>
            </w:pPr>
            <w:r>
              <w:rPr>
                <w:rFonts w:hint="eastAsia" w:ascii="宋体" w:hAnsi="宋体" w:cs="Calibri"/>
                <w:b/>
                <w:color w:val="auto"/>
                <w:szCs w:val="21"/>
                <w:highlight w:val="none"/>
              </w:rPr>
              <w:t>（三）其他要求</w:t>
            </w:r>
          </w:p>
        </w:tc>
      </w:tr>
      <w:tr w14:paraId="2529A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14:paraId="7FA50A6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须为本项目服务实施投入充足的服务人员，并确保响应文件中的人员信息真实、有效。成交供应商不得将项目非法分包或转包给任何单位和个人，否则采购人有权即刻终止合同，并要求成交供应商赔偿相应损失。</w:t>
            </w:r>
          </w:p>
          <w:p w14:paraId="694571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2.供应商应与采购人签订保密协议，未经采购人允许，不得使用或者以其它方式给任何第三方提供本项目的相关信息或数据。</w:t>
            </w:r>
          </w:p>
          <w:p w14:paraId="727732CC">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3.响应文件中提供项目设计方案、项目实施方案、维保服务方案等内容。</w:t>
            </w:r>
          </w:p>
        </w:tc>
      </w:tr>
    </w:tbl>
    <w:p w14:paraId="4FD14996">
      <w:pPr>
        <w:rPr>
          <w:rFonts w:ascii="黑体" w:hAnsi="黑体" w:eastAsia="黑体" w:cs="黑体"/>
          <w:color w:val="auto"/>
          <w:sz w:val="32"/>
          <w:szCs w:val="32"/>
          <w:highlight w:val="none"/>
        </w:rPr>
        <w:sectPr>
          <w:headerReference r:id="rId7" w:type="default"/>
          <w:footerReference r:id="rId8" w:type="default"/>
          <w:pgSz w:w="11906" w:h="16838"/>
          <w:pgMar w:top="1440" w:right="1797" w:bottom="1440" w:left="1797" w:header="851" w:footer="992" w:gutter="0"/>
          <w:pgNumType w:start="1"/>
          <w:cols w:space="720" w:num="1"/>
        </w:sectPr>
      </w:pPr>
    </w:p>
    <w:p w14:paraId="1F50C4BD">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777748A1">
      <w:pPr>
        <w:pStyle w:val="11"/>
        <w:jc w:val="center"/>
        <w:rPr>
          <w:b/>
          <w:color w:val="auto"/>
          <w:sz w:val="28"/>
          <w:szCs w:val="28"/>
          <w:highlight w:val="none"/>
        </w:rPr>
      </w:pPr>
      <w:r>
        <w:rPr>
          <w:rFonts w:hint="eastAsia"/>
          <w:b/>
          <w:color w:val="auto"/>
          <w:sz w:val="28"/>
          <w:szCs w:val="28"/>
          <w:highlight w:val="none"/>
        </w:rPr>
        <w:t>中小企业划型标准规定</w:t>
      </w:r>
    </w:p>
    <w:p w14:paraId="645C9F80">
      <w:pPr>
        <w:pStyle w:val="11"/>
        <w:jc w:val="center"/>
        <w:rPr>
          <w:rFonts w:ascii="宋体" w:hAnsi="宋体"/>
          <w:color w:val="auto"/>
          <w:szCs w:val="21"/>
          <w:highlight w:val="none"/>
        </w:rPr>
      </w:pPr>
      <w:r>
        <w:rPr>
          <w:rFonts w:hint="eastAsia" w:ascii="宋体" w:hAnsi="宋体"/>
          <w:color w:val="auto"/>
          <w:szCs w:val="21"/>
          <w:highlight w:val="none"/>
        </w:rPr>
        <w:t>工信部联企业〔2011〕300号</w:t>
      </w:r>
    </w:p>
    <w:p w14:paraId="1E5B8B9B">
      <w:pPr>
        <w:pStyle w:val="11"/>
        <w:rPr>
          <w:color w:val="auto"/>
          <w:sz w:val="24"/>
          <w:szCs w:val="21"/>
          <w:highlight w:val="none"/>
        </w:rPr>
      </w:pPr>
    </w:p>
    <w:p w14:paraId="66A84305">
      <w:pPr>
        <w:pStyle w:val="11"/>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ascii="宋体" w:hAnsi="宋体"/>
          <w:color w:val="auto"/>
          <w:szCs w:val="21"/>
          <w:highlight w:val="none"/>
        </w:rPr>
        <w:t>〔2009〕36号</w:t>
      </w:r>
      <w:r>
        <w:rPr>
          <w:color w:val="auto"/>
          <w:szCs w:val="21"/>
          <w:highlight w:val="none"/>
        </w:rPr>
        <w:t>)</w:t>
      </w:r>
      <w:r>
        <w:rPr>
          <w:rFonts w:hint="eastAsia"/>
          <w:color w:val="auto"/>
          <w:szCs w:val="21"/>
          <w:highlight w:val="none"/>
        </w:rPr>
        <w:t>，制定本规定。</w:t>
      </w:r>
    </w:p>
    <w:p w14:paraId="394026E9">
      <w:pPr>
        <w:pStyle w:val="11"/>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03EDDADB">
      <w:pPr>
        <w:pStyle w:val="11"/>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FFD3D8">
      <w:pPr>
        <w:pStyle w:val="11"/>
        <w:rPr>
          <w:color w:val="auto"/>
          <w:szCs w:val="21"/>
          <w:highlight w:val="none"/>
        </w:rPr>
      </w:pPr>
      <w:r>
        <w:rPr>
          <w:rFonts w:hint="eastAsia"/>
          <w:color w:val="auto"/>
          <w:szCs w:val="21"/>
          <w:highlight w:val="none"/>
        </w:rPr>
        <w:t>　　四、各行业划型标准为：</w:t>
      </w:r>
    </w:p>
    <w:p w14:paraId="56D74B8C">
      <w:pPr>
        <w:pStyle w:val="11"/>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478D0C31">
      <w:pPr>
        <w:pStyle w:val="11"/>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2F368154">
      <w:pPr>
        <w:pStyle w:val="11"/>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7AECF112">
      <w:pPr>
        <w:pStyle w:val="11"/>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2F073BDD">
      <w:pPr>
        <w:pStyle w:val="11"/>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D55846A">
      <w:pPr>
        <w:pStyle w:val="11"/>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477686A1">
      <w:pPr>
        <w:pStyle w:val="11"/>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C68B889">
      <w:pPr>
        <w:pStyle w:val="11"/>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AF745A1">
      <w:pPr>
        <w:pStyle w:val="11"/>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496ECF0">
      <w:pPr>
        <w:pStyle w:val="11"/>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0278C84">
      <w:pPr>
        <w:pStyle w:val="11"/>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6B3796E">
      <w:pPr>
        <w:pStyle w:val="11"/>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096C3AB1">
      <w:pPr>
        <w:pStyle w:val="11"/>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2AA44952">
      <w:pPr>
        <w:pStyle w:val="11"/>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463FAC44">
      <w:pPr>
        <w:pStyle w:val="11"/>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66FBFE2E">
      <w:pPr>
        <w:pStyle w:val="11"/>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38B93180">
      <w:pPr>
        <w:pStyle w:val="11"/>
        <w:rPr>
          <w:color w:val="auto"/>
          <w:szCs w:val="21"/>
          <w:highlight w:val="none"/>
        </w:rPr>
      </w:pPr>
      <w:r>
        <w:rPr>
          <w:rFonts w:hint="eastAsia"/>
          <w:color w:val="auto"/>
          <w:szCs w:val="21"/>
          <w:highlight w:val="none"/>
        </w:rPr>
        <w:t>　　五、企业类型的划分以统计部门的统计数据为依据。</w:t>
      </w:r>
    </w:p>
    <w:p w14:paraId="6DA9EDFF">
      <w:pPr>
        <w:pStyle w:val="11"/>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1C6E7E4F">
      <w:pPr>
        <w:pStyle w:val="11"/>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F0ECDA7">
      <w:pPr>
        <w:pStyle w:val="11"/>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050A9905">
      <w:pPr>
        <w:pStyle w:val="11"/>
        <w:rPr>
          <w:color w:val="auto"/>
          <w:szCs w:val="21"/>
          <w:highlight w:val="none"/>
        </w:rPr>
      </w:pPr>
      <w:r>
        <w:rPr>
          <w:rFonts w:hint="eastAsia"/>
          <w:color w:val="auto"/>
          <w:szCs w:val="21"/>
          <w:highlight w:val="none"/>
        </w:rPr>
        <w:t>　　九、本规定由工业和信息化部、国家统计局会同有关部门负责解释。</w:t>
      </w:r>
    </w:p>
    <w:p w14:paraId="2FC7F2AF">
      <w:pPr>
        <w:pStyle w:val="11"/>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54C4B181">
      <w:pPr>
        <w:ind w:firstLine="420"/>
        <w:rPr>
          <w:color w:val="auto"/>
          <w:szCs w:val="21"/>
          <w:highlight w:val="none"/>
        </w:rPr>
      </w:pPr>
      <w:r>
        <w:rPr>
          <w:rFonts w:hint="eastAsia"/>
          <w:color w:val="auto"/>
          <w:szCs w:val="21"/>
          <w:highlight w:val="none"/>
        </w:rPr>
        <w:br w:type="page"/>
      </w:r>
    </w:p>
    <w:p w14:paraId="4F7FBDD2">
      <w:pPr>
        <w:pStyle w:val="2"/>
        <w:jc w:val="center"/>
        <w:rPr>
          <w:color w:val="auto"/>
          <w:highlight w:val="none"/>
        </w:rPr>
      </w:pPr>
      <w:bookmarkStart w:id="79" w:name="_Toc74323459"/>
      <w:r>
        <w:rPr>
          <w:rFonts w:hint="eastAsia"/>
          <w:color w:val="auto"/>
          <w:highlight w:val="none"/>
        </w:rPr>
        <w:t>第四章  评审程序、评审方法和评审标准</w:t>
      </w:r>
      <w:bookmarkEnd w:id="79"/>
    </w:p>
    <w:p w14:paraId="5CEC22F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3D5F1D4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BF846D6">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5F1E89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0808BD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 “信用中国”网站(www.creditchina.gov.cn)、中国政府采购网(www.ccgp.gov.cn)。</w:t>
      </w:r>
    </w:p>
    <w:p w14:paraId="0ECC45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4FD9A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61AD4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56C5FB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3FA7438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5D0A10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E6685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62C1EB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6C97D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836E8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420EF3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2A0329F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3DDAE91">
      <w:pPr>
        <w:spacing w:line="360" w:lineRule="auto"/>
        <w:ind w:firstLine="420" w:firstLineChars="200"/>
        <w:rPr>
          <w:rFonts w:ascii="宋体" w:hAnsi="宋体" w:cs="宋体"/>
          <w:color w:val="auto"/>
          <w:szCs w:val="21"/>
          <w:highlight w:val="none"/>
        </w:rPr>
      </w:pPr>
      <w:bookmarkStart w:id="80"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0"/>
    <w:p w14:paraId="6D813F6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03B5EE">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763AA83B">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5008A3C">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6B441E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C1CB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7EB37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CD654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625C7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35B4E4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F7CC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74F03E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FB610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2DBBD6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0E4951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DCF1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2E79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4BDA57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0F0542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0E42A9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2F26E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3C165C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4BE79D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7E58DE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81"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1"/>
    </w:p>
    <w:p w14:paraId="3560DC8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6E429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61CE9B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1028DC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567E88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E86BB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4622C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35C80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E5727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82" w:name="_Hlk42596405"/>
      <w:r>
        <w:rPr>
          <w:rFonts w:hint="eastAsia" w:ascii="宋体" w:hAnsi="宋体" w:cs="宋体"/>
          <w:color w:val="auto"/>
          <w:szCs w:val="21"/>
          <w:highlight w:val="none"/>
        </w:rPr>
        <w:t>分项竞标报价（包含首次报价、最后报价）</w:t>
      </w:r>
      <w:bookmarkEnd w:id="82"/>
      <w:bookmarkStart w:id="83" w:name="_Hlk42596276"/>
      <w:r>
        <w:rPr>
          <w:rFonts w:hint="eastAsia" w:ascii="宋体" w:hAnsi="宋体" w:cs="宋体"/>
          <w:color w:val="auto"/>
          <w:szCs w:val="21"/>
          <w:highlight w:val="none"/>
        </w:rPr>
        <w:t>超过磋商文件分项采购预算金额或者最高限价的</w:t>
      </w:r>
      <w:bookmarkEnd w:id="83"/>
      <w:r>
        <w:rPr>
          <w:rFonts w:hint="eastAsia" w:ascii="宋体" w:hAnsi="宋体" w:cs="宋体"/>
          <w:color w:val="auto"/>
          <w:szCs w:val="21"/>
          <w:highlight w:val="none"/>
        </w:rPr>
        <w:t>（如本项目公布了最高限价）；</w:t>
      </w:r>
    </w:p>
    <w:p w14:paraId="540DA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2F64C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42F823D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550BF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4C6DE93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D17939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3BA1B11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7799E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BCFC5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1FCC7D1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4612E61D">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62050CF5">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D7A0EDB">
      <w:pPr>
        <w:tabs>
          <w:tab w:val="left" w:pos="2835"/>
        </w:tabs>
        <w:spacing w:line="360" w:lineRule="auto"/>
        <w:ind w:firstLine="420" w:firstLineChars="200"/>
        <w:rPr>
          <w:rFonts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E9056C4">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2856C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23B9E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3026A4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17FCF9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2A4057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4B853C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30A23A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53E6E2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BDE4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F2A4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238D3F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A7A4D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494AF3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811EB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4E52B10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60CAD3D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9C9AA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0C7559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D7BB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4DBAA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74B4C7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33F174E">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0CB72194">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084B7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0A9C5A2C">
      <w:pPr>
        <w:spacing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6E19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12AB5AFE">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18" w:type="dxa"/>
            <w:noWrap/>
            <w:vAlign w:val="center"/>
          </w:tcPr>
          <w:p w14:paraId="7C7B0B2F">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288" w:type="dxa"/>
            <w:noWrap/>
            <w:vAlign w:val="center"/>
          </w:tcPr>
          <w:p w14:paraId="6E9454F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noWrap/>
            <w:vAlign w:val="center"/>
          </w:tcPr>
          <w:p w14:paraId="42D1F03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3E0A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756A7CD0">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18" w:type="dxa"/>
            <w:noWrap/>
            <w:vAlign w:val="center"/>
          </w:tcPr>
          <w:p w14:paraId="7BED4C26">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288" w:type="dxa"/>
            <w:noWrap/>
          </w:tcPr>
          <w:p w14:paraId="00831046">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C7461A8">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28C0998">
            <w:pPr>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本项目属于专门面向中小企业采购的项目，供应商应为中小微企业、监狱企业、残疾人福利性单位，并根据《政府采购促进中小企业发展管理办法》（财库[2020]46号）中《中小企业声明函》格式要求填报及提供声明函原件或《残疾人福利性单位声明函》原件或属于监狱企业的证明文件复印件，否则响应无效。价格评审时，参加本次项目竞标的供应商不重复享受政策，其评审报价=磋商报价。</w:t>
            </w:r>
          </w:p>
          <w:p w14:paraId="24822C9D">
            <w:pPr>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）以进入比较与评价环节的最低的评审价为基准价，基准价得分为</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7C168763">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）价格分计算公式：</w:t>
            </w:r>
          </w:p>
          <w:p w14:paraId="7DA95951">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报价得分=（基准价/最后报价）×10分</w:t>
            </w:r>
          </w:p>
        </w:tc>
        <w:tc>
          <w:tcPr>
            <w:tcW w:w="851" w:type="dxa"/>
            <w:noWrap/>
            <w:vAlign w:val="center"/>
          </w:tcPr>
          <w:p w14:paraId="205A7503">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5279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313FC3B8">
            <w:pPr>
              <w:widowControl/>
              <w:spacing w:line="36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2</w:t>
            </w:r>
          </w:p>
        </w:tc>
        <w:tc>
          <w:tcPr>
            <w:tcW w:w="1418" w:type="dxa"/>
            <w:noWrap/>
            <w:vAlign w:val="center"/>
          </w:tcPr>
          <w:p w14:paraId="32B9886D">
            <w:pPr>
              <w:widowControl/>
              <w:spacing w:line="36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7139" w:type="dxa"/>
            <w:gridSpan w:val="2"/>
            <w:noWrap/>
            <w:vAlign w:val="center"/>
          </w:tcPr>
          <w:p w14:paraId="3D9C2668">
            <w:pPr>
              <w:widowControl/>
              <w:spacing w:line="360" w:lineRule="exact"/>
              <w:ind w:firstLine="2100" w:firstLineChars="1000"/>
              <w:rPr>
                <w:rFonts w:ascii="宋体" w:hAnsi="宋体" w:cs="宋体"/>
                <w:color w:val="auto"/>
                <w:kern w:val="0"/>
                <w:szCs w:val="21"/>
                <w:highlight w:val="none"/>
              </w:rPr>
            </w:pPr>
            <w:r>
              <w:rPr>
                <w:rFonts w:hint="eastAsia" w:ascii="宋体" w:hAnsi="宋体" w:cs="宋体"/>
                <w:bCs/>
                <w:color w:val="auto"/>
                <w:kern w:val="0"/>
                <w:szCs w:val="21"/>
                <w:highlight w:val="none"/>
              </w:rPr>
              <w:t>评审因素具体内容</w:t>
            </w:r>
          </w:p>
        </w:tc>
      </w:tr>
      <w:tr w14:paraId="2D4F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2453E18B">
            <w:pPr>
              <w:widowControl/>
              <w:snapToGrid w:val="0"/>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418" w:type="dxa"/>
            <w:noWrap/>
            <w:vAlign w:val="center"/>
          </w:tcPr>
          <w:p w14:paraId="02AA438C">
            <w:pPr>
              <w:widowControl/>
              <w:snapToGrid w:val="0"/>
              <w:spacing w:line="360" w:lineRule="exact"/>
              <w:jc w:val="center"/>
              <w:rPr>
                <w:rFonts w:ascii="宋体" w:hAnsi="宋体" w:cs="宋体"/>
                <w:bCs/>
                <w:color w:val="auto"/>
                <w:kern w:val="0"/>
                <w:szCs w:val="21"/>
                <w:highlight w:val="none"/>
              </w:rPr>
            </w:pPr>
            <w:r>
              <w:rPr>
                <w:rFonts w:hint="eastAsia" w:ascii="宋体" w:hAnsi="宋体" w:cs="宋体"/>
                <w:color w:val="auto"/>
                <w:szCs w:val="21"/>
                <w:highlight w:val="none"/>
              </w:rPr>
              <w:t>技术参数响应分</w:t>
            </w:r>
          </w:p>
        </w:tc>
        <w:tc>
          <w:tcPr>
            <w:tcW w:w="6288" w:type="dxa"/>
            <w:noWrap/>
            <w:vAlign w:val="center"/>
          </w:tcPr>
          <w:p w14:paraId="565FB66C">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按照采购需求的“技术要求”中带“●”的技术参数需提供证明材料进行佐证（并加盖供应商公章），且被磋商小组认可接受的，每提供一项得2分，满分26分，不提供或所提供材料不符的不得分。</w:t>
            </w:r>
          </w:p>
        </w:tc>
        <w:tc>
          <w:tcPr>
            <w:tcW w:w="851" w:type="dxa"/>
            <w:noWrap/>
            <w:vAlign w:val="center"/>
          </w:tcPr>
          <w:p w14:paraId="43CAD7BE">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r>
      <w:tr w14:paraId="7ACC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74FEEE12">
            <w:pPr>
              <w:adjustRightInd w:val="0"/>
              <w:snapToGrid w:val="0"/>
              <w:spacing w:line="36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1418" w:type="dxa"/>
            <w:noWrap/>
            <w:vAlign w:val="center"/>
          </w:tcPr>
          <w:p w14:paraId="658A7C13">
            <w:pPr>
              <w:widowControl/>
              <w:snapToGrid w:val="0"/>
              <w:spacing w:line="360" w:lineRule="exact"/>
              <w:jc w:val="center"/>
              <w:rPr>
                <w:rFonts w:ascii="宋体" w:hAnsi="宋体" w:cs="宋体"/>
                <w:bCs/>
                <w:color w:val="auto"/>
                <w:kern w:val="0"/>
                <w:szCs w:val="21"/>
                <w:highlight w:val="none"/>
              </w:rPr>
            </w:pPr>
            <w:r>
              <w:rPr>
                <w:rFonts w:hint="eastAsia" w:ascii="宋体" w:hAnsi="宋体" w:cs="宋体"/>
                <w:color w:val="auto"/>
                <w:szCs w:val="21"/>
                <w:highlight w:val="none"/>
              </w:rPr>
              <w:t>项目设计方案</w:t>
            </w:r>
          </w:p>
        </w:tc>
        <w:tc>
          <w:tcPr>
            <w:tcW w:w="6288" w:type="dxa"/>
            <w:noWrap/>
            <w:vAlign w:val="center"/>
          </w:tcPr>
          <w:p w14:paraId="0CBF8084">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未提供方案或方案不满足以下评分项的不得分；</w:t>
            </w:r>
          </w:p>
          <w:p w14:paraId="765C362D">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一档（5分）：对本项目的业务系统的建设目标、建设内容、建设需求进行分析和理解，供应商的总体设计方案思路清晰，提供可行的设计方案。</w:t>
            </w:r>
          </w:p>
          <w:p w14:paraId="7C3E187B">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二档（10分）：在满足第一档的基础上提供完善的组网架构、存储资源规划等方案。</w:t>
            </w:r>
          </w:p>
          <w:p w14:paraId="0764982D">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三档（15分）：在满足第二档的基础上，深刻理解本项目的建设目标和定位的基础上，能够提供针对相关业务流程和功能需求提出具有针对性的系统设计方案的。</w:t>
            </w:r>
          </w:p>
        </w:tc>
        <w:tc>
          <w:tcPr>
            <w:tcW w:w="851" w:type="dxa"/>
            <w:noWrap/>
            <w:vAlign w:val="center"/>
          </w:tcPr>
          <w:p w14:paraId="2F14FB81">
            <w:pPr>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34B9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30BB33D5">
            <w:pPr>
              <w:adjustRightInd w:val="0"/>
              <w:snapToGrid w:val="0"/>
              <w:spacing w:line="36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1418" w:type="dxa"/>
            <w:noWrap/>
            <w:vAlign w:val="center"/>
          </w:tcPr>
          <w:p w14:paraId="62409C14">
            <w:pPr>
              <w:widowControl/>
              <w:snapToGrid w:val="0"/>
              <w:spacing w:line="360" w:lineRule="exact"/>
              <w:jc w:val="center"/>
              <w:rPr>
                <w:rFonts w:ascii="宋体" w:hAnsi="宋体" w:cs="宋体"/>
                <w:bCs/>
                <w:color w:val="auto"/>
                <w:kern w:val="0"/>
                <w:szCs w:val="21"/>
                <w:highlight w:val="none"/>
              </w:rPr>
            </w:pPr>
            <w:r>
              <w:rPr>
                <w:rFonts w:hint="eastAsia" w:ascii="宋体" w:hAnsi="宋体" w:cs="宋体"/>
                <w:color w:val="auto"/>
                <w:szCs w:val="21"/>
                <w:highlight w:val="none"/>
              </w:rPr>
              <w:t>项目实施方案</w:t>
            </w:r>
          </w:p>
        </w:tc>
        <w:tc>
          <w:tcPr>
            <w:tcW w:w="6288" w:type="dxa"/>
            <w:noWrap/>
            <w:vAlign w:val="center"/>
          </w:tcPr>
          <w:p w14:paraId="352BF613">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未提供方案或方案不满足以下评分项的不得分；</w:t>
            </w:r>
          </w:p>
          <w:p w14:paraId="3514FA2D">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一档（5分）：实施方案中对存储的部署、项目计划、功能方面测试方案等有描述。</w:t>
            </w:r>
          </w:p>
          <w:p w14:paraId="3706D1CB">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二档（10分）：提供实施方案，有明确的项目组织实施管理机构和实施人员安排计划，项目管理制度和保障措施完备，详细的项目组织及软件部署计划，详细的进度安排、功能测试方案、试运行及验收方案等。</w:t>
            </w:r>
          </w:p>
          <w:p w14:paraId="468F8403">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15分）：提供完善全面的实施方案，方案中详细描述系统部署的项目计划优于采购需求、功能方面测试方案、试运行方案及验收方案，内容可行、详细；具有合理性、科学性，有合理的进度计划和工期保证措施、实施安全保障措施、质量保证措施、风险管理体系。</w:t>
            </w:r>
          </w:p>
        </w:tc>
        <w:tc>
          <w:tcPr>
            <w:tcW w:w="851" w:type="dxa"/>
            <w:noWrap/>
            <w:vAlign w:val="center"/>
          </w:tcPr>
          <w:p w14:paraId="4D9FD460">
            <w:pPr>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782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7DC300FD">
            <w:pPr>
              <w:adjustRightInd w:val="0"/>
              <w:snapToGrid w:val="0"/>
              <w:spacing w:line="36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1418" w:type="dxa"/>
            <w:noWrap/>
            <w:vAlign w:val="center"/>
          </w:tcPr>
          <w:p w14:paraId="7B90B0A1">
            <w:pPr>
              <w:widowControl/>
              <w:snapToGrid w:val="0"/>
              <w:spacing w:line="360" w:lineRule="exact"/>
              <w:jc w:val="center"/>
              <w:rPr>
                <w:rFonts w:ascii="宋体" w:hAnsi="宋体" w:cs="宋体"/>
                <w:bCs/>
                <w:color w:val="auto"/>
                <w:kern w:val="0"/>
                <w:szCs w:val="21"/>
                <w:highlight w:val="none"/>
              </w:rPr>
            </w:pPr>
            <w:r>
              <w:rPr>
                <w:rFonts w:hint="eastAsia" w:ascii="宋体" w:hAnsi="宋体" w:cs="宋体"/>
                <w:color w:val="auto"/>
                <w:szCs w:val="21"/>
                <w:highlight w:val="none"/>
              </w:rPr>
              <w:t>维保服务方案</w:t>
            </w:r>
          </w:p>
        </w:tc>
        <w:tc>
          <w:tcPr>
            <w:tcW w:w="6288" w:type="dxa"/>
            <w:noWrap/>
            <w:vAlign w:val="center"/>
          </w:tcPr>
          <w:p w14:paraId="76B08360">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未提供方案或方案不满足以下评分项的不得分；</w:t>
            </w:r>
          </w:p>
          <w:p w14:paraId="79553FF5">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一档（5分）：维保服务方案论述准确，有保障措施，对系统的维护提供整体维护解决方案。</w:t>
            </w:r>
          </w:p>
          <w:p w14:paraId="73DE7B21">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二档（10分）：在满足一档基础上，维保服务方案论述较准确，保障措施表述清晰、完整，对系统的维护提供整体维护解决方案，响应时间合理，有培训计划。</w:t>
            </w:r>
          </w:p>
          <w:p w14:paraId="41F4C022">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15分）：在满足二档基础上，维保服务方案论述准确，保障措施表述清晰、完整、严谨、合理、先进、具体、有效、成熟；对系统的维护提供整体维护解决方案和运行维护应急预案，响应时间合理，满足采购人需求的程度，提供全面专业的本地化维护服务，在服务期到期后能够提供协助采购人持续进行测试工作的服务方案并有实质性的保障措施，有培训计划和定期回访计划。</w:t>
            </w:r>
          </w:p>
        </w:tc>
        <w:tc>
          <w:tcPr>
            <w:tcW w:w="851" w:type="dxa"/>
            <w:noWrap/>
            <w:vAlign w:val="center"/>
          </w:tcPr>
          <w:p w14:paraId="741F5E9C">
            <w:pPr>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1421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00529810">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18" w:type="dxa"/>
            <w:noWrap/>
            <w:vAlign w:val="center"/>
          </w:tcPr>
          <w:p w14:paraId="61872254">
            <w:pPr>
              <w:widowControl/>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商务分</w:t>
            </w:r>
          </w:p>
        </w:tc>
        <w:tc>
          <w:tcPr>
            <w:tcW w:w="7139" w:type="dxa"/>
            <w:gridSpan w:val="2"/>
            <w:noWrap/>
            <w:vAlign w:val="center"/>
          </w:tcPr>
          <w:p w14:paraId="1E95D801">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评审因素具体内容</w:t>
            </w:r>
          </w:p>
        </w:tc>
      </w:tr>
      <w:tr w14:paraId="5DC5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5683BE19">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418" w:type="dxa"/>
            <w:noWrap/>
            <w:vAlign w:val="center"/>
          </w:tcPr>
          <w:p w14:paraId="1086C152">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资质分</w:t>
            </w:r>
          </w:p>
        </w:tc>
        <w:tc>
          <w:tcPr>
            <w:tcW w:w="6288" w:type="dxa"/>
            <w:noWrap/>
            <w:vAlign w:val="center"/>
          </w:tcPr>
          <w:p w14:paraId="1CDBF5C6">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为保障项目服务质量，供应商或配套服务测试工具设备生产厂商应具备如下资质在响应文件中提供证明材料（相关证书），每提供1项得3分，满分9分：</w:t>
            </w:r>
          </w:p>
          <w:p w14:paraId="3E41FCEC">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1.具备公安机关认证的信息安全等级保护安全建设服务机构能力评估合格证书得3分，投标时提供证书复印件并加盖供应商公章；</w:t>
            </w:r>
          </w:p>
          <w:p w14:paraId="53F6C63C">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2.具备有效的中国信息安全测评中心认证的信息安全服务资质证书得3分，投标时提供证书复印件并加盖供应商公章；</w:t>
            </w:r>
          </w:p>
          <w:p w14:paraId="32A2735C">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3.具备有效的信息技术服务ITSS运行维护证书得3分；</w:t>
            </w:r>
          </w:p>
        </w:tc>
        <w:tc>
          <w:tcPr>
            <w:tcW w:w="851" w:type="dxa"/>
            <w:noWrap/>
            <w:vAlign w:val="center"/>
          </w:tcPr>
          <w:p w14:paraId="3377F70E">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r>
      <w:tr w14:paraId="2C38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5A60E3CB">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418" w:type="dxa"/>
            <w:noWrap/>
            <w:vAlign w:val="center"/>
          </w:tcPr>
          <w:p w14:paraId="63D83683">
            <w:pPr>
              <w:widowControl/>
              <w:snapToGrid w:val="0"/>
              <w:spacing w:line="360" w:lineRule="exact"/>
              <w:jc w:val="center"/>
              <w:rPr>
                <w:rFonts w:ascii="宋体" w:hAnsi="宋体" w:cs="宋体"/>
                <w:bCs/>
                <w:color w:val="auto"/>
                <w:szCs w:val="21"/>
                <w:highlight w:val="none"/>
              </w:rPr>
            </w:pPr>
            <w:r>
              <w:rPr>
                <w:rFonts w:hint="eastAsia" w:ascii="宋体" w:hAnsi="宋体" w:cs="宋体"/>
                <w:color w:val="auto"/>
                <w:szCs w:val="21"/>
                <w:highlight w:val="none"/>
              </w:rPr>
              <w:t>人员分</w:t>
            </w:r>
          </w:p>
        </w:tc>
        <w:tc>
          <w:tcPr>
            <w:tcW w:w="6288" w:type="dxa"/>
            <w:noWrap/>
            <w:vAlign w:val="center"/>
          </w:tcPr>
          <w:p w14:paraId="5EDCF93B">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供应商应提供专业技术人员完成项目实施，实施人员具备如下资质且在响应文件中提供证明材料（相关证书）的可获得相应得分；</w:t>
            </w:r>
          </w:p>
          <w:p w14:paraId="45A5F5AD">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1.为保证项目管理质量，实施人员具备计算机技术与软件专业技术资格证书（信息系统项目管理师）认证的，提供1份得2分，满分4分；</w:t>
            </w:r>
          </w:p>
          <w:p w14:paraId="038E86E6">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2.为保证方案设计质量，实施人员具备计算机技术与软件专业技术资格证书（系统架构设计师）认证的，提供1份得2分，满分2分；</w:t>
            </w:r>
          </w:p>
          <w:p w14:paraId="61252F1D">
            <w:pPr>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3.为保证项目信息安全，实施人员具备计算机技术与软件专业技术资格证书（信息安全工程师）认证的，提供1份得2分，满分4分；</w:t>
            </w:r>
          </w:p>
          <w:p w14:paraId="532081F1">
            <w:pPr>
              <w:snapToGrid w:val="0"/>
              <w:spacing w:line="360" w:lineRule="exact"/>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以上证书，同一人有多个证书的，可以重复计分。</w:t>
            </w:r>
          </w:p>
        </w:tc>
        <w:tc>
          <w:tcPr>
            <w:tcW w:w="851" w:type="dxa"/>
            <w:noWrap/>
            <w:vAlign w:val="center"/>
          </w:tcPr>
          <w:p w14:paraId="7096FE45">
            <w:pPr>
              <w:widowControl/>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255D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dxa"/>
            <w:noWrap/>
            <w:vAlign w:val="center"/>
          </w:tcPr>
          <w:p w14:paraId="5A843294">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418" w:type="dxa"/>
            <w:noWrap/>
            <w:vAlign w:val="center"/>
          </w:tcPr>
          <w:p w14:paraId="5E0063EC">
            <w:pPr>
              <w:widowControl/>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政策功能分（服务类项目不适用）</w:t>
            </w:r>
          </w:p>
        </w:tc>
        <w:tc>
          <w:tcPr>
            <w:tcW w:w="6288" w:type="dxa"/>
            <w:noWrap/>
          </w:tcPr>
          <w:p w14:paraId="066AFF4C">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属于财政部《节能产品政府采购品目清单》内优先采购（清单内未标注“★”的品目）的产品[响应文件中提供有效的认证证书复印件及品目清单（标注出竞标产品在品目清单中所属的品目），并加盖供应商电子签章]，根据其所占项目（或者分标）预算金额比例得0至/分，满分/分。</w:t>
            </w:r>
          </w:p>
          <w:p w14:paraId="08B1FE4E">
            <w:pPr>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属于财政部《环境标志产品政府采购品目清单》内的产品[响应文件中提供有效的认证证书复印件及品目清单（标注出竞标产品在品目清单中所属的品目），并加盖供应商电子签章]，根据其所占项目（或者分标）预算金额比例得0至/分，满分/分</w:t>
            </w:r>
          </w:p>
        </w:tc>
        <w:tc>
          <w:tcPr>
            <w:tcW w:w="851" w:type="dxa"/>
            <w:noWrap/>
            <w:vAlign w:val="center"/>
          </w:tcPr>
          <w:p w14:paraId="5C1CA128">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7AFF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39" w:type="dxa"/>
            <w:gridSpan w:val="3"/>
            <w:noWrap/>
          </w:tcPr>
          <w:p w14:paraId="03AE0760">
            <w:pPr>
              <w:pStyle w:val="14"/>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总得分为以上各项评审因素得分合计</w:t>
            </w:r>
          </w:p>
        </w:tc>
        <w:tc>
          <w:tcPr>
            <w:tcW w:w="851" w:type="dxa"/>
            <w:noWrap/>
            <w:vAlign w:val="center"/>
          </w:tcPr>
          <w:p w14:paraId="21417FD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r>
    </w:tbl>
    <w:p w14:paraId="281D4480">
      <w:pPr>
        <w:spacing w:line="360" w:lineRule="exact"/>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53C0D71C">
      <w:pPr>
        <w:pStyle w:val="2"/>
        <w:rPr>
          <w:color w:val="auto"/>
          <w:highlight w:val="none"/>
        </w:rPr>
      </w:pPr>
      <w:r>
        <w:rPr>
          <w:color w:val="auto"/>
          <w:highlight w:val="none"/>
        </w:rPr>
        <w:br w:type="page"/>
      </w:r>
    </w:p>
    <w:p w14:paraId="45475BDC">
      <w:pPr>
        <w:rPr>
          <w:color w:val="auto"/>
          <w:highlight w:val="none"/>
        </w:rPr>
      </w:pPr>
    </w:p>
    <w:p w14:paraId="47BF00B6">
      <w:pPr>
        <w:rPr>
          <w:color w:val="auto"/>
          <w:highlight w:val="none"/>
        </w:rPr>
      </w:pPr>
    </w:p>
    <w:p w14:paraId="28E969B1">
      <w:pPr>
        <w:rPr>
          <w:color w:val="auto"/>
          <w:highlight w:val="none"/>
        </w:rPr>
      </w:pPr>
    </w:p>
    <w:p w14:paraId="6A8098F0">
      <w:pPr>
        <w:rPr>
          <w:color w:val="auto"/>
          <w:highlight w:val="none"/>
        </w:rPr>
      </w:pPr>
    </w:p>
    <w:p w14:paraId="1D3A07D0">
      <w:pPr>
        <w:rPr>
          <w:color w:val="auto"/>
          <w:highlight w:val="none"/>
        </w:rPr>
      </w:pPr>
    </w:p>
    <w:p w14:paraId="7E592DF4">
      <w:pPr>
        <w:rPr>
          <w:color w:val="auto"/>
          <w:highlight w:val="none"/>
        </w:rPr>
      </w:pPr>
    </w:p>
    <w:p w14:paraId="2C0A43EB">
      <w:pPr>
        <w:rPr>
          <w:color w:val="auto"/>
          <w:highlight w:val="none"/>
        </w:rPr>
      </w:pPr>
    </w:p>
    <w:p w14:paraId="240E3CE8">
      <w:pPr>
        <w:rPr>
          <w:color w:val="auto"/>
          <w:highlight w:val="none"/>
        </w:rPr>
      </w:pPr>
    </w:p>
    <w:p w14:paraId="25787487">
      <w:pPr>
        <w:rPr>
          <w:color w:val="auto"/>
          <w:highlight w:val="none"/>
        </w:rPr>
      </w:pPr>
    </w:p>
    <w:p w14:paraId="3D78D6A3">
      <w:pPr>
        <w:rPr>
          <w:color w:val="auto"/>
          <w:highlight w:val="none"/>
        </w:rPr>
      </w:pPr>
    </w:p>
    <w:p w14:paraId="2625D374">
      <w:pPr>
        <w:rPr>
          <w:color w:val="auto"/>
          <w:highlight w:val="none"/>
        </w:rPr>
      </w:pPr>
    </w:p>
    <w:p w14:paraId="56255344">
      <w:pPr>
        <w:rPr>
          <w:color w:val="auto"/>
          <w:highlight w:val="none"/>
        </w:rPr>
      </w:pPr>
    </w:p>
    <w:p w14:paraId="05033612">
      <w:pPr>
        <w:rPr>
          <w:color w:val="auto"/>
          <w:highlight w:val="none"/>
        </w:rPr>
      </w:pPr>
    </w:p>
    <w:p w14:paraId="5D6FDCEE">
      <w:pPr>
        <w:pStyle w:val="2"/>
        <w:jc w:val="center"/>
        <w:rPr>
          <w:color w:val="auto"/>
          <w:highlight w:val="none"/>
        </w:rPr>
      </w:pPr>
      <w:bookmarkStart w:id="84" w:name="_Toc74323460"/>
      <w:r>
        <w:rPr>
          <w:rFonts w:hint="eastAsia"/>
          <w:color w:val="auto"/>
          <w:highlight w:val="none"/>
        </w:rPr>
        <w:t>第五章 响应文件格式</w:t>
      </w:r>
      <w:bookmarkEnd w:id="84"/>
    </w:p>
    <w:p w14:paraId="459E9CD9">
      <w:pPr>
        <w:spacing w:line="240" w:lineRule="atLeast"/>
        <w:rPr>
          <w:rFonts w:ascii="宋体" w:hAnsi="宋体"/>
          <w:b/>
          <w:color w:val="auto"/>
          <w:sz w:val="32"/>
          <w:szCs w:val="32"/>
          <w:highlight w:val="none"/>
        </w:rPr>
      </w:pPr>
    </w:p>
    <w:p w14:paraId="59E72D66">
      <w:pPr>
        <w:spacing w:line="240" w:lineRule="atLeast"/>
        <w:rPr>
          <w:rFonts w:ascii="宋体" w:hAnsi="宋体"/>
          <w:b/>
          <w:color w:val="auto"/>
          <w:sz w:val="32"/>
          <w:szCs w:val="32"/>
          <w:highlight w:val="none"/>
        </w:rPr>
      </w:pPr>
    </w:p>
    <w:p w14:paraId="0DED3C9F">
      <w:pPr>
        <w:spacing w:line="240" w:lineRule="atLeast"/>
        <w:rPr>
          <w:rFonts w:ascii="宋体" w:hAnsi="宋体"/>
          <w:b/>
          <w:color w:val="auto"/>
          <w:sz w:val="32"/>
          <w:szCs w:val="32"/>
          <w:highlight w:val="none"/>
        </w:rPr>
      </w:pPr>
    </w:p>
    <w:p w14:paraId="7297316E">
      <w:pPr>
        <w:spacing w:line="240" w:lineRule="atLeast"/>
        <w:rPr>
          <w:rFonts w:ascii="宋体" w:hAnsi="宋体"/>
          <w:b/>
          <w:color w:val="auto"/>
          <w:sz w:val="32"/>
          <w:szCs w:val="32"/>
          <w:highlight w:val="none"/>
        </w:rPr>
      </w:pPr>
    </w:p>
    <w:p w14:paraId="609E860A">
      <w:pPr>
        <w:spacing w:line="240" w:lineRule="atLeast"/>
        <w:rPr>
          <w:rFonts w:ascii="宋体" w:hAnsi="宋体"/>
          <w:b/>
          <w:color w:val="auto"/>
          <w:sz w:val="32"/>
          <w:szCs w:val="32"/>
          <w:highlight w:val="none"/>
        </w:rPr>
      </w:pPr>
    </w:p>
    <w:p w14:paraId="43681E83">
      <w:pPr>
        <w:spacing w:line="240" w:lineRule="atLeast"/>
        <w:rPr>
          <w:rFonts w:ascii="宋体" w:hAnsi="宋体"/>
          <w:b/>
          <w:color w:val="auto"/>
          <w:sz w:val="32"/>
          <w:szCs w:val="32"/>
          <w:highlight w:val="none"/>
        </w:rPr>
      </w:pPr>
    </w:p>
    <w:p w14:paraId="20CD3EE0">
      <w:pPr>
        <w:spacing w:line="240" w:lineRule="atLeast"/>
        <w:rPr>
          <w:rFonts w:ascii="宋体" w:hAnsi="宋体"/>
          <w:b/>
          <w:color w:val="auto"/>
          <w:sz w:val="32"/>
          <w:szCs w:val="32"/>
          <w:highlight w:val="none"/>
        </w:rPr>
      </w:pPr>
    </w:p>
    <w:p w14:paraId="34415A49">
      <w:pPr>
        <w:spacing w:line="240" w:lineRule="atLeast"/>
        <w:rPr>
          <w:rFonts w:ascii="宋体" w:hAnsi="宋体"/>
          <w:b/>
          <w:color w:val="auto"/>
          <w:sz w:val="32"/>
          <w:szCs w:val="32"/>
          <w:highlight w:val="none"/>
        </w:rPr>
      </w:pPr>
    </w:p>
    <w:p w14:paraId="6EE99E7C">
      <w:pPr>
        <w:spacing w:line="240" w:lineRule="atLeast"/>
        <w:rPr>
          <w:rFonts w:ascii="宋体" w:hAnsi="宋体"/>
          <w:b/>
          <w:color w:val="auto"/>
          <w:sz w:val="32"/>
          <w:szCs w:val="32"/>
          <w:highlight w:val="none"/>
        </w:rPr>
      </w:pPr>
    </w:p>
    <w:p w14:paraId="4F6E7FE8">
      <w:pPr>
        <w:spacing w:line="240" w:lineRule="atLeast"/>
        <w:rPr>
          <w:rFonts w:ascii="宋体" w:hAnsi="宋体"/>
          <w:b/>
          <w:color w:val="auto"/>
          <w:sz w:val="32"/>
          <w:szCs w:val="32"/>
          <w:highlight w:val="none"/>
        </w:rPr>
      </w:pPr>
    </w:p>
    <w:p w14:paraId="0E870225">
      <w:pPr>
        <w:spacing w:line="240" w:lineRule="atLeast"/>
        <w:rPr>
          <w:rFonts w:ascii="宋体" w:hAnsi="宋体"/>
          <w:b/>
          <w:color w:val="auto"/>
          <w:sz w:val="32"/>
          <w:szCs w:val="32"/>
          <w:highlight w:val="none"/>
        </w:rPr>
      </w:pPr>
    </w:p>
    <w:p w14:paraId="7B6FB9BE">
      <w:pPr>
        <w:snapToGrid w:val="0"/>
        <w:spacing w:before="50" w:after="50"/>
        <w:outlineLvl w:val="1"/>
        <w:rPr>
          <w:rFonts w:ascii="宋体" w:hAnsi="宋体"/>
          <w:b/>
          <w:bCs/>
          <w:color w:val="auto"/>
          <w:sz w:val="24"/>
          <w:highlight w:val="none"/>
        </w:rPr>
      </w:pPr>
    </w:p>
    <w:p w14:paraId="4E089D56">
      <w:pPr>
        <w:snapToGrid w:val="0"/>
        <w:spacing w:before="120" w:beforeLines="50" w:after="50"/>
        <w:jc w:val="center"/>
        <w:rPr>
          <w:rFonts w:ascii="仿宋_GB2312" w:hAnsi="仿宋_GB2312" w:eastAsia="仿宋_GB2312" w:cs="仿宋_GB2312"/>
          <w:bCs/>
          <w:color w:val="auto"/>
          <w:sz w:val="32"/>
          <w:szCs w:val="32"/>
          <w:highlight w:val="none"/>
        </w:rPr>
      </w:pPr>
    </w:p>
    <w:p w14:paraId="2C0AEBDB">
      <w:pPr>
        <w:rPr>
          <w:b/>
          <w:color w:val="auto"/>
          <w:sz w:val="32"/>
          <w:szCs w:val="32"/>
          <w:highlight w:val="none"/>
        </w:rPr>
      </w:pPr>
      <w:bookmarkStart w:id="85" w:name="_Toc31723070"/>
      <w:bookmarkStart w:id="86" w:name="_Toc71366186"/>
      <w:bookmarkStart w:id="87" w:name="_Toc31728084"/>
      <w:bookmarkStart w:id="88" w:name="_Toc35611516"/>
      <w:bookmarkStart w:id="89" w:name="_Toc44229899"/>
      <w:bookmarkStart w:id="90" w:name="_Toc35611438"/>
      <w:r>
        <w:rPr>
          <w:b/>
          <w:color w:val="auto"/>
          <w:sz w:val="32"/>
          <w:szCs w:val="32"/>
          <w:highlight w:val="none"/>
        </w:rPr>
        <w:br w:type="page"/>
      </w:r>
      <w:r>
        <w:rPr>
          <w:rFonts w:hint="eastAsia"/>
          <w:b/>
          <w:color w:val="auto"/>
          <w:sz w:val="32"/>
          <w:szCs w:val="32"/>
          <w:highlight w:val="none"/>
        </w:rPr>
        <w:t>一、资格证明文件格式</w:t>
      </w:r>
      <w:bookmarkEnd w:id="85"/>
      <w:bookmarkEnd w:id="86"/>
      <w:bookmarkEnd w:id="87"/>
      <w:bookmarkEnd w:id="88"/>
      <w:bookmarkEnd w:id="89"/>
      <w:bookmarkEnd w:id="90"/>
    </w:p>
    <w:p w14:paraId="26AE0E23">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564138C1">
      <w:pPr>
        <w:snapToGrid w:val="0"/>
        <w:spacing w:before="120" w:beforeLines="50" w:after="50"/>
        <w:jc w:val="center"/>
        <w:rPr>
          <w:rFonts w:ascii="宋体" w:hAnsi="宋体"/>
          <w:color w:val="auto"/>
          <w:sz w:val="44"/>
          <w:szCs w:val="44"/>
          <w:highlight w:val="none"/>
        </w:rPr>
      </w:pPr>
    </w:p>
    <w:p w14:paraId="58D46333">
      <w:pPr>
        <w:snapToGrid w:val="0"/>
        <w:spacing w:before="120"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15C3199B">
      <w:pPr>
        <w:snapToGrid w:val="0"/>
        <w:spacing w:before="120" w:beforeLines="50" w:after="50"/>
        <w:rPr>
          <w:rFonts w:ascii="宋体" w:hAnsi="宋体"/>
          <w:color w:val="auto"/>
          <w:sz w:val="24"/>
          <w:szCs w:val="20"/>
          <w:highlight w:val="none"/>
        </w:rPr>
      </w:pPr>
    </w:p>
    <w:p w14:paraId="7618230C">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9881183">
      <w:pPr>
        <w:snapToGrid w:val="0"/>
        <w:spacing w:before="120" w:beforeLines="50" w:after="50"/>
        <w:rPr>
          <w:rFonts w:ascii="宋体" w:hAnsi="宋体"/>
          <w:bCs/>
          <w:color w:val="auto"/>
          <w:sz w:val="24"/>
          <w:szCs w:val="20"/>
          <w:highlight w:val="none"/>
        </w:rPr>
      </w:pPr>
    </w:p>
    <w:p w14:paraId="3150A856">
      <w:pPr>
        <w:snapToGrid w:val="0"/>
        <w:spacing w:before="120" w:beforeLines="50" w:after="50"/>
        <w:rPr>
          <w:rFonts w:ascii="宋体" w:hAnsi="宋体"/>
          <w:bCs/>
          <w:color w:val="auto"/>
          <w:sz w:val="24"/>
          <w:szCs w:val="20"/>
          <w:highlight w:val="none"/>
        </w:rPr>
      </w:pPr>
    </w:p>
    <w:p w14:paraId="103F641B">
      <w:pPr>
        <w:snapToGrid w:val="0"/>
        <w:spacing w:before="120" w:beforeLines="50" w:after="50"/>
        <w:rPr>
          <w:rFonts w:ascii="宋体" w:hAnsi="宋体"/>
          <w:bCs/>
          <w:color w:val="auto"/>
          <w:sz w:val="24"/>
          <w:szCs w:val="20"/>
          <w:highlight w:val="none"/>
        </w:rPr>
      </w:pPr>
    </w:p>
    <w:p w14:paraId="56D646EB">
      <w:pPr>
        <w:snapToGrid w:val="0"/>
        <w:spacing w:before="120" w:beforeLines="50" w:after="50"/>
        <w:rPr>
          <w:rFonts w:ascii="宋体" w:hAnsi="宋体"/>
          <w:bCs/>
          <w:color w:val="auto"/>
          <w:sz w:val="24"/>
          <w:szCs w:val="20"/>
          <w:highlight w:val="none"/>
        </w:rPr>
      </w:pPr>
    </w:p>
    <w:p w14:paraId="18AD4586">
      <w:pPr>
        <w:snapToGrid w:val="0"/>
        <w:spacing w:before="120" w:beforeLines="50" w:after="50"/>
        <w:rPr>
          <w:rFonts w:ascii="宋体" w:hAnsi="宋体"/>
          <w:bCs/>
          <w:color w:val="auto"/>
          <w:sz w:val="24"/>
          <w:szCs w:val="20"/>
          <w:highlight w:val="none"/>
        </w:rPr>
      </w:pPr>
    </w:p>
    <w:p w14:paraId="345E3E94">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A9D920D">
      <w:pPr>
        <w:snapToGrid w:val="0"/>
        <w:spacing w:before="120" w:beforeLines="50" w:after="50"/>
        <w:ind w:firstLine="720" w:firstLineChars="225"/>
        <w:rPr>
          <w:rFonts w:ascii="宋体" w:hAnsi="宋体" w:cs="仿宋_GB2312"/>
          <w:bCs/>
          <w:color w:val="auto"/>
          <w:sz w:val="32"/>
          <w:szCs w:val="32"/>
          <w:highlight w:val="none"/>
        </w:rPr>
      </w:pPr>
    </w:p>
    <w:p w14:paraId="79454E4F">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FAC9C16">
      <w:pPr>
        <w:snapToGrid w:val="0"/>
        <w:spacing w:before="120" w:beforeLines="50" w:after="50"/>
        <w:ind w:firstLine="720" w:firstLineChars="225"/>
        <w:rPr>
          <w:rFonts w:ascii="宋体" w:hAnsi="宋体" w:cs="仿宋_GB2312"/>
          <w:bCs/>
          <w:color w:val="auto"/>
          <w:sz w:val="32"/>
          <w:szCs w:val="32"/>
          <w:highlight w:val="none"/>
        </w:rPr>
      </w:pPr>
    </w:p>
    <w:p w14:paraId="3E1A4AAC">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9C8DD14">
      <w:pPr>
        <w:snapToGrid w:val="0"/>
        <w:spacing w:before="120" w:beforeLines="50" w:after="50"/>
        <w:ind w:firstLine="720" w:firstLineChars="225"/>
        <w:rPr>
          <w:rFonts w:ascii="宋体" w:hAnsi="宋体" w:cs="仿宋_GB2312"/>
          <w:bCs/>
          <w:color w:val="auto"/>
          <w:sz w:val="32"/>
          <w:szCs w:val="32"/>
          <w:highlight w:val="none"/>
        </w:rPr>
      </w:pPr>
    </w:p>
    <w:p w14:paraId="13165604">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F82A28F">
      <w:pPr>
        <w:snapToGrid w:val="0"/>
        <w:spacing w:before="120" w:beforeLines="50" w:after="50"/>
        <w:ind w:firstLine="640" w:firstLineChars="200"/>
        <w:rPr>
          <w:rFonts w:ascii="宋体" w:hAnsi="宋体" w:cs="仿宋_GB2312"/>
          <w:bCs/>
          <w:color w:val="auto"/>
          <w:sz w:val="32"/>
          <w:szCs w:val="32"/>
          <w:highlight w:val="none"/>
        </w:rPr>
      </w:pPr>
    </w:p>
    <w:p w14:paraId="1C0438E5">
      <w:pPr>
        <w:pStyle w:val="6"/>
        <w:snapToGrid w:val="0"/>
        <w:spacing w:before="50" w:after="50"/>
        <w:ind w:firstLine="720" w:firstLineChars="225"/>
        <w:rPr>
          <w:rFonts w:ascii="宋体" w:hAnsi="宋体" w:cs="仿宋_GB2312"/>
          <w:bCs/>
          <w:color w:val="auto"/>
          <w:sz w:val="32"/>
          <w:szCs w:val="32"/>
          <w:highlight w:val="none"/>
        </w:rPr>
      </w:pPr>
    </w:p>
    <w:p w14:paraId="078A1265">
      <w:pPr>
        <w:pStyle w:val="6"/>
        <w:snapToGrid w:val="0"/>
        <w:spacing w:before="50" w:after="50"/>
        <w:ind w:firstLine="720" w:firstLineChars="225"/>
        <w:rPr>
          <w:rFonts w:ascii="宋体" w:hAnsi="宋体" w:cs="仿宋_GB2312"/>
          <w:bCs/>
          <w:color w:val="auto"/>
          <w:sz w:val="32"/>
          <w:szCs w:val="32"/>
          <w:highlight w:val="none"/>
        </w:rPr>
      </w:pPr>
    </w:p>
    <w:p w14:paraId="732FC639">
      <w:pPr>
        <w:pStyle w:val="6"/>
        <w:snapToGrid w:val="0"/>
        <w:spacing w:before="50" w:after="50"/>
        <w:ind w:firstLine="1280" w:firstLineChars="400"/>
        <w:rPr>
          <w:rFonts w:ascii="宋体" w:hAnsi="宋体" w:cs="仿宋_GB2312"/>
          <w:bCs/>
          <w:color w:val="auto"/>
          <w:sz w:val="32"/>
          <w:szCs w:val="32"/>
          <w:highlight w:val="none"/>
        </w:rPr>
      </w:pPr>
    </w:p>
    <w:p w14:paraId="7487D2F6">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322CF79">
      <w:pPr>
        <w:snapToGrid w:val="0"/>
        <w:spacing w:before="120"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D1C23F2">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C7436EF">
      <w:pPr>
        <w:snapToGrid w:val="0"/>
        <w:spacing w:before="120" w:beforeLines="50" w:after="50"/>
        <w:rPr>
          <w:rFonts w:ascii="宋体" w:hAnsi="宋体"/>
          <w:color w:val="auto"/>
          <w:sz w:val="24"/>
          <w:szCs w:val="20"/>
          <w:highlight w:val="none"/>
        </w:rPr>
      </w:pPr>
    </w:p>
    <w:p w14:paraId="12B4AE3C">
      <w:pPr>
        <w:spacing w:line="300" w:lineRule="auto"/>
        <w:rPr>
          <w:rFonts w:ascii="宋体" w:hAnsi="宋体"/>
          <w:color w:val="auto"/>
          <w:szCs w:val="21"/>
          <w:highlight w:val="none"/>
        </w:rPr>
      </w:pPr>
    </w:p>
    <w:p w14:paraId="3A3CC6FF">
      <w:pPr>
        <w:spacing w:line="300" w:lineRule="auto"/>
        <w:rPr>
          <w:rFonts w:ascii="宋体" w:hAnsi="宋体"/>
          <w:color w:val="auto"/>
          <w:szCs w:val="21"/>
          <w:highlight w:val="none"/>
        </w:rPr>
      </w:pPr>
    </w:p>
    <w:p w14:paraId="2D7F281B">
      <w:pPr>
        <w:spacing w:line="300" w:lineRule="auto"/>
        <w:rPr>
          <w:rFonts w:ascii="宋体" w:hAnsi="宋体"/>
          <w:color w:val="auto"/>
          <w:szCs w:val="21"/>
          <w:highlight w:val="none"/>
        </w:rPr>
      </w:pPr>
    </w:p>
    <w:p w14:paraId="2D756E41">
      <w:pPr>
        <w:spacing w:line="300" w:lineRule="auto"/>
        <w:rPr>
          <w:rFonts w:ascii="宋体" w:hAnsi="宋体"/>
          <w:color w:val="auto"/>
          <w:szCs w:val="21"/>
          <w:highlight w:val="none"/>
        </w:rPr>
      </w:pPr>
    </w:p>
    <w:p w14:paraId="54161B68">
      <w:pPr>
        <w:spacing w:line="300" w:lineRule="auto"/>
        <w:rPr>
          <w:rFonts w:ascii="宋体" w:hAnsi="宋体"/>
          <w:color w:val="auto"/>
          <w:szCs w:val="21"/>
          <w:highlight w:val="none"/>
        </w:rPr>
      </w:pPr>
    </w:p>
    <w:p w14:paraId="6755B0DB">
      <w:pPr>
        <w:spacing w:line="300" w:lineRule="auto"/>
        <w:rPr>
          <w:rFonts w:ascii="宋体" w:hAnsi="宋体"/>
          <w:color w:val="auto"/>
          <w:szCs w:val="21"/>
          <w:highlight w:val="none"/>
        </w:rPr>
      </w:pPr>
    </w:p>
    <w:p w14:paraId="6378AE12">
      <w:pPr>
        <w:spacing w:line="300" w:lineRule="auto"/>
        <w:rPr>
          <w:rFonts w:ascii="宋体" w:hAnsi="宋体"/>
          <w:color w:val="auto"/>
          <w:szCs w:val="21"/>
          <w:highlight w:val="none"/>
        </w:rPr>
      </w:pPr>
    </w:p>
    <w:p w14:paraId="1DAC459A">
      <w:pPr>
        <w:spacing w:line="300" w:lineRule="auto"/>
        <w:rPr>
          <w:rFonts w:ascii="宋体" w:hAnsi="宋体"/>
          <w:color w:val="auto"/>
          <w:szCs w:val="21"/>
          <w:highlight w:val="none"/>
        </w:rPr>
      </w:pPr>
    </w:p>
    <w:p w14:paraId="742F97D5">
      <w:pPr>
        <w:spacing w:line="300" w:lineRule="auto"/>
        <w:rPr>
          <w:rFonts w:ascii="宋体" w:hAnsi="宋体"/>
          <w:color w:val="auto"/>
          <w:szCs w:val="21"/>
          <w:highlight w:val="none"/>
        </w:rPr>
      </w:pPr>
    </w:p>
    <w:p w14:paraId="5B0ACD1F">
      <w:pPr>
        <w:spacing w:line="300" w:lineRule="auto"/>
        <w:rPr>
          <w:rFonts w:ascii="宋体" w:hAnsi="宋体"/>
          <w:color w:val="auto"/>
          <w:szCs w:val="21"/>
          <w:highlight w:val="none"/>
        </w:rPr>
      </w:pPr>
    </w:p>
    <w:p w14:paraId="0F90D85C">
      <w:pPr>
        <w:spacing w:line="300" w:lineRule="auto"/>
        <w:rPr>
          <w:rFonts w:ascii="宋体" w:hAnsi="宋体"/>
          <w:color w:val="auto"/>
          <w:szCs w:val="21"/>
          <w:highlight w:val="none"/>
        </w:rPr>
      </w:pPr>
    </w:p>
    <w:p w14:paraId="1038AC1E">
      <w:pPr>
        <w:spacing w:line="300" w:lineRule="auto"/>
        <w:rPr>
          <w:rFonts w:ascii="宋体" w:hAnsi="宋体"/>
          <w:color w:val="auto"/>
          <w:szCs w:val="21"/>
          <w:highlight w:val="none"/>
        </w:rPr>
      </w:pPr>
    </w:p>
    <w:p w14:paraId="06D80DCB">
      <w:pPr>
        <w:spacing w:line="300" w:lineRule="auto"/>
        <w:rPr>
          <w:rFonts w:ascii="宋体" w:hAnsi="宋体"/>
          <w:color w:val="auto"/>
          <w:szCs w:val="21"/>
          <w:highlight w:val="none"/>
        </w:rPr>
      </w:pPr>
    </w:p>
    <w:p w14:paraId="6E894683">
      <w:pPr>
        <w:spacing w:line="300" w:lineRule="auto"/>
        <w:rPr>
          <w:rFonts w:ascii="宋体" w:hAnsi="宋体"/>
          <w:color w:val="auto"/>
          <w:szCs w:val="21"/>
          <w:highlight w:val="none"/>
        </w:rPr>
      </w:pPr>
    </w:p>
    <w:p w14:paraId="40DED63E">
      <w:pPr>
        <w:spacing w:line="300" w:lineRule="auto"/>
        <w:rPr>
          <w:rFonts w:ascii="宋体" w:hAnsi="宋体"/>
          <w:color w:val="auto"/>
          <w:szCs w:val="21"/>
          <w:highlight w:val="none"/>
        </w:rPr>
      </w:pPr>
    </w:p>
    <w:p w14:paraId="25BB79A8">
      <w:pPr>
        <w:spacing w:line="320" w:lineRule="exact"/>
        <w:jc w:val="left"/>
        <w:rPr>
          <w:rFonts w:ascii="宋体" w:hAnsi="宋体"/>
          <w:color w:val="auto"/>
          <w:szCs w:val="21"/>
          <w:highlight w:val="none"/>
        </w:rPr>
      </w:pPr>
      <w:r>
        <w:rPr>
          <w:rFonts w:ascii="宋体" w:hAnsi="宋体"/>
          <w:color w:val="auto"/>
          <w:szCs w:val="21"/>
          <w:highlight w:val="none"/>
        </w:rPr>
        <w:br w:type="page"/>
      </w:r>
    </w:p>
    <w:p w14:paraId="7BA6DB03">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8"/>
          <w:szCs w:val="28"/>
          <w:highlight w:val="none"/>
        </w:rPr>
        <w:t>供应商直接控股股东信息表</w:t>
      </w:r>
    </w:p>
    <w:p w14:paraId="63A58070">
      <w:pPr>
        <w:snapToGrid w:val="0"/>
        <w:spacing w:before="50" w:after="120" w:afterLines="50"/>
        <w:jc w:val="center"/>
        <w:rPr>
          <w:rFonts w:ascii="宋体" w:hAnsi="宋体"/>
          <w:b/>
          <w:color w:val="auto"/>
          <w:sz w:val="28"/>
          <w:szCs w:val="28"/>
          <w:highlight w:val="none"/>
        </w:rPr>
      </w:pPr>
    </w:p>
    <w:p w14:paraId="3F25EE29">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3"/>
        <w:tblW w:w="9200" w:type="dxa"/>
        <w:tblInd w:w="-284" w:type="dxa"/>
        <w:shd w:val="clear" w:color="auto" w:fill="FBFBFB"/>
        <w:tblLayout w:type="fixed"/>
        <w:tblCellMar>
          <w:top w:w="0" w:type="dxa"/>
          <w:left w:w="0" w:type="dxa"/>
          <w:bottom w:w="0" w:type="dxa"/>
          <w:right w:w="0" w:type="dxa"/>
        </w:tblCellMar>
      </w:tblPr>
      <w:tblGrid>
        <w:gridCol w:w="1112"/>
        <w:gridCol w:w="2269"/>
        <w:gridCol w:w="1239"/>
        <w:gridCol w:w="3722"/>
        <w:gridCol w:w="858"/>
      </w:tblGrid>
      <w:tr w14:paraId="207D1A74">
        <w:tblPrEx>
          <w:tblCellMar>
            <w:top w:w="0" w:type="dxa"/>
            <w:left w:w="0" w:type="dxa"/>
            <w:bottom w:w="0" w:type="dxa"/>
            <w:right w:w="0" w:type="dxa"/>
          </w:tblCellMar>
        </w:tblPrEx>
        <w:trPr>
          <w:tblHeader/>
        </w:trPr>
        <w:tc>
          <w:tcPr>
            <w:tcW w:w="111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053DB3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042C7E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31E5D9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2582B7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6B026D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D2DBB75">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6D393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B7B6B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063F2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8AB45D">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2126D2">
            <w:pPr>
              <w:spacing w:line="360" w:lineRule="auto"/>
              <w:jc w:val="center"/>
              <w:rPr>
                <w:rFonts w:ascii="宋体" w:hAnsi="宋体" w:cs="宋体"/>
                <w:color w:val="auto"/>
                <w:kern w:val="0"/>
                <w:sz w:val="24"/>
                <w:highlight w:val="none"/>
              </w:rPr>
            </w:pPr>
          </w:p>
        </w:tc>
      </w:tr>
      <w:tr w14:paraId="0DFEE8B1">
        <w:tblPrEx>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73F0B4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B96700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E88EC9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E2D301">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E605D0">
            <w:pPr>
              <w:spacing w:line="360" w:lineRule="auto"/>
              <w:jc w:val="center"/>
              <w:rPr>
                <w:rFonts w:ascii="宋体" w:hAnsi="宋体" w:cs="宋体"/>
                <w:color w:val="auto"/>
                <w:kern w:val="0"/>
                <w:sz w:val="24"/>
                <w:highlight w:val="none"/>
              </w:rPr>
            </w:pPr>
          </w:p>
        </w:tc>
      </w:tr>
      <w:tr w14:paraId="23DB9256">
        <w:tblPrEx>
          <w:shd w:val="clear" w:color="auto" w:fill="FBFBFB"/>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87328C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128E9E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00CCD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9EE5DB">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D8BF2A">
            <w:pPr>
              <w:spacing w:line="360" w:lineRule="auto"/>
              <w:jc w:val="center"/>
              <w:rPr>
                <w:rFonts w:ascii="宋体" w:hAnsi="宋体" w:cs="宋体"/>
                <w:color w:val="auto"/>
                <w:kern w:val="0"/>
                <w:sz w:val="24"/>
                <w:highlight w:val="none"/>
              </w:rPr>
            </w:pPr>
          </w:p>
        </w:tc>
      </w:tr>
      <w:tr w14:paraId="676C427A">
        <w:tblPrEx>
          <w:tblCellMar>
            <w:top w:w="0" w:type="dxa"/>
            <w:left w:w="0" w:type="dxa"/>
            <w:bottom w:w="0" w:type="dxa"/>
            <w:right w:w="0" w:type="dxa"/>
          </w:tblCellMar>
        </w:tblPrEx>
        <w:tc>
          <w:tcPr>
            <w:tcW w:w="111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68DC7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D20DC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5AB5C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2743A2">
            <w:pPr>
              <w:spacing w:line="360" w:lineRule="auto"/>
              <w:jc w:val="center"/>
              <w:rPr>
                <w:rFonts w:ascii="宋体" w:hAnsi="宋体" w:cs="宋体"/>
                <w:color w:val="auto"/>
                <w:kern w:val="0"/>
                <w:sz w:val="24"/>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A20C2A">
            <w:pPr>
              <w:spacing w:line="360" w:lineRule="auto"/>
              <w:jc w:val="center"/>
              <w:rPr>
                <w:rFonts w:ascii="宋体" w:hAnsi="宋体" w:cs="宋体"/>
                <w:color w:val="auto"/>
                <w:kern w:val="0"/>
                <w:sz w:val="24"/>
                <w:highlight w:val="none"/>
              </w:rPr>
            </w:pPr>
          </w:p>
        </w:tc>
      </w:tr>
    </w:tbl>
    <w:p w14:paraId="3CB5A824">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5A0DB2C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ED38A5">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AB832CA">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25D2B6A0">
      <w:pPr>
        <w:snapToGrid w:val="0"/>
        <w:spacing w:line="360" w:lineRule="auto"/>
        <w:jc w:val="left"/>
        <w:rPr>
          <w:rFonts w:ascii="宋体" w:hAnsi="宋体"/>
          <w:color w:val="auto"/>
          <w:sz w:val="24"/>
          <w:highlight w:val="none"/>
        </w:rPr>
      </w:pPr>
    </w:p>
    <w:p w14:paraId="321665A1">
      <w:pPr>
        <w:snapToGrid w:val="0"/>
        <w:spacing w:line="360" w:lineRule="auto"/>
        <w:jc w:val="left"/>
        <w:rPr>
          <w:rFonts w:ascii="宋体" w:hAnsi="宋体"/>
          <w:color w:val="auto"/>
          <w:sz w:val="24"/>
          <w:highlight w:val="none"/>
        </w:rPr>
      </w:pPr>
    </w:p>
    <w:p w14:paraId="1B90B0E4">
      <w:pPr>
        <w:snapToGrid w:val="0"/>
        <w:spacing w:line="360" w:lineRule="auto"/>
        <w:jc w:val="left"/>
        <w:rPr>
          <w:rFonts w:ascii="宋体" w:hAnsi="宋体"/>
          <w:color w:val="auto"/>
          <w:sz w:val="24"/>
          <w:highlight w:val="none"/>
        </w:rPr>
      </w:pPr>
    </w:p>
    <w:p w14:paraId="7E9C9D0D">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51DC8599">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4269381B">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67595A14">
      <w:pPr>
        <w:snapToGrid w:val="0"/>
        <w:jc w:val="center"/>
        <w:rPr>
          <w:rFonts w:ascii="宋体" w:hAnsi="宋体"/>
          <w:b/>
          <w:color w:val="auto"/>
          <w:sz w:val="28"/>
          <w:szCs w:val="28"/>
          <w:highlight w:val="none"/>
        </w:rPr>
      </w:pPr>
    </w:p>
    <w:p w14:paraId="440E67EA">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供应商直接管理关系信息表</w:t>
      </w:r>
    </w:p>
    <w:p w14:paraId="104B4F55">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3"/>
        <w:tblW w:w="8930" w:type="dxa"/>
        <w:tblInd w:w="0" w:type="dxa"/>
        <w:shd w:val="clear" w:color="auto" w:fill="FBFBFB"/>
        <w:tblLayout w:type="fixed"/>
        <w:tblCellMar>
          <w:top w:w="0" w:type="dxa"/>
          <w:left w:w="0" w:type="dxa"/>
          <w:bottom w:w="0" w:type="dxa"/>
          <w:right w:w="0" w:type="dxa"/>
        </w:tblCellMar>
      </w:tblPr>
      <w:tblGrid>
        <w:gridCol w:w="1005"/>
        <w:gridCol w:w="2659"/>
        <w:gridCol w:w="3924"/>
        <w:gridCol w:w="1342"/>
      </w:tblGrid>
      <w:tr w14:paraId="07D560A0">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EA3414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F8464B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2B089B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34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A445B0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8A05B8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997B0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1D6BF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CA37B0">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4D8992F">
            <w:pPr>
              <w:spacing w:line="360" w:lineRule="auto"/>
              <w:jc w:val="center"/>
              <w:rPr>
                <w:rFonts w:ascii="宋体" w:hAnsi="宋体" w:cs="宋体"/>
                <w:color w:val="auto"/>
                <w:kern w:val="0"/>
                <w:sz w:val="24"/>
                <w:highlight w:val="none"/>
              </w:rPr>
            </w:pPr>
          </w:p>
        </w:tc>
      </w:tr>
      <w:tr w14:paraId="0BDC17D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F7C71F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2580D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9A0D5E">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7636EF">
            <w:pPr>
              <w:spacing w:line="360" w:lineRule="auto"/>
              <w:jc w:val="center"/>
              <w:rPr>
                <w:rFonts w:ascii="宋体" w:hAnsi="宋体" w:cs="宋体"/>
                <w:color w:val="auto"/>
                <w:kern w:val="0"/>
                <w:sz w:val="24"/>
                <w:highlight w:val="none"/>
              </w:rPr>
            </w:pPr>
          </w:p>
        </w:tc>
      </w:tr>
      <w:tr w14:paraId="654B3E8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5FAB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EAE4F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D5DD01">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316682C">
            <w:pPr>
              <w:spacing w:line="360" w:lineRule="auto"/>
              <w:jc w:val="center"/>
              <w:rPr>
                <w:rFonts w:ascii="宋体" w:hAnsi="宋体" w:cs="宋体"/>
                <w:color w:val="auto"/>
                <w:kern w:val="0"/>
                <w:sz w:val="24"/>
                <w:highlight w:val="none"/>
              </w:rPr>
            </w:pPr>
          </w:p>
        </w:tc>
      </w:tr>
      <w:tr w14:paraId="7C2E2DB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C43EB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EDA6BE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6AAFD9">
            <w:pPr>
              <w:spacing w:line="360" w:lineRule="auto"/>
              <w:jc w:val="center"/>
              <w:rPr>
                <w:rFonts w:ascii="宋体" w:hAnsi="宋体" w:cs="宋体"/>
                <w:color w:val="auto"/>
                <w:kern w:val="0"/>
                <w:sz w:val="24"/>
                <w:highlight w:val="none"/>
              </w:rPr>
            </w:pPr>
          </w:p>
        </w:tc>
        <w:tc>
          <w:tcPr>
            <w:tcW w:w="134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0326C9">
            <w:pPr>
              <w:spacing w:line="360" w:lineRule="auto"/>
              <w:jc w:val="center"/>
              <w:rPr>
                <w:rFonts w:ascii="宋体" w:hAnsi="宋体" w:cs="宋体"/>
                <w:color w:val="auto"/>
                <w:kern w:val="0"/>
                <w:sz w:val="24"/>
                <w:highlight w:val="none"/>
              </w:rPr>
            </w:pPr>
          </w:p>
        </w:tc>
      </w:tr>
    </w:tbl>
    <w:p w14:paraId="7CD76B18">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01B7A8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44F2AE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B66760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2DEB4061">
      <w:pPr>
        <w:snapToGrid w:val="0"/>
        <w:spacing w:line="360" w:lineRule="auto"/>
        <w:jc w:val="left"/>
        <w:rPr>
          <w:rFonts w:ascii="宋体" w:hAnsi="宋体"/>
          <w:color w:val="auto"/>
          <w:sz w:val="24"/>
          <w:highlight w:val="none"/>
        </w:rPr>
      </w:pPr>
    </w:p>
    <w:p w14:paraId="288E8FE7">
      <w:pPr>
        <w:snapToGrid w:val="0"/>
        <w:spacing w:line="360" w:lineRule="auto"/>
        <w:jc w:val="left"/>
        <w:rPr>
          <w:rFonts w:ascii="宋体" w:hAnsi="宋体"/>
          <w:color w:val="auto"/>
          <w:sz w:val="24"/>
          <w:highlight w:val="none"/>
        </w:rPr>
      </w:pPr>
    </w:p>
    <w:p w14:paraId="787498B1">
      <w:pPr>
        <w:snapToGrid w:val="0"/>
        <w:spacing w:line="360" w:lineRule="auto"/>
        <w:jc w:val="left"/>
        <w:rPr>
          <w:rFonts w:ascii="宋体" w:hAnsi="宋体"/>
          <w:color w:val="auto"/>
          <w:sz w:val="24"/>
          <w:highlight w:val="none"/>
        </w:rPr>
      </w:pPr>
    </w:p>
    <w:p w14:paraId="5ADAD3B0">
      <w:pPr>
        <w:snapToGrid w:val="0"/>
        <w:spacing w:line="360" w:lineRule="auto"/>
        <w:jc w:val="left"/>
        <w:rPr>
          <w:color w:val="auto"/>
          <w:sz w:val="24"/>
          <w:highlight w:val="none"/>
        </w:rPr>
      </w:pPr>
    </w:p>
    <w:p w14:paraId="2FE8D550">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17C62106">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6CA5FAD3">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5DC78450">
      <w:pPr>
        <w:snapToGrid w:val="0"/>
        <w:spacing w:before="120" w:beforeLines="50" w:after="50"/>
        <w:jc w:val="left"/>
        <w:rPr>
          <w:rFonts w:ascii="宋体" w:hAnsi="宋体"/>
          <w:color w:val="auto"/>
          <w:sz w:val="24"/>
          <w:highlight w:val="none"/>
        </w:rPr>
      </w:pPr>
    </w:p>
    <w:p w14:paraId="74DD8159">
      <w:pPr>
        <w:snapToGrid w:val="0"/>
        <w:spacing w:before="50" w:after="120" w:afterLines="50"/>
        <w:jc w:val="left"/>
        <w:rPr>
          <w:rFonts w:ascii="宋体" w:hAnsi="宋体"/>
          <w:color w:val="auto"/>
          <w:szCs w:val="21"/>
          <w:highlight w:val="none"/>
        </w:rPr>
      </w:pPr>
    </w:p>
    <w:p w14:paraId="049DD230">
      <w:pPr>
        <w:snapToGrid w:val="0"/>
        <w:spacing w:before="120" w:beforeLines="50" w:after="50"/>
        <w:jc w:val="left"/>
        <w:rPr>
          <w:rFonts w:ascii="宋体" w:hAnsi="宋体"/>
          <w:b/>
          <w:color w:val="auto"/>
          <w:sz w:val="24"/>
          <w:szCs w:val="20"/>
          <w:highlight w:val="none"/>
        </w:rPr>
      </w:pPr>
    </w:p>
    <w:p w14:paraId="40DFB3C3">
      <w:pPr>
        <w:snapToGrid w:val="0"/>
        <w:spacing w:before="120" w:beforeLines="50" w:after="50"/>
        <w:ind w:left="142"/>
        <w:jc w:val="left"/>
        <w:rPr>
          <w:rFonts w:ascii="宋体" w:hAnsi="宋体"/>
          <w:b/>
          <w:color w:val="auto"/>
          <w:sz w:val="24"/>
          <w:highlight w:val="none"/>
        </w:rPr>
      </w:pPr>
    </w:p>
    <w:p w14:paraId="4804AB3C">
      <w:pPr>
        <w:snapToGrid w:val="0"/>
        <w:spacing w:before="120" w:beforeLines="50" w:after="50"/>
        <w:ind w:left="142"/>
        <w:jc w:val="left"/>
        <w:rPr>
          <w:rFonts w:ascii="宋体" w:hAnsi="宋体"/>
          <w:b/>
          <w:color w:val="auto"/>
          <w:sz w:val="24"/>
          <w:highlight w:val="none"/>
        </w:rPr>
      </w:pPr>
    </w:p>
    <w:p w14:paraId="649D42DD">
      <w:pPr>
        <w:snapToGrid w:val="0"/>
        <w:spacing w:before="120" w:beforeLines="50" w:after="50"/>
        <w:ind w:left="142"/>
        <w:jc w:val="left"/>
        <w:rPr>
          <w:rFonts w:ascii="宋体" w:hAnsi="宋体"/>
          <w:b/>
          <w:color w:val="auto"/>
          <w:sz w:val="24"/>
          <w:highlight w:val="none"/>
        </w:rPr>
      </w:pPr>
    </w:p>
    <w:p w14:paraId="574BAADE">
      <w:pPr>
        <w:snapToGrid w:val="0"/>
        <w:spacing w:before="120" w:beforeLines="50" w:after="50"/>
        <w:ind w:left="142"/>
        <w:jc w:val="left"/>
        <w:rPr>
          <w:rFonts w:ascii="宋体" w:hAnsi="宋体"/>
          <w:b/>
          <w:color w:val="auto"/>
          <w:sz w:val="24"/>
          <w:highlight w:val="none"/>
        </w:rPr>
      </w:pPr>
    </w:p>
    <w:p w14:paraId="56D02DC9">
      <w:pPr>
        <w:snapToGrid w:val="0"/>
        <w:spacing w:before="120" w:beforeLines="50" w:after="50"/>
        <w:ind w:left="142"/>
        <w:jc w:val="left"/>
        <w:rPr>
          <w:rFonts w:ascii="宋体" w:hAnsi="宋体"/>
          <w:b/>
          <w:color w:val="auto"/>
          <w:sz w:val="24"/>
          <w:highlight w:val="none"/>
        </w:rPr>
      </w:pPr>
    </w:p>
    <w:p w14:paraId="200D9DF6">
      <w:pPr>
        <w:snapToGrid w:val="0"/>
        <w:spacing w:before="120" w:beforeLines="50" w:after="50"/>
        <w:ind w:left="142"/>
        <w:jc w:val="left"/>
        <w:rPr>
          <w:rFonts w:ascii="宋体" w:hAnsi="宋体"/>
          <w:b/>
          <w:color w:val="auto"/>
          <w:sz w:val="24"/>
          <w:szCs w:val="20"/>
          <w:highlight w:val="none"/>
        </w:rPr>
      </w:pPr>
      <w:r>
        <w:rPr>
          <w:rFonts w:hint="eastAsia" w:ascii="宋体" w:hAnsi="宋体"/>
          <w:b/>
          <w:color w:val="auto"/>
          <w:sz w:val="24"/>
          <w:highlight w:val="none"/>
        </w:rPr>
        <w:t>5.竞标声明</w:t>
      </w:r>
    </w:p>
    <w:p w14:paraId="1CBB4805">
      <w:pPr>
        <w:spacing w:line="320" w:lineRule="exact"/>
        <w:jc w:val="center"/>
        <w:rPr>
          <w:rFonts w:ascii="宋体" w:hAnsi="宋体"/>
          <w:color w:val="auto"/>
          <w:sz w:val="28"/>
          <w:szCs w:val="28"/>
          <w:highlight w:val="none"/>
        </w:rPr>
      </w:pPr>
    </w:p>
    <w:p w14:paraId="55BCD66C">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2CE83BFA">
      <w:pPr>
        <w:spacing w:line="320" w:lineRule="exact"/>
        <w:jc w:val="center"/>
        <w:rPr>
          <w:rFonts w:ascii="宋体" w:hAnsi="宋体"/>
          <w:color w:val="auto"/>
          <w:sz w:val="24"/>
          <w:szCs w:val="20"/>
          <w:highlight w:val="none"/>
        </w:rPr>
      </w:pPr>
    </w:p>
    <w:p w14:paraId="12C82C2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191DAA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734EE1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F2DFA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C36F8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3F3B64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AF35A4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288C1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5422C8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A3EAA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E5407F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395C5B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0CBE68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43FDCD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E6FA14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B476CD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1FA18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DB4E0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F614D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9DA539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C5387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165AE750">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23448DCD">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14:paraId="166C537E">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账号：</w:t>
      </w:r>
    </w:p>
    <w:p w14:paraId="1FAC88AA">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BC026CF">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4C3CEB2D">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4D6E5C82">
      <w:pPr>
        <w:spacing w:line="360" w:lineRule="auto"/>
        <w:contextualSpacing/>
        <w:jc w:val="left"/>
        <w:rPr>
          <w:rFonts w:ascii="宋体" w:hAnsi="宋体" w:cs="宋体"/>
          <w:color w:val="auto"/>
          <w:szCs w:val="21"/>
          <w:highlight w:val="none"/>
        </w:rPr>
      </w:pPr>
    </w:p>
    <w:p w14:paraId="7793586C">
      <w:pPr>
        <w:spacing w:line="360" w:lineRule="auto"/>
        <w:ind w:firstLine="1575" w:firstLineChars="750"/>
        <w:contextualSpacing/>
        <w:rPr>
          <w:color w:val="auto"/>
          <w:highlight w:val="none"/>
        </w:rPr>
      </w:pPr>
      <w:r>
        <w:rPr>
          <w:rFonts w:hint="eastAsia"/>
          <w:color w:val="auto"/>
          <w:highlight w:val="none"/>
        </w:rPr>
        <w:t>法定代表人或者委托代理人（签字或者电子签名）：</w:t>
      </w:r>
    </w:p>
    <w:p w14:paraId="4C5BC674">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供应商名称（电子签章）：</w:t>
      </w:r>
    </w:p>
    <w:p w14:paraId="75B49CEE">
      <w:pPr>
        <w:pStyle w:val="13"/>
        <w:tabs>
          <w:tab w:val="left" w:pos="939"/>
        </w:tabs>
        <w:spacing w:line="360" w:lineRule="auto"/>
        <w:ind w:left="0" w:leftChars="0" w:firstLine="420" w:firstLineChars="200"/>
        <w:rPr>
          <w:color w:val="auto"/>
          <w:sz w:val="24"/>
          <w:highlight w:val="none"/>
        </w:rPr>
      </w:pPr>
      <w:r>
        <w:rPr>
          <w:rFonts w:hint="eastAsia"/>
          <w:color w:val="auto"/>
          <w:highlight w:val="none"/>
        </w:rPr>
        <w:t xml:space="preserve"> 年    月    日</w:t>
      </w:r>
    </w:p>
    <w:p w14:paraId="365A07D5">
      <w:pPr>
        <w:pStyle w:val="6"/>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7F3FCE69">
      <w:pPr>
        <w:pStyle w:val="6"/>
        <w:overflowPunct w:val="0"/>
        <w:spacing w:line="360" w:lineRule="auto"/>
        <w:ind w:firstLine="0"/>
        <w:rPr>
          <w:rFonts w:ascii="宋体" w:hAnsi="宋体"/>
          <w:color w:val="auto"/>
          <w:sz w:val="24"/>
          <w:szCs w:val="24"/>
          <w:highlight w:val="none"/>
        </w:rPr>
      </w:pPr>
    </w:p>
    <w:p w14:paraId="07C4BBB0">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52FDB3AA">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64E2F14F">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0F4023AB">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7873565B">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5361BBD8">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2D4FAF0C">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01905150">
      <w:pPr>
        <w:pStyle w:val="6"/>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4456993D">
      <w:pPr>
        <w:pStyle w:val="6"/>
        <w:overflowPunct w:val="0"/>
        <w:spacing w:line="360" w:lineRule="auto"/>
        <w:ind w:firstLineChars="175"/>
        <w:contextualSpacing/>
        <w:rPr>
          <w:rFonts w:ascii="宋体" w:hAnsi="宋体" w:cs="仿宋_GB2312"/>
          <w:color w:val="auto"/>
          <w:sz w:val="24"/>
          <w:szCs w:val="24"/>
          <w:highlight w:val="none"/>
        </w:rPr>
      </w:pPr>
    </w:p>
    <w:p w14:paraId="59D0026E">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187A12F5">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0AD0F393">
      <w:pPr>
        <w:pStyle w:val="6"/>
        <w:overflowPunct w:val="0"/>
        <w:spacing w:line="360" w:lineRule="auto"/>
        <w:ind w:firstLine="0"/>
        <w:contextualSpacing/>
        <w:rPr>
          <w:rFonts w:ascii="宋体" w:hAnsi="宋体" w:cs="仿宋_GB2312"/>
          <w:color w:val="auto"/>
          <w:sz w:val="24"/>
          <w:szCs w:val="24"/>
          <w:highlight w:val="none"/>
        </w:rPr>
      </w:pPr>
    </w:p>
    <w:p w14:paraId="4F821AF5">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E5231CA">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C6FDC99">
      <w:pPr>
        <w:pStyle w:val="6"/>
        <w:overflowPunct w:val="0"/>
        <w:spacing w:line="360" w:lineRule="auto"/>
        <w:ind w:firstLine="0"/>
        <w:contextualSpacing/>
        <w:rPr>
          <w:rFonts w:ascii="宋体" w:hAnsi="宋体" w:cs="仿宋_GB2312"/>
          <w:color w:val="auto"/>
          <w:sz w:val="24"/>
          <w:szCs w:val="24"/>
          <w:highlight w:val="none"/>
        </w:rPr>
      </w:pPr>
    </w:p>
    <w:p w14:paraId="3E79E112">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7ABEF06D">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E113AD5">
      <w:pPr>
        <w:pStyle w:val="6"/>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67767E6F">
      <w:pPr>
        <w:spacing w:line="360" w:lineRule="auto"/>
        <w:ind w:right="480" w:firstLine="240" w:firstLineChars="100"/>
        <w:contextualSpacing/>
        <w:jc w:val="center"/>
        <w:rPr>
          <w:rFonts w:ascii="宋体" w:hAnsi="宋体" w:cs="仿宋_GB2312"/>
          <w:color w:val="auto"/>
          <w:sz w:val="24"/>
          <w:highlight w:val="none"/>
        </w:rPr>
      </w:pPr>
    </w:p>
    <w:p w14:paraId="61EC5A8D">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6F1F038B">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51B54612">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1FAE4FBB">
      <w:pPr>
        <w:snapToGrid w:val="0"/>
        <w:spacing w:before="120" w:beforeLines="50" w:after="50"/>
        <w:rPr>
          <w:rFonts w:ascii="宋体" w:hAnsi="宋体"/>
          <w:bCs/>
          <w:color w:val="auto"/>
          <w:sz w:val="32"/>
          <w:szCs w:val="20"/>
          <w:highlight w:val="none"/>
        </w:rPr>
      </w:pPr>
    </w:p>
    <w:p w14:paraId="0ED86835">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6E5A61F">
      <w:pPr>
        <w:snapToGrid w:val="0"/>
        <w:spacing w:before="120" w:beforeLines="50" w:after="50"/>
        <w:rPr>
          <w:rFonts w:ascii="宋体" w:hAnsi="宋体"/>
          <w:color w:val="auto"/>
          <w:sz w:val="24"/>
          <w:szCs w:val="20"/>
          <w:highlight w:val="none"/>
        </w:rPr>
      </w:pPr>
    </w:p>
    <w:p w14:paraId="4CF75FE7">
      <w:pPr>
        <w:snapToGrid w:val="0"/>
        <w:spacing w:before="120" w:beforeLines="50" w:after="50"/>
        <w:rPr>
          <w:rFonts w:ascii="宋体" w:hAnsi="宋体"/>
          <w:color w:val="auto"/>
          <w:sz w:val="24"/>
          <w:szCs w:val="20"/>
          <w:highlight w:val="none"/>
        </w:rPr>
      </w:pPr>
    </w:p>
    <w:p w14:paraId="48A5EA59">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467570D">
      <w:pPr>
        <w:snapToGrid w:val="0"/>
        <w:spacing w:before="120" w:beforeLines="50" w:after="50"/>
        <w:rPr>
          <w:rFonts w:ascii="宋体" w:hAnsi="宋体"/>
          <w:bCs/>
          <w:color w:val="auto"/>
          <w:sz w:val="24"/>
          <w:szCs w:val="20"/>
          <w:highlight w:val="none"/>
        </w:rPr>
      </w:pPr>
    </w:p>
    <w:p w14:paraId="1119A8C9">
      <w:pPr>
        <w:snapToGrid w:val="0"/>
        <w:spacing w:before="120" w:beforeLines="50" w:after="50"/>
        <w:rPr>
          <w:rFonts w:ascii="宋体" w:hAnsi="宋体"/>
          <w:bCs/>
          <w:color w:val="auto"/>
          <w:sz w:val="24"/>
          <w:szCs w:val="20"/>
          <w:highlight w:val="none"/>
        </w:rPr>
      </w:pPr>
    </w:p>
    <w:p w14:paraId="655E1ACA">
      <w:pPr>
        <w:snapToGrid w:val="0"/>
        <w:spacing w:before="120" w:beforeLines="50" w:after="50"/>
        <w:rPr>
          <w:rFonts w:ascii="宋体" w:hAnsi="宋体"/>
          <w:bCs/>
          <w:color w:val="auto"/>
          <w:sz w:val="24"/>
          <w:szCs w:val="20"/>
          <w:highlight w:val="none"/>
        </w:rPr>
      </w:pPr>
    </w:p>
    <w:p w14:paraId="0C1F8DF2">
      <w:pPr>
        <w:snapToGrid w:val="0"/>
        <w:spacing w:before="120" w:beforeLines="50" w:after="50"/>
        <w:rPr>
          <w:rFonts w:ascii="宋体" w:hAnsi="宋体"/>
          <w:bCs/>
          <w:color w:val="auto"/>
          <w:sz w:val="24"/>
          <w:szCs w:val="20"/>
          <w:highlight w:val="none"/>
        </w:rPr>
      </w:pPr>
    </w:p>
    <w:p w14:paraId="35B076C2">
      <w:pPr>
        <w:snapToGrid w:val="0"/>
        <w:spacing w:before="120" w:beforeLines="50" w:after="50"/>
        <w:rPr>
          <w:rFonts w:ascii="宋体" w:hAnsi="宋体"/>
          <w:bCs/>
          <w:color w:val="auto"/>
          <w:sz w:val="24"/>
          <w:szCs w:val="20"/>
          <w:highlight w:val="none"/>
        </w:rPr>
      </w:pPr>
    </w:p>
    <w:p w14:paraId="6CBDA28C">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A298707">
      <w:pPr>
        <w:snapToGrid w:val="0"/>
        <w:spacing w:before="120" w:beforeLines="50" w:after="50"/>
        <w:ind w:firstLine="720" w:firstLineChars="225"/>
        <w:rPr>
          <w:rFonts w:ascii="宋体" w:hAnsi="宋体" w:cs="仿宋_GB2312"/>
          <w:bCs/>
          <w:color w:val="auto"/>
          <w:sz w:val="32"/>
          <w:szCs w:val="32"/>
          <w:highlight w:val="none"/>
        </w:rPr>
      </w:pPr>
    </w:p>
    <w:p w14:paraId="1F96D593">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59FB0D7">
      <w:pPr>
        <w:snapToGrid w:val="0"/>
        <w:spacing w:before="120" w:beforeLines="50" w:after="50"/>
        <w:ind w:firstLine="720" w:firstLineChars="225"/>
        <w:rPr>
          <w:rFonts w:ascii="宋体" w:hAnsi="宋体" w:cs="仿宋_GB2312"/>
          <w:bCs/>
          <w:color w:val="auto"/>
          <w:sz w:val="32"/>
          <w:szCs w:val="32"/>
          <w:highlight w:val="none"/>
        </w:rPr>
      </w:pPr>
    </w:p>
    <w:p w14:paraId="4169A3F9">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76C612D">
      <w:pPr>
        <w:snapToGrid w:val="0"/>
        <w:spacing w:before="120" w:beforeLines="50" w:after="50"/>
        <w:ind w:firstLine="720" w:firstLineChars="225"/>
        <w:rPr>
          <w:rFonts w:ascii="宋体" w:hAnsi="宋体" w:cs="仿宋_GB2312"/>
          <w:bCs/>
          <w:color w:val="auto"/>
          <w:sz w:val="32"/>
          <w:szCs w:val="32"/>
          <w:highlight w:val="none"/>
        </w:rPr>
      </w:pPr>
    </w:p>
    <w:p w14:paraId="12B59622">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F555D7E">
      <w:pPr>
        <w:pStyle w:val="6"/>
        <w:snapToGrid w:val="0"/>
        <w:spacing w:before="50" w:after="50"/>
        <w:ind w:firstLine="640" w:firstLineChars="200"/>
        <w:rPr>
          <w:rFonts w:ascii="宋体" w:hAnsi="宋体" w:cs="仿宋_GB2312"/>
          <w:bCs/>
          <w:color w:val="auto"/>
          <w:sz w:val="32"/>
          <w:szCs w:val="32"/>
          <w:highlight w:val="none"/>
        </w:rPr>
      </w:pPr>
    </w:p>
    <w:p w14:paraId="35D58788">
      <w:pPr>
        <w:pStyle w:val="6"/>
        <w:snapToGrid w:val="0"/>
        <w:spacing w:before="50" w:after="50"/>
        <w:ind w:firstLine="720" w:firstLineChars="225"/>
        <w:rPr>
          <w:rFonts w:ascii="宋体" w:hAnsi="宋体" w:cs="仿宋_GB2312"/>
          <w:bCs/>
          <w:color w:val="auto"/>
          <w:sz w:val="32"/>
          <w:szCs w:val="32"/>
          <w:highlight w:val="none"/>
        </w:rPr>
      </w:pPr>
    </w:p>
    <w:p w14:paraId="3311D993">
      <w:pPr>
        <w:pStyle w:val="6"/>
        <w:snapToGrid w:val="0"/>
        <w:spacing w:before="50" w:after="50"/>
        <w:ind w:firstLine="0"/>
        <w:rPr>
          <w:rFonts w:ascii="宋体" w:hAnsi="宋体" w:cs="仿宋_GB2312"/>
          <w:bCs/>
          <w:color w:val="auto"/>
          <w:sz w:val="32"/>
          <w:szCs w:val="32"/>
          <w:highlight w:val="none"/>
        </w:rPr>
      </w:pPr>
    </w:p>
    <w:p w14:paraId="5AE4F499">
      <w:pPr>
        <w:pStyle w:val="6"/>
        <w:snapToGrid w:val="0"/>
        <w:spacing w:before="50" w:after="50"/>
        <w:ind w:firstLine="1280" w:firstLineChars="400"/>
        <w:rPr>
          <w:rFonts w:ascii="宋体" w:hAnsi="宋体" w:cs="仿宋_GB2312"/>
          <w:bCs/>
          <w:color w:val="auto"/>
          <w:sz w:val="32"/>
          <w:szCs w:val="32"/>
          <w:highlight w:val="none"/>
        </w:rPr>
      </w:pPr>
    </w:p>
    <w:p w14:paraId="158EBEBB">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681A9F0">
      <w:pPr>
        <w:snapToGrid w:val="0"/>
        <w:spacing w:before="120"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6BC8C79">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5568077F">
      <w:pPr>
        <w:spacing w:line="440" w:lineRule="exact"/>
        <w:jc w:val="center"/>
        <w:rPr>
          <w:rFonts w:ascii="方正小标宋简体" w:hAnsi="方正小标宋简体" w:eastAsia="方正小标宋简体" w:cs="方正小标宋简体"/>
          <w:bCs/>
          <w:color w:val="auto"/>
          <w:sz w:val="32"/>
          <w:szCs w:val="32"/>
          <w:highlight w:val="none"/>
        </w:rPr>
      </w:pPr>
    </w:p>
    <w:p w14:paraId="345CA0C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color w:val="auto"/>
          <w:highlight w:val="none"/>
        </w:rPr>
        <w:t>　　　　　　　　　　　　　　　　</w:t>
      </w:r>
      <w:r>
        <w:rPr>
          <w:rFonts w:hint="eastAsia" w:ascii="宋体" w:hAnsi="宋体" w:cs="宋体"/>
          <w:color w:val="auto"/>
          <w:szCs w:val="21"/>
          <w:highlight w:val="none"/>
        </w:rPr>
        <w:t>项目编号：</w:t>
      </w:r>
    </w:p>
    <w:p w14:paraId="04C1B1A5">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分标（如有）：</w:t>
      </w:r>
    </w:p>
    <w:p w14:paraId="70DBC3E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供应商名称：</w:t>
      </w:r>
    </w:p>
    <w:p w14:paraId="067A2C55">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                                                单位：元</w:t>
      </w:r>
    </w:p>
    <w:tbl>
      <w:tblPr>
        <w:tblStyle w:val="2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5829"/>
        <w:gridCol w:w="1182"/>
        <w:gridCol w:w="1175"/>
      </w:tblGrid>
      <w:tr w14:paraId="6773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99" w:type="pct"/>
            <w:tcBorders>
              <w:top w:val="single" w:color="auto" w:sz="4" w:space="0"/>
              <w:left w:val="single" w:color="auto" w:sz="4" w:space="0"/>
              <w:bottom w:val="single" w:color="auto" w:sz="4" w:space="0"/>
              <w:right w:val="single" w:color="auto" w:sz="4" w:space="0"/>
            </w:tcBorders>
            <w:noWrap/>
            <w:vAlign w:val="center"/>
          </w:tcPr>
          <w:p w14:paraId="38CC1CF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419" w:type="pct"/>
            <w:tcBorders>
              <w:top w:val="single" w:color="auto" w:sz="4" w:space="0"/>
              <w:left w:val="single" w:color="auto" w:sz="4" w:space="0"/>
              <w:bottom w:val="single" w:color="auto" w:sz="4" w:space="0"/>
              <w:right w:val="single" w:color="auto" w:sz="4" w:space="0"/>
            </w:tcBorders>
            <w:noWrap/>
            <w:vAlign w:val="center"/>
          </w:tcPr>
          <w:p w14:paraId="2E381B1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693" w:type="pct"/>
            <w:tcBorders>
              <w:top w:val="single" w:color="auto" w:sz="4" w:space="0"/>
              <w:left w:val="single" w:color="auto" w:sz="4" w:space="0"/>
              <w:bottom w:val="single" w:color="auto" w:sz="4" w:space="0"/>
              <w:right w:val="single" w:color="auto" w:sz="4" w:space="0"/>
            </w:tcBorders>
            <w:noWrap/>
            <w:vAlign w:val="center"/>
          </w:tcPr>
          <w:p w14:paraId="5917FC85">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87" w:type="pct"/>
            <w:tcBorders>
              <w:top w:val="single" w:color="auto" w:sz="4" w:space="0"/>
              <w:left w:val="single" w:color="auto" w:sz="4" w:space="0"/>
              <w:bottom w:val="single" w:color="auto" w:sz="4" w:space="0"/>
              <w:right w:val="single" w:color="auto" w:sz="4" w:space="0"/>
            </w:tcBorders>
            <w:noWrap/>
            <w:vAlign w:val="center"/>
          </w:tcPr>
          <w:p w14:paraId="224DE064">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单位</w:t>
            </w:r>
          </w:p>
        </w:tc>
      </w:tr>
      <w:tr w14:paraId="16AA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199" w:type="pct"/>
            <w:tcBorders>
              <w:top w:val="single" w:color="auto" w:sz="4" w:space="0"/>
              <w:left w:val="single" w:color="auto" w:sz="4" w:space="0"/>
              <w:bottom w:val="single" w:color="auto" w:sz="4" w:space="0"/>
              <w:right w:val="single" w:color="auto" w:sz="4" w:space="0"/>
            </w:tcBorders>
            <w:noWrap/>
            <w:vAlign w:val="center"/>
          </w:tcPr>
          <w:p w14:paraId="0EE0425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3419" w:type="pct"/>
            <w:tcBorders>
              <w:top w:val="single" w:color="auto" w:sz="4" w:space="0"/>
              <w:left w:val="single" w:color="auto" w:sz="4" w:space="0"/>
              <w:bottom w:val="single" w:color="auto" w:sz="4" w:space="0"/>
              <w:right w:val="single" w:color="auto" w:sz="4" w:space="0"/>
            </w:tcBorders>
            <w:noWrap/>
            <w:vAlign w:val="center"/>
          </w:tcPr>
          <w:p w14:paraId="13A6FA6E">
            <w:pPr>
              <w:spacing w:line="400" w:lineRule="exact"/>
              <w:jc w:val="center"/>
              <w:rPr>
                <w:rFonts w:ascii="宋体" w:hAnsi="宋体" w:cs="宋体"/>
                <w:color w:val="auto"/>
                <w:szCs w:val="21"/>
                <w:highlight w:val="none"/>
              </w:rPr>
            </w:pPr>
            <w:r>
              <w:rPr>
                <w:rFonts w:hint="eastAsia" w:ascii="宋体" w:hAnsi="宋体"/>
                <w:color w:val="auto"/>
                <w:szCs w:val="21"/>
                <w:highlight w:val="none"/>
              </w:rPr>
              <w:t>全区耕地保护与耕地占补平衡工作信息存储方案技术服务</w:t>
            </w:r>
          </w:p>
        </w:tc>
        <w:tc>
          <w:tcPr>
            <w:tcW w:w="693" w:type="pct"/>
            <w:tcBorders>
              <w:top w:val="single" w:color="auto" w:sz="4" w:space="0"/>
              <w:left w:val="single" w:color="auto" w:sz="4" w:space="0"/>
              <w:bottom w:val="single" w:color="auto" w:sz="4" w:space="0"/>
              <w:right w:val="single" w:color="auto" w:sz="4" w:space="0"/>
            </w:tcBorders>
            <w:noWrap/>
            <w:vAlign w:val="center"/>
          </w:tcPr>
          <w:p w14:paraId="68894385">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687" w:type="pct"/>
            <w:tcBorders>
              <w:top w:val="single" w:color="auto" w:sz="4" w:space="0"/>
              <w:left w:val="single" w:color="auto" w:sz="4" w:space="0"/>
              <w:bottom w:val="single" w:color="auto" w:sz="4" w:space="0"/>
              <w:right w:val="single" w:color="auto" w:sz="4" w:space="0"/>
            </w:tcBorders>
            <w:noWrap/>
            <w:vAlign w:val="center"/>
          </w:tcPr>
          <w:p w14:paraId="5FEF0950">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w:t>
            </w:r>
          </w:p>
        </w:tc>
      </w:tr>
      <w:tr w14:paraId="64B3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14:paraId="4F1D7C4C">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合计金额大写：</w:t>
            </w:r>
            <w:r>
              <w:rPr>
                <w:rFonts w:hint="eastAsia" w:ascii="宋体" w:hAnsi="宋体" w:cs="宋体"/>
                <w:color w:val="auto"/>
                <w:szCs w:val="21"/>
                <w:highlight w:val="none"/>
                <w:u w:val="single"/>
              </w:rPr>
              <w:t>人民币</w:t>
            </w:r>
            <w:r>
              <w:rPr>
                <w:rFonts w:hint="eastAsia"/>
                <w:color w:val="auto"/>
                <w:highlight w:val="none"/>
                <w:u w:val="single"/>
              </w:rPr>
              <w:t>　　　　　　　　　　　　　　</w:t>
            </w:r>
            <w:r>
              <w:rPr>
                <w:rFonts w:hint="eastAsia" w:ascii="宋体" w:hAnsi="宋体" w:cs="宋体"/>
                <w:color w:val="auto"/>
                <w:szCs w:val="21"/>
                <w:highlight w:val="none"/>
                <w:u w:val="single"/>
              </w:rPr>
              <w:t>（¥</w:t>
            </w:r>
            <w:r>
              <w:rPr>
                <w:rFonts w:hint="eastAsia"/>
                <w:color w:val="auto"/>
                <w:highlight w:val="none"/>
                <w:u w:val="single"/>
              </w:rPr>
              <w:t>　　　　　　　　　　</w:t>
            </w:r>
            <w:r>
              <w:rPr>
                <w:rFonts w:hint="eastAsia" w:ascii="宋体" w:hAnsi="宋体" w:cs="宋体"/>
                <w:color w:val="auto"/>
                <w:szCs w:val="21"/>
                <w:highlight w:val="none"/>
                <w:u w:val="single"/>
              </w:rPr>
              <w:t>）</w:t>
            </w:r>
          </w:p>
        </w:tc>
      </w:tr>
    </w:tbl>
    <w:p w14:paraId="32CE54A8">
      <w:pPr>
        <w:spacing w:line="400" w:lineRule="exact"/>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6F798F5C">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 供应商的报价表必须加盖供应商电子签章并由法定代表人或者委托代理人签字或者电子签名，</w:t>
      </w:r>
      <w:r>
        <w:rPr>
          <w:rFonts w:hint="eastAsia" w:ascii="宋体" w:hAnsi="宋体" w:cs="宋体"/>
          <w:b/>
          <w:color w:val="auto"/>
          <w:szCs w:val="21"/>
          <w:highlight w:val="none"/>
        </w:rPr>
        <w:t>否则其响应文件按无效处理</w:t>
      </w:r>
      <w:r>
        <w:rPr>
          <w:rFonts w:hint="eastAsia" w:ascii="宋体" w:hAnsi="宋体" w:cs="宋体"/>
          <w:color w:val="auto"/>
          <w:szCs w:val="21"/>
          <w:highlight w:val="none"/>
        </w:rPr>
        <w:t>。</w:t>
      </w:r>
    </w:p>
    <w:p w14:paraId="0EEF4B6F">
      <w:pPr>
        <w:spacing w:line="400" w:lineRule="exact"/>
        <w:ind w:firstLine="420" w:firstLineChars="200"/>
        <w:contextualSpacing/>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 xml:space="preserve"> 报价一经涂改，应在涂改处加盖供应商公章或者加盖电子签章或者由法定代表人或者授权委托人签字（或者电子签名）</w:t>
      </w:r>
      <w:r>
        <w:rPr>
          <w:rFonts w:hint="eastAsia" w:ascii="宋体" w:hAnsi="宋体" w:cs="宋体"/>
          <w:b/>
          <w:color w:val="auto"/>
          <w:szCs w:val="21"/>
          <w:highlight w:val="none"/>
        </w:rPr>
        <w:t>，否则其响应文件按无效处理。</w:t>
      </w:r>
    </w:p>
    <w:p w14:paraId="0FE81142">
      <w:pPr>
        <w:spacing w:line="400" w:lineRule="exact"/>
        <w:ind w:firstLine="420" w:firstLineChars="200"/>
        <w:contextualSpacing/>
        <w:jc w:val="left"/>
        <w:rPr>
          <w:rFonts w:ascii="宋体" w:hAnsi="宋体" w:cs="宋体"/>
          <w:b/>
          <w:color w:val="auto"/>
          <w:szCs w:val="21"/>
          <w:highlight w:val="none"/>
        </w:rPr>
      </w:pPr>
      <w:r>
        <w:rPr>
          <w:rFonts w:hint="eastAsia" w:ascii="宋体" w:hAnsi="宋体" w:cs="宋体"/>
          <w:color w:val="auto"/>
          <w:szCs w:val="21"/>
          <w:highlight w:val="none"/>
        </w:rPr>
        <w:t>3.如为联合体竞标，“供应商名称”处必须列明联合体各方名称，标注联合体牵头人名称，</w:t>
      </w:r>
      <w:r>
        <w:rPr>
          <w:rFonts w:hint="eastAsia" w:ascii="宋体" w:hAnsi="宋体" w:cs="宋体"/>
          <w:b/>
          <w:color w:val="auto"/>
          <w:szCs w:val="21"/>
          <w:highlight w:val="none"/>
        </w:rPr>
        <w:t>否则其响应文件按无效响应处理。</w:t>
      </w:r>
    </w:p>
    <w:p w14:paraId="6463879D">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4. 如为联合体竞标，</w:t>
      </w:r>
      <w:r>
        <w:rPr>
          <w:rFonts w:hint="eastAsia" w:ascii="宋体" w:hAnsi="宋体" w:cs="宋体"/>
          <w:color w:val="auto"/>
          <w:spacing w:val="-6"/>
          <w:szCs w:val="21"/>
          <w:highlight w:val="none"/>
        </w:rPr>
        <w:t xml:space="preserve"> 盖章处须加盖联合体牵头人电子签章</w:t>
      </w:r>
      <w:r>
        <w:rPr>
          <w:rFonts w:hint="eastAsia" w:ascii="宋体" w:hAnsi="宋体" w:cs="宋体"/>
          <w:color w:val="auto"/>
          <w:szCs w:val="21"/>
          <w:highlight w:val="none"/>
        </w:rPr>
        <w:t>，</w:t>
      </w:r>
      <w:r>
        <w:rPr>
          <w:rFonts w:hint="eastAsia" w:ascii="宋体" w:hAnsi="宋体" w:cs="宋体"/>
          <w:b/>
          <w:color w:val="auto"/>
          <w:szCs w:val="21"/>
          <w:highlight w:val="none"/>
        </w:rPr>
        <w:t>否则其响应文件按无效处理。</w:t>
      </w:r>
    </w:p>
    <w:p w14:paraId="628FA5AB">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231BE94D">
      <w:pPr>
        <w:spacing w:line="400" w:lineRule="exact"/>
        <w:contextualSpacing/>
        <w:rPr>
          <w:rFonts w:ascii="宋体" w:hAnsi="宋体" w:cs="宋体"/>
          <w:color w:val="auto"/>
          <w:szCs w:val="21"/>
          <w:highlight w:val="none"/>
        </w:rPr>
      </w:pPr>
    </w:p>
    <w:p w14:paraId="0D9FE777">
      <w:pPr>
        <w:spacing w:line="400" w:lineRule="exact"/>
        <w:ind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法定代表人或者委托代理人（签字或者电子签名）：                    </w:t>
      </w:r>
    </w:p>
    <w:p w14:paraId="03675208">
      <w:pPr>
        <w:spacing w:line="400" w:lineRule="exact"/>
        <w:ind w:firstLine="2310" w:firstLineChars="1100"/>
        <w:contextualSpacing/>
        <w:rPr>
          <w:rFonts w:ascii="宋体" w:hAnsi="宋体" w:cs="宋体"/>
          <w:color w:val="auto"/>
          <w:szCs w:val="21"/>
          <w:highlight w:val="none"/>
        </w:rPr>
      </w:pPr>
      <w:r>
        <w:rPr>
          <w:rFonts w:hint="eastAsia" w:ascii="宋体" w:hAnsi="宋体" w:cs="宋体"/>
          <w:color w:val="auto"/>
          <w:szCs w:val="21"/>
          <w:highlight w:val="none"/>
        </w:rPr>
        <w:t xml:space="preserve">供应商名称（电子签章）：      </w:t>
      </w:r>
    </w:p>
    <w:p w14:paraId="6754584E">
      <w:pPr>
        <w:spacing w:line="400" w:lineRule="exact"/>
        <w:ind w:firstLine="3570" w:firstLineChars="1700"/>
        <w:contextualSpacing/>
        <w:rPr>
          <w:rFonts w:ascii="宋体" w:hAnsi="宋体" w:cs="宋体"/>
          <w:b/>
          <w:color w:val="auto"/>
          <w:szCs w:val="21"/>
          <w:highlight w:val="none"/>
        </w:rPr>
      </w:pPr>
      <w:r>
        <w:rPr>
          <w:rFonts w:hint="eastAsia" w:ascii="宋体" w:hAnsi="宋体" w:cs="宋体"/>
          <w:color w:val="auto"/>
          <w:szCs w:val="21"/>
          <w:highlight w:val="none"/>
        </w:rPr>
        <w:t>日期：   年   月   日</w:t>
      </w:r>
    </w:p>
    <w:p w14:paraId="6AA52E49">
      <w:pPr>
        <w:rPr>
          <w:rFonts w:ascii="宋体" w:hAnsi="宋体"/>
          <w:b/>
          <w:bCs/>
          <w:color w:val="auto"/>
          <w:sz w:val="32"/>
          <w:szCs w:val="32"/>
          <w:highlight w:val="none"/>
        </w:rPr>
      </w:pPr>
      <w:r>
        <w:rPr>
          <w:rFonts w:ascii="宋体" w:hAnsi="宋体"/>
          <w:b/>
          <w:bCs/>
          <w:color w:val="auto"/>
          <w:sz w:val="32"/>
          <w:szCs w:val="32"/>
          <w:highlight w:val="none"/>
        </w:rPr>
        <w:br w:type="page"/>
      </w:r>
    </w:p>
    <w:p w14:paraId="52D03DA2">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4084B950">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70644011">
      <w:pPr>
        <w:snapToGrid w:val="0"/>
        <w:spacing w:before="120" w:beforeLines="50" w:after="50"/>
        <w:rPr>
          <w:rFonts w:ascii="宋体" w:hAnsi="宋体"/>
          <w:bCs/>
          <w:color w:val="auto"/>
          <w:sz w:val="32"/>
          <w:szCs w:val="20"/>
          <w:highlight w:val="none"/>
        </w:rPr>
      </w:pPr>
    </w:p>
    <w:p w14:paraId="17E67FF7">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4C25366A">
      <w:pPr>
        <w:snapToGrid w:val="0"/>
        <w:spacing w:before="120" w:beforeLines="50" w:after="50"/>
        <w:rPr>
          <w:rFonts w:ascii="宋体" w:hAnsi="宋体"/>
          <w:color w:val="auto"/>
          <w:sz w:val="24"/>
          <w:szCs w:val="20"/>
          <w:highlight w:val="none"/>
        </w:rPr>
      </w:pPr>
    </w:p>
    <w:p w14:paraId="68886287">
      <w:pPr>
        <w:snapToGrid w:val="0"/>
        <w:spacing w:before="120" w:beforeLines="50" w:after="50"/>
        <w:rPr>
          <w:rFonts w:ascii="宋体" w:hAnsi="宋体"/>
          <w:color w:val="auto"/>
          <w:sz w:val="24"/>
          <w:szCs w:val="20"/>
          <w:highlight w:val="none"/>
        </w:rPr>
      </w:pPr>
    </w:p>
    <w:p w14:paraId="3FACF4F1">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C3A4DE4">
      <w:pPr>
        <w:snapToGrid w:val="0"/>
        <w:spacing w:before="120" w:beforeLines="50" w:after="50"/>
        <w:rPr>
          <w:rFonts w:ascii="宋体" w:hAnsi="宋体"/>
          <w:bCs/>
          <w:color w:val="auto"/>
          <w:sz w:val="24"/>
          <w:szCs w:val="20"/>
          <w:highlight w:val="none"/>
        </w:rPr>
      </w:pPr>
    </w:p>
    <w:p w14:paraId="021BB0D1">
      <w:pPr>
        <w:snapToGrid w:val="0"/>
        <w:spacing w:before="120" w:beforeLines="50" w:after="50"/>
        <w:rPr>
          <w:rFonts w:ascii="宋体" w:hAnsi="宋体"/>
          <w:bCs/>
          <w:color w:val="auto"/>
          <w:sz w:val="24"/>
          <w:szCs w:val="20"/>
          <w:highlight w:val="none"/>
        </w:rPr>
      </w:pPr>
    </w:p>
    <w:p w14:paraId="0A4CE58D">
      <w:pPr>
        <w:snapToGrid w:val="0"/>
        <w:spacing w:before="120" w:beforeLines="50" w:after="50"/>
        <w:rPr>
          <w:rFonts w:ascii="宋体" w:hAnsi="宋体"/>
          <w:bCs/>
          <w:color w:val="auto"/>
          <w:sz w:val="24"/>
          <w:szCs w:val="20"/>
          <w:highlight w:val="none"/>
        </w:rPr>
      </w:pPr>
    </w:p>
    <w:p w14:paraId="04CBB6C7">
      <w:pPr>
        <w:snapToGrid w:val="0"/>
        <w:spacing w:before="120" w:beforeLines="50" w:after="50"/>
        <w:rPr>
          <w:rFonts w:ascii="宋体" w:hAnsi="宋体"/>
          <w:bCs/>
          <w:color w:val="auto"/>
          <w:sz w:val="24"/>
          <w:szCs w:val="20"/>
          <w:highlight w:val="none"/>
        </w:rPr>
      </w:pPr>
    </w:p>
    <w:p w14:paraId="176CBF24">
      <w:pPr>
        <w:snapToGrid w:val="0"/>
        <w:spacing w:before="120" w:beforeLines="50" w:after="50"/>
        <w:rPr>
          <w:rFonts w:ascii="宋体" w:hAnsi="宋体"/>
          <w:bCs/>
          <w:color w:val="auto"/>
          <w:sz w:val="24"/>
          <w:szCs w:val="20"/>
          <w:highlight w:val="none"/>
        </w:rPr>
      </w:pPr>
    </w:p>
    <w:p w14:paraId="408ECD54">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7B128F2">
      <w:pPr>
        <w:snapToGrid w:val="0"/>
        <w:spacing w:before="120" w:beforeLines="50" w:after="50"/>
        <w:ind w:firstLine="720" w:firstLineChars="225"/>
        <w:rPr>
          <w:rFonts w:ascii="宋体" w:hAnsi="宋体" w:cs="仿宋_GB2312"/>
          <w:bCs/>
          <w:color w:val="auto"/>
          <w:sz w:val="32"/>
          <w:szCs w:val="32"/>
          <w:highlight w:val="none"/>
        </w:rPr>
      </w:pPr>
    </w:p>
    <w:p w14:paraId="010A31DD">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8E1568C">
      <w:pPr>
        <w:snapToGrid w:val="0"/>
        <w:spacing w:before="120" w:beforeLines="50" w:after="50"/>
        <w:ind w:firstLine="720" w:firstLineChars="225"/>
        <w:rPr>
          <w:rFonts w:ascii="宋体" w:hAnsi="宋体" w:cs="仿宋_GB2312"/>
          <w:bCs/>
          <w:color w:val="auto"/>
          <w:sz w:val="32"/>
          <w:szCs w:val="32"/>
          <w:highlight w:val="none"/>
        </w:rPr>
      </w:pPr>
    </w:p>
    <w:p w14:paraId="3CF7EF35">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161C0B1">
      <w:pPr>
        <w:snapToGrid w:val="0"/>
        <w:spacing w:before="120" w:beforeLines="50" w:after="50"/>
        <w:ind w:firstLine="720" w:firstLineChars="225"/>
        <w:rPr>
          <w:rFonts w:ascii="宋体" w:hAnsi="宋体" w:cs="仿宋_GB2312"/>
          <w:bCs/>
          <w:color w:val="auto"/>
          <w:sz w:val="32"/>
          <w:szCs w:val="32"/>
          <w:highlight w:val="none"/>
        </w:rPr>
      </w:pPr>
    </w:p>
    <w:p w14:paraId="4991ACB0">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A724F4D">
      <w:pPr>
        <w:pStyle w:val="6"/>
        <w:snapToGrid w:val="0"/>
        <w:spacing w:before="50" w:after="50"/>
        <w:ind w:firstLine="640" w:firstLineChars="200"/>
        <w:rPr>
          <w:rFonts w:ascii="宋体" w:hAnsi="宋体" w:cs="仿宋_GB2312"/>
          <w:bCs/>
          <w:color w:val="auto"/>
          <w:sz w:val="32"/>
          <w:szCs w:val="32"/>
          <w:highlight w:val="none"/>
        </w:rPr>
      </w:pPr>
    </w:p>
    <w:p w14:paraId="39D21EDA">
      <w:pPr>
        <w:pStyle w:val="6"/>
        <w:snapToGrid w:val="0"/>
        <w:spacing w:before="50" w:after="50"/>
        <w:ind w:firstLine="720" w:firstLineChars="225"/>
        <w:rPr>
          <w:rFonts w:ascii="宋体" w:hAnsi="宋体" w:cs="仿宋_GB2312"/>
          <w:bCs/>
          <w:color w:val="auto"/>
          <w:sz w:val="32"/>
          <w:szCs w:val="32"/>
          <w:highlight w:val="none"/>
        </w:rPr>
      </w:pPr>
    </w:p>
    <w:p w14:paraId="1A4487AE">
      <w:pPr>
        <w:pStyle w:val="6"/>
        <w:snapToGrid w:val="0"/>
        <w:spacing w:before="50" w:after="50"/>
        <w:ind w:firstLine="0"/>
        <w:rPr>
          <w:rFonts w:ascii="宋体" w:hAnsi="宋体" w:cs="仿宋_GB2312"/>
          <w:bCs/>
          <w:color w:val="auto"/>
          <w:sz w:val="32"/>
          <w:szCs w:val="32"/>
          <w:highlight w:val="none"/>
        </w:rPr>
      </w:pPr>
    </w:p>
    <w:p w14:paraId="700756E1">
      <w:pPr>
        <w:pStyle w:val="6"/>
        <w:snapToGrid w:val="0"/>
        <w:spacing w:before="50" w:after="50"/>
        <w:ind w:firstLine="1280" w:firstLineChars="400"/>
        <w:rPr>
          <w:rFonts w:ascii="宋体" w:hAnsi="宋体" w:cs="仿宋_GB2312"/>
          <w:bCs/>
          <w:color w:val="auto"/>
          <w:sz w:val="32"/>
          <w:szCs w:val="32"/>
          <w:highlight w:val="none"/>
        </w:rPr>
      </w:pPr>
    </w:p>
    <w:p w14:paraId="3ABC0D74">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191E6F1">
      <w:pPr>
        <w:snapToGrid w:val="0"/>
        <w:spacing w:before="120"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4469D68">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AFA905B">
      <w:pPr>
        <w:spacing w:line="400" w:lineRule="exact"/>
        <w:rPr>
          <w:rFonts w:ascii="仿宋_GB2312" w:hAnsi="仿宋_GB2312" w:eastAsia="仿宋_GB2312" w:cs="仿宋_GB2312"/>
          <w:color w:val="auto"/>
          <w:sz w:val="32"/>
          <w:szCs w:val="32"/>
          <w:highlight w:val="none"/>
        </w:rPr>
      </w:pPr>
    </w:p>
    <w:p w14:paraId="03E1D04A">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3FABA87">
      <w:pPr>
        <w:spacing w:line="360" w:lineRule="auto"/>
        <w:ind w:firstLine="640" w:firstLineChars="200"/>
        <w:contextualSpacing/>
        <w:rPr>
          <w:rFonts w:ascii="仿宋_GB2312" w:hAnsi="仿宋_GB2312" w:eastAsia="仿宋_GB2312" w:cs="仿宋_GB2312"/>
          <w:color w:val="auto"/>
          <w:sz w:val="32"/>
          <w:szCs w:val="32"/>
          <w:highlight w:val="none"/>
        </w:rPr>
      </w:pPr>
    </w:p>
    <w:p w14:paraId="4505FB83">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35ADAA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7AC1648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296667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0218959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004681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3954DAA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47B239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90949B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4C1B7A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BE290B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A675DF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32579A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D6B748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5A788CB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CDCD9DF">
      <w:pPr>
        <w:spacing w:line="360" w:lineRule="auto"/>
        <w:ind w:firstLine="480" w:firstLineChars="200"/>
        <w:contextualSpacing/>
        <w:rPr>
          <w:rFonts w:ascii="宋体" w:hAnsi="宋体" w:cs="仿宋_GB2312"/>
          <w:color w:val="auto"/>
          <w:sz w:val="24"/>
          <w:highlight w:val="none"/>
        </w:rPr>
      </w:pPr>
    </w:p>
    <w:p w14:paraId="6CE0EF58">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F1A930F">
      <w:pPr>
        <w:spacing w:line="360" w:lineRule="auto"/>
        <w:contextualSpacing/>
        <w:rPr>
          <w:rFonts w:ascii="宋体" w:hAnsi="宋体" w:cs="仿宋_GB2312"/>
          <w:color w:val="auto"/>
          <w:sz w:val="24"/>
          <w:highlight w:val="none"/>
        </w:rPr>
      </w:pPr>
    </w:p>
    <w:p w14:paraId="2F90A5E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093E37F9">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F3FBB95">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4FB9EB1">
      <w:pPr>
        <w:spacing w:line="360" w:lineRule="auto"/>
        <w:ind w:left="540"/>
        <w:contextualSpacing/>
        <w:rPr>
          <w:rFonts w:ascii="仿宋_GB2312" w:hAnsi="仿宋_GB2312" w:eastAsia="仿宋_GB2312" w:cs="仿宋_GB2312"/>
          <w:color w:val="auto"/>
          <w:sz w:val="32"/>
          <w:szCs w:val="32"/>
          <w:highlight w:val="none"/>
        </w:rPr>
      </w:pPr>
    </w:p>
    <w:p w14:paraId="52A75C60">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0AB2ED2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6ECDD0D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color w:val="auto"/>
          <w:highlight w:val="none"/>
        </w:rPr>
        <w:t>　　　　　　　　</w:t>
      </w:r>
      <w:r>
        <w:rPr>
          <w:rFonts w:hint="eastAsia" w:ascii="宋体" w:hAnsi="宋体" w:cs="仿宋_GB2312"/>
          <w:color w:val="auto"/>
          <w:sz w:val="24"/>
          <w:highlight w:val="none"/>
        </w:rPr>
        <w:t>性     别：</w:t>
      </w:r>
    </w:p>
    <w:p w14:paraId="32266CBE">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color w:val="auto"/>
          <w:highlight w:val="none"/>
        </w:rPr>
        <w:t>　　　　　　　　</w:t>
      </w:r>
      <w:r>
        <w:rPr>
          <w:rFonts w:hint="eastAsia" w:ascii="宋体" w:hAnsi="宋体" w:cs="仿宋_GB2312"/>
          <w:color w:val="auto"/>
          <w:sz w:val="24"/>
          <w:highlight w:val="none"/>
        </w:rPr>
        <w:t>职     务：</w:t>
      </w:r>
    </w:p>
    <w:p w14:paraId="700575A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754A259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2BDC89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385CCB74">
      <w:pPr>
        <w:spacing w:line="360" w:lineRule="auto"/>
        <w:ind w:left="540"/>
        <w:contextualSpacing/>
        <w:rPr>
          <w:rFonts w:ascii="宋体" w:hAnsi="宋体" w:cs="仿宋_GB2312"/>
          <w:color w:val="auto"/>
          <w:sz w:val="24"/>
          <w:highlight w:val="none"/>
        </w:rPr>
      </w:pPr>
    </w:p>
    <w:p w14:paraId="6AB05300">
      <w:pPr>
        <w:spacing w:line="360" w:lineRule="auto"/>
        <w:ind w:left="540"/>
        <w:contextualSpacing/>
        <w:rPr>
          <w:rFonts w:ascii="宋体" w:hAnsi="宋体" w:cs="仿宋_GB2312"/>
          <w:color w:val="auto"/>
          <w:sz w:val="24"/>
          <w:highlight w:val="none"/>
        </w:rPr>
      </w:pPr>
    </w:p>
    <w:p w14:paraId="64E4F468">
      <w:pPr>
        <w:spacing w:line="360" w:lineRule="auto"/>
        <w:ind w:left="540"/>
        <w:contextualSpacing/>
        <w:rPr>
          <w:rFonts w:ascii="宋体" w:hAnsi="宋体" w:cs="仿宋_GB2312"/>
          <w:color w:val="auto"/>
          <w:sz w:val="24"/>
          <w:highlight w:val="none"/>
        </w:rPr>
      </w:pPr>
    </w:p>
    <w:p w14:paraId="45078E3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7EB32E11">
      <w:pPr>
        <w:spacing w:line="360" w:lineRule="auto"/>
        <w:ind w:left="540"/>
        <w:contextualSpacing/>
        <w:rPr>
          <w:rFonts w:ascii="宋体" w:hAnsi="宋体" w:cs="仿宋_GB2312"/>
          <w:color w:val="auto"/>
          <w:sz w:val="24"/>
          <w:highlight w:val="none"/>
        </w:rPr>
      </w:pPr>
    </w:p>
    <w:p w14:paraId="3C4EB1D6">
      <w:pPr>
        <w:spacing w:line="360" w:lineRule="auto"/>
        <w:ind w:left="540" w:leftChars="257" w:right="480" w:firstLine="2280" w:firstLineChars="95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16136AD1">
      <w:pPr>
        <w:spacing w:line="360" w:lineRule="auto"/>
        <w:ind w:firstLine="5040" w:firstLineChars="2100"/>
        <w:contextualSpacing/>
        <w:rPr>
          <w:rFonts w:ascii="宋体" w:hAnsi="宋体" w:cs="仿宋_GB2312"/>
          <w:color w:val="auto"/>
          <w:sz w:val="24"/>
          <w:highlight w:val="none"/>
        </w:rPr>
      </w:pPr>
      <w:r>
        <w:rPr>
          <w:rFonts w:hint="eastAsia" w:ascii="宋体" w:hAnsi="宋体" w:cs="仿宋_GB2312"/>
          <w:color w:val="auto"/>
          <w:sz w:val="24"/>
          <w:highlight w:val="none"/>
        </w:rPr>
        <w:t>年</w:t>
      </w:r>
      <w:r>
        <w:rPr>
          <w:rFonts w:hint="eastAsia"/>
          <w:color w:val="auto"/>
          <w:highlight w:val="none"/>
        </w:rPr>
        <w:t>　　</w:t>
      </w:r>
      <w:r>
        <w:rPr>
          <w:rFonts w:hint="eastAsia" w:ascii="宋体" w:hAnsi="宋体" w:cs="仿宋_GB2312"/>
          <w:color w:val="auto"/>
          <w:sz w:val="24"/>
          <w:highlight w:val="none"/>
        </w:rPr>
        <w:t>月</w:t>
      </w:r>
      <w:r>
        <w:rPr>
          <w:rFonts w:hint="eastAsia"/>
          <w:color w:val="auto"/>
          <w:highlight w:val="none"/>
        </w:rPr>
        <w:t>　　</w:t>
      </w:r>
      <w:r>
        <w:rPr>
          <w:rFonts w:hint="eastAsia" w:ascii="宋体" w:hAnsi="宋体" w:cs="仿宋_GB2312"/>
          <w:color w:val="auto"/>
          <w:sz w:val="24"/>
          <w:highlight w:val="none"/>
        </w:rPr>
        <w:t>日</w:t>
      </w:r>
    </w:p>
    <w:p w14:paraId="63EB9010">
      <w:pPr>
        <w:spacing w:line="360" w:lineRule="auto"/>
        <w:contextualSpacing/>
        <w:jc w:val="center"/>
        <w:rPr>
          <w:rFonts w:ascii="宋体" w:hAnsi="宋体" w:cs="仿宋_GB2312"/>
          <w:b/>
          <w:color w:val="auto"/>
          <w:sz w:val="24"/>
          <w:highlight w:val="none"/>
        </w:rPr>
      </w:pPr>
    </w:p>
    <w:p w14:paraId="214FFECF">
      <w:pPr>
        <w:spacing w:line="360" w:lineRule="auto"/>
        <w:contextualSpacing/>
        <w:jc w:val="left"/>
        <w:rPr>
          <w:rFonts w:ascii="宋体" w:hAnsi="宋体" w:cs="仿宋_GB2312"/>
          <w:color w:val="auto"/>
          <w:sz w:val="24"/>
          <w:highlight w:val="none"/>
        </w:rPr>
      </w:pPr>
    </w:p>
    <w:p w14:paraId="3700B60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0DF24E14">
      <w:pPr>
        <w:adjustRightInd w:val="0"/>
        <w:snapToGrid w:val="0"/>
        <w:spacing w:line="300" w:lineRule="auto"/>
        <w:jc w:val="left"/>
        <w:rPr>
          <w:rFonts w:ascii="宋体" w:hAnsi="宋体"/>
          <w:b/>
          <w:color w:val="auto"/>
          <w:szCs w:val="21"/>
          <w:highlight w:val="none"/>
        </w:rPr>
      </w:pPr>
    </w:p>
    <w:p w14:paraId="5F2F00D2">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7E377661">
      <w:pPr>
        <w:spacing w:line="520" w:lineRule="exact"/>
        <w:jc w:val="center"/>
        <w:rPr>
          <w:rFonts w:ascii="方正小标宋简体" w:hAnsi="方正小标宋简体" w:eastAsia="方正小标宋简体" w:cs="方正小标宋简体"/>
          <w:color w:val="auto"/>
          <w:sz w:val="44"/>
          <w:szCs w:val="44"/>
          <w:highlight w:val="none"/>
        </w:rPr>
      </w:pPr>
      <w:bookmarkStart w:id="91" w:name="_Hlk65853643"/>
      <w:r>
        <w:rPr>
          <w:rFonts w:hint="eastAsia" w:ascii="方正小标宋简体" w:hAnsi="方正小标宋简体" w:eastAsia="方正小标宋简体" w:cs="方正小标宋简体"/>
          <w:color w:val="auto"/>
          <w:sz w:val="44"/>
          <w:szCs w:val="44"/>
          <w:highlight w:val="none"/>
        </w:rPr>
        <w:t>授权委托书</w:t>
      </w:r>
    </w:p>
    <w:p w14:paraId="1C575B37">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1144B6F8">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377F8DCF">
      <w:pPr>
        <w:spacing w:line="520" w:lineRule="exact"/>
        <w:rPr>
          <w:rFonts w:ascii="仿宋_GB2312" w:hAnsi="仿宋_GB2312" w:eastAsia="仿宋_GB2312" w:cs="仿宋_GB2312"/>
          <w:color w:val="auto"/>
          <w:sz w:val="32"/>
          <w:szCs w:val="32"/>
          <w:highlight w:val="none"/>
        </w:rPr>
      </w:pPr>
    </w:p>
    <w:p w14:paraId="4E825A98">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5078DF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1C8CDE40">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5555FBE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E6FC1B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83CE50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C3A065B">
      <w:pPr>
        <w:spacing w:line="360" w:lineRule="auto"/>
        <w:rPr>
          <w:rFonts w:ascii="宋体" w:hAnsi="宋体" w:cs="仿宋_GB2312"/>
          <w:color w:val="auto"/>
          <w:sz w:val="24"/>
          <w:highlight w:val="none"/>
        </w:rPr>
      </w:pPr>
    </w:p>
    <w:p w14:paraId="0C2EE3C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w:t>
      </w:r>
    </w:p>
    <w:p w14:paraId="7AE3EA2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法定代表人（签字或者盖章或者电子签名）：                    </w:t>
      </w:r>
    </w:p>
    <w:p w14:paraId="4CF7569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D1F4DD5">
      <w:pPr>
        <w:spacing w:line="360" w:lineRule="auto"/>
        <w:contextualSpacing/>
        <w:rPr>
          <w:rFonts w:ascii="宋体" w:hAnsi="宋体" w:cs="仿宋_GB2312"/>
          <w:color w:val="auto"/>
          <w:sz w:val="24"/>
          <w:highlight w:val="none"/>
        </w:rPr>
      </w:pPr>
    </w:p>
    <w:p w14:paraId="7E0B869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5CD472E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3DD7D27">
      <w:pPr>
        <w:spacing w:line="360" w:lineRule="auto"/>
        <w:rPr>
          <w:rFonts w:ascii="宋体" w:hAnsi="宋体" w:cs="仿宋_GB2312"/>
          <w:color w:val="auto"/>
          <w:sz w:val="24"/>
          <w:highlight w:val="none"/>
        </w:rPr>
      </w:pPr>
    </w:p>
    <w:p w14:paraId="66BD7D69">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4088407">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92" w:name="_Hlk65853109"/>
      <w:bookmarkStart w:id="93" w:name="_Hlk65853542"/>
      <w:r>
        <w:rPr>
          <w:rFonts w:hint="eastAsia" w:ascii="宋体" w:hAnsi="宋体" w:cs="仿宋_GB2312"/>
          <w:color w:val="auto"/>
          <w:sz w:val="24"/>
          <w:highlight w:val="none"/>
        </w:rPr>
        <w:t>法人、其他组织竞标时“我方”是指“我单位”，自然人竞标时“我方”是指“本人”。</w:t>
      </w:r>
      <w:bookmarkEnd w:id="92"/>
    </w:p>
    <w:bookmarkEnd w:id="93"/>
    <w:p w14:paraId="4655EBFE">
      <w:pPr>
        <w:spacing w:line="360" w:lineRule="auto"/>
        <w:ind w:firstLine="420" w:firstLineChars="200"/>
        <w:jc w:val="left"/>
        <w:rPr>
          <w:rFonts w:ascii="仿宋_GB2312" w:hAnsi="仿宋_GB2312" w:eastAsia="仿宋_GB2312" w:cs="仿宋_GB2312"/>
          <w:color w:val="auto"/>
          <w:szCs w:val="21"/>
          <w:highlight w:val="none"/>
        </w:rPr>
      </w:pPr>
    </w:p>
    <w:p w14:paraId="5E0FD534">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25AF045">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476D1661">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D3B6D73">
      <w:pPr>
        <w:spacing w:line="500" w:lineRule="exact"/>
        <w:jc w:val="center"/>
        <w:rPr>
          <w:rFonts w:ascii="方正小标宋简体" w:hAnsi="方正小标宋简体" w:eastAsia="方正小标宋简体" w:cs="方正小标宋简体"/>
          <w:color w:val="auto"/>
          <w:sz w:val="44"/>
          <w:szCs w:val="44"/>
          <w:highlight w:val="none"/>
        </w:rPr>
      </w:pPr>
    </w:p>
    <w:p w14:paraId="3CBF5CE2">
      <w:pPr>
        <w:spacing w:line="500" w:lineRule="exact"/>
        <w:jc w:val="center"/>
        <w:rPr>
          <w:rFonts w:ascii="仿宋_GB2312" w:hAnsi="仿宋_GB2312" w:eastAsia="仿宋_GB2312" w:cs="仿宋_GB2312"/>
          <w:color w:val="auto"/>
          <w:sz w:val="32"/>
          <w:szCs w:val="32"/>
          <w:highlight w:val="none"/>
        </w:rPr>
      </w:pPr>
    </w:p>
    <w:p w14:paraId="4FF2944B">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3D4FC4A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2DD7DDA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DE4A87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ED2EAF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4E3465E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44867333">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498DEF5F">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6955C00">
      <w:pPr>
        <w:spacing w:line="360" w:lineRule="auto"/>
        <w:contextualSpacing/>
        <w:rPr>
          <w:rFonts w:ascii="宋体" w:hAnsi="宋体" w:cs="仿宋_GB2312"/>
          <w:color w:val="auto"/>
          <w:sz w:val="24"/>
          <w:highlight w:val="none"/>
        </w:rPr>
      </w:pPr>
    </w:p>
    <w:p w14:paraId="31CFBCBF">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63CDFACC">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F5F23C6">
      <w:pPr>
        <w:spacing w:line="360" w:lineRule="auto"/>
        <w:contextualSpacing/>
        <w:rPr>
          <w:rFonts w:ascii="宋体" w:hAnsi="宋体" w:cs="仿宋_GB2312"/>
          <w:color w:val="auto"/>
          <w:sz w:val="24"/>
          <w:highlight w:val="none"/>
        </w:rPr>
      </w:pPr>
    </w:p>
    <w:p w14:paraId="6551FEA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A97035F">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91"/>
    <w:p w14:paraId="55D4F61D">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0C14AE51">
      <w:pPr>
        <w:spacing w:line="520" w:lineRule="exact"/>
        <w:rPr>
          <w:rFonts w:ascii="仿宋_GB2312" w:hAnsi="仿宋_GB2312" w:eastAsia="仿宋_GB2312" w:cs="仿宋_GB2312"/>
          <w:color w:val="auto"/>
          <w:sz w:val="32"/>
          <w:szCs w:val="32"/>
          <w:highlight w:val="none"/>
        </w:rPr>
      </w:pPr>
    </w:p>
    <w:p w14:paraId="52B5FB93">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3084273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752F69F4">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p w14:paraId="77063CC9">
      <w:pPr>
        <w:spacing w:line="360" w:lineRule="auto"/>
        <w:contextualSpacing/>
        <w:jc w:val="left"/>
        <w:rPr>
          <w:rFonts w:ascii="宋体" w:hAnsi="宋体" w:cs="仿宋_GB2312"/>
          <w:color w:val="auto"/>
          <w:sz w:val="24"/>
          <w:highlight w:val="none"/>
          <w:u w:val="single"/>
        </w:rPr>
      </w:pPr>
    </w:p>
    <w:tbl>
      <w:tblPr>
        <w:tblStyle w:val="23"/>
        <w:tblpPr w:leftFromText="180" w:rightFromText="180" w:vertAnchor="text" w:horzAnchor="margin" w:tblpY="-9"/>
        <w:tblOverlap w:val="never"/>
        <w:tblW w:w="89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1708"/>
      </w:tblGrid>
      <w:tr w14:paraId="0D5FD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73FDB7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32703FE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152373D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708" w:type="dxa"/>
            <w:tcBorders>
              <w:top w:val="single" w:color="auto" w:sz="4" w:space="0"/>
              <w:left w:val="single" w:color="auto" w:sz="4" w:space="0"/>
              <w:bottom w:val="single" w:color="auto" w:sz="4" w:space="0"/>
              <w:right w:val="single" w:color="auto" w:sz="4" w:space="0"/>
            </w:tcBorders>
            <w:noWrap/>
            <w:vAlign w:val="center"/>
          </w:tcPr>
          <w:p w14:paraId="769BB1D1">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1BFFB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8F79A57">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29B47F4A">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3E43C800">
            <w:pPr>
              <w:spacing w:line="360" w:lineRule="auto"/>
              <w:contextualSpacing/>
              <w:jc w:val="center"/>
              <w:rPr>
                <w:rFonts w:ascii="宋体" w:hAnsi="宋体" w:cs="仿宋_GB2312"/>
                <w:color w:val="auto"/>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ign w:val="center"/>
          </w:tcPr>
          <w:p w14:paraId="60DBF50C">
            <w:pPr>
              <w:spacing w:line="360" w:lineRule="auto"/>
              <w:contextualSpacing/>
              <w:jc w:val="center"/>
              <w:rPr>
                <w:rFonts w:ascii="宋体" w:hAnsi="宋体" w:cs="仿宋_GB2312"/>
                <w:color w:val="auto"/>
                <w:sz w:val="24"/>
                <w:highlight w:val="none"/>
              </w:rPr>
            </w:pPr>
          </w:p>
        </w:tc>
      </w:tr>
      <w:tr w14:paraId="1192B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7CDC5FFB">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3A9AC16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68F74756">
            <w:pPr>
              <w:spacing w:line="360" w:lineRule="auto"/>
              <w:ind w:left="43"/>
              <w:contextualSpacing/>
              <w:jc w:val="center"/>
              <w:rPr>
                <w:rFonts w:ascii="宋体" w:hAnsi="宋体" w:cs="仿宋_GB2312"/>
                <w:color w:val="auto"/>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ign w:val="center"/>
          </w:tcPr>
          <w:p w14:paraId="3FC6C01F">
            <w:pPr>
              <w:spacing w:line="360" w:lineRule="auto"/>
              <w:ind w:left="43"/>
              <w:contextualSpacing/>
              <w:jc w:val="center"/>
              <w:rPr>
                <w:rFonts w:ascii="宋体" w:hAnsi="宋体" w:cs="仿宋_GB2312"/>
                <w:color w:val="auto"/>
                <w:sz w:val="24"/>
                <w:highlight w:val="none"/>
              </w:rPr>
            </w:pPr>
          </w:p>
        </w:tc>
      </w:tr>
      <w:tr w14:paraId="7790A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40CB2B27">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7DCC9D49">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1D8141C">
            <w:pPr>
              <w:spacing w:line="360" w:lineRule="auto"/>
              <w:contextualSpacing/>
              <w:jc w:val="center"/>
              <w:rPr>
                <w:rFonts w:ascii="宋体" w:hAnsi="宋体" w:cs="仿宋_GB2312"/>
                <w:color w:val="auto"/>
                <w:sz w:val="24"/>
                <w:highlight w:val="none"/>
              </w:rPr>
            </w:pPr>
          </w:p>
        </w:tc>
        <w:tc>
          <w:tcPr>
            <w:tcW w:w="1708" w:type="dxa"/>
            <w:tcBorders>
              <w:top w:val="single" w:color="auto" w:sz="4" w:space="0"/>
              <w:left w:val="single" w:color="auto" w:sz="4" w:space="0"/>
              <w:bottom w:val="single" w:color="auto" w:sz="4" w:space="0"/>
              <w:right w:val="single" w:color="auto" w:sz="4" w:space="0"/>
            </w:tcBorders>
            <w:noWrap/>
            <w:vAlign w:val="center"/>
          </w:tcPr>
          <w:p w14:paraId="6651C806">
            <w:pPr>
              <w:spacing w:line="360" w:lineRule="auto"/>
              <w:contextualSpacing/>
              <w:jc w:val="center"/>
              <w:rPr>
                <w:rFonts w:ascii="宋体" w:hAnsi="宋体" w:cs="仿宋_GB2312"/>
                <w:color w:val="auto"/>
                <w:sz w:val="24"/>
                <w:highlight w:val="none"/>
              </w:rPr>
            </w:pPr>
          </w:p>
        </w:tc>
      </w:tr>
    </w:tbl>
    <w:p w14:paraId="2664920B">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54C1AD62">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2F660A6E">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1D1F5A3">
      <w:pPr>
        <w:spacing w:line="360" w:lineRule="auto"/>
        <w:ind w:right="-817" w:rightChars="-389"/>
        <w:contextualSpacing/>
        <w:rPr>
          <w:rFonts w:ascii="宋体" w:hAnsi="宋体" w:cs="仿宋_GB2312"/>
          <w:color w:val="auto"/>
          <w:sz w:val="24"/>
          <w:highlight w:val="none"/>
        </w:rPr>
      </w:pPr>
    </w:p>
    <w:p w14:paraId="08A66B04">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52EB2F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D8F2160">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7812274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3E63D31">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886252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EC9FB10">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402A3E58">
      <w:pPr>
        <w:adjustRightInd w:val="0"/>
        <w:snapToGrid w:val="0"/>
        <w:spacing w:line="520" w:lineRule="exact"/>
        <w:rPr>
          <w:rFonts w:ascii="宋体" w:hAnsi="宋体"/>
          <w:color w:val="auto"/>
          <w:szCs w:val="21"/>
          <w:highlight w:val="none"/>
          <w:u w:val="single"/>
        </w:rPr>
      </w:pPr>
    </w:p>
    <w:p w14:paraId="4A0AFCCC">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74BC7450">
      <w:pPr>
        <w:spacing w:line="520" w:lineRule="exact"/>
        <w:rPr>
          <w:rFonts w:ascii="仿宋_GB2312" w:hAnsi="仿宋_GB2312" w:eastAsia="仿宋_GB2312" w:cs="仿宋_GB2312"/>
          <w:color w:val="auto"/>
          <w:sz w:val="32"/>
          <w:szCs w:val="32"/>
          <w:highlight w:val="none"/>
        </w:rPr>
      </w:pPr>
    </w:p>
    <w:p w14:paraId="76DCBB1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174AD09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4926838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849"/>
        <w:gridCol w:w="2564"/>
        <w:gridCol w:w="1399"/>
      </w:tblGrid>
      <w:tr w14:paraId="688DC4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127A6455">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94" w:name="_Toc373333689"/>
            <w:bookmarkStart w:id="95" w:name="_Toc383699906"/>
            <w:bookmarkStart w:id="96" w:name="_Toc254970588"/>
            <w:bookmarkStart w:id="97" w:name="_Toc173211900"/>
            <w:bookmarkStart w:id="98" w:name="_Toc173066401"/>
            <w:bookmarkStart w:id="99" w:name="_Toc301781611"/>
            <w:bookmarkStart w:id="100" w:name="_Toc297193185"/>
            <w:bookmarkStart w:id="101" w:name="_Toc295404981"/>
            <w:bookmarkStart w:id="102" w:name="_Toc254970729"/>
            <w:r>
              <w:rPr>
                <w:rFonts w:hint="eastAsia" w:ascii="宋体" w:hAnsi="宋体" w:eastAsia="宋体" w:cs="仿宋_GB2312"/>
                <w:color w:val="auto"/>
                <w:kern w:val="2"/>
                <w:sz w:val="24"/>
                <w:szCs w:val="24"/>
                <w:highlight w:val="none"/>
              </w:rPr>
              <w:t>序号</w:t>
            </w:r>
            <w:bookmarkEnd w:id="94"/>
            <w:bookmarkEnd w:id="95"/>
            <w:bookmarkEnd w:id="96"/>
            <w:bookmarkEnd w:id="97"/>
            <w:bookmarkEnd w:id="98"/>
            <w:bookmarkEnd w:id="99"/>
            <w:bookmarkEnd w:id="100"/>
            <w:bookmarkEnd w:id="101"/>
            <w:bookmarkEnd w:id="102"/>
          </w:p>
        </w:tc>
        <w:tc>
          <w:tcPr>
            <w:tcW w:w="503" w:type="pct"/>
            <w:tcBorders>
              <w:right w:val="single" w:color="auto" w:sz="4" w:space="0"/>
            </w:tcBorders>
            <w:noWrap/>
            <w:vAlign w:val="center"/>
          </w:tcPr>
          <w:p w14:paraId="0D0A5D88">
            <w:pPr>
              <w:pStyle w:val="12"/>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1670" w:type="pct"/>
            <w:tcBorders>
              <w:left w:val="single" w:color="auto" w:sz="4" w:space="0"/>
            </w:tcBorders>
            <w:noWrap/>
            <w:vAlign w:val="center"/>
          </w:tcPr>
          <w:p w14:paraId="39A0AF44">
            <w:pPr>
              <w:pStyle w:val="12"/>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1503" w:type="pct"/>
            <w:noWrap/>
            <w:vAlign w:val="center"/>
          </w:tcPr>
          <w:p w14:paraId="0BE4A93E">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03" w:name="_Toc173066403"/>
            <w:bookmarkStart w:id="104" w:name="_Toc254970731"/>
            <w:bookmarkStart w:id="105" w:name="_Toc383699908"/>
            <w:bookmarkStart w:id="106" w:name="_Toc373333691"/>
            <w:bookmarkStart w:id="107" w:name="_Toc301781613"/>
            <w:bookmarkStart w:id="108" w:name="_Toc254970590"/>
            <w:bookmarkStart w:id="109" w:name="_Toc297193187"/>
            <w:bookmarkStart w:id="110" w:name="_Toc295404983"/>
            <w:bookmarkStart w:id="111" w:name="_Toc173211902"/>
            <w:r>
              <w:rPr>
                <w:rFonts w:hint="eastAsia" w:ascii="宋体" w:hAnsi="宋体" w:eastAsia="宋体" w:cs="仿宋_GB2312"/>
                <w:color w:val="auto"/>
                <w:kern w:val="2"/>
                <w:sz w:val="24"/>
                <w:szCs w:val="24"/>
                <w:highlight w:val="none"/>
              </w:rPr>
              <w:t>竞标响应</w:t>
            </w:r>
            <w:bookmarkEnd w:id="103"/>
            <w:bookmarkEnd w:id="104"/>
            <w:bookmarkEnd w:id="105"/>
            <w:bookmarkEnd w:id="106"/>
            <w:bookmarkEnd w:id="107"/>
            <w:bookmarkEnd w:id="108"/>
            <w:bookmarkEnd w:id="109"/>
            <w:bookmarkEnd w:id="110"/>
            <w:bookmarkEnd w:id="111"/>
          </w:p>
        </w:tc>
        <w:tc>
          <w:tcPr>
            <w:tcW w:w="820" w:type="pct"/>
            <w:noWrap/>
            <w:vAlign w:val="center"/>
          </w:tcPr>
          <w:p w14:paraId="4CC56015">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12" w:name="_Toc173211903"/>
            <w:bookmarkStart w:id="113" w:name="_Toc295404984"/>
            <w:bookmarkStart w:id="114" w:name="_Toc297193188"/>
            <w:bookmarkStart w:id="115" w:name="_Toc254970591"/>
            <w:bookmarkStart w:id="116" w:name="_Toc383699909"/>
            <w:bookmarkStart w:id="117" w:name="_Toc254970732"/>
            <w:bookmarkStart w:id="118" w:name="_Toc373333692"/>
            <w:bookmarkStart w:id="119" w:name="_Toc301781614"/>
            <w:bookmarkStart w:id="120" w:name="_Toc173066404"/>
            <w:r>
              <w:rPr>
                <w:rFonts w:hint="eastAsia" w:ascii="宋体" w:hAnsi="宋体" w:eastAsia="宋体" w:cs="仿宋_GB2312"/>
                <w:color w:val="auto"/>
                <w:kern w:val="2"/>
                <w:sz w:val="24"/>
                <w:szCs w:val="24"/>
                <w:highlight w:val="none"/>
              </w:rPr>
              <w:t>偏离</w:t>
            </w:r>
            <w:bookmarkEnd w:id="112"/>
            <w:bookmarkEnd w:id="113"/>
            <w:bookmarkEnd w:id="114"/>
            <w:bookmarkEnd w:id="115"/>
            <w:bookmarkEnd w:id="116"/>
            <w:bookmarkEnd w:id="117"/>
            <w:bookmarkEnd w:id="118"/>
            <w:bookmarkEnd w:id="119"/>
            <w:bookmarkEnd w:id="120"/>
            <w:bookmarkStart w:id="121" w:name="_Toc297193189"/>
            <w:bookmarkStart w:id="122" w:name="_Toc295404985"/>
            <w:bookmarkStart w:id="123" w:name="_Toc173211904"/>
            <w:bookmarkStart w:id="124" w:name="_Toc173066405"/>
            <w:bookmarkStart w:id="125" w:name="_Toc254970592"/>
            <w:bookmarkStart w:id="126" w:name="_Toc383699910"/>
            <w:bookmarkStart w:id="127" w:name="_Toc254970733"/>
            <w:bookmarkStart w:id="128" w:name="_Toc373333693"/>
            <w:bookmarkStart w:id="129" w:name="_Toc301781615"/>
            <w:r>
              <w:rPr>
                <w:rFonts w:hint="eastAsia" w:ascii="宋体" w:hAnsi="宋体" w:eastAsia="宋体" w:cs="仿宋_GB2312"/>
                <w:color w:val="auto"/>
                <w:kern w:val="2"/>
                <w:sz w:val="24"/>
                <w:szCs w:val="24"/>
                <w:highlight w:val="none"/>
              </w:rPr>
              <w:t>说明</w:t>
            </w:r>
            <w:bookmarkEnd w:id="121"/>
            <w:bookmarkEnd w:id="122"/>
            <w:bookmarkEnd w:id="123"/>
            <w:bookmarkEnd w:id="124"/>
            <w:bookmarkEnd w:id="125"/>
            <w:bookmarkEnd w:id="126"/>
            <w:bookmarkEnd w:id="127"/>
            <w:bookmarkEnd w:id="128"/>
            <w:bookmarkEnd w:id="129"/>
          </w:p>
        </w:tc>
      </w:tr>
      <w:tr w14:paraId="023B3B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7DECA9F3">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30" w:name="_Toc383699911"/>
            <w:bookmarkStart w:id="131" w:name="_Toc173211905"/>
            <w:bookmarkStart w:id="132" w:name="_Toc254970593"/>
            <w:bookmarkStart w:id="133" w:name="_Toc173066406"/>
            <w:bookmarkStart w:id="134" w:name="_Toc373333694"/>
            <w:bookmarkStart w:id="135" w:name="_Toc254970734"/>
            <w:bookmarkStart w:id="136" w:name="_Toc297193190"/>
            <w:bookmarkStart w:id="137" w:name="_Toc301781616"/>
            <w:bookmarkStart w:id="138" w:name="_Toc295404986"/>
            <w:r>
              <w:rPr>
                <w:rFonts w:hint="eastAsia" w:ascii="宋体" w:hAnsi="宋体" w:eastAsia="宋体" w:cs="仿宋_GB2312"/>
                <w:color w:val="auto"/>
                <w:kern w:val="2"/>
                <w:sz w:val="24"/>
                <w:szCs w:val="24"/>
                <w:highlight w:val="none"/>
              </w:rPr>
              <w:t>1</w:t>
            </w:r>
            <w:bookmarkEnd w:id="130"/>
            <w:bookmarkEnd w:id="131"/>
            <w:bookmarkEnd w:id="132"/>
            <w:bookmarkEnd w:id="133"/>
            <w:bookmarkEnd w:id="134"/>
            <w:bookmarkEnd w:id="135"/>
            <w:bookmarkEnd w:id="136"/>
            <w:bookmarkEnd w:id="137"/>
            <w:bookmarkEnd w:id="138"/>
          </w:p>
        </w:tc>
        <w:tc>
          <w:tcPr>
            <w:tcW w:w="503" w:type="pct"/>
            <w:tcBorders>
              <w:right w:val="single" w:color="auto" w:sz="4" w:space="0"/>
            </w:tcBorders>
            <w:noWrap/>
            <w:vAlign w:val="center"/>
          </w:tcPr>
          <w:p w14:paraId="7E772A3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2FD7CA14">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503" w:type="pct"/>
            <w:noWrap/>
            <w:vAlign w:val="center"/>
          </w:tcPr>
          <w:p w14:paraId="6756BA04">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820" w:type="pct"/>
            <w:noWrap/>
            <w:vAlign w:val="center"/>
          </w:tcPr>
          <w:p w14:paraId="1581F18A">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C1DB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042551BB">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39" w:name="_Toc373333695"/>
            <w:bookmarkStart w:id="140" w:name="_Toc173211906"/>
            <w:bookmarkStart w:id="141" w:name="_Toc295404987"/>
            <w:bookmarkStart w:id="142" w:name="_Toc301781617"/>
            <w:bookmarkStart w:id="143" w:name="_Toc297193191"/>
            <w:bookmarkStart w:id="144" w:name="_Toc254970735"/>
            <w:bookmarkStart w:id="145" w:name="_Toc173066407"/>
            <w:bookmarkStart w:id="146" w:name="_Toc383699912"/>
            <w:bookmarkStart w:id="147" w:name="_Toc254970594"/>
            <w:r>
              <w:rPr>
                <w:rFonts w:hint="eastAsia" w:ascii="宋体" w:hAnsi="宋体" w:eastAsia="宋体" w:cs="仿宋_GB2312"/>
                <w:color w:val="auto"/>
                <w:kern w:val="2"/>
                <w:sz w:val="24"/>
                <w:szCs w:val="24"/>
                <w:highlight w:val="none"/>
              </w:rPr>
              <w:t>2</w:t>
            </w:r>
            <w:bookmarkEnd w:id="139"/>
            <w:bookmarkEnd w:id="140"/>
            <w:bookmarkEnd w:id="141"/>
            <w:bookmarkEnd w:id="142"/>
            <w:bookmarkEnd w:id="143"/>
            <w:bookmarkEnd w:id="144"/>
            <w:bookmarkEnd w:id="145"/>
            <w:bookmarkEnd w:id="146"/>
            <w:bookmarkEnd w:id="147"/>
          </w:p>
        </w:tc>
        <w:tc>
          <w:tcPr>
            <w:tcW w:w="503" w:type="pct"/>
            <w:tcBorders>
              <w:right w:val="single" w:color="auto" w:sz="4" w:space="0"/>
            </w:tcBorders>
            <w:noWrap/>
            <w:vAlign w:val="center"/>
          </w:tcPr>
          <w:p w14:paraId="328F4E52">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172CBE3A">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503" w:type="pct"/>
            <w:noWrap/>
            <w:vAlign w:val="center"/>
          </w:tcPr>
          <w:p w14:paraId="4D2D3764">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820" w:type="pct"/>
            <w:noWrap/>
            <w:vAlign w:val="center"/>
          </w:tcPr>
          <w:p w14:paraId="632CD405">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7795F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1C286C37">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48" w:name="_Toc301781618"/>
            <w:bookmarkStart w:id="149" w:name="_Toc295404988"/>
            <w:bookmarkStart w:id="150" w:name="_Toc373333696"/>
            <w:bookmarkStart w:id="151" w:name="_Toc173066408"/>
            <w:bookmarkStart w:id="152" w:name="_Toc383699913"/>
            <w:bookmarkStart w:id="153" w:name="_Toc254970595"/>
            <w:bookmarkStart w:id="154" w:name="_Toc254970736"/>
            <w:bookmarkStart w:id="155" w:name="_Toc297193192"/>
            <w:bookmarkStart w:id="156" w:name="_Toc173211907"/>
            <w:r>
              <w:rPr>
                <w:rFonts w:hint="eastAsia" w:ascii="宋体" w:hAnsi="宋体" w:eastAsia="宋体" w:cs="仿宋_GB2312"/>
                <w:color w:val="auto"/>
                <w:kern w:val="2"/>
                <w:sz w:val="24"/>
                <w:szCs w:val="24"/>
                <w:highlight w:val="none"/>
              </w:rPr>
              <w:t>3</w:t>
            </w:r>
            <w:bookmarkEnd w:id="148"/>
            <w:bookmarkEnd w:id="149"/>
            <w:bookmarkEnd w:id="150"/>
            <w:bookmarkEnd w:id="151"/>
            <w:bookmarkEnd w:id="152"/>
            <w:bookmarkEnd w:id="153"/>
            <w:bookmarkEnd w:id="154"/>
            <w:bookmarkEnd w:id="155"/>
            <w:bookmarkEnd w:id="156"/>
          </w:p>
        </w:tc>
        <w:tc>
          <w:tcPr>
            <w:tcW w:w="503" w:type="pct"/>
            <w:tcBorders>
              <w:right w:val="single" w:color="auto" w:sz="4" w:space="0"/>
            </w:tcBorders>
            <w:noWrap/>
            <w:vAlign w:val="center"/>
          </w:tcPr>
          <w:p w14:paraId="03B49FB8">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7F66BC9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503" w:type="pct"/>
            <w:noWrap/>
            <w:vAlign w:val="center"/>
          </w:tcPr>
          <w:p w14:paraId="7C0F8298">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820" w:type="pct"/>
            <w:noWrap/>
            <w:vAlign w:val="center"/>
          </w:tcPr>
          <w:p w14:paraId="24D27BD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7A1F14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3E04C06B">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57" w:name="_Toc297193193"/>
            <w:bookmarkStart w:id="158" w:name="_Toc295404989"/>
            <w:bookmarkStart w:id="159" w:name="_Toc254970737"/>
            <w:bookmarkStart w:id="160" w:name="_Toc373333697"/>
            <w:bookmarkStart w:id="161" w:name="_Toc301781619"/>
            <w:bookmarkStart w:id="162" w:name="_Toc254970596"/>
            <w:bookmarkStart w:id="163" w:name="_Toc173211908"/>
            <w:bookmarkStart w:id="164" w:name="_Toc173066409"/>
            <w:bookmarkStart w:id="165" w:name="_Toc383699914"/>
            <w:r>
              <w:rPr>
                <w:rFonts w:hint="eastAsia" w:ascii="宋体" w:hAnsi="宋体" w:eastAsia="宋体" w:cs="仿宋_GB2312"/>
                <w:color w:val="auto"/>
                <w:kern w:val="2"/>
                <w:sz w:val="24"/>
                <w:szCs w:val="24"/>
                <w:highlight w:val="none"/>
              </w:rPr>
              <w:t>4</w:t>
            </w:r>
            <w:bookmarkEnd w:id="157"/>
            <w:bookmarkEnd w:id="158"/>
            <w:bookmarkEnd w:id="159"/>
            <w:bookmarkEnd w:id="160"/>
            <w:bookmarkEnd w:id="161"/>
            <w:bookmarkEnd w:id="162"/>
            <w:bookmarkEnd w:id="163"/>
            <w:bookmarkEnd w:id="164"/>
            <w:bookmarkEnd w:id="165"/>
          </w:p>
        </w:tc>
        <w:tc>
          <w:tcPr>
            <w:tcW w:w="503" w:type="pct"/>
            <w:tcBorders>
              <w:right w:val="single" w:color="auto" w:sz="4" w:space="0"/>
            </w:tcBorders>
            <w:noWrap/>
            <w:vAlign w:val="center"/>
          </w:tcPr>
          <w:p w14:paraId="4127A1EC">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122A235B">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503" w:type="pct"/>
            <w:noWrap/>
            <w:vAlign w:val="center"/>
          </w:tcPr>
          <w:p w14:paraId="41D1C4B7">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820" w:type="pct"/>
            <w:noWrap/>
            <w:vAlign w:val="center"/>
          </w:tcPr>
          <w:p w14:paraId="1C153601">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704E8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13F8127D">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66" w:name="_Toc301781620"/>
            <w:bookmarkStart w:id="167" w:name="_Toc173066410"/>
            <w:bookmarkStart w:id="168" w:name="_Toc254970738"/>
            <w:bookmarkStart w:id="169" w:name="_Toc295404990"/>
            <w:bookmarkStart w:id="170" w:name="_Toc383699915"/>
            <w:bookmarkStart w:id="171" w:name="_Toc373333698"/>
            <w:bookmarkStart w:id="172" w:name="_Toc254970597"/>
            <w:bookmarkStart w:id="173" w:name="_Toc173211909"/>
            <w:bookmarkStart w:id="174" w:name="_Toc297193194"/>
            <w:r>
              <w:rPr>
                <w:rFonts w:hint="eastAsia" w:ascii="宋体" w:hAnsi="宋体" w:eastAsia="宋体" w:cs="仿宋_GB2312"/>
                <w:color w:val="auto"/>
                <w:kern w:val="2"/>
                <w:sz w:val="24"/>
                <w:szCs w:val="24"/>
                <w:highlight w:val="none"/>
              </w:rPr>
              <w:t>5</w:t>
            </w:r>
            <w:bookmarkEnd w:id="166"/>
            <w:bookmarkEnd w:id="167"/>
            <w:bookmarkEnd w:id="168"/>
            <w:bookmarkEnd w:id="169"/>
            <w:bookmarkEnd w:id="170"/>
            <w:bookmarkEnd w:id="171"/>
            <w:bookmarkEnd w:id="172"/>
            <w:bookmarkEnd w:id="173"/>
            <w:bookmarkEnd w:id="174"/>
          </w:p>
        </w:tc>
        <w:tc>
          <w:tcPr>
            <w:tcW w:w="503" w:type="pct"/>
            <w:tcBorders>
              <w:right w:val="single" w:color="auto" w:sz="4" w:space="0"/>
            </w:tcBorders>
            <w:noWrap/>
            <w:vAlign w:val="center"/>
          </w:tcPr>
          <w:p w14:paraId="7C774383">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0563B42C">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503" w:type="pct"/>
            <w:noWrap/>
            <w:vAlign w:val="center"/>
          </w:tcPr>
          <w:p w14:paraId="714B0308">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820" w:type="pct"/>
            <w:noWrap/>
            <w:vAlign w:val="center"/>
          </w:tcPr>
          <w:p w14:paraId="43CE8613">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FE370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ign w:val="center"/>
          </w:tcPr>
          <w:p w14:paraId="6017334E">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75" w:name="_Toc295404991"/>
            <w:bookmarkStart w:id="176" w:name="_Toc301781621"/>
            <w:bookmarkStart w:id="177" w:name="_Toc254970602"/>
            <w:bookmarkStart w:id="178" w:name="_Toc383699916"/>
            <w:bookmarkStart w:id="179" w:name="_Toc297193195"/>
            <w:bookmarkStart w:id="180" w:name="_Toc173211914"/>
            <w:bookmarkStart w:id="181" w:name="_Toc373333699"/>
            <w:bookmarkStart w:id="182" w:name="_Toc254970743"/>
            <w:bookmarkStart w:id="183" w:name="_Toc173066415"/>
            <w:r>
              <w:rPr>
                <w:rFonts w:hint="eastAsia" w:ascii="宋体" w:hAnsi="宋体" w:eastAsia="宋体" w:cs="仿宋_GB2312"/>
                <w:color w:val="auto"/>
                <w:kern w:val="2"/>
                <w:sz w:val="24"/>
                <w:szCs w:val="24"/>
                <w:highlight w:val="none"/>
              </w:rPr>
              <w:t>…</w:t>
            </w:r>
            <w:bookmarkEnd w:id="175"/>
            <w:bookmarkEnd w:id="176"/>
            <w:bookmarkEnd w:id="177"/>
            <w:bookmarkEnd w:id="178"/>
            <w:bookmarkEnd w:id="179"/>
            <w:bookmarkEnd w:id="180"/>
            <w:bookmarkEnd w:id="181"/>
            <w:bookmarkEnd w:id="182"/>
            <w:bookmarkEnd w:id="183"/>
          </w:p>
        </w:tc>
        <w:tc>
          <w:tcPr>
            <w:tcW w:w="503" w:type="pct"/>
            <w:tcBorders>
              <w:right w:val="single" w:color="auto" w:sz="4" w:space="0"/>
            </w:tcBorders>
            <w:noWrap/>
            <w:vAlign w:val="center"/>
          </w:tcPr>
          <w:p w14:paraId="7187AF52">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70" w:type="pct"/>
            <w:tcBorders>
              <w:left w:val="single" w:color="auto" w:sz="4" w:space="0"/>
            </w:tcBorders>
            <w:noWrap/>
            <w:vAlign w:val="center"/>
          </w:tcPr>
          <w:p w14:paraId="30EDDA79">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503" w:type="pct"/>
            <w:noWrap/>
            <w:vAlign w:val="center"/>
          </w:tcPr>
          <w:p w14:paraId="4EDFD2F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820" w:type="pct"/>
            <w:tcBorders>
              <w:right w:val="single" w:color="auto" w:sz="4" w:space="0"/>
            </w:tcBorders>
            <w:noWrap/>
            <w:vAlign w:val="center"/>
          </w:tcPr>
          <w:p w14:paraId="5AEC9FF0">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63D31B71">
      <w:pPr>
        <w:adjustRightInd w:val="0"/>
        <w:spacing w:line="360" w:lineRule="auto"/>
        <w:contextualSpacing/>
        <w:rPr>
          <w:rFonts w:ascii="宋体" w:hAnsi="宋体" w:cs="仿宋_GB2312"/>
          <w:color w:val="auto"/>
          <w:sz w:val="24"/>
          <w:highlight w:val="none"/>
        </w:rPr>
      </w:pPr>
    </w:p>
    <w:p w14:paraId="3067DA9C">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98382CD">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10906520">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0F15F211">
      <w:pPr>
        <w:spacing w:line="360" w:lineRule="auto"/>
        <w:ind w:right="-817" w:rightChars="-389"/>
        <w:contextualSpacing/>
        <w:rPr>
          <w:rFonts w:ascii="宋体" w:hAnsi="宋体" w:cs="仿宋_GB2312"/>
          <w:color w:val="auto"/>
          <w:sz w:val="24"/>
          <w:highlight w:val="none"/>
        </w:rPr>
      </w:pPr>
    </w:p>
    <w:p w14:paraId="38F88B38">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45FBB71">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9960BAF">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BB5FDCA">
      <w:pPr>
        <w:snapToGrid w:val="0"/>
        <w:spacing w:before="120"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4B2DEBB0">
      <w:pPr>
        <w:snapToGrid w:val="0"/>
        <w:spacing w:before="120" w:beforeLines="50" w:after="50"/>
        <w:ind w:left="142"/>
        <w:jc w:val="left"/>
        <w:rPr>
          <w:rFonts w:ascii="宋体" w:hAnsi="宋体"/>
          <w:b/>
          <w:color w:val="auto"/>
          <w:sz w:val="24"/>
          <w:highlight w:val="none"/>
        </w:rPr>
      </w:pPr>
    </w:p>
    <w:p w14:paraId="0CB29D03">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5EFA03BB">
      <w:pPr>
        <w:pStyle w:val="14"/>
        <w:spacing w:line="360" w:lineRule="auto"/>
        <w:contextualSpacing/>
        <w:rPr>
          <w:color w:val="auto"/>
          <w:sz w:val="24"/>
          <w:szCs w:val="24"/>
          <w:highlight w:val="none"/>
        </w:rPr>
      </w:pPr>
      <w:r>
        <w:rPr>
          <w:rFonts w:hint="eastAsia"/>
          <w:color w:val="auto"/>
          <w:sz w:val="24"/>
          <w:szCs w:val="24"/>
          <w:highlight w:val="none"/>
        </w:rPr>
        <w:t>所竞分标：</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998"/>
        <w:gridCol w:w="802"/>
        <w:gridCol w:w="1805"/>
        <w:gridCol w:w="1574"/>
        <w:gridCol w:w="1341"/>
        <w:gridCol w:w="1603"/>
      </w:tblGrid>
      <w:tr w14:paraId="5F20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3A3928F8">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85" w:type="pct"/>
            <w:noWrap/>
            <w:vAlign w:val="center"/>
          </w:tcPr>
          <w:p w14:paraId="7586ED2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470" w:type="pct"/>
            <w:noWrap/>
            <w:vAlign w:val="center"/>
          </w:tcPr>
          <w:p w14:paraId="3C6097B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057" w:type="pct"/>
            <w:noWrap/>
            <w:vAlign w:val="center"/>
          </w:tcPr>
          <w:p w14:paraId="2A3B27DF">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922" w:type="pct"/>
            <w:noWrap/>
            <w:vAlign w:val="center"/>
          </w:tcPr>
          <w:p w14:paraId="0AA6A3E7">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786" w:type="pct"/>
            <w:noWrap/>
            <w:vAlign w:val="center"/>
          </w:tcPr>
          <w:p w14:paraId="6D871F2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参加本单位工作时间</w:t>
            </w:r>
          </w:p>
        </w:tc>
        <w:tc>
          <w:tcPr>
            <w:tcW w:w="939" w:type="pct"/>
            <w:noWrap/>
            <w:vAlign w:val="center"/>
          </w:tcPr>
          <w:p w14:paraId="430CC092">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14:paraId="18C0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250DEBE1">
            <w:pPr>
              <w:spacing w:line="360" w:lineRule="auto"/>
              <w:contextualSpacing/>
              <w:jc w:val="center"/>
              <w:rPr>
                <w:rFonts w:ascii="宋体" w:hAnsi="宋体" w:cs="宋体"/>
                <w:color w:val="auto"/>
                <w:szCs w:val="21"/>
                <w:highlight w:val="none"/>
              </w:rPr>
            </w:pPr>
          </w:p>
        </w:tc>
        <w:tc>
          <w:tcPr>
            <w:tcW w:w="585" w:type="pct"/>
            <w:noWrap/>
            <w:vAlign w:val="center"/>
          </w:tcPr>
          <w:p w14:paraId="2688215D">
            <w:pPr>
              <w:spacing w:line="360" w:lineRule="auto"/>
              <w:contextualSpacing/>
              <w:jc w:val="center"/>
              <w:rPr>
                <w:rFonts w:ascii="宋体" w:hAnsi="宋体" w:cs="宋体"/>
                <w:color w:val="auto"/>
                <w:szCs w:val="21"/>
                <w:highlight w:val="none"/>
              </w:rPr>
            </w:pPr>
          </w:p>
        </w:tc>
        <w:tc>
          <w:tcPr>
            <w:tcW w:w="470" w:type="pct"/>
            <w:noWrap/>
            <w:vAlign w:val="center"/>
          </w:tcPr>
          <w:p w14:paraId="4E808B29">
            <w:pPr>
              <w:spacing w:line="360" w:lineRule="auto"/>
              <w:contextualSpacing/>
              <w:jc w:val="center"/>
              <w:rPr>
                <w:rFonts w:ascii="宋体" w:hAnsi="宋体" w:cs="宋体"/>
                <w:color w:val="auto"/>
                <w:szCs w:val="21"/>
                <w:highlight w:val="none"/>
              </w:rPr>
            </w:pPr>
          </w:p>
        </w:tc>
        <w:tc>
          <w:tcPr>
            <w:tcW w:w="1057" w:type="pct"/>
            <w:noWrap/>
            <w:vAlign w:val="center"/>
          </w:tcPr>
          <w:p w14:paraId="536D352F">
            <w:pPr>
              <w:spacing w:line="360" w:lineRule="auto"/>
              <w:contextualSpacing/>
              <w:jc w:val="center"/>
              <w:rPr>
                <w:rFonts w:ascii="宋体" w:hAnsi="宋体" w:cs="宋体"/>
                <w:color w:val="auto"/>
                <w:szCs w:val="21"/>
                <w:highlight w:val="none"/>
              </w:rPr>
            </w:pPr>
          </w:p>
        </w:tc>
        <w:tc>
          <w:tcPr>
            <w:tcW w:w="922" w:type="pct"/>
            <w:noWrap/>
            <w:vAlign w:val="center"/>
          </w:tcPr>
          <w:p w14:paraId="68BF124A">
            <w:pPr>
              <w:spacing w:line="360" w:lineRule="auto"/>
              <w:contextualSpacing/>
              <w:jc w:val="center"/>
              <w:rPr>
                <w:rFonts w:ascii="宋体" w:hAnsi="宋体" w:cs="宋体"/>
                <w:color w:val="auto"/>
                <w:szCs w:val="21"/>
                <w:highlight w:val="none"/>
              </w:rPr>
            </w:pPr>
          </w:p>
        </w:tc>
        <w:tc>
          <w:tcPr>
            <w:tcW w:w="786" w:type="pct"/>
            <w:noWrap/>
            <w:vAlign w:val="center"/>
          </w:tcPr>
          <w:p w14:paraId="4C739300">
            <w:pPr>
              <w:spacing w:line="360" w:lineRule="auto"/>
              <w:contextualSpacing/>
              <w:jc w:val="center"/>
              <w:rPr>
                <w:rFonts w:ascii="宋体" w:hAnsi="宋体" w:cs="宋体"/>
                <w:color w:val="auto"/>
                <w:szCs w:val="21"/>
                <w:highlight w:val="none"/>
              </w:rPr>
            </w:pPr>
          </w:p>
        </w:tc>
        <w:tc>
          <w:tcPr>
            <w:tcW w:w="939" w:type="pct"/>
            <w:noWrap/>
            <w:vAlign w:val="center"/>
          </w:tcPr>
          <w:p w14:paraId="7E5CD84D">
            <w:pPr>
              <w:spacing w:line="360" w:lineRule="auto"/>
              <w:contextualSpacing/>
              <w:jc w:val="center"/>
              <w:rPr>
                <w:rFonts w:ascii="宋体" w:hAnsi="宋体" w:cs="宋体"/>
                <w:color w:val="auto"/>
                <w:szCs w:val="21"/>
                <w:highlight w:val="none"/>
              </w:rPr>
            </w:pPr>
          </w:p>
        </w:tc>
      </w:tr>
      <w:tr w14:paraId="2147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ign w:val="center"/>
          </w:tcPr>
          <w:p w14:paraId="258915D1">
            <w:pPr>
              <w:spacing w:line="360" w:lineRule="auto"/>
              <w:contextualSpacing/>
              <w:jc w:val="center"/>
              <w:rPr>
                <w:rFonts w:ascii="宋体" w:hAnsi="宋体" w:cs="宋体"/>
                <w:color w:val="auto"/>
                <w:szCs w:val="21"/>
                <w:highlight w:val="none"/>
              </w:rPr>
            </w:pPr>
          </w:p>
        </w:tc>
        <w:tc>
          <w:tcPr>
            <w:tcW w:w="585" w:type="pct"/>
            <w:noWrap/>
            <w:vAlign w:val="center"/>
          </w:tcPr>
          <w:p w14:paraId="616E59A6">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w:t>
            </w:r>
          </w:p>
        </w:tc>
        <w:tc>
          <w:tcPr>
            <w:tcW w:w="470" w:type="pct"/>
            <w:noWrap/>
            <w:vAlign w:val="center"/>
          </w:tcPr>
          <w:p w14:paraId="770DD629">
            <w:pPr>
              <w:spacing w:line="360" w:lineRule="auto"/>
              <w:contextualSpacing/>
              <w:jc w:val="center"/>
              <w:rPr>
                <w:rFonts w:ascii="宋体" w:hAnsi="宋体" w:cs="宋体"/>
                <w:color w:val="auto"/>
                <w:szCs w:val="21"/>
                <w:highlight w:val="none"/>
              </w:rPr>
            </w:pPr>
          </w:p>
        </w:tc>
        <w:tc>
          <w:tcPr>
            <w:tcW w:w="1057" w:type="pct"/>
            <w:noWrap/>
            <w:vAlign w:val="center"/>
          </w:tcPr>
          <w:p w14:paraId="64E1E45E">
            <w:pPr>
              <w:spacing w:line="360" w:lineRule="auto"/>
              <w:contextualSpacing/>
              <w:jc w:val="center"/>
              <w:rPr>
                <w:rFonts w:ascii="宋体" w:hAnsi="宋体" w:cs="宋体"/>
                <w:color w:val="auto"/>
                <w:szCs w:val="21"/>
                <w:highlight w:val="none"/>
              </w:rPr>
            </w:pPr>
          </w:p>
        </w:tc>
        <w:tc>
          <w:tcPr>
            <w:tcW w:w="922" w:type="pct"/>
            <w:noWrap/>
            <w:vAlign w:val="center"/>
          </w:tcPr>
          <w:p w14:paraId="63AC61CE">
            <w:pPr>
              <w:spacing w:line="360" w:lineRule="auto"/>
              <w:contextualSpacing/>
              <w:jc w:val="center"/>
              <w:rPr>
                <w:rFonts w:ascii="宋体" w:hAnsi="宋体" w:cs="宋体"/>
                <w:color w:val="auto"/>
                <w:szCs w:val="21"/>
                <w:highlight w:val="none"/>
              </w:rPr>
            </w:pPr>
          </w:p>
        </w:tc>
        <w:tc>
          <w:tcPr>
            <w:tcW w:w="786" w:type="pct"/>
            <w:noWrap/>
            <w:vAlign w:val="center"/>
          </w:tcPr>
          <w:p w14:paraId="4D23DB60">
            <w:pPr>
              <w:spacing w:line="360" w:lineRule="auto"/>
              <w:contextualSpacing/>
              <w:jc w:val="center"/>
              <w:rPr>
                <w:rFonts w:ascii="宋体" w:hAnsi="宋体" w:cs="宋体"/>
                <w:color w:val="auto"/>
                <w:szCs w:val="21"/>
                <w:highlight w:val="none"/>
              </w:rPr>
            </w:pPr>
          </w:p>
        </w:tc>
        <w:tc>
          <w:tcPr>
            <w:tcW w:w="939" w:type="pct"/>
            <w:noWrap/>
            <w:vAlign w:val="center"/>
          </w:tcPr>
          <w:p w14:paraId="2E6874FA">
            <w:pPr>
              <w:spacing w:line="360" w:lineRule="auto"/>
              <w:contextualSpacing/>
              <w:jc w:val="center"/>
              <w:rPr>
                <w:rFonts w:ascii="宋体" w:hAnsi="宋体" w:cs="宋体"/>
                <w:color w:val="auto"/>
                <w:szCs w:val="21"/>
                <w:highlight w:val="none"/>
              </w:rPr>
            </w:pPr>
          </w:p>
        </w:tc>
      </w:tr>
    </w:tbl>
    <w:p w14:paraId="0E04C593">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1A0896F2">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7E1797ED">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54FDEC88">
      <w:pPr>
        <w:spacing w:line="360" w:lineRule="auto"/>
        <w:contextualSpacing/>
        <w:rPr>
          <w:rFonts w:ascii="宋体" w:hAnsi="宋体"/>
          <w:color w:val="auto"/>
          <w:sz w:val="24"/>
          <w:highlight w:val="none"/>
        </w:rPr>
      </w:pPr>
    </w:p>
    <w:p w14:paraId="67675D97">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52F33697">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供应商名称（电子签章）：           日 期：</w:t>
      </w:r>
    </w:p>
    <w:p w14:paraId="18F9EE36">
      <w:pPr>
        <w:rPr>
          <w:rFonts w:ascii="方正小标宋简体" w:hAnsi="方正小标宋简体" w:eastAsia="方正小标宋简体" w:cs="方正小标宋简体"/>
          <w:bCs/>
          <w:color w:val="auto"/>
          <w:szCs w:val="21"/>
          <w:highlight w:val="none"/>
        </w:rPr>
      </w:pPr>
      <w:r>
        <w:rPr>
          <w:rFonts w:ascii="宋体" w:hAnsi="宋体"/>
          <w:color w:val="auto"/>
          <w:sz w:val="24"/>
          <w:szCs w:val="20"/>
          <w:highlight w:val="none"/>
        </w:rPr>
        <w:br w:type="page"/>
      </w:r>
    </w:p>
    <w:p w14:paraId="620B56F2">
      <w:pPr>
        <w:snapToGrid w:val="0"/>
        <w:spacing w:before="120"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47AC8B0C">
      <w:pPr>
        <w:snapToGrid w:val="0"/>
        <w:spacing w:before="120" w:beforeLines="50" w:after="50"/>
        <w:jc w:val="left"/>
        <w:rPr>
          <w:rFonts w:ascii="方正小标宋简体" w:hAnsi="方正小标宋简体" w:eastAsia="方正小标宋简体" w:cs="方正小标宋简体"/>
          <w:bCs/>
          <w:color w:val="auto"/>
          <w:szCs w:val="21"/>
          <w:highlight w:val="none"/>
        </w:rPr>
      </w:pPr>
    </w:p>
    <w:p w14:paraId="2EB17EC4">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2BC5CC57">
      <w:pPr>
        <w:snapToGrid w:val="0"/>
        <w:spacing w:before="120" w:beforeLines="50" w:after="50"/>
        <w:jc w:val="center"/>
        <w:rPr>
          <w:rFonts w:ascii="宋体" w:hAnsi="宋体"/>
          <w:b/>
          <w:color w:val="auto"/>
          <w:sz w:val="24"/>
          <w:highlight w:val="none"/>
        </w:rPr>
      </w:pPr>
    </w:p>
    <w:p w14:paraId="7A1EA84E">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17BC24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06E9B97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29A71D4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2.本单位选择第种方式作为代理服务费开票类型：</w:t>
      </w:r>
    </w:p>
    <w:p w14:paraId="64F6BFF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011B787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392EFD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96A47A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06B83C9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6FBDAE3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1C90AD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E3B0AF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875792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0DA0EA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85584ED">
      <w:pPr>
        <w:spacing w:line="440" w:lineRule="exact"/>
        <w:rPr>
          <w:rFonts w:ascii="宋体" w:hAnsi="宋体"/>
          <w:color w:val="auto"/>
          <w:sz w:val="24"/>
          <w:highlight w:val="none"/>
        </w:rPr>
      </w:pPr>
    </w:p>
    <w:p w14:paraId="6D07E731">
      <w:pPr>
        <w:spacing w:line="440" w:lineRule="exact"/>
        <w:rPr>
          <w:rFonts w:ascii="宋体" w:hAnsi="宋体"/>
          <w:color w:val="auto"/>
          <w:sz w:val="24"/>
          <w:highlight w:val="none"/>
        </w:rPr>
      </w:pPr>
    </w:p>
    <w:p w14:paraId="2194D271">
      <w:pPr>
        <w:spacing w:line="440" w:lineRule="exact"/>
        <w:rPr>
          <w:rFonts w:ascii="宋体" w:hAnsi="宋体"/>
          <w:color w:val="auto"/>
          <w:sz w:val="24"/>
          <w:highlight w:val="none"/>
        </w:rPr>
      </w:pPr>
    </w:p>
    <w:p w14:paraId="022CDC67">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3C5464B2">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48439B0F">
      <w:pPr>
        <w:snapToGrid w:val="0"/>
        <w:spacing w:line="360" w:lineRule="auto"/>
        <w:ind w:right="480" w:firstLine="240" w:firstLineChars="100"/>
        <w:jc w:val="left"/>
        <w:rPr>
          <w:rFonts w:ascii="宋体" w:hAnsi="宋体"/>
          <w:color w:val="auto"/>
          <w:szCs w:val="21"/>
          <w:highlight w:val="none"/>
        </w:rPr>
        <w:sectPr>
          <w:pgSz w:w="11906" w:h="16838"/>
          <w:pgMar w:top="1440" w:right="1797" w:bottom="1440" w:left="1797" w:header="851" w:footer="992" w:gutter="0"/>
          <w:cols w:space="720" w:num="1"/>
        </w:sectPr>
      </w:pPr>
      <w:r>
        <w:rPr>
          <w:rFonts w:hint="eastAsia" w:ascii="宋体" w:hAnsi="宋体"/>
          <w:color w:val="auto"/>
          <w:sz w:val="24"/>
          <w:highlight w:val="none"/>
        </w:rPr>
        <w:t xml:space="preserve">                                    日期：    年   月   日</w:t>
      </w:r>
    </w:p>
    <w:p w14:paraId="77465125">
      <w:pPr>
        <w:snapToGrid w:val="0"/>
        <w:spacing w:before="50" w:after="156" w:afterLines="50"/>
        <w:jc w:val="left"/>
        <w:rPr>
          <w:rFonts w:ascii="宋体" w:hAnsi="宋体"/>
          <w:color w:val="auto"/>
          <w:sz w:val="24"/>
          <w:szCs w:val="20"/>
          <w:highlight w:val="none"/>
        </w:rPr>
      </w:pPr>
    </w:p>
    <w:p w14:paraId="3A681D1D">
      <w:pPr>
        <w:spacing w:line="300" w:lineRule="auto"/>
        <w:rPr>
          <w:rFonts w:ascii="宋体" w:hAnsi="宋体"/>
          <w:color w:val="auto"/>
          <w:szCs w:val="21"/>
          <w:highlight w:val="none"/>
        </w:rPr>
      </w:pPr>
      <w:r>
        <w:rPr>
          <w:rFonts w:hint="eastAsia" w:ascii="宋体" w:hAnsi="宋体"/>
          <w:b/>
          <w:bCs/>
          <w:color w:val="auto"/>
          <w:sz w:val="24"/>
          <w:highlight w:val="none"/>
        </w:rPr>
        <w:t>其他文书、文件格式</w:t>
      </w:r>
    </w:p>
    <w:p w14:paraId="48D51E11">
      <w:pPr>
        <w:jc w:val="center"/>
        <w:rPr>
          <w:rFonts w:ascii="方正小标宋简体" w:hAnsi="方正小标宋简体" w:eastAsia="方正小标宋简体" w:cs="方正小标宋简体"/>
          <w:color w:val="auto"/>
          <w:sz w:val="44"/>
          <w:szCs w:val="44"/>
          <w:highlight w:val="none"/>
        </w:rPr>
      </w:pPr>
      <w:bookmarkStart w:id="184" w:name="_Toc71365926"/>
      <w:r>
        <w:rPr>
          <w:rFonts w:hint="eastAsia" w:ascii="方正小标宋简体" w:hAnsi="方正小标宋简体" w:eastAsia="方正小标宋简体" w:cs="方正小标宋简体"/>
          <w:color w:val="auto"/>
          <w:sz w:val="44"/>
          <w:szCs w:val="44"/>
          <w:highlight w:val="none"/>
        </w:rPr>
        <w:t>中小企业声明函（服务）</w:t>
      </w:r>
      <w:bookmarkEnd w:id="184"/>
    </w:p>
    <w:p w14:paraId="4FEDC527">
      <w:pPr>
        <w:spacing w:before="2" w:line="500" w:lineRule="exact"/>
        <w:ind w:firstLine="708" w:firstLineChars="294"/>
        <w:rPr>
          <w:rFonts w:ascii="宋体" w:hAnsi="宋体" w:cs="宋体"/>
          <w:b/>
          <w:bCs/>
          <w:color w:val="auto"/>
          <w:sz w:val="24"/>
          <w:highlight w:val="none"/>
        </w:rPr>
      </w:pPr>
    </w:p>
    <w:p w14:paraId="023C8296">
      <w:pPr>
        <w:pStyle w:val="11"/>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34BF89EE">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4E43CDD">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086A776">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20A56798">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DB5D509">
      <w:pPr>
        <w:pStyle w:val="11"/>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6125AB1">
      <w:pPr>
        <w:pStyle w:val="11"/>
        <w:spacing w:before="56" w:line="500" w:lineRule="exact"/>
        <w:ind w:right="1808" w:firstLine="705" w:firstLineChars="294"/>
        <w:rPr>
          <w:rFonts w:ascii="宋体" w:hAnsi="宋体"/>
          <w:color w:val="auto"/>
          <w:sz w:val="24"/>
          <w:highlight w:val="none"/>
        </w:rPr>
      </w:pPr>
    </w:p>
    <w:p w14:paraId="78E9DEB2">
      <w:pPr>
        <w:pStyle w:val="11"/>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5A5219B8">
      <w:pPr>
        <w:pStyle w:val="11"/>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10213DEA">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8CF2EE4">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04B55FE4">
      <w:pPr>
        <w:spacing w:line="360" w:lineRule="auto"/>
        <w:contextualSpacing/>
        <w:rPr>
          <w:rFonts w:ascii="仿宋_GB2312" w:hAnsi="仿宋_GB2312" w:eastAsia="仿宋_GB2312" w:cs="仿宋_GB2312"/>
          <w:color w:val="auto"/>
          <w:sz w:val="32"/>
          <w:szCs w:val="32"/>
          <w:highlight w:val="none"/>
        </w:rPr>
      </w:pPr>
    </w:p>
    <w:p w14:paraId="7AA12F0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460A8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C7433DE">
      <w:pPr>
        <w:spacing w:line="360" w:lineRule="auto"/>
        <w:contextualSpacing/>
        <w:rPr>
          <w:rFonts w:ascii="宋体" w:hAnsi="宋体" w:cs="仿宋_GB2312"/>
          <w:color w:val="auto"/>
          <w:sz w:val="24"/>
          <w:highlight w:val="none"/>
        </w:rPr>
      </w:pPr>
    </w:p>
    <w:p w14:paraId="7D13D0BF">
      <w:pPr>
        <w:spacing w:line="360" w:lineRule="auto"/>
        <w:contextualSpacing/>
        <w:rPr>
          <w:rFonts w:ascii="宋体" w:hAnsi="宋体" w:cs="仿宋_GB2312"/>
          <w:color w:val="auto"/>
          <w:sz w:val="24"/>
          <w:highlight w:val="none"/>
        </w:rPr>
      </w:pPr>
    </w:p>
    <w:p w14:paraId="4A5CBC44">
      <w:pPr>
        <w:spacing w:line="360" w:lineRule="auto"/>
        <w:contextualSpacing/>
        <w:rPr>
          <w:rFonts w:ascii="宋体" w:hAnsi="宋体" w:cs="仿宋_GB2312"/>
          <w:color w:val="auto"/>
          <w:sz w:val="24"/>
          <w:highlight w:val="none"/>
        </w:rPr>
      </w:pPr>
    </w:p>
    <w:p w14:paraId="52E1033F">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7425D4E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73EFEC68">
      <w:pPr>
        <w:spacing w:line="360" w:lineRule="auto"/>
        <w:contextualSpacing/>
        <w:rPr>
          <w:rFonts w:ascii="宋体" w:hAnsi="宋体" w:cs="仿宋_GB2312"/>
          <w:color w:val="auto"/>
          <w:sz w:val="24"/>
          <w:highlight w:val="none"/>
        </w:rPr>
      </w:pPr>
    </w:p>
    <w:p w14:paraId="7F16E7C4">
      <w:pPr>
        <w:spacing w:line="360" w:lineRule="auto"/>
        <w:contextualSpacing/>
        <w:rPr>
          <w:rFonts w:ascii="宋体" w:hAnsi="宋体" w:cs="仿宋_GB2312"/>
          <w:color w:val="auto"/>
          <w:sz w:val="24"/>
          <w:highlight w:val="none"/>
        </w:rPr>
      </w:pPr>
    </w:p>
    <w:p w14:paraId="165E5619">
      <w:pPr>
        <w:spacing w:line="360" w:lineRule="auto"/>
        <w:contextualSpacing/>
        <w:rPr>
          <w:rFonts w:ascii="宋体" w:hAnsi="宋体" w:cs="仿宋_GB2312"/>
          <w:color w:val="auto"/>
          <w:sz w:val="24"/>
          <w:highlight w:val="none"/>
        </w:rPr>
      </w:pPr>
    </w:p>
    <w:p w14:paraId="6FF37FF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A902B45">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05B01F10">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AD95216">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9D16835">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7AECAC16">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A5EACCA">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4F019A10">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60369A84">
      <w:pPr>
        <w:pStyle w:val="14"/>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6EC998F1">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1FD13B84">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209A8909">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3DD704B4">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4F485306">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28ACED8B">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18DC5416">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2FCD5651">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6B836655">
      <w:pPr>
        <w:pStyle w:val="1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5F02E649">
      <w:pPr>
        <w:pStyle w:val="1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2F0B969">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7D298935">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3E6BCA4C">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6384AB9B">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AC57116">
      <w:pPr>
        <w:pStyle w:val="14"/>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1F02CDE3">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5A850AA">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2E14E469">
      <w:pPr>
        <w:pStyle w:val="14"/>
        <w:spacing w:line="360" w:lineRule="auto"/>
        <w:ind w:left="25" w:leftChars="12" w:firstLine="352" w:firstLineChars="147"/>
        <w:contextualSpacing/>
        <w:rPr>
          <w:rFonts w:hAnsi="宋体"/>
          <w:color w:val="auto"/>
          <w:sz w:val="24"/>
          <w:szCs w:val="24"/>
          <w:highlight w:val="none"/>
        </w:rPr>
      </w:pPr>
    </w:p>
    <w:p w14:paraId="6EA3622B">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1AAB827A">
      <w:pPr>
        <w:pStyle w:val="14"/>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166632E8">
      <w:pPr>
        <w:pStyle w:val="14"/>
        <w:spacing w:line="360" w:lineRule="auto"/>
        <w:ind w:firstLine="482" w:firstLineChars="200"/>
        <w:contextualSpacing/>
        <w:rPr>
          <w:rFonts w:hAnsi="宋体"/>
          <w:b/>
          <w:color w:val="auto"/>
          <w:sz w:val="24"/>
          <w:szCs w:val="24"/>
          <w:highlight w:val="none"/>
        </w:rPr>
      </w:pPr>
    </w:p>
    <w:p w14:paraId="72D726C9">
      <w:pPr>
        <w:pStyle w:val="14"/>
        <w:spacing w:line="360" w:lineRule="auto"/>
        <w:ind w:firstLine="482" w:firstLineChars="200"/>
        <w:contextualSpacing/>
        <w:rPr>
          <w:rFonts w:hAnsi="宋体"/>
          <w:b/>
          <w:color w:val="auto"/>
          <w:sz w:val="24"/>
          <w:szCs w:val="24"/>
          <w:highlight w:val="none"/>
        </w:rPr>
      </w:pPr>
      <w:r>
        <w:rPr>
          <w:rFonts w:hint="eastAsia" w:hAnsi="宋体"/>
          <w:b/>
          <w:color w:val="auto"/>
          <w:sz w:val="24"/>
          <w:szCs w:val="24"/>
          <w:highlight w:val="none"/>
        </w:rPr>
        <w:t>说明：</w:t>
      </w:r>
    </w:p>
    <w:p w14:paraId="3D3F124E">
      <w:pPr>
        <w:pStyle w:val="14"/>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6D1EFA9">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B3377F">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8D2D71A">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0DA0CFB8">
      <w:pPr>
        <w:pStyle w:val="1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A44FD3C">
      <w:pPr>
        <w:pStyle w:val="14"/>
        <w:snapToGrid w:val="0"/>
        <w:rPr>
          <w:b/>
          <w:color w:val="auto"/>
          <w:sz w:val="24"/>
          <w:szCs w:val="24"/>
          <w:highlight w:val="none"/>
        </w:rPr>
      </w:pPr>
    </w:p>
    <w:p w14:paraId="29FF8960">
      <w:pPr>
        <w:rPr>
          <w:color w:val="auto"/>
          <w:sz w:val="32"/>
          <w:szCs w:val="40"/>
          <w:highlight w:val="none"/>
        </w:rPr>
      </w:pPr>
    </w:p>
    <w:p w14:paraId="17D562DF">
      <w:pPr>
        <w:rPr>
          <w:color w:val="auto"/>
          <w:sz w:val="32"/>
          <w:szCs w:val="40"/>
          <w:highlight w:val="none"/>
        </w:rPr>
      </w:pPr>
    </w:p>
    <w:p w14:paraId="414BD6AB">
      <w:pPr>
        <w:rPr>
          <w:color w:val="auto"/>
          <w:sz w:val="32"/>
          <w:szCs w:val="40"/>
          <w:highlight w:val="none"/>
        </w:rPr>
      </w:pPr>
    </w:p>
    <w:p w14:paraId="66F00DA6">
      <w:pPr>
        <w:rPr>
          <w:color w:val="auto"/>
          <w:sz w:val="32"/>
          <w:szCs w:val="40"/>
          <w:highlight w:val="none"/>
        </w:rPr>
      </w:pPr>
    </w:p>
    <w:p w14:paraId="6DBD81A9">
      <w:pPr>
        <w:rPr>
          <w:color w:val="auto"/>
          <w:sz w:val="32"/>
          <w:szCs w:val="40"/>
          <w:highlight w:val="none"/>
        </w:rPr>
      </w:pPr>
    </w:p>
    <w:p w14:paraId="74BDFF18">
      <w:pPr>
        <w:rPr>
          <w:color w:val="auto"/>
          <w:sz w:val="32"/>
          <w:szCs w:val="40"/>
          <w:highlight w:val="none"/>
        </w:rPr>
      </w:pPr>
    </w:p>
    <w:p w14:paraId="7E2063F1">
      <w:pPr>
        <w:rPr>
          <w:color w:val="auto"/>
          <w:sz w:val="32"/>
          <w:szCs w:val="40"/>
          <w:highlight w:val="none"/>
        </w:rPr>
      </w:pPr>
    </w:p>
    <w:p w14:paraId="1CD9E553">
      <w:pPr>
        <w:rPr>
          <w:color w:val="auto"/>
          <w:sz w:val="32"/>
          <w:szCs w:val="40"/>
          <w:highlight w:val="none"/>
        </w:rPr>
      </w:pPr>
    </w:p>
    <w:p w14:paraId="06E4339B">
      <w:pPr>
        <w:rPr>
          <w:color w:val="auto"/>
          <w:sz w:val="32"/>
          <w:szCs w:val="40"/>
          <w:highlight w:val="none"/>
        </w:rPr>
      </w:pPr>
    </w:p>
    <w:p w14:paraId="05ED7776">
      <w:pPr>
        <w:rPr>
          <w:color w:val="auto"/>
          <w:sz w:val="32"/>
          <w:szCs w:val="40"/>
          <w:highlight w:val="none"/>
        </w:rPr>
      </w:pPr>
    </w:p>
    <w:p w14:paraId="07C8A828">
      <w:pPr>
        <w:rPr>
          <w:color w:val="auto"/>
          <w:sz w:val="32"/>
          <w:szCs w:val="40"/>
          <w:highlight w:val="none"/>
        </w:rPr>
      </w:pPr>
    </w:p>
    <w:p w14:paraId="33FF1EED">
      <w:pPr>
        <w:rPr>
          <w:color w:val="auto"/>
          <w:sz w:val="32"/>
          <w:szCs w:val="40"/>
          <w:highlight w:val="none"/>
        </w:rPr>
      </w:pPr>
    </w:p>
    <w:p w14:paraId="498CF01C">
      <w:pPr>
        <w:rPr>
          <w:color w:val="auto"/>
          <w:sz w:val="32"/>
          <w:szCs w:val="40"/>
          <w:highlight w:val="none"/>
        </w:rPr>
      </w:pPr>
    </w:p>
    <w:p w14:paraId="6B7B5310">
      <w:pPr>
        <w:rPr>
          <w:color w:val="auto"/>
          <w:sz w:val="32"/>
          <w:szCs w:val="40"/>
          <w:highlight w:val="none"/>
        </w:rPr>
      </w:pPr>
    </w:p>
    <w:p w14:paraId="071CF438">
      <w:pPr>
        <w:rPr>
          <w:color w:val="auto"/>
          <w:sz w:val="32"/>
          <w:szCs w:val="40"/>
          <w:highlight w:val="none"/>
        </w:rPr>
      </w:pPr>
    </w:p>
    <w:p w14:paraId="63D2C308">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FF108E9">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71F28C60">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0FCF4A37">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F8AEE5A">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796362A9">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340ABBB4">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121785DD">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7581372C">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86B1941">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1BEAF71C">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56DB0B87">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5ADB3380">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631BF121">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4D0B88DA">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6BB42473">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5D03344A">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D66B450">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4462C383">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50C0B6C1">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3C534CAA">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0FDBDA7B">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38E638DE">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275A4D05">
      <w:pPr>
        <w:pStyle w:val="1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6CD160EB">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54B881F0">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1AEA7411">
      <w:pPr>
        <w:pStyle w:val="14"/>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7D60BBBF">
      <w:pPr>
        <w:pStyle w:val="14"/>
        <w:spacing w:line="360" w:lineRule="auto"/>
        <w:ind w:firstLine="241"/>
        <w:rPr>
          <w:rFonts w:hAnsi="宋体"/>
          <w:bCs/>
          <w:color w:val="auto"/>
          <w:sz w:val="24"/>
          <w:szCs w:val="24"/>
          <w:highlight w:val="none"/>
          <w:u w:val="single"/>
        </w:rPr>
      </w:pPr>
    </w:p>
    <w:p w14:paraId="1AF51C94">
      <w:pPr>
        <w:pStyle w:val="14"/>
        <w:spacing w:line="360" w:lineRule="auto"/>
        <w:ind w:firstLine="241"/>
        <w:rPr>
          <w:rFonts w:hAnsi="宋体"/>
          <w:bCs/>
          <w:color w:val="auto"/>
          <w:sz w:val="24"/>
          <w:szCs w:val="24"/>
          <w:highlight w:val="none"/>
          <w:u w:val="single"/>
        </w:rPr>
      </w:pPr>
    </w:p>
    <w:p w14:paraId="041062BC">
      <w:pPr>
        <w:pStyle w:val="1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74EF1B4C">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19C33182">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350B6D55">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50A87C08">
      <w:pPr>
        <w:pStyle w:val="14"/>
        <w:spacing w:line="360" w:lineRule="auto"/>
        <w:ind w:left="25" w:leftChars="12" w:firstLine="472" w:firstLineChars="197"/>
        <w:rPr>
          <w:rFonts w:hAnsi="宋体"/>
          <w:color w:val="auto"/>
          <w:sz w:val="24"/>
          <w:szCs w:val="24"/>
          <w:highlight w:val="none"/>
        </w:rPr>
      </w:pPr>
    </w:p>
    <w:p w14:paraId="1F3D099B">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703FD00C">
      <w:pPr>
        <w:pStyle w:val="14"/>
        <w:spacing w:line="360" w:lineRule="auto"/>
        <w:ind w:left="25" w:leftChars="12" w:firstLine="352" w:firstLineChars="147"/>
        <w:rPr>
          <w:rFonts w:hAnsi="宋体"/>
          <w:bCs/>
          <w:color w:val="auto"/>
          <w:sz w:val="24"/>
          <w:szCs w:val="24"/>
          <w:highlight w:val="none"/>
          <w:u w:val="single"/>
        </w:rPr>
      </w:pPr>
    </w:p>
    <w:p w14:paraId="46857D72">
      <w:pPr>
        <w:pStyle w:val="1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3B5BD1F9">
      <w:pPr>
        <w:pStyle w:val="1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050BC4E6">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89DA39F">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06B99A68">
      <w:pPr>
        <w:pStyle w:val="14"/>
        <w:spacing w:line="360" w:lineRule="auto"/>
        <w:ind w:left="25" w:leftChars="12" w:firstLine="352" w:firstLineChars="147"/>
        <w:rPr>
          <w:rFonts w:hAnsi="宋体"/>
          <w:color w:val="auto"/>
          <w:sz w:val="24"/>
          <w:szCs w:val="24"/>
          <w:highlight w:val="none"/>
        </w:rPr>
      </w:pPr>
    </w:p>
    <w:p w14:paraId="3ADC9332">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2F4F0E21">
      <w:pPr>
        <w:pStyle w:val="14"/>
        <w:spacing w:line="360" w:lineRule="auto"/>
        <w:ind w:left="25" w:leftChars="12" w:firstLine="352" w:firstLineChars="147"/>
        <w:rPr>
          <w:rFonts w:hAnsi="宋体"/>
          <w:color w:val="auto"/>
          <w:sz w:val="24"/>
          <w:szCs w:val="24"/>
          <w:highlight w:val="none"/>
        </w:rPr>
      </w:pPr>
    </w:p>
    <w:p w14:paraId="24DBBD55">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558D4A0">
      <w:pPr>
        <w:pStyle w:val="14"/>
        <w:spacing w:line="360" w:lineRule="auto"/>
        <w:ind w:left="25" w:leftChars="12" w:firstLine="475" w:firstLineChars="197"/>
        <w:rPr>
          <w:rFonts w:hAnsi="宋体"/>
          <w:b/>
          <w:color w:val="auto"/>
          <w:sz w:val="24"/>
          <w:szCs w:val="24"/>
          <w:highlight w:val="none"/>
        </w:rPr>
      </w:pPr>
    </w:p>
    <w:p w14:paraId="517866AE">
      <w:pPr>
        <w:pStyle w:val="1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0F7A8424">
      <w:pPr>
        <w:pStyle w:val="1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97D0C87">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39270A2">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356EFCBE">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F53B175">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05325D36">
      <w:pPr>
        <w:pStyle w:val="1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470BCB9F">
      <w:pPr>
        <w:pStyle w:val="2"/>
        <w:jc w:val="center"/>
        <w:rPr>
          <w:color w:val="auto"/>
          <w:highlight w:val="none"/>
        </w:rPr>
      </w:pPr>
      <w:bookmarkStart w:id="185" w:name="_Toc74323461"/>
    </w:p>
    <w:p w14:paraId="6483BE36">
      <w:pPr>
        <w:pStyle w:val="2"/>
        <w:jc w:val="center"/>
        <w:rPr>
          <w:color w:val="auto"/>
          <w:highlight w:val="none"/>
        </w:rPr>
      </w:pPr>
      <w:r>
        <w:rPr>
          <w:rFonts w:hint="eastAsia"/>
          <w:color w:val="auto"/>
          <w:highlight w:val="none"/>
        </w:rPr>
        <w:t>第六章 合同文本</w:t>
      </w:r>
      <w:bookmarkEnd w:id="185"/>
    </w:p>
    <w:p w14:paraId="7BF09455">
      <w:pPr>
        <w:snapToGrid w:val="0"/>
        <w:spacing w:line="360" w:lineRule="auto"/>
        <w:rPr>
          <w:rFonts w:ascii="宋体" w:hAnsi="宋体"/>
          <w:b/>
          <w:color w:val="auto"/>
          <w:sz w:val="32"/>
          <w:szCs w:val="32"/>
          <w:highlight w:val="none"/>
        </w:rPr>
      </w:pPr>
      <w:r>
        <w:rPr>
          <w:rFonts w:ascii="宋体" w:hAnsi="宋体" w:cs="Courier New"/>
          <w:b/>
          <w:color w:val="auto"/>
          <w:sz w:val="32"/>
          <w:szCs w:val="32"/>
          <w:highlight w:val="none"/>
        </w:rPr>
        <w:br w:type="page"/>
      </w:r>
      <w:r>
        <w:rPr>
          <w:rFonts w:hint="eastAsia" w:ascii="宋体" w:hAnsi="宋体"/>
          <w:b/>
          <w:color w:val="auto"/>
          <w:sz w:val="32"/>
          <w:szCs w:val="32"/>
          <w:highlight w:val="none"/>
        </w:rPr>
        <w:t xml:space="preserve">一般服务类（参考）： </w:t>
      </w:r>
    </w:p>
    <w:p w14:paraId="04A196AA">
      <w:pPr>
        <w:pStyle w:val="31"/>
        <w:jc w:val="center"/>
        <w:rPr>
          <w:color w:val="auto"/>
          <w:highlight w:val="none"/>
        </w:rPr>
      </w:pPr>
      <w:r>
        <w:rPr>
          <w:rFonts w:hint="eastAsia" w:hAnsi="宋体"/>
          <w:b/>
          <w:color w:val="auto"/>
          <w:sz w:val="32"/>
          <w:szCs w:val="32"/>
          <w:highlight w:val="none"/>
        </w:rPr>
        <w:t>《合同书》</w:t>
      </w:r>
    </w:p>
    <w:p w14:paraId="00740220">
      <w:pPr>
        <w:spacing w:line="480" w:lineRule="exact"/>
        <w:ind w:right="800"/>
        <w:rPr>
          <w:rFonts w:ascii="宋体" w:hAnsi="宋体" w:cs="宋体"/>
          <w:color w:val="auto"/>
          <w:szCs w:val="21"/>
          <w:highlight w:val="none"/>
        </w:rPr>
      </w:pPr>
      <w:r>
        <w:rPr>
          <w:rFonts w:hint="eastAsia" w:ascii="宋体" w:hAnsi="宋体" w:cs="宋体"/>
          <w:color w:val="auto"/>
          <w:szCs w:val="21"/>
          <w:highlight w:val="none"/>
        </w:rPr>
        <w:t>采购计划号：</w:t>
      </w:r>
    </w:p>
    <w:p w14:paraId="6AA0E93A">
      <w:pPr>
        <w:spacing w:line="480" w:lineRule="exact"/>
        <w:ind w:right="8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58D59A65">
      <w:pPr>
        <w:spacing w:line="480" w:lineRule="exact"/>
        <w:rPr>
          <w:rFonts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广西壮族自治区自然资源调查监测院</w:t>
      </w:r>
    </w:p>
    <w:p w14:paraId="3D5339B6">
      <w:pPr>
        <w:spacing w:line="480" w:lineRule="exact"/>
        <w:rPr>
          <w:rFonts w:ascii="宋体" w:hAnsi="宋体" w:cs="宋体"/>
          <w:color w:val="auto"/>
          <w:szCs w:val="21"/>
          <w:highlight w:val="none"/>
          <w:u w:val="single"/>
        </w:rPr>
      </w:pPr>
      <w:r>
        <w:rPr>
          <w:rFonts w:hint="eastAsia" w:ascii="宋体" w:hAnsi="宋体" w:cs="宋体"/>
          <w:color w:val="auto"/>
          <w:szCs w:val="21"/>
          <w:highlight w:val="none"/>
        </w:rPr>
        <w:t>供应商（乙方）：</w:t>
      </w:r>
    </w:p>
    <w:p w14:paraId="54D551F6">
      <w:pPr>
        <w:spacing w:line="48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625DF6F8">
      <w:pPr>
        <w:spacing w:line="480" w:lineRule="exact"/>
        <w:rPr>
          <w:rFonts w:ascii="宋体" w:hAnsi="宋体" w:cs="宋体"/>
          <w:color w:val="auto"/>
          <w:szCs w:val="21"/>
          <w:highlight w:val="none"/>
          <w:u w:val="single"/>
        </w:rPr>
      </w:pPr>
      <w:r>
        <w:rPr>
          <w:rFonts w:hint="eastAsia" w:ascii="宋体" w:hAnsi="宋体" w:cs="宋体"/>
          <w:color w:val="auto"/>
          <w:szCs w:val="21"/>
          <w:highlight w:val="none"/>
        </w:rPr>
        <w:t>项目编号：</w:t>
      </w:r>
    </w:p>
    <w:p w14:paraId="2BA3575E">
      <w:pPr>
        <w:spacing w:line="480" w:lineRule="exact"/>
        <w:rPr>
          <w:rFonts w:ascii="宋体" w:hAnsi="宋体" w:cs="宋体"/>
          <w:color w:val="auto"/>
          <w:szCs w:val="21"/>
          <w:highlight w:val="none"/>
        </w:rPr>
      </w:pPr>
      <w:r>
        <w:rPr>
          <w:rFonts w:hint="eastAsia" w:ascii="宋体" w:hAnsi="宋体" w:cs="宋体"/>
          <w:color w:val="auto"/>
          <w:szCs w:val="21"/>
          <w:highlight w:val="none"/>
        </w:rPr>
        <w:t>签订地点：</w:t>
      </w:r>
    </w:p>
    <w:p w14:paraId="4FF277E9">
      <w:pPr>
        <w:spacing w:line="480" w:lineRule="exact"/>
        <w:rPr>
          <w:rFonts w:ascii="宋体" w:hAnsi="宋体" w:cs="宋体"/>
          <w:color w:val="auto"/>
          <w:szCs w:val="21"/>
          <w:highlight w:val="none"/>
          <w:u w:val="single"/>
        </w:rPr>
      </w:pPr>
      <w:r>
        <w:rPr>
          <w:rFonts w:hint="eastAsia" w:ascii="宋体" w:hAnsi="宋体" w:cs="宋体"/>
          <w:color w:val="auto"/>
          <w:szCs w:val="21"/>
          <w:highlight w:val="none"/>
        </w:rPr>
        <w:t>签订时间：</w:t>
      </w:r>
    </w:p>
    <w:p w14:paraId="16C2E9CF">
      <w:pPr>
        <w:spacing w:line="4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14:paraId="273315A3">
      <w:pPr>
        <w:spacing w:line="480" w:lineRule="exact"/>
        <w:ind w:firstLine="420" w:firstLineChars="200"/>
        <w:rPr>
          <w:rFonts w:ascii="宋体" w:hAnsi="宋体" w:cs="宋体"/>
          <w:color w:val="auto"/>
          <w:szCs w:val="21"/>
          <w:highlight w:val="none"/>
        </w:rPr>
      </w:pPr>
    </w:p>
    <w:p w14:paraId="3C857C46">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5BF385C5">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686000A2">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6112"/>
        <w:gridCol w:w="900"/>
        <w:gridCol w:w="860"/>
      </w:tblGrid>
      <w:tr w14:paraId="20E7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0" w:type="pct"/>
            <w:tcBorders>
              <w:top w:val="single" w:color="auto" w:sz="4" w:space="0"/>
              <w:left w:val="single" w:color="auto" w:sz="4" w:space="0"/>
              <w:bottom w:val="single" w:color="auto" w:sz="4" w:space="0"/>
              <w:right w:val="single" w:color="auto" w:sz="4" w:space="0"/>
            </w:tcBorders>
            <w:vAlign w:val="center"/>
          </w:tcPr>
          <w:p w14:paraId="175CB17C">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87" w:type="pct"/>
            <w:tcBorders>
              <w:top w:val="single" w:color="auto" w:sz="4" w:space="0"/>
              <w:left w:val="single" w:color="auto" w:sz="4" w:space="0"/>
              <w:bottom w:val="single" w:color="auto" w:sz="4" w:space="0"/>
              <w:right w:val="single" w:color="auto" w:sz="4" w:space="0"/>
            </w:tcBorders>
            <w:vAlign w:val="center"/>
          </w:tcPr>
          <w:p w14:paraId="78BF59A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528" w:type="pct"/>
            <w:tcBorders>
              <w:top w:val="single" w:color="auto" w:sz="4" w:space="0"/>
              <w:left w:val="single" w:color="auto" w:sz="4" w:space="0"/>
              <w:bottom w:val="single" w:color="auto" w:sz="4" w:space="0"/>
              <w:right w:val="single" w:color="auto" w:sz="4" w:space="0"/>
            </w:tcBorders>
            <w:vAlign w:val="center"/>
          </w:tcPr>
          <w:p w14:paraId="71CD2362">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504" w:type="pct"/>
            <w:tcBorders>
              <w:top w:val="single" w:color="auto" w:sz="4" w:space="0"/>
              <w:left w:val="single" w:color="auto" w:sz="4" w:space="0"/>
              <w:bottom w:val="single" w:color="auto" w:sz="4" w:space="0"/>
              <w:right w:val="single" w:color="auto" w:sz="4" w:space="0"/>
            </w:tcBorders>
            <w:vAlign w:val="center"/>
          </w:tcPr>
          <w:p w14:paraId="3ABCDBB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r>
      <w:tr w14:paraId="497E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0" w:type="pct"/>
            <w:tcBorders>
              <w:top w:val="single" w:color="auto" w:sz="4" w:space="0"/>
              <w:left w:val="single" w:color="auto" w:sz="4" w:space="0"/>
              <w:bottom w:val="single" w:color="auto" w:sz="4" w:space="0"/>
              <w:right w:val="single" w:color="auto" w:sz="4" w:space="0"/>
            </w:tcBorders>
            <w:vAlign w:val="center"/>
          </w:tcPr>
          <w:p w14:paraId="48A357C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587" w:type="pct"/>
            <w:tcBorders>
              <w:top w:val="single" w:color="auto" w:sz="4" w:space="0"/>
              <w:left w:val="single" w:color="auto" w:sz="4" w:space="0"/>
              <w:bottom w:val="single" w:color="auto" w:sz="4" w:space="0"/>
              <w:right w:val="single" w:color="auto" w:sz="4" w:space="0"/>
            </w:tcBorders>
            <w:vAlign w:val="center"/>
          </w:tcPr>
          <w:p w14:paraId="69233C7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全区耕地保护与耕地占补平衡工作信息存储方案技术服务</w:t>
            </w:r>
          </w:p>
        </w:tc>
        <w:tc>
          <w:tcPr>
            <w:tcW w:w="528" w:type="pct"/>
            <w:tcBorders>
              <w:top w:val="single" w:color="auto" w:sz="4" w:space="0"/>
              <w:left w:val="single" w:color="auto" w:sz="4" w:space="0"/>
              <w:bottom w:val="single" w:color="auto" w:sz="4" w:space="0"/>
              <w:right w:val="single" w:color="auto" w:sz="4" w:space="0"/>
            </w:tcBorders>
            <w:vAlign w:val="center"/>
          </w:tcPr>
          <w:p w14:paraId="275F036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04" w:type="pct"/>
            <w:tcBorders>
              <w:top w:val="single" w:color="auto" w:sz="4" w:space="0"/>
              <w:left w:val="single" w:color="auto" w:sz="4" w:space="0"/>
              <w:bottom w:val="single" w:color="auto" w:sz="4" w:space="0"/>
              <w:right w:val="single" w:color="auto" w:sz="4" w:space="0"/>
            </w:tcBorders>
            <w:vAlign w:val="center"/>
          </w:tcPr>
          <w:p w14:paraId="733E30D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r>
      <w:tr w14:paraId="08FE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62F5961">
            <w:pPr>
              <w:spacing w:line="480" w:lineRule="exact"/>
              <w:jc w:val="center"/>
              <w:rPr>
                <w:rFonts w:ascii="宋体" w:hAnsi="宋体" w:cs="宋体"/>
                <w:color w:val="auto"/>
                <w:szCs w:val="21"/>
                <w:highlight w:val="none"/>
              </w:rPr>
            </w:pPr>
            <w:r>
              <w:rPr>
                <w:rFonts w:hint="eastAsia" w:ascii="宋体" w:hAnsi="宋体"/>
                <w:color w:val="auto"/>
                <w:sz w:val="24"/>
                <w:highlight w:val="none"/>
              </w:rPr>
              <w:t>合同金额</w:t>
            </w:r>
            <w:r>
              <w:rPr>
                <w:rFonts w:hint="eastAsia" w:ascii="宋体" w:hAnsi="宋体"/>
                <w:color w:val="auto"/>
                <w:sz w:val="24"/>
                <w:highlight w:val="none"/>
                <w:u w:val="single"/>
              </w:rPr>
              <w:t>人民币</w:t>
            </w:r>
            <w:r>
              <w:rPr>
                <w:rFonts w:hint="eastAsia"/>
                <w:color w:val="auto"/>
                <w:highlight w:val="none"/>
                <w:u w:val="single"/>
              </w:rPr>
              <w:t>　　　　　　　　　　</w:t>
            </w:r>
            <w:r>
              <w:rPr>
                <w:rFonts w:hint="eastAsia" w:ascii="宋体" w:hAnsi="宋体"/>
                <w:color w:val="auto"/>
                <w:sz w:val="24"/>
                <w:highlight w:val="none"/>
                <w:u w:val="single"/>
              </w:rPr>
              <w:t>（¥</w:t>
            </w:r>
            <w:r>
              <w:rPr>
                <w:rFonts w:hint="eastAsia"/>
                <w:color w:val="auto"/>
                <w:highlight w:val="none"/>
                <w:u w:val="single"/>
              </w:rPr>
              <w:t>　　　　　　　　</w:t>
            </w:r>
            <w:r>
              <w:rPr>
                <w:rFonts w:ascii="宋体" w:hAnsi="宋体"/>
                <w:color w:val="auto"/>
                <w:sz w:val="24"/>
                <w:highlight w:val="none"/>
                <w:u w:val="single"/>
              </w:rPr>
              <w:t>.00</w:t>
            </w:r>
            <w:r>
              <w:rPr>
                <w:rFonts w:hint="eastAsia" w:ascii="宋体" w:hAnsi="宋体"/>
                <w:color w:val="auto"/>
                <w:sz w:val="24"/>
                <w:highlight w:val="none"/>
                <w:u w:val="single"/>
              </w:rPr>
              <w:t>）</w:t>
            </w:r>
          </w:p>
        </w:tc>
      </w:tr>
    </w:tbl>
    <w:p w14:paraId="3522E278">
      <w:pPr>
        <w:spacing w:line="48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w:t>
      </w:r>
      <w:r>
        <w:rPr>
          <w:rFonts w:hint="eastAsia" w:ascii="宋体" w:hAnsi="宋体"/>
          <w:color w:val="auto"/>
          <w:szCs w:val="21"/>
          <w:highlight w:val="none"/>
        </w:rPr>
        <w:t>以及拟投入本项目的人工费，完成服务内容所需的技术支持、专用工具（设备、软件等）、测试、升级、培训、交通、通信、差旅、售后服务等全部费用、保险费和各项税金等</w:t>
      </w:r>
      <w:r>
        <w:rPr>
          <w:rFonts w:hint="eastAsia" w:ascii="宋体" w:hAnsi="宋体" w:cs="宋体"/>
          <w:color w:val="auto"/>
          <w:szCs w:val="21"/>
          <w:highlight w:val="none"/>
        </w:rPr>
        <w:t>其他项目费用，实施过程中的合同价不作调整。如磋商文件对其另有规定的，从其规定。</w:t>
      </w:r>
    </w:p>
    <w:p w14:paraId="0B18EA01">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469D0A88">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5B244AC7">
      <w:pPr>
        <w:spacing w:line="4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679C4873">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C1D5BA0">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0595D75">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3、本合同签订前已存在的知识产权归原拥有方所有，根据本合同新开发出来的技术成果知识产权归甲方所有，包括但不限于技术文档、数据资料等。</w:t>
      </w:r>
    </w:p>
    <w:p w14:paraId="39B8C244">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4、未经甲方书面同意，乙方不得将本合同项下技术成果转让、复制或采取其他方式透露给合同以外的任何第三方或允许任何第三方使用。</w:t>
      </w:r>
    </w:p>
    <w:p w14:paraId="116797B1">
      <w:pPr>
        <w:spacing w:line="4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11C80984">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1、服务时间：</w:t>
      </w:r>
      <w:r>
        <w:rPr>
          <w:rFonts w:hint="eastAsia" w:ascii="宋体" w:hAnsi="宋体" w:cs="宋体"/>
          <w:color w:val="auto"/>
          <w:szCs w:val="21"/>
          <w:highlight w:val="none"/>
          <w:u w:val="single"/>
        </w:rPr>
        <w:t>签订合同后7个日历日内完成深化设计方案，30个日历日内完成软硬件部署工作。</w:t>
      </w:r>
    </w:p>
    <w:p w14:paraId="46D300DF">
      <w:pPr>
        <w:spacing w:line="48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服务要求：</w:t>
      </w:r>
      <w:r>
        <w:rPr>
          <w:rFonts w:hint="eastAsia" w:ascii="宋体" w:hAnsi="宋体" w:cs="宋体"/>
          <w:color w:val="auto"/>
          <w:szCs w:val="21"/>
          <w:highlight w:val="none"/>
          <w:u w:val="single"/>
        </w:rPr>
        <w:t>自签订合同之日起，提供3年的维保服务，服务期内要求日常技术支持响应时间在2小时内，现场支持响应时间在4小时内。硬件部分自验收合格之日起，硬件提供三年的质保服务，配套服务的本地存储设备归甲方所有</w:t>
      </w:r>
      <w:r>
        <w:rPr>
          <w:rFonts w:hint="eastAsia" w:ascii="宋体" w:hAnsi="宋体" w:cs="宋体"/>
          <w:color w:val="auto"/>
          <w:szCs w:val="21"/>
          <w:highlight w:val="none"/>
        </w:rPr>
        <w:t>。</w:t>
      </w:r>
    </w:p>
    <w:p w14:paraId="12D2AFF6">
      <w:pPr>
        <w:spacing w:line="480" w:lineRule="exact"/>
        <w:ind w:firstLine="707" w:firstLineChars="337"/>
        <w:rPr>
          <w:rFonts w:ascii="宋体" w:hAnsi="宋体" w:cs="宋体"/>
          <w:color w:val="auto"/>
          <w:szCs w:val="21"/>
          <w:highlight w:val="none"/>
        </w:rPr>
      </w:pPr>
      <w:r>
        <w:rPr>
          <w:rFonts w:hint="eastAsia" w:ascii="宋体" w:hAnsi="宋体" w:cs="宋体"/>
          <w:color w:val="auto"/>
          <w:szCs w:val="21"/>
          <w:highlight w:val="none"/>
        </w:rPr>
        <w:t>交付地点：</w:t>
      </w:r>
      <w:r>
        <w:rPr>
          <w:rFonts w:hint="eastAsia" w:ascii="宋体" w:hAnsi="宋体" w:cs="宋体"/>
          <w:color w:val="auto"/>
          <w:szCs w:val="21"/>
          <w:highlight w:val="none"/>
          <w:u w:val="single"/>
        </w:rPr>
        <w:t>南宁市良庆区冬花路21号中国-东盟地理信息与卫星应用产业园</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号楼17层。</w:t>
      </w:r>
    </w:p>
    <w:p w14:paraId="60CE8D53">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5D3282E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7B2DC95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4、乙方完成服务后应及时书面通知甲方进行验收，甲方应在收到通知后七个工作日内进行验收。验收合格后由甲乙双方签署验收单并加盖甲方公章，甲乙双方各执一份。</w:t>
      </w:r>
    </w:p>
    <w:p w14:paraId="21DA092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5、验收标准和方法：甲乙双方应按照《广西壮族自治区政府采购项目履约验收管理办法》、双方合同、响应文件验收。</w:t>
      </w:r>
    </w:p>
    <w:p w14:paraId="6B5AA88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3C826C4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5B5DEC3D">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服务</w:t>
      </w:r>
    </w:p>
    <w:p w14:paraId="1F4B387D">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乙方应按照国家有关法律法规和本合同所附的服务方案及承诺为甲方提供相应的服务。</w:t>
      </w:r>
    </w:p>
    <w:p w14:paraId="261E997A">
      <w:pPr>
        <w:snapToGrid w:val="0"/>
        <w:spacing w:line="48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28B4C2E7">
      <w:pPr>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ascii="宋体" w:hAnsi="宋体" w:cs="宋体"/>
          <w:color w:val="auto"/>
          <w:szCs w:val="21"/>
          <w:highlight w:val="none"/>
          <w:u w:val="single"/>
        </w:rPr>
        <w:t>2</w:t>
      </w:r>
      <w:r>
        <w:rPr>
          <w:rFonts w:hint="eastAsia" w:ascii="宋体" w:hAnsi="宋体" w:cs="宋体"/>
          <w:color w:val="auto"/>
          <w:szCs w:val="21"/>
          <w:highlight w:val="none"/>
        </w:rPr>
        <w:t>项约定执行：</w:t>
      </w:r>
    </w:p>
    <w:p w14:paraId="1E714DD9">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1、一次性支付</w:t>
      </w:r>
    </w:p>
    <w:p w14:paraId="0385EE52">
      <w:pPr>
        <w:spacing w:line="48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2、分期支付：</w:t>
      </w:r>
      <w:r>
        <w:rPr>
          <w:rFonts w:hint="eastAsia" w:ascii="宋体" w:hAnsi="宋体" w:cs="宋体"/>
          <w:color w:val="auto"/>
          <w:szCs w:val="21"/>
          <w:highlight w:val="none"/>
          <w:u w:val="single"/>
        </w:rPr>
        <w:t>签订合同并收到发票后10个工作日内支付合同总额的40%，软硬件部署完成并提交安装部署手册、用户使用手册后支付合同总额的50%，通过甲方验收后，支付合同剩余10%全部价款。乙方应在甲方每次付款前开具相应金额、合法有效的发票及相关请款材料，甲方凭乙方开具的等额发票支付款项</w:t>
      </w:r>
      <w:r>
        <w:rPr>
          <w:rFonts w:hint="eastAsia" w:ascii="宋体" w:hAnsi="宋体" w:cs="宋体"/>
          <w:color w:val="auto"/>
          <w:szCs w:val="21"/>
          <w:highlight w:val="none"/>
        </w:rPr>
        <w:t>。</w:t>
      </w:r>
    </w:p>
    <w:p w14:paraId="574C74F1">
      <w:pPr>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3、乙方确认合同签署页的账户为指定收款账户，若乙方的开户名称、开户银行、账号有变动的，应提前书面形式通知甲方，否则甲方向原账户转款视为有效支付，由此产生的一切损失及后果由乙方自行承担。</w:t>
      </w:r>
    </w:p>
    <w:p w14:paraId="241B0349">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3210B53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AB12859">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违约责任</w:t>
      </w:r>
    </w:p>
    <w:p w14:paraId="512CFA6C">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不可抗力原因外，乙方没有按照合同规定的时间提供服务的，甲方可要求乙方支付违约金。每推迟一天按合同金额的0.5‰支付违约金；逾期交付超过30天的，甲方有权解除合同，并要求乙方向甲方支付合同总金额10%的违约金。</w:t>
      </w:r>
    </w:p>
    <w:p w14:paraId="752C742F">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2、乙方提交的服务成果不符合约定的，甲方有权拒绝接受，乙方应予以负责整改，造成逾期交付的，乙方承担逾期交付的违约责任。</w:t>
      </w:r>
    </w:p>
    <w:p w14:paraId="3B72FC6F">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3、乙方提供的服务如侵犯了第三方合法权益</w:t>
      </w:r>
      <w:r>
        <w:rPr>
          <w:rFonts w:hint="eastAsia"/>
          <w:color w:val="auto"/>
          <w:highlight w:val="none"/>
        </w:rPr>
        <w:t>造成甲方损失</w:t>
      </w:r>
      <w:r>
        <w:rPr>
          <w:rFonts w:hint="eastAsia" w:ascii="宋体"/>
          <w:color w:val="auto"/>
          <w:highlight w:val="none"/>
        </w:rPr>
        <w:t>或涉诉（包括但不限于甲方对第三人承担赔偿、诉讼费、律师费、保全费、鉴定费、调查费、公证费、公告费</w:t>
      </w:r>
      <w:r>
        <w:rPr>
          <w:rFonts w:ascii="宋体"/>
          <w:color w:val="auto"/>
          <w:highlight w:val="none"/>
        </w:rPr>
        <w:t>、</w:t>
      </w:r>
      <w:r>
        <w:rPr>
          <w:rFonts w:hint="eastAsia" w:ascii="宋体"/>
          <w:color w:val="auto"/>
          <w:highlight w:val="none"/>
        </w:rPr>
        <w:t>诉讼财产保全责任保险费等）</w:t>
      </w:r>
      <w:r>
        <w:rPr>
          <w:rFonts w:hint="eastAsia"/>
          <w:color w:val="auto"/>
          <w:highlight w:val="none"/>
        </w:rPr>
        <w:t>的</w:t>
      </w:r>
      <w:r>
        <w:rPr>
          <w:color w:val="auto"/>
          <w:highlight w:val="none"/>
        </w:rPr>
        <w:t>，甲方有权向乙方追偿，</w:t>
      </w:r>
      <w:r>
        <w:rPr>
          <w:rFonts w:hint="eastAsia"/>
          <w:color w:val="auto"/>
          <w:highlight w:val="none"/>
        </w:rPr>
        <w:t>并</w:t>
      </w:r>
      <w:r>
        <w:rPr>
          <w:color w:val="auto"/>
          <w:highlight w:val="none"/>
        </w:rPr>
        <w:t>要求</w:t>
      </w:r>
      <w:r>
        <w:rPr>
          <w:rFonts w:hint="eastAsia"/>
          <w:color w:val="auto"/>
          <w:highlight w:val="none"/>
        </w:rPr>
        <w:t>乙方</w:t>
      </w:r>
      <w:r>
        <w:rPr>
          <w:rFonts w:hint="eastAsia" w:ascii="宋体" w:hAnsi="宋体" w:cs="宋体"/>
          <w:color w:val="auto"/>
          <w:szCs w:val="21"/>
          <w:highlight w:val="none"/>
        </w:rPr>
        <w:t>支付合同总金额的10%作为违约金。</w:t>
      </w:r>
    </w:p>
    <w:p w14:paraId="4BF60ADD">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4、乙方擅自转让或分包本合同服务内容的，甲方有权解除合同，不予支付合同款项并要求乙方按合同总金额的20%向甲方支付违约金。</w:t>
      </w:r>
    </w:p>
    <w:p w14:paraId="400EAD38">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5、乙方未按本合同和磋商文件中规定的服务承诺提供服务的（含售后服务等合同义务），每发生一次，乙方应按甲方要求负责整改并按本合同总金额1%向甲方支付违约金。</w:t>
      </w:r>
    </w:p>
    <w:p w14:paraId="564A9F87">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及乙方工作人员必须对实施本服务接触到的国家秘密、商业秘密、甲方或其他个人的资料、信息等予以保密，若发生泄密，乙方应按合同总金额的5%支付违约金，如甲方损失超过此违约金的，乙方亦应承担全部赔偿责任。同时，甲方有权单方解除本合同。</w:t>
      </w:r>
    </w:p>
    <w:p w14:paraId="60DC5242">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为甲方服务期间，乙方与其具体履约工作人员的劳资纠纷或因本项目工作所发生的乙方人员事故及责任或导致他人遭受人身、财产损失的均由乙方承担，甲方概不负责，如造成甲方损失或涉诉（包括但不限于甲方对第三人承担赔偿、诉讼费、律师费、保全费、鉴定费、调查费、公证费、公告费、诉讼财产保全责任保险费等）的，甲方有权向乙方追偿，并要求乙方支付合同总金额的10%作为违约金。</w:t>
      </w:r>
    </w:p>
    <w:p w14:paraId="1EACBC3D">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8、乙方擅自解除合同的，应向甲方支付合同总金额20%的违约金，同时甲方有权不予支付合同款项。</w:t>
      </w:r>
    </w:p>
    <w:p w14:paraId="0C19473E">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9、乙方存在其他违约情形的，除本合同另有约定外，甲方有权要求乙方支付合同总金额的5%作为违约金。</w:t>
      </w:r>
    </w:p>
    <w:p w14:paraId="59C2A2B2">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无论因何种原因导致合同解除，在违约方承担违约责任后（违约解除情况适用），乙方已提供的服务成果经验收合格部分，甲方同意利用的可据实结算。乙方多收取的合同费用应在合同解除之日起5日内返还，逾期返还的，按0.1%/天支付资金占用费。</w:t>
      </w:r>
    </w:p>
    <w:p w14:paraId="3287449C">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11、合同约定的违约金不足以弥补甲方全部损失的，乙方除支付合同约定的违约金外，还应承担全部赔偿责任。因乙方违约造成的甲方损失或应向甲方支付的违约金、赔偿金，甲方有权直接从未付款中扣除。</w:t>
      </w:r>
    </w:p>
    <w:p w14:paraId="5411AD78">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12、因乙方违约，造成的甲方支出的争议处理费用（包括但不限于诉讼费、律师费、保全费、鉴定费、调查费、公证费、公告费、诉讼财产保全责任保险费等）均由乙方承担。</w:t>
      </w:r>
    </w:p>
    <w:p w14:paraId="234929CC">
      <w:pPr>
        <w:snapToGrid w:val="0"/>
        <w:spacing w:line="480" w:lineRule="exact"/>
        <w:ind w:firstLine="420" w:firstLineChars="200"/>
        <w:rPr>
          <w:rFonts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、乙方不得单方面中止协议的履行。</w:t>
      </w:r>
    </w:p>
    <w:p w14:paraId="2181416A">
      <w:pPr>
        <w:snapToGrid w:val="0"/>
        <w:spacing w:line="480" w:lineRule="exact"/>
        <w:ind w:firstLine="420" w:firstLineChars="200"/>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、乙方不得将甲方委托工作转交第三方完成。</w:t>
      </w:r>
    </w:p>
    <w:p w14:paraId="4FECA36F">
      <w:pPr>
        <w:snapToGrid w:val="0"/>
        <w:spacing w:line="480" w:lineRule="exact"/>
        <w:ind w:firstLine="420" w:firstLineChars="20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、乙方应严格按照采购合同要求开展服务工作，投入足够的、合格的人员保证服务项目的实现。</w:t>
      </w:r>
    </w:p>
    <w:p w14:paraId="5347BAE6">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不可抗力事件处理</w:t>
      </w:r>
    </w:p>
    <w:p w14:paraId="10F0BAF5">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06622F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BDBDA1D">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3、不可抗力事件延续60天以上，双方应通过友好协商，确定是否继续履行合同。</w:t>
      </w:r>
    </w:p>
    <w:p w14:paraId="635B9D2F">
      <w:pPr>
        <w:spacing w:line="4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第十条  合同争议解决</w:t>
      </w:r>
    </w:p>
    <w:p w14:paraId="3F778437">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1、因履行本合同引起的或者与本合同有关的争议，甲乙双方应首先通过友好协商解决，如果协商不能解决，可向甲方所在地有管辖权的人民法院提起诉讼。</w:t>
      </w:r>
    </w:p>
    <w:p w14:paraId="0F07C63C">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2、诉讼期间，本合同继续履行。</w:t>
      </w:r>
    </w:p>
    <w:p w14:paraId="6D11ACCF">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合同生效及其它</w:t>
      </w:r>
    </w:p>
    <w:p w14:paraId="407EA458">
      <w:pPr>
        <w:spacing w:line="480" w:lineRule="exact"/>
        <w:ind w:left="420"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715A4733">
      <w:pPr>
        <w:spacing w:line="480" w:lineRule="exact"/>
        <w:ind w:left="420"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2、合同执行中涉及采购资金和采购内容修改或补充的，须经甲乙双方审批同意，方可签订补充协议，补充协议作为主合同不可分割的一部分。</w:t>
      </w:r>
    </w:p>
    <w:p w14:paraId="7A551C59">
      <w:pPr>
        <w:spacing w:line="480" w:lineRule="exact"/>
        <w:ind w:left="420"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2347DE52">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合同的变更、终止与转让</w:t>
      </w:r>
    </w:p>
    <w:p w14:paraId="2404486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06FF0CBF">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6F26275B">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签订本合同依据</w:t>
      </w:r>
    </w:p>
    <w:p w14:paraId="287ADAE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1、合同书；</w:t>
      </w:r>
    </w:p>
    <w:p w14:paraId="01969599">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2、采购需求；</w:t>
      </w:r>
    </w:p>
    <w:p w14:paraId="7E5254C9">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3、竞标声明；</w:t>
      </w:r>
    </w:p>
    <w:p w14:paraId="2876803A">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4、竞标报价表；</w:t>
      </w:r>
    </w:p>
    <w:p w14:paraId="28985CAF">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5、中小企业声明函；</w:t>
      </w:r>
    </w:p>
    <w:p w14:paraId="2084CFD9">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6、商务要求偏离表格式；</w:t>
      </w:r>
    </w:p>
    <w:p w14:paraId="55F8EFD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、技术要求偏离表；</w:t>
      </w:r>
    </w:p>
    <w:p w14:paraId="792849D7">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、项目实施人员一览表；</w:t>
      </w:r>
    </w:p>
    <w:p w14:paraId="5265193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、磋商记录、最后报价；</w:t>
      </w:r>
    </w:p>
    <w:p w14:paraId="1DF7BD03">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、成交通知书；</w:t>
      </w:r>
    </w:p>
    <w:p w14:paraId="23BD2153">
      <w:pPr>
        <w:spacing w:line="480" w:lineRule="exact"/>
        <w:ind w:firstLine="420" w:firstLineChars="200"/>
        <w:rPr>
          <w:rFonts w:ascii="宋体" w:hAns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B23642E">
      <w:pPr>
        <w:spacing w:line="48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第十四条　</w:t>
      </w:r>
      <w:r>
        <w:rPr>
          <w:rFonts w:hint="eastAsia" w:ascii="宋体" w:hAnsi="宋体" w:cs="宋体"/>
          <w:color w:val="auto"/>
          <w:szCs w:val="21"/>
          <w:highlight w:val="none"/>
        </w:rPr>
        <w:t>本合同一式六份，具有同等法律效力，甲方三份，乙方二份，采购代理机构一份。</w:t>
      </w:r>
    </w:p>
    <w:p w14:paraId="074BE48E">
      <w:pPr>
        <w:spacing w:line="480" w:lineRule="exact"/>
        <w:ind w:left="420"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tbl>
      <w:tblPr>
        <w:tblStyle w:val="23"/>
        <w:tblpPr w:leftFromText="180" w:rightFromText="180" w:vertAnchor="text" w:horzAnchor="margin" w:tblpY="2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0"/>
      </w:tblGrid>
      <w:tr w14:paraId="3F76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2500" w:type="pct"/>
            <w:tcBorders>
              <w:top w:val="single" w:color="auto" w:sz="4" w:space="0"/>
              <w:left w:val="single" w:color="auto" w:sz="4" w:space="0"/>
              <w:bottom w:val="single" w:color="auto" w:sz="4" w:space="0"/>
              <w:right w:val="single" w:color="auto" w:sz="4" w:space="0"/>
            </w:tcBorders>
            <w:vAlign w:val="center"/>
          </w:tcPr>
          <w:p w14:paraId="3847F404">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甲方：（章）</w:t>
            </w:r>
          </w:p>
          <w:p w14:paraId="48966B23">
            <w:pPr>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广西壮族自治区自然资源调查监测院</w:t>
            </w:r>
          </w:p>
          <w:p w14:paraId="03281C01">
            <w:pPr>
              <w:snapToGrid w:val="0"/>
              <w:spacing w:line="48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0878DF67">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02E4D075">
            <w:pPr>
              <w:snapToGrid w:val="0"/>
              <w:spacing w:line="480" w:lineRule="exact"/>
              <w:jc w:val="right"/>
              <w:rPr>
                <w:rFonts w:ascii="宋体" w:hAnsi="宋体" w:cs="宋体"/>
                <w:color w:val="auto"/>
                <w:szCs w:val="21"/>
                <w:highlight w:val="none"/>
              </w:rPr>
            </w:pPr>
          </w:p>
          <w:p w14:paraId="19E9B082">
            <w:pPr>
              <w:snapToGrid w:val="0"/>
              <w:spacing w:line="480" w:lineRule="exact"/>
              <w:jc w:val="right"/>
              <w:rPr>
                <w:rFonts w:ascii="宋体" w:hAnsi="宋体" w:cs="宋体"/>
                <w:color w:val="auto"/>
                <w:szCs w:val="21"/>
                <w:highlight w:val="none"/>
              </w:rPr>
            </w:pPr>
            <w:r>
              <w:rPr>
                <w:rFonts w:hint="eastAsia" w:ascii="宋体" w:hAnsi="宋体" w:cs="宋体"/>
                <w:color w:val="auto"/>
                <w:szCs w:val="21"/>
                <w:highlight w:val="none"/>
              </w:rPr>
              <w:t>年   月   日</w:t>
            </w:r>
          </w:p>
        </w:tc>
      </w:tr>
      <w:tr w14:paraId="030B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3DD1F6DB">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单位地址： 南宁市良庆区冬花路21号中国东盟地理信息与卫星应用产业园1号楼17层</w:t>
            </w:r>
          </w:p>
        </w:tc>
        <w:tc>
          <w:tcPr>
            <w:tcW w:w="2500" w:type="pct"/>
            <w:tcBorders>
              <w:top w:val="single" w:color="auto" w:sz="4" w:space="0"/>
              <w:left w:val="single" w:color="auto" w:sz="4" w:space="0"/>
              <w:bottom w:val="single" w:color="auto" w:sz="4" w:space="0"/>
              <w:right w:val="single" w:color="auto" w:sz="4" w:space="0"/>
            </w:tcBorders>
            <w:vAlign w:val="center"/>
          </w:tcPr>
          <w:p w14:paraId="5A41566A">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单位地址：</w:t>
            </w:r>
          </w:p>
          <w:p w14:paraId="6259BE04">
            <w:pPr>
              <w:snapToGrid w:val="0"/>
              <w:spacing w:line="480" w:lineRule="exact"/>
              <w:rPr>
                <w:rFonts w:ascii="宋体" w:hAnsi="宋体" w:cs="宋体"/>
                <w:color w:val="auto"/>
                <w:szCs w:val="21"/>
                <w:highlight w:val="none"/>
              </w:rPr>
            </w:pPr>
          </w:p>
        </w:tc>
      </w:tr>
      <w:tr w14:paraId="2D4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4DA346A7">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44D7B8CC">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14:paraId="3C99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052C053D">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51DDDB8B">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14:paraId="27C0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7EA5D6B7">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3A29675F">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319D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29F2B9C3">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2500" w:type="pct"/>
            <w:tcBorders>
              <w:top w:val="single" w:color="auto" w:sz="4" w:space="0"/>
              <w:left w:val="single" w:color="auto" w:sz="4" w:space="0"/>
              <w:bottom w:val="single" w:color="auto" w:sz="4" w:space="0"/>
              <w:right w:val="single" w:color="auto" w:sz="4" w:space="0"/>
            </w:tcBorders>
            <w:vAlign w:val="center"/>
          </w:tcPr>
          <w:p w14:paraId="49F1DA8F">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31A7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06760AB3">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2500" w:type="pct"/>
            <w:tcBorders>
              <w:top w:val="single" w:color="auto" w:sz="4" w:space="0"/>
              <w:left w:val="single" w:color="auto" w:sz="4" w:space="0"/>
              <w:bottom w:val="single" w:color="auto" w:sz="4" w:space="0"/>
              <w:right w:val="single" w:color="auto" w:sz="4" w:space="0"/>
            </w:tcBorders>
            <w:vAlign w:val="center"/>
          </w:tcPr>
          <w:p w14:paraId="21132AB5">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2AB6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00" w:type="pct"/>
            <w:tcBorders>
              <w:top w:val="single" w:color="auto" w:sz="4" w:space="0"/>
              <w:left w:val="single" w:color="auto" w:sz="4" w:space="0"/>
              <w:bottom w:val="single" w:color="auto" w:sz="4" w:space="0"/>
              <w:right w:val="single" w:color="auto" w:sz="4" w:space="0"/>
            </w:tcBorders>
            <w:vAlign w:val="center"/>
          </w:tcPr>
          <w:p w14:paraId="5D79B187">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14:paraId="0CE068D7">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邮政编码：</w:t>
            </w:r>
          </w:p>
        </w:tc>
      </w:tr>
    </w:tbl>
    <w:p w14:paraId="3CCABE31">
      <w:pPr>
        <w:spacing w:before="4" w:line="480" w:lineRule="exact"/>
        <w:rPr>
          <w:rFonts w:ascii="宋体" w:hAnsi="宋体" w:cs="宋体"/>
          <w:color w:val="auto"/>
          <w:szCs w:val="21"/>
          <w:highlight w:val="none"/>
        </w:rPr>
      </w:pPr>
    </w:p>
    <w:p w14:paraId="7F8CD1D7">
      <w:pPr>
        <w:rPr>
          <w:color w:val="auto"/>
          <w:highlight w:val="none"/>
        </w:rPr>
      </w:pPr>
    </w:p>
    <w:p w14:paraId="68DB0D9A">
      <w:pPr>
        <w:pStyle w:val="11"/>
        <w:spacing w:after="0"/>
        <w:rPr>
          <w:rFonts w:ascii="宋体" w:hAnsi="宋体" w:cs="宋体"/>
          <w:color w:val="auto"/>
          <w:sz w:val="6"/>
          <w:szCs w:val="6"/>
          <w:highlight w:val="none"/>
        </w:rPr>
      </w:pPr>
    </w:p>
    <w:sectPr>
      <w:footerReference r:id="rId10" w:type="firs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8D83">
    <w:pPr>
      <w:pStyle w:val="17"/>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FDAF">
    <w:pPr>
      <w:pStyle w:val="17"/>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619549"/>
                      </w:txbxContent>
                    </wps:txbx>
                    <wps:bodyPr vert="horz" wrap="none" lIns="0" tIns="0" rIns="0" bIns="0" anchor="t" anchorCtr="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A34IN8BAADDAwAADgAAAAAA&#10;AAABACAAAAAeAQAAZHJzL2Uyb0RvYy54bWxQSwUGAAAAAAYABgBZAQAAbwUAAAAA&#10;">
              <v:fill on="f" focussize="0,0"/>
              <v:stroke on="f"/>
              <v:imagedata o:title=""/>
              <o:lock v:ext="edit" aspectratio="f"/>
              <v:textbox inset="0mm,0mm,0mm,0mm" style="mso-fit-shape-to-text:t;">
                <w:txbxContent>
                  <w:p w14:paraId="3561954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E783">
    <w:pPr>
      <w:pStyle w:val="17"/>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50D9B1">
                          <w:pPr>
                            <w:pStyle w:val="17"/>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fCesqd8BAADDAwAADgAAAAAA&#10;AAABACAAAAAeAQAAZHJzL2Uyb0RvYy54bWxQSwUGAAAAAAYABgBZAQAAbwUAAAAA&#10;">
              <v:fill on="f" focussize="0,0"/>
              <v:stroke on="f"/>
              <v:imagedata o:title=""/>
              <o:lock v:ext="edit" aspectratio="f"/>
              <v:textbox inset="0mm,0mm,0mm,0mm" style="mso-fit-shape-to-text:t;">
                <w:txbxContent>
                  <w:p w14:paraId="2350D9B1">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A820">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F0C716">
                          <w:pPr>
                            <w:pStyle w:val="17"/>
                            <w:jc w:val="center"/>
                          </w:pPr>
                          <w:r>
                            <w:fldChar w:fldCharType="begin"/>
                          </w:r>
                          <w:r>
                            <w:instrText xml:space="preserve"> PAGE  \* MERGEFORMAT </w:instrText>
                          </w:r>
                          <w:r>
                            <w:fldChar w:fldCharType="separate"/>
                          </w:r>
                          <w:r>
                            <w:t>75</w:t>
                          </w:r>
                          <w:r>
                            <w:fldChar w:fldCharType="end"/>
                          </w:r>
                        </w:p>
                      </w:txbxContent>
                    </wps:txbx>
                    <wps:bodyPr vert="horz" wrap="none" lIns="0" tIns="0" rIns="0" bIns="0" anchor="t" anchorCtr="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0AVN0BAADD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BM6csHThl+/fLj9+XX5+Zc+X&#10;q2VSqPdYUeGdp9I4vIIhVU9xpGAiPrTBpj9RYpQnfc9XfdUQmUyH1qv1uqSUpNzsEE5xf9wHjG8U&#10;WJaMmge6wKyrOL3DOJbOJambg1ttDMVFZdxfAcIcIypvwXQ6MRknTlYc9sNEYw/NmdjRu6CuHYQv&#10;nPW0FTV39Ag4M28diZ4WaDbCbOxnQzhJB2seORvN1zEvWhoL/ctjpFkzhdR67EfUk0N3m0WY9jAt&#10;z59+rrp/e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ldAFTdAQAAwwMAAA4AAAAAAAAA&#10;AQAgAAAAHgEAAGRycy9lMm9Eb2MueG1sUEsFBgAAAAAGAAYAWQEAAG0FAAAAAA==&#10;">
              <v:fill on="f" focussize="0,0"/>
              <v:stroke on="f"/>
              <v:imagedata o:title=""/>
              <o:lock v:ext="edit" aspectratio="f"/>
              <v:textbox inset="0mm,0mm,0mm,0mm" style="mso-fit-shape-to-text:t;">
                <w:txbxContent>
                  <w:p w14:paraId="2DF0C716">
                    <w:pPr>
                      <w:pStyle w:val="17"/>
                      <w:jc w:val="center"/>
                    </w:pPr>
                    <w:r>
                      <w:fldChar w:fldCharType="begin"/>
                    </w:r>
                    <w:r>
                      <w:instrText xml:space="preserve"> PAGE  \* MERGEFORMAT </w:instrText>
                    </w:r>
                    <w:r>
                      <w:fldChar w:fldCharType="separate"/>
                    </w:r>
                    <w:r>
                      <w:t>75</w:t>
                    </w:r>
                    <w:r>
                      <w:fldChar w:fldCharType="end"/>
                    </w:r>
                  </w:p>
                </w:txbxContent>
              </v:textbox>
            </v:shape>
          </w:pict>
        </mc:Fallback>
      </mc:AlternateContent>
    </w:r>
  </w:p>
  <w:p w14:paraId="768019D8">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C5D2">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0DD1B8">
                          <w:pPr>
                            <w:pStyle w:val="17"/>
                          </w:pPr>
                          <w:r>
                            <w:fldChar w:fldCharType="begin"/>
                          </w:r>
                          <w:r>
                            <w:instrText xml:space="preserve"> PAGE  \* MERGEFORMAT </w:instrText>
                          </w:r>
                          <w:r>
                            <w:fldChar w:fldCharType="separate"/>
                          </w:r>
                          <w:r>
                            <w:t>84</w:t>
                          </w:r>
                          <w:r>
                            <w:fldChar w:fldCharType="end"/>
                          </w:r>
                        </w:p>
                      </w:txbxContent>
                    </wps:txbx>
                    <wps:bodyPr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RYWN3dAQAAwwMAAA4AAAAAAAAA&#10;AQAgAAAAHgEAAGRycy9lMm9Eb2MueG1sUEsFBgAAAAAGAAYAWQEAAG0FAAAAAA==&#10;">
              <v:fill on="f" focussize="0,0"/>
              <v:stroke on="f"/>
              <v:imagedata o:title=""/>
              <o:lock v:ext="edit" aspectratio="f"/>
              <v:textbox inset="0mm,0mm,0mm,0mm" style="mso-fit-shape-to-text:t;">
                <w:txbxContent>
                  <w:p w14:paraId="3C0DD1B8">
                    <w:pPr>
                      <w:pStyle w:val="1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5DD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A698">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77E">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4"/>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786"/>
    <w:rsid w:val="000673E2"/>
    <w:rsid w:val="00067E4D"/>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77F88"/>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3C1"/>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56E60"/>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466F"/>
    <w:rsid w:val="001B57C9"/>
    <w:rsid w:val="001B59FF"/>
    <w:rsid w:val="001B6512"/>
    <w:rsid w:val="001B65D7"/>
    <w:rsid w:val="001B6752"/>
    <w:rsid w:val="001B6768"/>
    <w:rsid w:val="001B6F1F"/>
    <w:rsid w:val="001B7E99"/>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65C"/>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0F8"/>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534"/>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541"/>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8FB"/>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27D22"/>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3DA"/>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2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41D"/>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666"/>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601F"/>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DE6"/>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77EF4"/>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A5C"/>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3053"/>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6AEA"/>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4276"/>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1A09"/>
    <w:rsid w:val="00BF22E9"/>
    <w:rsid w:val="00BF2972"/>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1F49"/>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26B0"/>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1A5A"/>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1950B3"/>
    <w:rsid w:val="012C5FAF"/>
    <w:rsid w:val="01420759"/>
    <w:rsid w:val="017A4D63"/>
    <w:rsid w:val="01AF3D99"/>
    <w:rsid w:val="02511F9D"/>
    <w:rsid w:val="034B4326"/>
    <w:rsid w:val="03A314B8"/>
    <w:rsid w:val="03D82B98"/>
    <w:rsid w:val="03F83E8B"/>
    <w:rsid w:val="053A715C"/>
    <w:rsid w:val="05C56868"/>
    <w:rsid w:val="07120F08"/>
    <w:rsid w:val="07A539BD"/>
    <w:rsid w:val="07B72767"/>
    <w:rsid w:val="07FFD734"/>
    <w:rsid w:val="08077E72"/>
    <w:rsid w:val="081F03A2"/>
    <w:rsid w:val="08304A3B"/>
    <w:rsid w:val="087552EE"/>
    <w:rsid w:val="08882DD0"/>
    <w:rsid w:val="096947D3"/>
    <w:rsid w:val="096F2AFB"/>
    <w:rsid w:val="09A15C30"/>
    <w:rsid w:val="09A96505"/>
    <w:rsid w:val="09CC2AAC"/>
    <w:rsid w:val="0A652D3E"/>
    <w:rsid w:val="0B326F2A"/>
    <w:rsid w:val="0BBF5E72"/>
    <w:rsid w:val="0C1E2888"/>
    <w:rsid w:val="0C92213C"/>
    <w:rsid w:val="0CC2027E"/>
    <w:rsid w:val="0D84032B"/>
    <w:rsid w:val="0DF05456"/>
    <w:rsid w:val="0F2A74C4"/>
    <w:rsid w:val="10A27F31"/>
    <w:rsid w:val="10C44FC3"/>
    <w:rsid w:val="11927058"/>
    <w:rsid w:val="120E171E"/>
    <w:rsid w:val="12C53DDF"/>
    <w:rsid w:val="13AF4F03"/>
    <w:rsid w:val="14736E66"/>
    <w:rsid w:val="147F458F"/>
    <w:rsid w:val="14B14232"/>
    <w:rsid w:val="1534169A"/>
    <w:rsid w:val="158269DB"/>
    <w:rsid w:val="15C03E03"/>
    <w:rsid w:val="15C64A6B"/>
    <w:rsid w:val="15D802E3"/>
    <w:rsid w:val="162A25EB"/>
    <w:rsid w:val="16314266"/>
    <w:rsid w:val="16735895"/>
    <w:rsid w:val="16FD2A55"/>
    <w:rsid w:val="17067C1A"/>
    <w:rsid w:val="17366761"/>
    <w:rsid w:val="175F5FA2"/>
    <w:rsid w:val="177C01F0"/>
    <w:rsid w:val="179A583D"/>
    <w:rsid w:val="179E3EFA"/>
    <w:rsid w:val="17CE6630"/>
    <w:rsid w:val="1A8E17A4"/>
    <w:rsid w:val="1AA21901"/>
    <w:rsid w:val="1AFF0AFE"/>
    <w:rsid w:val="1B4F19F8"/>
    <w:rsid w:val="1B7F42FC"/>
    <w:rsid w:val="1BC921FF"/>
    <w:rsid w:val="1BDB03F3"/>
    <w:rsid w:val="1D1C1D6F"/>
    <w:rsid w:val="1ECC44FA"/>
    <w:rsid w:val="1F063325"/>
    <w:rsid w:val="1F213AA9"/>
    <w:rsid w:val="1FBC5DF5"/>
    <w:rsid w:val="1FF90588"/>
    <w:rsid w:val="208E1A58"/>
    <w:rsid w:val="208F14B4"/>
    <w:rsid w:val="20C3623F"/>
    <w:rsid w:val="21781212"/>
    <w:rsid w:val="21A30A00"/>
    <w:rsid w:val="21B83F86"/>
    <w:rsid w:val="221178A8"/>
    <w:rsid w:val="221213CF"/>
    <w:rsid w:val="22327A92"/>
    <w:rsid w:val="2271260E"/>
    <w:rsid w:val="228C1F57"/>
    <w:rsid w:val="231D53A2"/>
    <w:rsid w:val="236D5383"/>
    <w:rsid w:val="23B7504C"/>
    <w:rsid w:val="2438284A"/>
    <w:rsid w:val="24571307"/>
    <w:rsid w:val="24AA129E"/>
    <w:rsid w:val="25110A2A"/>
    <w:rsid w:val="256C0944"/>
    <w:rsid w:val="25EF0B39"/>
    <w:rsid w:val="26446DE3"/>
    <w:rsid w:val="26647BE9"/>
    <w:rsid w:val="26877DFE"/>
    <w:rsid w:val="268F03F4"/>
    <w:rsid w:val="269669E7"/>
    <w:rsid w:val="26A270C1"/>
    <w:rsid w:val="26D7699F"/>
    <w:rsid w:val="27533EE6"/>
    <w:rsid w:val="275E5EB1"/>
    <w:rsid w:val="29D75F7F"/>
    <w:rsid w:val="2A9036A3"/>
    <w:rsid w:val="2AFD26C6"/>
    <w:rsid w:val="2B125386"/>
    <w:rsid w:val="2B774624"/>
    <w:rsid w:val="2C7A72BE"/>
    <w:rsid w:val="2C9A7D75"/>
    <w:rsid w:val="2CC17412"/>
    <w:rsid w:val="2D746964"/>
    <w:rsid w:val="2D7C1E99"/>
    <w:rsid w:val="2E9976CE"/>
    <w:rsid w:val="2EF01DEE"/>
    <w:rsid w:val="2F401D3C"/>
    <w:rsid w:val="2F5B24E1"/>
    <w:rsid w:val="2F6F57FB"/>
    <w:rsid w:val="2FA95C88"/>
    <w:rsid w:val="3041370F"/>
    <w:rsid w:val="30B87FED"/>
    <w:rsid w:val="312B50A3"/>
    <w:rsid w:val="31894FD2"/>
    <w:rsid w:val="32453A27"/>
    <w:rsid w:val="3263064A"/>
    <w:rsid w:val="32A26FF7"/>
    <w:rsid w:val="32A43132"/>
    <w:rsid w:val="32AC0C06"/>
    <w:rsid w:val="32E5636A"/>
    <w:rsid w:val="33344EF5"/>
    <w:rsid w:val="34FE5D5C"/>
    <w:rsid w:val="3537750C"/>
    <w:rsid w:val="3537798C"/>
    <w:rsid w:val="35A87D41"/>
    <w:rsid w:val="35C13FC9"/>
    <w:rsid w:val="36372B05"/>
    <w:rsid w:val="364257B6"/>
    <w:rsid w:val="364F7677"/>
    <w:rsid w:val="367A4DE5"/>
    <w:rsid w:val="37EA5922"/>
    <w:rsid w:val="38276B93"/>
    <w:rsid w:val="382E58B8"/>
    <w:rsid w:val="38AC3431"/>
    <w:rsid w:val="38B44A00"/>
    <w:rsid w:val="392F2E16"/>
    <w:rsid w:val="397B6568"/>
    <w:rsid w:val="39E00529"/>
    <w:rsid w:val="3A0B64A7"/>
    <w:rsid w:val="3A574DDA"/>
    <w:rsid w:val="3AD3075A"/>
    <w:rsid w:val="3AF74C02"/>
    <w:rsid w:val="3C0059A5"/>
    <w:rsid w:val="3C134E78"/>
    <w:rsid w:val="3DF2E816"/>
    <w:rsid w:val="3DF6345D"/>
    <w:rsid w:val="3E2B5515"/>
    <w:rsid w:val="3E4D4F28"/>
    <w:rsid w:val="3EA94A67"/>
    <w:rsid w:val="3ED92EC4"/>
    <w:rsid w:val="3EDA5B7D"/>
    <w:rsid w:val="3EE13701"/>
    <w:rsid w:val="3F1A4BB3"/>
    <w:rsid w:val="3FB550FE"/>
    <w:rsid w:val="3FBB601D"/>
    <w:rsid w:val="40192BA6"/>
    <w:rsid w:val="41766EA9"/>
    <w:rsid w:val="42550A18"/>
    <w:rsid w:val="425D4C60"/>
    <w:rsid w:val="429D496A"/>
    <w:rsid w:val="42F473A1"/>
    <w:rsid w:val="437217EA"/>
    <w:rsid w:val="43AB7156"/>
    <w:rsid w:val="44025750"/>
    <w:rsid w:val="441E62C0"/>
    <w:rsid w:val="44B024F1"/>
    <w:rsid w:val="45325D14"/>
    <w:rsid w:val="45811C7C"/>
    <w:rsid w:val="45906116"/>
    <w:rsid w:val="45931B8C"/>
    <w:rsid w:val="45941E41"/>
    <w:rsid w:val="45EF2552"/>
    <w:rsid w:val="46525B34"/>
    <w:rsid w:val="466074DB"/>
    <w:rsid w:val="468B3EFB"/>
    <w:rsid w:val="470A6193"/>
    <w:rsid w:val="47385210"/>
    <w:rsid w:val="475510F8"/>
    <w:rsid w:val="47DC4F5C"/>
    <w:rsid w:val="487D4E0F"/>
    <w:rsid w:val="48B30732"/>
    <w:rsid w:val="48B40671"/>
    <w:rsid w:val="499B5738"/>
    <w:rsid w:val="499F244D"/>
    <w:rsid w:val="4A973F3F"/>
    <w:rsid w:val="4AF96BC7"/>
    <w:rsid w:val="4B6E1B34"/>
    <w:rsid w:val="4B862A85"/>
    <w:rsid w:val="4CEF36E2"/>
    <w:rsid w:val="4CEF4DC5"/>
    <w:rsid w:val="4DC70847"/>
    <w:rsid w:val="4E257655"/>
    <w:rsid w:val="4F372380"/>
    <w:rsid w:val="4F372FFB"/>
    <w:rsid w:val="5025116D"/>
    <w:rsid w:val="5175630B"/>
    <w:rsid w:val="521A1920"/>
    <w:rsid w:val="52395ECD"/>
    <w:rsid w:val="52C10D75"/>
    <w:rsid w:val="53C27FF8"/>
    <w:rsid w:val="54806794"/>
    <w:rsid w:val="549E1A80"/>
    <w:rsid w:val="54C658F4"/>
    <w:rsid w:val="550C4BD7"/>
    <w:rsid w:val="554C1D56"/>
    <w:rsid w:val="55572986"/>
    <w:rsid w:val="5570106F"/>
    <w:rsid w:val="565340FA"/>
    <w:rsid w:val="567C04B4"/>
    <w:rsid w:val="56AD5F59"/>
    <w:rsid w:val="56C60774"/>
    <w:rsid w:val="57604C35"/>
    <w:rsid w:val="57B12A52"/>
    <w:rsid w:val="57D933BF"/>
    <w:rsid w:val="58950CC0"/>
    <w:rsid w:val="58D10BEE"/>
    <w:rsid w:val="58F670FB"/>
    <w:rsid w:val="5A2F2CC8"/>
    <w:rsid w:val="5B551FAD"/>
    <w:rsid w:val="5B6E5512"/>
    <w:rsid w:val="5BC9755C"/>
    <w:rsid w:val="5C10702D"/>
    <w:rsid w:val="5C152601"/>
    <w:rsid w:val="5C4A6929"/>
    <w:rsid w:val="5C591F03"/>
    <w:rsid w:val="5C8A1B2F"/>
    <w:rsid w:val="5DC71DAF"/>
    <w:rsid w:val="5E5764A6"/>
    <w:rsid w:val="5E9F4566"/>
    <w:rsid w:val="5F061C98"/>
    <w:rsid w:val="5F561B72"/>
    <w:rsid w:val="5FBD1518"/>
    <w:rsid w:val="60343EB1"/>
    <w:rsid w:val="606007BB"/>
    <w:rsid w:val="60AC7F66"/>
    <w:rsid w:val="60B054CC"/>
    <w:rsid w:val="61BF10D9"/>
    <w:rsid w:val="61C40EDD"/>
    <w:rsid w:val="61CE0FD7"/>
    <w:rsid w:val="61DB4036"/>
    <w:rsid w:val="62AC22DC"/>
    <w:rsid w:val="63A22BFD"/>
    <w:rsid w:val="64502F80"/>
    <w:rsid w:val="64E45EF7"/>
    <w:rsid w:val="65333E96"/>
    <w:rsid w:val="653F3A61"/>
    <w:rsid w:val="65AE1FB0"/>
    <w:rsid w:val="667211A0"/>
    <w:rsid w:val="6691014E"/>
    <w:rsid w:val="66C87CCE"/>
    <w:rsid w:val="677435B2"/>
    <w:rsid w:val="67EF75F1"/>
    <w:rsid w:val="684F4F11"/>
    <w:rsid w:val="69124F16"/>
    <w:rsid w:val="69CD5C14"/>
    <w:rsid w:val="69CF0D33"/>
    <w:rsid w:val="6B3BEEF5"/>
    <w:rsid w:val="6B3E7FD6"/>
    <w:rsid w:val="6B9946B3"/>
    <w:rsid w:val="6BA37CED"/>
    <w:rsid w:val="6BE518DA"/>
    <w:rsid w:val="6C276F3A"/>
    <w:rsid w:val="6C7007C7"/>
    <w:rsid w:val="6DE76850"/>
    <w:rsid w:val="6E26188C"/>
    <w:rsid w:val="6E5F458E"/>
    <w:rsid w:val="6E7C7A1C"/>
    <w:rsid w:val="6FB20BD4"/>
    <w:rsid w:val="6FBA59BE"/>
    <w:rsid w:val="6FC85B74"/>
    <w:rsid w:val="700D4050"/>
    <w:rsid w:val="70296B3E"/>
    <w:rsid w:val="70611204"/>
    <w:rsid w:val="707474D9"/>
    <w:rsid w:val="7165620F"/>
    <w:rsid w:val="717039F8"/>
    <w:rsid w:val="71C6750C"/>
    <w:rsid w:val="739F825A"/>
    <w:rsid w:val="748A5F0F"/>
    <w:rsid w:val="74D13AD5"/>
    <w:rsid w:val="74FA2C30"/>
    <w:rsid w:val="754D5C4B"/>
    <w:rsid w:val="75DFED29"/>
    <w:rsid w:val="768C2D9A"/>
    <w:rsid w:val="76A84D99"/>
    <w:rsid w:val="76BF1112"/>
    <w:rsid w:val="76C240A7"/>
    <w:rsid w:val="76DA416A"/>
    <w:rsid w:val="775246B7"/>
    <w:rsid w:val="77D32074"/>
    <w:rsid w:val="78112CFA"/>
    <w:rsid w:val="781E69D1"/>
    <w:rsid w:val="78E2714C"/>
    <w:rsid w:val="7901747F"/>
    <w:rsid w:val="7A263B6B"/>
    <w:rsid w:val="7A5D51E4"/>
    <w:rsid w:val="7A91366F"/>
    <w:rsid w:val="7ACB1D59"/>
    <w:rsid w:val="7AF46346"/>
    <w:rsid w:val="7B0C45F7"/>
    <w:rsid w:val="7B0F5EBF"/>
    <w:rsid w:val="7B130FB9"/>
    <w:rsid w:val="7B4B735D"/>
    <w:rsid w:val="7BD71E38"/>
    <w:rsid w:val="7BF64EDE"/>
    <w:rsid w:val="7C400C1E"/>
    <w:rsid w:val="7CDFF71D"/>
    <w:rsid w:val="7D15794C"/>
    <w:rsid w:val="7D5B5135"/>
    <w:rsid w:val="7DD11708"/>
    <w:rsid w:val="7DEE4A4F"/>
    <w:rsid w:val="7E7D6A00"/>
    <w:rsid w:val="7EAE6230"/>
    <w:rsid w:val="7EBD579E"/>
    <w:rsid w:val="7EC167BD"/>
    <w:rsid w:val="7EF130F3"/>
    <w:rsid w:val="7F272D9E"/>
    <w:rsid w:val="7F6E338A"/>
    <w:rsid w:val="7FBFCF79"/>
    <w:rsid w:val="7FED0AF2"/>
    <w:rsid w:val="7FFBD5D8"/>
    <w:rsid w:val="AFB5F3C9"/>
    <w:rsid w:val="B5FCEA0D"/>
    <w:rsid w:val="BBBF7356"/>
    <w:rsid w:val="BEB94502"/>
    <w:rsid w:val="C6DE599E"/>
    <w:rsid w:val="D9AE7DB3"/>
    <w:rsid w:val="DE65AD10"/>
    <w:rsid w:val="EFB5F45A"/>
    <w:rsid w:val="EFBF8881"/>
    <w:rsid w:val="EFBFFA74"/>
    <w:rsid w:val="F62C7227"/>
    <w:rsid w:val="F7BF35FB"/>
    <w:rsid w:val="F7FF47C3"/>
    <w:rsid w:val="F7FF86E0"/>
    <w:rsid w:val="FE5B34D6"/>
    <w:rsid w:val="FF2BF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1"/>
    <w:next w:val="6"/>
    <w:link w:val="34"/>
    <w:qFormat/>
    <w:uiPriority w:val="9"/>
    <w:pPr>
      <w:keepNext/>
      <w:keepLines/>
      <w:spacing w:before="280" w:after="290" w:line="376" w:lineRule="auto"/>
      <w:outlineLvl w:val="4"/>
    </w:pPr>
    <w:rPr>
      <w:b/>
      <w:bCs/>
      <w:sz w:val="28"/>
      <w:szCs w:val="28"/>
    </w:rPr>
  </w:style>
  <w:style w:type="paragraph" w:styleId="7">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6"/>
    <w:qFormat/>
    <w:uiPriority w:val="0"/>
    <w:pPr>
      <w:jc w:val="left"/>
    </w:pPr>
  </w:style>
  <w:style w:type="paragraph" w:styleId="10">
    <w:name w:val="Body Text 3"/>
    <w:basedOn w:val="1"/>
    <w:link w:val="37"/>
    <w:unhideWhenUsed/>
    <w:qFormat/>
    <w:uiPriority w:val="99"/>
    <w:pPr>
      <w:spacing w:after="120"/>
    </w:pPr>
    <w:rPr>
      <w:sz w:val="16"/>
      <w:szCs w:val="16"/>
    </w:rPr>
  </w:style>
  <w:style w:type="paragraph" w:styleId="11">
    <w:name w:val="Body Text"/>
    <w:basedOn w:val="1"/>
    <w:next w:val="1"/>
    <w:link w:val="38"/>
    <w:unhideWhenUsed/>
    <w:qFormat/>
    <w:uiPriority w:val="0"/>
    <w:pPr>
      <w:spacing w:after="120"/>
    </w:pPr>
  </w:style>
  <w:style w:type="paragraph" w:styleId="12">
    <w:name w:val="Body Text Indent"/>
    <w:basedOn w:val="1"/>
    <w:link w:val="39"/>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40"/>
    <w:qFormat/>
    <w:uiPriority w:val="0"/>
    <w:rPr>
      <w:rFonts w:ascii="宋体" w:hAnsi="Courier New"/>
      <w:kern w:val="0"/>
      <w:sz w:val="20"/>
      <w:szCs w:val="21"/>
    </w:rPr>
  </w:style>
  <w:style w:type="paragraph" w:styleId="15">
    <w:name w:val="Date"/>
    <w:basedOn w:val="1"/>
    <w:next w:val="1"/>
    <w:link w:val="41"/>
    <w:unhideWhenUsed/>
    <w:qFormat/>
    <w:uiPriority w:val="99"/>
    <w:pPr>
      <w:ind w:left="100" w:leftChars="2500"/>
    </w:pPr>
  </w:style>
  <w:style w:type="paragraph" w:styleId="16">
    <w:name w:val="Balloon Text"/>
    <w:basedOn w:val="1"/>
    <w:semiHidden/>
    <w:qFormat/>
    <w:uiPriority w:val="0"/>
    <w:rPr>
      <w:sz w:val="18"/>
      <w:szCs w:val="18"/>
    </w:rPr>
  </w:style>
  <w:style w:type="paragraph" w:styleId="17">
    <w:name w:val="footer"/>
    <w:basedOn w:val="1"/>
    <w:link w:val="42"/>
    <w:unhideWhenUsed/>
    <w:qFormat/>
    <w:uiPriority w:val="99"/>
    <w:pPr>
      <w:tabs>
        <w:tab w:val="center" w:pos="4153"/>
        <w:tab w:val="right" w:pos="8306"/>
      </w:tabs>
      <w:snapToGrid w:val="0"/>
      <w:jc w:val="left"/>
    </w:pPr>
    <w:rPr>
      <w:kern w:val="0"/>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rPr>
      <w:rFonts w:ascii="Calibri" w:hAnsi="Calibri"/>
      <w:kern w:val="0"/>
      <w:sz w:val="24"/>
    </w:rPr>
  </w:style>
  <w:style w:type="paragraph" w:styleId="22">
    <w:name w:val="annotation subject"/>
    <w:basedOn w:val="9"/>
    <w:next w:val="9"/>
    <w:link w:val="44"/>
    <w:qFormat/>
    <w:uiPriority w:val="99"/>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endnote reference"/>
    <w:unhideWhenUsed/>
    <w:qFormat/>
    <w:uiPriority w:val="99"/>
    <w:rPr>
      <w:vertAlign w:val="superscript"/>
    </w:rPr>
  </w:style>
  <w:style w:type="character" w:styleId="28">
    <w:name w:val="Emphasis"/>
    <w:basedOn w:val="25"/>
    <w:qFormat/>
    <w:uiPriority w:val="20"/>
    <w:rPr>
      <w:i/>
    </w:rPr>
  </w:style>
  <w:style w:type="character" w:styleId="29">
    <w:name w:val="Hyperlink"/>
    <w:basedOn w:val="25"/>
    <w:unhideWhenUsed/>
    <w:qFormat/>
    <w:uiPriority w:val="99"/>
    <w:rPr>
      <w:color w:val="0000FF"/>
      <w:u w:val="single"/>
    </w:rPr>
  </w:style>
  <w:style w:type="character" w:styleId="30">
    <w:name w:val="annotation reference"/>
    <w:qFormat/>
    <w:uiPriority w:val="0"/>
    <w:rPr>
      <w:sz w:val="21"/>
      <w:szCs w:val="21"/>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1 Char"/>
    <w:link w:val="2"/>
    <w:qFormat/>
    <w:uiPriority w:val="9"/>
    <w:rPr>
      <w:b/>
      <w:bCs/>
      <w:kern w:val="44"/>
      <w:sz w:val="44"/>
      <w:szCs w:val="44"/>
    </w:rPr>
  </w:style>
  <w:style w:type="character" w:customStyle="1" w:styleId="33">
    <w:name w:val="标题 2 Char1"/>
    <w:link w:val="3"/>
    <w:qFormat/>
    <w:uiPriority w:val="9"/>
    <w:rPr>
      <w:rFonts w:ascii="Cambria" w:hAnsi="Cambria" w:eastAsia="宋体" w:cs="Times New Roman"/>
      <w:b/>
      <w:bCs/>
      <w:kern w:val="2"/>
      <w:sz w:val="32"/>
      <w:szCs w:val="32"/>
    </w:rPr>
  </w:style>
  <w:style w:type="character" w:customStyle="1" w:styleId="34">
    <w:name w:val="标题 5 Char"/>
    <w:link w:val="5"/>
    <w:semiHidden/>
    <w:qFormat/>
    <w:uiPriority w:val="9"/>
    <w:rPr>
      <w:rFonts w:ascii="Times New Roman" w:hAnsi="Times New Roman"/>
      <w:b/>
      <w:bCs/>
      <w:kern w:val="2"/>
      <w:sz w:val="28"/>
      <w:szCs w:val="28"/>
    </w:rPr>
  </w:style>
  <w:style w:type="character" w:customStyle="1" w:styleId="35">
    <w:name w:val="标题 8 Char1"/>
    <w:link w:val="7"/>
    <w:semiHidden/>
    <w:qFormat/>
    <w:uiPriority w:val="9"/>
    <w:rPr>
      <w:rFonts w:ascii="等线 Light" w:hAnsi="等线 Light" w:eastAsia="等线 Light" w:cs="Times New Roman"/>
      <w:kern w:val="2"/>
      <w:sz w:val="24"/>
      <w:szCs w:val="24"/>
    </w:rPr>
  </w:style>
  <w:style w:type="character" w:customStyle="1" w:styleId="36">
    <w:name w:val="批注文字 Char1"/>
    <w:link w:val="9"/>
    <w:qFormat/>
    <w:uiPriority w:val="0"/>
    <w:rPr>
      <w:rFonts w:ascii="Times New Roman" w:hAnsi="Times New Roman"/>
      <w:kern w:val="2"/>
      <w:sz w:val="21"/>
      <w:szCs w:val="24"/>
    </w:rPr>
  </w:style>
  <w:style w:type="character" w:customStyle="1" w:styleId="37">
    <w:name w:val="正文文本 3 Char"/>
    <w:link w:val="10"/>
    <w:semiHidden/>
    <w:qFormat/>
    <w:uiPriority w:val="99"/>
    <w:rPr>
      <w:kern w:val="2"/>
      <w:sz w:val="16"/>
      <w:szCs w:val="16"/>
    </w:rPr>
  </w:style>
  <w:style w:type="character" w:customStyle="1" w:styleId="38">
    <w:name w:val="正文文本 Char1"/>
    <w:link w:val="11"/>
    <w:qFormat/>
    <w:uiPriority w:val="0"/>
    <w:rPr>
      <w:rFonts w:ascii="Times New Roman" w:hAnsi="Times New Roman"/>
      <w:kern w:val="2"/>
      <w:sz w:val="21"/>
      <w:szCs w:val="24"/>
    </w:rPr>
  </w:style>
  <w:style w:type="character" w:customStyle="1" w:styleId="39">
    <w:name w:val="正文文本缩进 Char"/>
    <w:link w:val="12"/>
    <w:qFormat/>
    <w:uiPriority w:val="0"/>
    <w:rPr>
      <w:rFonts w:ascii="仿宋_GB2312" w:hAnsi="Times New Roman" w:eastAsia="仿宋_GB2312" w:cs="Times New Roman"/>
      <w:sz w:val="32"/>
      <w:szCs w:val="20"/>
    </w:rPr>
  </w:style>
  <w:style w:type="character" w:customStyle="1" w:styleId="40">
    <w:name w:val="纯文本 Char1"/>
    <w:link w:val="14"/>
    <w:qFormat/>
    <w:uiPriority w:val="0"/>
    <w:rPr>
      <w:rFonts w:ascii="宋体" w:hAnsi="Courier New" w:eastAsia="宋体" w:cs="Courier New"/>
      <w:szCs w:val="21"/>
    </w:rPr>
  </w:style>
  <w:style w:type="character" w:customStyle="1" w:styleId="41">
    <w:name w:val="日期 Char"/>
    <w:link w:val="15"/>
    <w:semiHidden/>
    <w:qFormat/>
    <w:uiPriority w:val="99"/>
    <w:rPr>
      <w:rFonts w:ascii="Times New Roman" w:hAnsi="Times New Roman"/>
      <w:kern w:val="2"/>
      <w:sz w:val="21"/>
      <w:szCs w:val="24"/>
    </w:rPr>
  </w:style>
  <w:style w:type="character" w:customStyle="1" w:styleId="42">
    <w:name w:val="页脚 Char"/>
    <w:link w:val="17"/>
    <w:qFormat/>
    <w:uiPriority w:val="99"/>
    <w:rPr>
      <w:sz w:val="18"/>
      <w:szCs w:val="18"/>
    </w:rPr>
  </w:style>
  <w:style w:type="character" w:customStyle="1" w:styleId="43">
    <w:name w:val="页眉 Char"/>
    <w:link w:val="18"/>
    <w:qFormat/>
    <w:uiPriority w:val="99"/>
    <w:rPr>
      <w:sz w:val="18"/>
      <w:szCs w:val="18"/>
    </w:rPr>
  </w:style>
  <w:style w:type="character" w:customStyle="1" w:styleId="44">
    <w:name w:val="批注主题 Char"/>
    <w:link w:val="22"/>
    <w:qFormat/>
    <w:uiPriority w:val="99"/>
    <w:rPr>
      <w:rFonts w:ascii="Times New Roman" w:hAnsi="Times New Roman"/>
      <w:b/>
      <w:bCs/>
      <w:kern w:val="2"/>
      <w:sz w:val="21"/>
      <w:szCs w:val="24"/>
    </w:rPr>
  </w:style>
  <w:style w:type="character" w:customStyle="1" w:styleId="45">
    <w:name w:val="标题 1 字符1"/>
    <w:qFormat/>
    <w:uiPriority w:val="0"/>
    <w:rPr>
      <w:b/>
      <w:bCs/>
      <w:kern w:val="44"/>
      <w:sz w:val="44"/>
      <w:szCs w:val="44"/>
    </w:rPr>
  </w:style>
  <w:style w:type="character" w:customStyle="1" w:styleId="46">
    <w:name w:val="textcontents"/>
    <w:qFormat/>
    <w:uiPriority w:val="0"/>
  </w:style>
  <w:style w:type="character" w:customStyle="1" w:styleId="47">
    <w:name w:val="批注文字 Char"/>
    <w:qFormat/>
    <w:uiPriority w:val="0"/>
    <w:rPr>
      <w:rFonts w:ascii="Times New Roman" w:hAnsi="Times New Roman"/>
      <w:kern w:val="2"/>
      <w:sz w:val="21"/>
      <w:szCs w:val="24"/>
    </w:rPr>
  </w:style>
  <w:style w:type="character" w:customStyle="1" w:styleId="48">
    <w:name w:val="纯文本 字符"/>
    <w:qFormat/>
    <w:uiPriority w:val="0"/>
    <w:rPr>
      <w:rFonts w:ascii="宋体" w:hAnsi="Courier New" w:eastAsia="宋体" w:cs="Courier New"/>
      <w:szCs w:val="21"/>
    </w:rPr>
  </w:style>
  <w:style w:type="character" w:customStyle="1" w:styleId="49">
    <w:name w:val="纯文本 Char"/>
    <w:qFormat/>
    <w:uiPriority w:val="0"/>
    <w:rPr>
      <w:rFonts w:ascii="宋体" w:hAnsi="Courier New" w:eastAsia="宋体" w:cs="Courier New"/>
      <w:szCs w:val="21"/>
    </w:rPr>
  </w:style>
  <w:style w:type="character" w:customStyle="1" w:styleId="50">
    <w:name w:val="纯文本 字符2"/>
    <w:qFormat/>
    <w:uiPriority w:val="0"/>
    <w:rPr>
      <w:rFonts w:ascii="宋体" w:hAnsi="Courier New" w:eastAsia="宋体" w:cs="Courier New"/>
      <w:szCs w:val="21"/>
    </w:rPr>
  </w:style>
  <w:style w:type="character" w:customStyle="1" w:styleId="51">
    <w:name w:val="批注文字 字符1"/>
    <w:qFormat/>
    <w:uiPriority w:val="0"/>
    <w:rPr>
      <w:rFonts w:ascii="Times New Roman" w:hAnsi="Times New Roman"/>
      <w:kern w:val="2"/>
      <w:sz w:val="21"/>
      <w:szCs w:val="24"/>
    </w:rPr>
  </w:style>
  <w:style w:type="character" w:customStyle="1" w:styleId="5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3">
    <w:name w:val="纯文本 字符1"/>
    <w:qFormat/>
    <w:uiPriority w:val="0"/>
    <w:rPr>
      <w:rFonts w:ascii="宋体" w:hAnsi="Courier New"/>
    </w:rPr>
  </w:style>
  <w:style w:type="character" w:customStyle="1" w:styleId="54">
    <w:name w:val="正文文本 Char"/>
    <w:qFormat/>
    <w:uiPriority w:val="99"/>
    <w:rPr>
      <w:rFonts w:ascii="Times New Roman" w:hAnsi="Times New Roman"/>
      <w:kern w:val="2"/>
      <w:sz w:val="21"/>
      <w:szCs w:val="24"/>
    </w:rPr>
  </w:style>
  <w:style w:type="character" w:customStyle="1" w:styleId="55">
    <w:name w:val="批注文字 字符"/>
    <w:qFormat/>
    <w:uiPriority w:val="0"/>
    <w:rPr>
      <w:rFonts w:ascii="Times New Roman" w:hAnsi="Times New Roman"/>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标题 8 Char"/>
    <w:qFormat/>
    <w:uiPriority w:val="0"/>
    <w:rPr>
      <w:rFonts w:ascii="Arial" w:hAnsi="Arial" w:eastAsia="黑体"/>
      <w:kern w:val="2"/>
      <w:sz w:val="24"/>
      <w:szCs w:val="24"/>
    </w:rPr>
  </w:style>
  <w:style w:type="character" w:customStyle="1" w:styleId="58">
    <w:name w:val="apple-style-span"/>
    <w:qFormat/>
    <w:uiPriority w:val="0"/>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pPr>
      <w:jc w:val="left"/>
    </w:pPr>
    <w:rPr>
      <w:rFonts w:ascii="Calibri" w:hAnsi="Calibri"/>
      <w:kern w:val="0"/>
      <w:sz w:val="22"/>
      <w:szCs w:val="22"/>
      <w:lang w:eastAsia="en-US"/>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出段落1"/>
    <w:basedOn w:val="1"/>
    <w:qFormat/>
    <w:uiPriority w:val="0"/>
    <w:pPr>
      <w:ind w:firstLine="420" w:firstLineChars="200"/>
    </w:pPr>
    <w:rPr>
      <w:szCs w:val="21"/>
    </w:rPr>
  </w:style>
  <w:style w:type="paragraph" w:customStyle="1" w:styleId="69">
    <w:name w:val="Table Text"/>
    <w:basedOn w:val="1"/>
    <w:semiHidden/>
    <w:qFormat/>
    <w:uiPriority w:val="0"/>
    <w:rPr>
      <w:rFonts w:ascii="宋体" w:hAnsi="宋体" w:cs="宋体"/>
      <w:szCs w:val="21"/>
      <w:lang w:eastAsia="en-US"/>
    </w:rPr>
  </w:style>
  <w:style w:type="table" w:customStyle="1" w:styleId="70">
    <w:name w:val="Table Normal"/>
    <w:unhideWhenUsed/>
    <w:qFormat/>
    <w:uiPriority w:val="0"/>
    <w:tblPr>
      <w:tblCellMar>
        <w:top w:w="0" w:type="dxa"/>
        <w:left w:w="0" w:type="dxa"/>
        <w:bottom w:w="0" w:type="dxa"/>
        <w:right w:w="0" w:type="dxa"/>
      </w:tblCellMar>
    </w:tblPr>
  </w:style>
  <w:style w:type="character" w:customStyle="1" w:styleId="71">
    <w:name w:val="font51"/>
    <w:basedOn w:val="25"/>
    <w:qFormat/>
    <w:uiPriority w:val="0"/>
    <w:rPr>
      <w:rFonts w:hint="eastAsia" w:ascii="仿宋_GB2312" w:eastAsia="仿宋_GB2312" w:cs="仿宋_GB2312"/>
      <w:color w:val="FF0000"/>
      <w:sz w:val="21"/>
      <w:szCs w:val="21"/>
      <w:u w:val="none"/>
    </w:rPr>
  </w:style>
  <w:style w:type="character" w:customStyle="1" w:styleId="72">
    <w:name w:val="font41"/>
    <w:basedOn w:val="25"/>
    <w:qFormat/>
    <w:uiPriority w:val="0"/>
    <w:rPr>
      <w:rFonts w:hint="eastAsia" w:ascii="仿宋_GB2312" w:eastAsia="仿宋_GB2312" w:cs="仿宋_GB2312"/>
      <w:color w:val="000000"/>
      <w:sz w:val="21"/>
      <w:szCs w:val="21"/>
      <w:u w:val="none"/>
    </w:rPr>
  </w:style>
  <w:style w:type="character" w:customStyle="1" w:styleId="73">
    <w:name w:val="font131"/>
    <w:basedOn w:val="25"/>
    <w:qFormat/>
    <w:uiPriority w:val="0"/>
    <w:rPr>
      <w:rFonts w:hint="eastAsia" w:ascii="宋体" w:hAnsi="宋体" w:eastAsia="宋体" w:cs="宋体"/>
      <w:color w:val="000000"/>
      <w:sz w:val="28"/>
      <w:szCs w:val="28"/>
      <w:u w:val="none"/>
    </w:rPr>
  </w:style>
  <w:style w:type="character" w:customStyle="1" w:styleId="74">
    <w:name w:val="font121"/>
    <w:basedOn w:val="25"/>
    <w:qFormat/>
    <w:uiPriority w:val="0"/>
    <w:rPr>
      <w:rFonts w:hint="eastAsia" w:ascii="宋体" w:hAnsi="宋体" w:eastAsia="宋体" w:cs="宋体"/>
      <w:color w:val="000000"/>
      <w:sz w:val="28"/>
      <w:szCs w:val="28"/>
      <w:u w:val="none"/>
    </w:rPr>
  </w:style>
  <w:style w:type="character" w:customStyle="1" w:styleId="75">
    <w:name w:val="font61"/>
    <w:basedOn w:val="25"/>
    <w:qFormat/>
    <w:uiPriority w:val="0"/>
    <w:rPr>
      <w:rFonts w:hint="default" w:ascii="Times New Roman" w:hAnsi="Times New Roman" w:cs="Times New Roman"/>
      <w:color w:val="000000"/>
      <w:sz w:val="28"/>
      <w:szCs w:val="28"/>
      <w:u w:val="none"/>
    </w:rPr>
  </w:style>
  <w:style w:type="character" w:customStyle="1" w:styleId="76">
    <w:name w:val="font151"/>
    <w:basedOn w:val="25"/>
    <w:qFormat/>
    <w:uiPriority w:val="0"/>
    <w:rPr>
      <w:rFonts w:hint="eastAsia" w:ascii="宋体" w:hAnsi="宋体" w:eastAsia="宋体" w:cs="宋体"/>
      <w:color w:val="0000FF"/>
      <w:sz w:val="28"/>
      <w:szCs w:val="28"/>
      <w:u w:val="none"/>
    </w:rPr>
  </w:style>
  <w:style w:type="character" w:customStyle="1" w:styleId="77">
    <w:name w:val="font81"/>
    <w:basedOn w:val="25"/>
    <w:qFormat/>
    <w:uiPriority w:val="0"/>
    <w:rPr>
      <w:rFonts w:hint="default" w:ascii="Times New Roman" w:hAnsi="Times New Roman" w:cs="Times New Roman"/>
      <w:color w:val="FF0000"/>
      <w:sz w:val="28"/>
      <w:szCs w:val="28"/>
      <w:u w:val="none"/>
    </w:rPr>
  </w:style>
  <w:style w:type="character" w:customStyle="1" w:styleId="78">
    <w:name w:val="font141"/>
    <w:basedOn w:val="25"/>
    <w:qFormat/>
    <w:uiPriority w:val="0"/>
    <w:rPr>
      <w:rFonts w:hint="eastAsia" w:ascii="宋体" w:hAnsi="宋体" w:eastAsia="宋体" w:cs="宋体"/>
      <w:color w:val="FF0000"/>
      <w:sz w:val="28"/>
      <w:szCs w:val="28"/>
      <w:u w:val="none"/>
    </w:rPr>
  </w:style>
  <w:style w:type="paragraph" w:customStyle="1" w:styleId="79">
    <w:name w:val="列出段落11"/>
    <w:basedOn w:val="1"/>
    <w:autoRedefine/>
    <w:qFormat/>
    <w:uiPriority w:val="0"/>
    <w:pPr>
      <w:ind w:firstLine="420" w:firstLineChars="200"/>
    </w:pPr>
    <w:rPr>
      <w:rFonts w:ascii="Calibri" w:hAnsi="Calibri" w:cs="Calibri"/>
      <w:szCs w:val="21"/>
    </w:rPr>
  </w:style>
  <w:style w:type="paragraph" w:customStyle="1" w:styleId="80">
    <w:name w:val="BodyText"/>
    <w:basedOn w:val="1"/>
    <w:next w:val="1"/>
    <w:autoRedefine/>
    <w:qFormat/>
    <w:uiPriority w:val="0"/>
    <w:pPr>
      <w:spacing w:line="360" w:lineRule="auto"/>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76</Pages>
  <Words>35442</Words>
  <Characters>37597</Characters>
  <Lines>352</Lines>
  <Paragraphs>99</Paragraphs>
  <TotalTime>0</TotalTime>
  <ScaleCrop>false</ScaleCrop>
  <LinksUpToDate>false</LinksUpToDate>
  <CharactersWithSpaces>38465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2024-05-13T16:44:00Z</dcterms:created>
  <dc:creator>唐冰</dc:creator>
  <cp:lastModifiedBy>Hezc</cp:lastModifiedBy>
  <cp:lastPrinted>2020-04-07T16:20:00Z</cp:lastPrinted>
  <dcterms:modified xsi:type="dcterms:W3CDTF">2025-06-03T08:16:22Z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0AB7D157D2184FC08FAE410A77714D85_13</vt:lpwstr>
  </property>
  <property fmtid="{D5CDD505-2E9C-101B-9397-08002B2CF9AE}" pid="4" name="KSOTemplateDocerSaveRecord">
    <vt:lpwstr>eyJoZGlkIjoiY2E2OWEzYzVmNmEzYTVmMWZiOGU4YjkyM2MyZDc2NWUiLCJ1c2VySWQiOiI0MjUxNDcxMjQifQ==</vt:lpwstr>
  </property>
</Properties>
</file>