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B2F8FD">
      <w:pPr>
        <w:spacing w:before="165" w:beforeLines="50"/>
        <w:jc w:val="center"/>
        <w:rPr>
          <w:rFonts w:ascii="宋体" w:hAnsi="宋体"/>
          <w:sz w:val="72"/>
          <w:szCs w:val="72"/>
        </w:rPr>
      </w:pPr>
    </w:p>
    <w:p w14:paraId="65984C65">
      <w:pPr>
        <w:pStyle w:val="33"/>
      </w:pPr>
    </w:p>
    <w:p w14:paraId="595FD5E5">
      <w:pPr>
        <w:spacing w:before="165" w:beforeLines="50"/>
        <w:jc w:val="center"/>
        <w:rPr>
          <w:rFonts w:ascii="宋体" w:hAnsi="宋体"/>
          <w:sz w:val="72"/>
          <w:szCs w:val="72"/>
        </w:rPr>
      </w:pPr>
    </w:p>
    <w:p w14:paraId="6FD6E2ED">
      <w:pPr>
        <w:spacing w:before="165" w:beforeLines="50"/>
        <w:jc w:val="center"/>
        <w:rPr>
          <w:rFonts w:ascii="宋体" w:hAnsi="宋体"/>
          <w:sz w:val="72"/>
          <w:szCs w:val="72"/>
        </w:rPr>
      </w:pPr>
      <w:r>
        <w:rPr>
          <w:rFonts w:ascii="宋体" w:hAnsi="宋体"/>
          <w:sz w:val="72"/>
          <w:szCs w:val="72"/>
        </w:rPr>
        <w:t>公开招标采购文件</w:t>
      </w:r>
    </w:p>
    <w:p w14:paraId="34023A06">
      <w:pPr>
        <w:snapToGrid w:val="0"/>
        <w:spacing w:before="165" w:beforeLines="50" w:line="360" w:lineRule="auto"/>
        <w:rPr>
          <w:rFonts w:ascii="宋体" w:hAnsi="宋体"/>
          <w:sz w:val="30"/>
          <w:szCs w:val="72"/>
        </w:rPr>
      </w:pPr>
    </w:p>
    <w:p w14:paraId="5A04048A">
      <w:pPr>
        <w:snapToGrid w:val="0"/>
        <w:spacing w:before="165" w:beforeLines="50" w:line="360" w:lineRule="auto"/>
        <w:rPr>
          <w:rFonts w:ascii="宋体" w:hAnsi="宋体"/>
          <w:sz w:val="30"/>
          <w:szCs w:val="72"/>
        </w:rPr>
      </w:pPr>
    </w:p>
    <w:p w14:paraId="53EBB22A">
      <w:pPr>
        <w:pStyle w:val="27"/>
        <w:snapToGrid w:val="0"/>
        <w:spacing w:before="120" w:after="120" w:line="360" w:lineRule="auto"/>
        <w:ind w:firstLine="904" w:firstLineChars="300"/>
        <w:rPr>
          <w:rFonts w:hAnsi="宋体"/>
          <w:b/>
          <w:bCs/>
          <w:sz w:val="30"/>
          <w:szCs w:val="30"/>
        </w:rPr>
      </w:pPr>
    </w:p>
    <w:p w14:paraId="1BAC1BA4">
      <w:pPr>
        <w:pStyle w:val="27"/>
        <w:snapToGrid w:val="0"/>
        <w:spacing w:before="120" w:after="120" w:line="360" w:lineRule="auto"/>
        <w:ind w:firstLine="904" w:firstLineChars="300"/>
        <w:rPr>
          <w:rFonts w:hAnsi="宋体"/>
          <w:sz w:val="32"/>
          <w:szCs w:val="32"/>
        </w:rPr>
      </w:pPr>
      <w:r>
        <w:rPr>
          <w:rFonts w:hAnsi="宋体"/>
          <w:b/>
          <w:bCs/>
          <w:sz w:val="30"/>
          <w:szCs w:val="30"/>
        </w:rPr>
        <w:t>项目编号：</w:t>
      </w:r>
      <w:r>
        <w:rPr>
          <w:rFonts w:hint="eastAsia" w:hAnsi="宋体"/>
          <w:sz w:val="32"/>
          <w:szCs w:val="32"/>
        </w:rPr>
        <w:t>GXZC2025-G3-002168-GSZB</w:t>
      </w:r>
    </w:p>
    <w:p w14:paraId="191A33D4">
      <w:pPr>
        <w:snapToGrid w:val="0"/>
        <w:spacing w:before="165" w:beforeLines="50" w:line="360" w:lineRule="auto"/>
        <w:ind w:firstLine="904" w:firstLineChars="300"/>
        <w:rPr>
          <w:rFonts w:ascii="宋体" w:hAnsi="宋体"/>
          <w:b/>
          <w:sz w:val="30"/>
          <w:szCs w:val="72"/>
        </w:rPr>
      </w:pPr>
      <w:r>
        <w:rPr>
          <w:rFonts w:ascii="宋体" w:hAnsi="宋体"/>
          <w:b/>
          <w:sz w:val="30"/>
          <w:szCs w:val="72"/>
        </w:rPr>
        <w:t>项目名称：</w:t>
      </w:r>
      <w:r>
        <w:rPr>
          <w:rFonts w:hint="eastAsia" w:ascii="宋体" w:hAnsi="宋体"/>
          <w:b/>
          <w:sz w:val="30"/>
          <w:szCs w:val="72"/>
        </w:rPr>
        <w:t>投注站监控平台服务</w:t>
      </w:r>
    </w:p>
    <w:p w14:paraId="32582EB7">
      <w:pPr>
        <w:pStyle w:val="27"/>
        <w:snapToGrid w:val="0"/>
        <w:spacing w:before="120" w:after="120" w:line="360" w:lineRule="auto"/>
        <w:ind w:firstLine="1656" w:firstLineChars="550"/>
        <w:rPr>
          <w:rFonts w:hAnsi="宋体"/>
          <w:b/>
          <w:sz w:val="30"/>
          <w:szCs w:val="72"/>
        </w:rPr>
      </w:pPr>
    </w:p>
    <w:p w14:paraId="42201DCC">
      <w:pPr>
        <w:pStyle w:val="27"/>
        <w:snapToGrid w:val="0"/>
        <w:spacing w:before="120" w:after="120" w:line="360" w:lineRule="auto"/>
        <w:ind w:firstLine="1656" w:firstLineChars="550"/>
        <w:rPr>
          <w:rFonts w:hAnsi="宋体"/>
          <w:b/>
          <w:sz w:val="30"/>
          <w:szCs w:val="72"/>
        </w:rPr>
      </w:pPr>
    </w:p>
    <w:p w14:paraId="7EFE2C06">
      <w:pPr>
        <w:pStyle w:val="27"/>
        <w:snapToGrid w:val="0"/>
        <w:spacing w:before="120" w:after="120" w:line="360" w:lineRule="auto"/>
        <w:ind w:firstLine="1656" w:firstLineChars="550"/>
        <w:rPr>
          <w:rFonts w:hAnsi="宋体"/>
          <w:b/>
          <w:sz w:val="30"/>
          <w:szCs w:val="72"/>
        </w:rPr>
      </w:pPr>
    </w:p>
    <w:p w14:paraId="7C6A264A">
      <w:pPr>
        <w:pStyle w:val="27"/>
        <w:snapToGrid w:val="0"/>
        <w:spacing w:before="120" w:after="120" w:line="360" w:lineRule="auto"/>
        <w:ind w:firstLine="1656" w:firstLineChars="550"/>
        <w:rPr>
          <w:rFonts w:hAnsi="宋体"/>
          <w:b/>
          <w:sz w:val="30"/>
          <w:szCs w:val="72"/>
        </w:rPr>
      </w:pPr>
    </w:p>
    <w:p w14:paraId="43C57700">
      <w:pPr>
        <w:pStyle w:val="27"/>
        <w:snapToGrid w:val="0"/>
        <w:spacing w:before="120" w:after="120" w:line="360" w:lineRule="auto"/>
        <w:ind w:firstLine="1656" w:firstLineChars="550"/>
        <w:rPr>
          <w:rFonts w:hAnsi="宋体"/>
          <w:b/>
          <w:sz w:val="30"/>
          <w:szCs w:val="72"/>
        </w:rPr>
      </w:pPr>
    </w:p>
    <w:p w14:paraId="6209DECC">
      <w:pPr>
        <w:pStyle w:val="27"/>
        <w:snapToGrid w:val="0"/>
        <w:spacing w:before="120" w:after="120" w:line="360" w:lineRule="auto"/>
        <w:jc w:val="center"/>
        <w:rPr>
          <w:rFonts w:hAnsi="宋体"/>
          <w:b/>
          <w:bCs/>
          <w:w w:val="95"/>
          <w:sz w:val="30"/>
          <w:szCs w:val="30"/>
        </w:rPr>
      </w:pPr>
      <w:r>
        <w:rPr>
          <w:rFonts w:hAnsi="宋体"/>
          <w:b/>
          <w:sz w:val="30"/>
          <w:szCs w:val="72"/>
        </w:rPr>
        <w:t>采购单位：</w:t>
      </w:r>
      <w:r>
        <w:rPr>
          <w:rFonts w:hint="eastAsia" w:hAnsi="宋体"/>
          <w:b/>
          <w:bCs/>
          <w:w w:val="95"/>
          <w:sz w:val="30"/>
          <w:szCs w:val="30"/>
        </w:rPr>
        <w:t>广西福利彩票发行中心</w:t>
      </w:r>
    </w:p>
    <w:p w14:paraId="10A9090F">
      <w:pPr>
        <w:pStyle w:val="27"/>
        <w:snapToGrid w:val="0"/>
        <w:spacing w:before="120" w:after="120" w:line="360" w:lineRule="auto"/>
        <w:jc w:val="center"/>
        <w:rPr>
          <w:rFonts w:hAnsi="宋体"/>
          <w:b/>
          <w:bCs/>
          <w:w w:val="95"/>
          <w:sz w:val="30"/>
          <w:szCs w:val="30"/>
        </w:rPr>
      </w:pPr>
      <w:r>
        <w:rPr>
          <w:rFonts w:hAnsi="宋体"/>
          <w:b/>
          <w:bCs/>
          <w:w w:val="95"/>
          <w:sz w:val="30"/>
          <w:szCs w:val="30"/>
        </w:rPr>
        <w:t>采购代理机构：广西国盛招标有限公司</w:t>
      </w:r>
    </w:p>
    <w:p w14:paraId="4CFAD384">
      <w:pPr>
        <w:pStyle w:val="27"/>
        <w:snapToGrid w:val="0"/>
        <w:spacing w:before="120" w:after="120" w:line="360" w:lineRule="auto"/>
        <w:jc w:val="center"/>
        <w:rPr>
          <w:rFonts w:hAnsi="宋体"/>
          <w:b/>
          <w:bCs/>
          <w:w w:val="95"/>
          <w:sz w:val="30"/>
          <w:szCs w:val="30"/>
        </w:rPr>
      </w:pPr>
      <w:r>
        <w:rPr>
          <w:rFonts w:hAnsi="宋体"/>
          <w:b/>
          <w:bCs/>
          <w:w w:val="95"/>
          <w:sz w:val="30"/>
          <w:szCs w:val="30"/>
        </w:rPr>
        <w:t>202</w:t>
      </w:r>
      <w:r>
        <w:rPr>
          <w:rFonts w:hint="eastAsia" w:hAnsi="宋体"/>
          <w:b/>
          <w:bCs/>
          <w:w w:val="95"/>
          <w:sz w:val="30"/>
          <w:szCs w:val="30"/>
        </w:rPr>
        <w:t>5</w:t>
      </w:r>
      <w:r>
        <w:rPr>
          <w:rFonts w:hAnsi="宋体"/>
          <w:b/>
          <w:bCs/>
          <w:w w:val="95"/>
          <w:sz w:val="30"/>
          <w:szCs w:val="30"/>
        </w:rPr>
        <w:t>年</w:t>
      </w:r>
      <w:r>
        <w:rPr>
          <w:rFonts w:hint="eastAsia" w:hAnsi="宋体"/>
          <w:b/>
          <w:bCs/>
          <w:w w:val="95"/>
          <w:sz w:val="30"/>
          <w:szCs w:val="30"/>
        </w:rPr>
        <w:t>10</w:t>
      </w:r>
      <w:r>
        <w:rPr>
          <w:rFonts w:hAnsi="宋体"/>
          <w:b/>
          <w:bCs/>
          <w:w w:val="95"/>
          <w:sz w:val="30"/>
          <w:szCs w:val="30"/>
        </w:rPr>
        <w:t>月</w:t>
      </w:r>
    </w:p>
    <w:p w14:paraId="7D26DADC">
      <w:pPr>
        <w:widowControl/>
        <w:jc w:val="left"/>
        <w:rPr>
          <w:rFonts w:ascii="宋体" w:hAnsi="宋体"/>
          <w:b/>
          <w:bCs/>
          <w:w w:val="95"/>
          <w:sz w:val="30"/>
          <w:szCs w:val="30"/>
        </w:rPr>
      </w:pPr>
    </w:p>
    <w:p w14:paraId="4004EED6">
      <w:pPr>
        <w:rPr>
          <w:rFonts w:ascii="宋体" w:hAnsi="宋体"/>
          <w:sz w:val="30"/>
          <w:szCs w:val="30"/>
        </w:rPr>
      </w:pPr>
    </w:p>
    <w:p w14:paraId="3621589A">
      <w:pPr>
        <w:pStyle w:val="33"/>
        <w:sectPr>
          <w:pgSz w:w="11906" w:h="16838"/>
          <w:pgMar w:top="1134" w:right="1134" w:bottom="1134" w:left="1134" w:header="720" w:footer="720" w:gutter="0"/>
          <w:pgNumType w:start="1"/>
          <w:cols w:space="720" w:num="1"/>
          <w:docGrid w:type="lines" w:linePitch="331" w:charSpace="0"/>
        </w:sectPr>
      </w:pPr>
    </w:p>
    <w:p w14:paraId="2E225311">
      <w:pPr>
        <w:pStyle w:val="33"/>
      </w:pPr>
    </w:p>
    <w:p w14:paraId="37ECC703">
      <w:pPr>
        <w:pStyle w:val="33"/>
      </w:pPr>
    </w:p>
    <w:p w14:paraId="779D4A7F">
      <w:pPr>
        <w:pStyle w:val="27"/>
        <w:jc w:val="center"/>
        <w:rPr>
          <w:rFonts w:hAnsi="宋体"/>
          <w:b/>
          <w:sz w:val="48"/>
          <w:szCs w:val="48"/>
        </w:rPr>
      </w:pPr>
      <w:r>
        <w:rPr>
          <w:rFonts w:hint="eastAsia" w:hAnsi="宋体"/>
          <w:b/>
          <w:sz w:val="48"/>
          <w:szCs w:val="48"/>
        </w:rPr>
        <w:t>目  录</w:t>
      </w:r>
    </w:p>
    <w:p w14:paraId="1DC841C4">
      <w:pPr>
        <w:pStyle w:val="35"/>
        <w:tabs>
          <w:tab w:val="right" w:leader="dot" w:pos="9638"/>
        </w:tabs>
        <w:rPr>
          <w:rFonts w:ascii="宋体" w:hAnsi="宋体" w:cs="宋体"/>
          <w:sz w:val="28"/>
          <w:szCs w:val="28"/>
        </w:rPr>
      </w:pPr>
      <w:r>
        <w:fldChar w:fldCharType="begin"/>
      </w:r>
      <w:r>
        <w:rPr>
          <w:rStyle w:val="56"/>
          <w:color w:val="auto"/>
        </w:rPr>
        <w:instrText xml:space="preserve"> TOC \o "1-3" \h \z \u </w:instrText>
      </w:r>
      <w:r>
        <w:fldChar w:fldCharType="separate"/>
      </w:r>
      <w:r>
        <w:fldChar w:fldCharType="begin"/>
      </w:r>
      <w:r>
        <w:instrText xml:space="preserve"> HYPERLINK \l "_Toc19610" </w:instrText>
      </w:r>
      <w:r>
        <w:fldChar w:fldCharType="separate"/>
      </w:r>
      <w:r>
        <w:rPr>
          <w:rFonts w:hint="eastAsia" w:ascii="宋体" w:hAnsi="宋体" w:cs="宋体"/>
          <w:sz w:val="28"/>
          <w:szCs w:val="28"/>
        </w:rPr>
        <w:t>第一章  招标公告</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_Toc19610 \h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fldChar w:fldCharType="end"/>
      </w:r>
    </w:p>
    <w:p w14:paraId="02A5004E">
      <w:pPr>
        <w:pStyle w:val="35"/>
        <w:tabs>
          <w:tab w:val="right" w:leader="dot" w:pos="9638"/>
        </w:tabs>
        <w:rPr>
          <w:rFonts w:ascii="宋体" w:hAnsi="宋体" w:cs="宋体"/>
          <w:sz w:val="28"/>
          <w:szCs w:val="28"/>
        </w:rPr>
      </w:pPr>
      <w:r>
        <w:fldChar w:fldCharType="begin"/>
      </w:r>
      <w:r>
        <w:instrText xml:space="preserve"> HYPERLINK \l "_Toc262" </w:instrText>
      </w:r>
      <w:r>
        <w:fldChar w:fldCharType="separate"/>
      </w:r>
      <w:r>
        <w:rPr>
          <w:rFonts w:hint="eastAsia" w:ascii="宋体" w:hAnsi="宋体" w:cs="宋体"/>
          <w:sz w:val="28"/>
          <w:szCs w:val="28"/>
        </w:rPr>
        <w:t>第二章  采购需求</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_Toc262 \h </w:instrText>
      </w:r>
      <w:r>
        <w:rPr>
          <w:rFonts w:hint="eastAsia" w:ascii="宋体" w:hAnsi="宋体" w:cs="宋体"/>
          <w:sz w:val="28"/>
          <w:szCs w:val="28"/>
        </w:rPr>
        <w:fldChar w:fldCharType="separate"/>
      </w:r>
      <w:r>
        <w:rPr>
          <w:rFonts w:hint="eastAsia" w:ascii="宋体" w:hAnsi="宋体" w:cs="宋体"/>
          <w:sz w:val="28"/>
          <w:szCs w:val="28"/>
        </w:rPr>
        <w:t>6</w:t>
      </w:r>
      <w:r>
        <w:rPr>
          <w:rFonts w:hint="eastAsia" w:ascii="宋体" w:hAnsi="宋体" w:cs="宋体"/>
          <w:sz w:val="28"/>
          <w:szCs w:val="28"/>
        </w:rPr>
        <w:fldChar w:fldCharType="end"/>
      </w:r>
      <w:r>
        <w:rPr>
          <w:rFonts w:hint="eastAsia" w:ascii="宋体" w:hAnsi="宋体" w:cs="宋体"/>
          <w:sz w:val="28"/>
          <w:szCs w:val="28"/>
        </w:rPr>
        <w:fldChar w:fldCharType="end"/>
      </w:r>
    </w:p>
    <w:p w14:paraId="4FA48319">
      <w:pPr>
        <w:pStyle w:val="35"/>
        <w:tabs>
          <w:tab w:val="right" w:leader="dot" w:pos="9638"/>
        </w:tabs>
        <w:rPr>
          <w:rFonts w:ascii="宋体" w:hAnsi="宋体" w:cs="宋体"/>
          <w:sz w:val="28"/>
          <w:szCs w:val="28"/>
        </w:rPr>
      </w:pPr>
      <w:r>
        <w:fldChar w:fldCharType="begin"/>
      </w:r>
      <w:r>
        <w:instrText xml:space="preserve"> HYPERLINK \l "_Toc16790" </w:instrText>
      </w:r>
      <w:r>
        <w:fldChar w:fldCharType="separate"/>
      </w:r>
      <w:r>
        <w:rPr>
          <w:rFonts w:hint="eastAsia" w:ascii="宋体" w:hAnsi="宋体" w:cs="宋体"/>
          <w:sz w:val="28"/>
          <w:szCs w:val="28"/>
        </w:rPr>
        <w:t>第三章  投标人须知</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_Toc16790 \h </w:instrText>
      </w:r>
      <w:r>
        <w:rPr>
          <w:rFonts w:hint="eastAsia" w:ascii="宋体" w:hAnsi="宋体" w:cs="宋体"/>
          <w:sz w:val="28"/>
          <w:szCs w:val="28"/>
        </w:rPr>
        <w:fldChar w:fldCharType="separate"/>
      </w:r>
      <w:r>
        <w:rPr>
          <w:rFonts w:hint="eastAsia" w:ascii="宋体" w:hAnsi="宋体" w:cs="宋体"/>
          <w:sz w:val="28"/>
          <w:szCs w:val="28"/>
        </w:rPr>
        <w:t>18</w:t>
      </w:r>
      <w:r>
        <w:rPr>
          <w:rFonts w:hint="eastAsia" w:ascii="宋体" w:hAnsi="宋体" w:cs="宋体"/>
          <w:sz w:val="28"/>
          <w:szCs w:val="28"/>
        </w:rPr>
        <w:fldChar w:fldCharType="end"/>
      </w:r>
      <w:r>
        <w:rPr>
          <w:rFonts w:hint="eastAsia" w:ascii="宋体" w:hAnsi="宋体" w:cs="宋体"/>
          <w:sz w:val="28"/>
          <w:szCs w:val="28"/>
        </w:rPr>
        <w:fldChar w:fldCharType="end"/>
      </w:r>
    </w:p>
    <w:p w14:paraId="78B9CAFC">
      <w:pPr>
        <w:pStyle w:val="35"/>
        <w:tabs>
          <w:tab w:val="right" w:leader="dot" w:pos="9638"/>
        </w:tabs>
        <w:rPr>
          <w:rFonts w:ascii="宋体" w:hAnsi="宋体" w:cs="宋体"/>
          <w:sz w:val="28"/>
          <w:szCs w:val="28"/>
        </w:rPr>
      </w:pPr>
      <w:r>
        <w:fldChar w:fldCharType="begin"/>
      </w:r>
      <w:r>
        <w:instrText xml:space="preserve"> HYPERLINK \l "_Toc26648" </w:instrText>
      </w:r>
      <w:r>
        <w:fldChar w:fldCharType="separate"/>
      </w:r>
      <w:r>
        <w:rPr>
          <w:rFonts w:hint="eastAsia" w:ascii="宋体" w:hAnsi="宋体" w:cs="宋体"/>
          <w:sz w:val="28"/>
          <w:szCs w:val="28"/>
        </w:rPr>
        <w:t>第四章  评标方法及评分标准</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_Toc26648 \h </w:instrText>
      </w:r>
      <w:r>
        <w:rPr>
          <w:rFonts w:hint="eastAsia" w:ascii="宋体" w:hAnsi="宋体" w:cs="宋体"/>
          <w:sz w:val="28"/>
          <w:szCs w:val="28"/>
        </w:rPr>
        <w:fldChar w:fldCharType="separate"/>
      </w:r>
      <w:r>
        <w:rPr>
          <w:rFonts w:hint="eastAsia" w:ascii="宋体" w:hAnsi="宋体" w:cs="宋体"/>
          <w:sz w:val="28"/>
          <w:szCs w:val="28"/>
        </w:rPr>
        <w:t>41</w:t>
      </w:r>
      <w:r>
        <w:rPr>
          <w:rFonts w:hint="eastAsia" w:ascii="宋体" w:hAnsi="宋体" w:cs="宋体"/>
          <w:sz w:val="28"/>
          <w:szCs w:val="28"/>
        </w:rPr>
        <w:fldChar w:fldCharType="end"/>
      </w:r>
      <w:r>
        <w:rPr>
          <w:rFonts w:hint="eastAsia" w:ascii="宋体" w:hAnsi="宋体" w:cs="宋体"/>
          <w:sz w:val="28"/>
          <w:szCs w:val="28"/>
        </w:rPr>
        <w:fldChar w:fldCharType="end"/>
      </w:r>
    </w:p>
    <w:p w14:paraId="71CD9E07">
      <w:pPr>
        <w:pStyle w:val="35"/>
        <w:tabs>
          <w:tab w:val="right" w:leader="dot" w:pos="9638"/>
        </w:tabs>
        <w:rPr>
          <w:rFonts w:ascii="宋体" w:hAnsi="宋体" w:cs="宋体"/>
          <w:sz w:val="28"/>
          <w:szCs w:val="28"/>
        </w:rPr>
      </w:pPr>
      <w:r>
        <w:fldChar w:fldCharType="begin"/>
      </w:r>
      <w:r>
        <w:instrText xml:space="preserve"> HYPERLINK \l "_Toc30445" </w:instrText>
      </w:r>
      <w:r>
        <w:fldChar w:fldCharType="separate"/>
      </w:r>
      <w:r>
        <w:rPr>
          <w:rFonts w:hint="eastAsia" w:ascii="宋体" w:hAnsi="宋体" w:cs="宋体"/>
          <w:sz w:val="28"/>
          <w:szCs w:val="28"/>
        </w:rPr>
        <w:t>第五章  拟签订的合同文本</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_Toc30445 \h </w:instrText>
      </w:r>
      <w:r>
        <w:rPr>
          <w:rFonts w:hint="eastAsia" w:ascii="宋体" w:hAnsi="宋体" w:cs="宋体"/>
          <w:sz w:val="28"/>
          <w:szCs w:val="28"/>
        </w:rPr>
        <w:fldChar w:fldCharType="separate"/>
      </w:r>
      <w:r>
        <w:rPr>
          <w:rFonts w:hint="eastAsia" w:ascii="宋体" w:hAnsi="宋体" w:cs="宋体"/>
          <w:sz w:val="28"/>
          <w:szCs w:val="28"/>
        </w:rPr>
        <w:t>49</w:t>
      </w:r>
      <w:r>
        <w:rPr>
          <w:rFonts w:hint="eastAsia" w:ascii="宋体" w:hAnsi="宋体" w:cs="宋体"/>
          <w:sz w:val="28"/>
          <w:szCs w:val="28"/>
        </w:rPr>
        <w:fldChar w:fldCharType="end"/>
      </w:r>
      <w:r>
        <w:rPr>
          <w:rFonts w:hint="eastAsia" w:ascii="宋体" w:hAnsi="宋体" w:cs="宋体"/>
          <w:sz w:val="28"/>
          <w:szCs w:val="28"/>
        </w:rPr>
        <w:fldChar w:fldCharType="end"/>
      </w:r>
    </w:p>
    <w:p w14:paraId="38011A88">
      <w:pPr>
        <w:pStyle w:val="35"/>
        <w:tabs>
          <w:tab w:val="right" w:leader="dot" w:pos="9638"/>
        </w:tabs>
      </w:pPr>
      <w:r>
        <w:fldChar w:fldCharType="begin"/>
      </w:r>
      <w:r>
        <w:instrText xml:space="preserve"> HYPERLINK \l "_Toc21137" </w:instrText>
      </w:r>
      <w:r>
        <w:fldChar w:fldCharType="separate"/>
      </w:r>
      <w:r>
        <w:rPr>
          <w:rFonts w:hint="eastAsia" w:ascii="宋体" w:hAnsi="宋体" w:cs="宋体"/>
          <w:kern w:val="44"/>
          <w:sz w:val="28"/>
          <w:szCs w:val="28"/>
        </w:rPr>
        <w:t>第六章　投标文件格式</w:t>
      </w:r>
      <w:r>
        <w:rPr>
          <w:rFonts w:hint="eastAsia" w:ascii="宋体" w:hAnsi="宋体" w:cs="宋体"/>
          <w:sz w:val="28"/>
          <w:szCs w:val="28"/>
        </w:rPr>
        <w:tab/>
      </w:r>
      <w:r>
        <w:rPr>
          <w:rFonts w:hint="eastAsia" w:ascii="宋体" w:hAnsi="宋体" w:cs="宋体"/>
          <w:sz w:val="28"/>
          <w:szCs w:val="28"/>
        </w:rPr>
        <w:fldChar w:fldCharType="begin"/>
      </w:r>
      <w:r>
        <w:rPr>
          <w:rFonts w:hint="eastAsia" w:ascii="宋体" w:hAnsi="宋体" w:cs="宋体"/>
          <w:sz w:val="28"/>
          <w:szCs w:val="28"/>
        </w:rPr>
        <w:instrText xml:space="preserve"> PAGEREF _Toc21137 \h </w:instrText>
      </w:r>
      <w:r>
        <w:rPr>
          <w:rFonts w:hint="eastAsia" w:ascii="宋体" w:hAnsi="宋体" w:cs="宋体"/>
          <w:sz w:val="28"/>
          <w:szCs w:val="28"/>
        </w:rPr>
        <w:fldChar w:fldCharType="separate"/>
      </w:r>
      <w:r>
        <w:rPr>
          <w:rFonts w:hint="eastAsia" w:ascii="宋体" w:hAnsi="宋体" w:cs="宋体"/>
          <w:sz w:val="28"/>
          <w:szCs w:val="28"/>
        </w:rPr>
        <w:t>57</w:t>
      </w:r>
      <w:r>
        <w:rPr>
          <w:rFonts w:hint="eastAsia" w:ascii="宋体" w:hAnsi="宋体" w:cs="宋体"/>
          <w:sz w:val="28"/>
          <w:szCs w:val="28"/>
        </w:rPr>
        <w:fldChar w:fldCharType="end"/>
      </w:r>
      <w:r>
        <w:rPr>
          <w:rFonts w:hint="eastAsia" w:ascii="宋体" w:hAnsi="宋体" w:cs="宋体"/>
          <w:sz w:val="28"/>
          <w:szCs w:val="28"/>
        </w:rPr>
        <w:fldChar w:fldCharType="end"/>
      </w:r>
    </w:p>
    <w:p w14:paraId="7FCBDA6F">
      <w:pPr>
        <w:pStyle w:val="27"/>
        <w:spacing w:line="324" w:lineRule="auto"/>
        <w:jc w:val="center"/>
        <w:outlineLvl w:val="0"/>
        <w:rPr>
          <w:rFonts w:hAnsi="宋体"/>
          <w:b/>
          <w:bCs/>
          <w:caps/>
          <w:sz w:val="28"/>
          <w:szCs w:val="28"/>
          <w:u w:val="single"/>
        </w:rPr>
        <w:sectPr>
          <w:footerReference r:id="rId3" w:type="default"/>
          <w:pgSz w:w="11906" w:h="16838"/>
          <w:pgMar w:top="1134" w:right="1134" w:bottom="1134" w:left="1134" w:header="720" w:footer="720" w:gutter="0"/>
          <w:pgNumType w:start="1"/>
          <w:cols w:space="720" w:num="1"/>
          <w:docGrid w:type="lines" w:linePitch="331" w:charSpace="0"/>
        </w:sectPr>
      </w:pPr>
      <w:r>
        <w:rPr>
          <w:rFonts w:hAnsi="宋体"/>
          <w:bCs/>
          <w:caps/>
          <w:szCs w:val="28"/>
          <w:u w:val="single"/>
        </w:rPr>
        <w:fldChar w:fldCharType="end"/>
      </w:r>
    </w:p>
    <w:p w14:paraId="439A8B43">
      <w:pPr>
        <w:pStyle w:val="27"/>
        <w:spacing w:line="324" w:lineRule="auto"/>
        <w:jc w:val="center"/>
        <w:outlineLvl w:val="0"/>
        <w:rPr>
          <w:rFonts w:hAnsi="宋体"/>
          <w:b/>
          <w:sz w:val="36"/>
          <w:szCs w:val="36"/>
        </w:rPr>
      </w:pPr>
      <w:bookmarkStart w:id="0" w:name="_Toc19610"/>
      <w:bookmarkStart w:id="1" w:name="_Toc119359480"/>
      <w:r>
        <w:rPr>
          <w:rFonts w:hint="eastAsia" w:hAnsi="宋体"/>
          <w:b/>
          <w:sz w:val="36"/>
        </w:rPr>
        <w:t>第一章  招标公告</w:t>
      </w:r>
      <w:bookmarkEnd w:id="0"/>
      <w:bookmarkEnd w:id="1"/>
    </w:p>
    <w:p w14:paraId="5CAA6E27">
      <w:pPr>
        <w:pStyle w:val="27"/>
        <w:jc w:val="center"/>
        <w:rPr>
          <w:rFonts w:hAnsi="宋体"/>
          <w:b/>
          <w:sz w:val="30"/>
          <w:szCs w:val="30"/>
        </w:rPr>
      </w:pPr>
      <w:bookmarkStart w:id="2" w:name="_Toc16140"/>
      <w:r>
        <w:rPr>
          <w:rFonts w:hint="eastAsia" w:hAnsi="宋体"/>
          <w:b/>
          <w:sz w:val="30"/>
          <w:szCs w:val="30"/>
        </w:rPr>
        <w:t>公开招标公告</w:t>
      </w:r>
      <w:bookmarkEnd w:id="2"/>
    </w:p>
    <w:p w14:paraId="22997CC6">
      <w:pPr>
        <w:pBdr>
          <w:top w:val="single" w:color="auto" w:sz="4" w:space="1"/>
          <w:left w:val="single" w:color="auto" w:sz="4" w:space="4"/>
          <w:bottom w:val="single" w:color="auto" w:sz="4" w:space="1"/>
          <w:right w:val="single" w:color="auto" w:sz="4" w:space="4"/>
        </w:pBdr>
        <w:ind w:firstLine="420" w:firstLineChars="200"/>
        <w:rPr>
          <w:rFonts w:ascii="宋体" w:hAnsi="宋体" w:cs="宋体"/>
          <w:szCs w:val="21"/>
        </w:rPr>
      </w:pPr>
      <w:r>
        <w:rPr>
          <w:rFonts w:hint="eastAsia" w:ascii="宋体" w:hAnsi="宋体" w:cs="宋体"/>
          <w:szCs w:val="21"/>
        </w:rPr>
        <w:t>项目概况</w:t>
      </w:r>
    </w:p>
    <w:p w14:paraId="638781D0">
      <w:pPr>
        <w:pBdr>
          <w:top w:val="single" w:color="auto" w:sz="4" w:space="1"/>
          <w:left w:val="single" w:color="auto" w:sz="4" w:space="4"/>
          <w:bottom w:val="single" w:color="auto" w:sz="4" w:space="1"/>
          <w:right w:val="single" w:color="auto" w:sz="4" w:space="4"/>
        </w:pBdr>
        <w:ind w:firstLine="525" w:firstLineChars="250"/>
        <w:rPr>
          <w:rFonts w:ascii="宋体" w:hAnsi="宋体" w:cs="宋体"/>
          <w:szCs w:val="21"/>
          <w:u w:val="single"/>
        </w:rPr>
      </w:pPr>
      <w:r>
        <w:rPr>
          <w:rFonts w:hint="eastAsia" w:ascii="宋体" w:hAnsi="宋体" w:cs="宋体"/>
          <w:szCs w:val="21"/>
          <w:u w:val="single"/>
        </w:rPr>
        <w:t>投注站监控平台服务</w:t>
      </w:r>
      <w:r>
        <w:rPr>
          <w:rFonts w:hint="eastAsia" w:ascii="宋体" w:hAnsi="宋体" w:cs="宋体"/>
          <w:szCs w:val="21"/>
        </w:rPr>
        <w:t>招标项目的潜在投标人应在“广西政府采购云平台”（</w:t>
      </w:r>
      <w:r>
        <w:rPr>
          <w:rFonts w:ascii="宋体" w:hAnsi="宋体" w:cs="宋体"/>
          <w:szCs w:val="21"/>
        </w:rPr>
        <w:t>https://www.gcy.zfcg.gxzf.gov.cn）获取（下载）招标文件，并于</w:t>
      </w:r>
      <w:r>
        <w:rPr>
          <w:rFonts w:ascii="宋体" w:hAnsi="宋体" w:cs="宋体"/>
          <w:szCs w:val="21"/>
          <w:u w:val="single"/>
        </w:rPr>
        <w:t>202</w:t>
      </w:r>
      <w:r>
        <w:rPr>
          <w:rFonts w:hint="eastAsia" w:ascii="宋体" w:hAnsi="宋体" w:cs="宋体"/>
          <w:szCs w:val="21"/>
          <w:u w:val="single"/>
        </w:rPr>
        <w:t>5</w:t>
      </w:r>
      <w:r>
        <w:rPr>
          <w:rFonts w:ascii="宋体" w:hAnsi="宋体" w:cs="宋体"/>
          <w:szCs w:val="21"/>
          <w:u w:val="single"/>
        </w:rPr>
        <w:t>年</w:t>
      </w:r>
      <w:r>
        <w:rPr>
          <w:rFonts w:hint="eastAsia" w:ascii="宋体" w:hAnsi="宋体" w:cs="宋体"/>
          <w:szCs w:val="21"/>
          <w:u w:val="single"/>
          <w:lang w:val="en-US" w:eastAsia="zh-CN"/>
        </w:rPr>
        <w:t>11</w:t>
      </w:r>
      <w:r>
        <w:rPr>
          <w:rFonts w:ascii="宋体" w:hAnsi="宋体" w:cs="宋体"/>
          <w:szCs w:val="21"/>
          <w:u w:val="single"/>
        </w:rPr>
        <w:t>月</w:t>
      </w:r>
      <w:r>
        <w:rPr>
          <w:rFonts w:hint="eastAsia" w:ascii="宋体" w:hAnsi="宋体" w:cs="宋体"/>
          <w:szCs w:val="21"/>
          <w:u w:val="single"/>
          <w:lang w:val="en-US" w:eastAsia="zh-CN"/>
        </w:rPr>
        <w:t>18</w:t>
      </w:r>
      <w:r>
        <w:rPr>
          <w:rFonts w:ascii="宋体" w:hAnsi="宋体" w:cs="宋体"/>
          <w:szCs w:val="21"/>
          <w:u w:val="single"/>
        </w:rPr>
        <w:t>日9时30分</w:t>
      </w:r>
      <w:r>
        <w:rPr>
          <w:rFonts w:hint="eastAsia" w:ascii="宋体" w:hAnsi="宋体" w:cs="宋体"/>
          <w:bCs/>
          <w:szCs w:val="21"/>
        </w:rPr>
        <w:t>（北京时间）前</w:t>
      </w:r>
      <w:r>
        <w:rPr>
          <w:rFonts w:hint="eastAsia" w:ascii="宋体" w:hAnsi="宋体" w:cs="宋体"/>
          <w:szCs w:val="21"/>
        </w:rPr>
        <w:t>递交（上传）投标文件。</w:t>
      </w:r>
    </w:p>
    <w:p w14:paraId="01F4E0D7">
      <w:pPr>
        <w:spacing w:line="360" w:lineRule="auto"/>
        <w:rPr>
          <w:rFonts w:ascii="宋体" w:hAnsi="宋体"/>
          <w:b/>
          <w:bCs/>
          <w:sz w:val="24"/>
        </w:rPr>
      </w:pPr>
      <w:bookmarkStart w:id="3" w:name="_Toc2657"/>
      <w:bookmarkStart w:id="4" w:name="_Toc28359002"/>
      <w:bookmarkStart w:id="5" w:name="_Toc35393621"/>
      <w:bookmarkStart w:id="6" w:name="_Toc35393790"/>
      <w:bookmarkStart w:id="7" w:name="_Toc28359079"/>
      <w:bookmarkStart w:id="8" w:name="_Hlk24379207"/>
      <w:r>
        <w:rPr>
          <w:rFonts w:hint="eastAsia" w:ascii="宋体" w:hAnsi="宋体"/>
          <w:b/>
          <w:bCs/>
          <w:sz w:val="24"/>
        </w:rPr>
        <w:t>一、项目基本情况</w:t>
      </w:r>
      <w:bookmarkEnd w:id="3"/>
      <w:bookmarkEnd w:id="4"/>
      <w:bookmarkEnd w:id="5"/>
      <w:bookmarkEnd w:id="6"/>
      <w:bookmarkEnd w:id="7"/>
    </w:p>
    <w:p w14:paraId="0C193EB2">
      <w:pPr>
        <w:spacing w:line="360" w:lineRule="auto"/>
        <w:ind w:firstLine="420" w:firstLineChars="200"/>
        <w:rPr>
          <w:rFonts w:ascii="宋体" w:hAnsi="宋体"/>
          <w:szCs w:val="21"/>
        </w:rPr>
      </w:pPr>
      <w:r>
        <w:rPr>
          <w:rFonts w:hint="eastAsia" w:ascii="宋体" w:hAnsi="宋体"/>
          <w:szCs w:val="21"/>
        </w:rPr>
        <w:t>项目编号：GXZC2025-G3-002168-GSZB</w:t>
      </w:r>
    </w:p>
    <w:p w14:paraId="72792BEC">
      <w:pPr>
        <w:spacing w:line="360" w:lineRule="auto"/>
        <w:ind w:firstLine="420" w:firstLineChars="200"/>
        <w:rPr>
          <w:rFonts w:ascii="宋体" w:hAnsi="宋体"/>
          <w:szCs w:val="21"/>
        </w:rPr>
      </w:pPr>
      <w:r>
        <w:rPr>
          <w:rFonts w:hint="eastAsia" w:ascii="宋体" w:hAnsi="宋体"/>
          <w:szCs w:val="21"/>
        </w:rPr>
        <w:t>项目名称：投注站监控平台服务</w:t>
      </w:r>
    </w:p>
    <w:bookmarkEnd w:id="8"/>
    <w:p w14:paraId="406D2FBC">
      <w:pPr>
        <w:spacing w:line="360" w:lineRule="auto"/>
        <w:ind w:firstLine="420" w:firstLineChars="200"/>
        <w:rPr>
          <w:rFonts w:ascii="宋体" w:hAnsi="宋体"/>
          <w:szCs w:val="21"/>
        </w:rPr>
      </w:pPr>
      <w:r>
        <w:rPr>
          <w:rFonts w:ascii="宋体" w:hAnsi="宋体"/>
          <w:szCs w:val="21"/>
        </w:rPr>
        <w:t>预算</w:t>
      </w:r>
      <w:r>
        <w:rPr>
          <w:rFonts w:hint="eastAsia" w:ascii="宋体" w:hAnsi="宋体"/>
          <w:szCs w:val="21"/>
        </w:rPr>
        <w:t>总</w:t>
      </w:r>
      <w:r>
        <w:rPr>
          <w:rFonts w:ascii="宋体" w:hAnsi="宋体"/>
          <w:szCs w:val="21"/>
        </w:rPr>
        <w:t>金额（元）：</w:t>
      </w:r>
      <w:r>
        <w:rPr>
          <w:rFonts w:hint="eastAsia" w:ascii="宋体" w:hAnsi="宋体"/>
          <w:szCs w:val="21"/>
        </w:rPr>
        <w:t>3000000.00</w:t>
      </w:r>
    </w:p>
    <w:p w14:paraId="6ADD4D63">
      <w:pPr>
        <w:spacing w:line="360" w:lineRule="auto"/>
        <w:ind w:firstLine="420" w:firstLineChars="200"/>
        <w:rPr>
          <w:rFonts w:ascii="宋体" w:hAnsi="宋体"/>
          <w:szCs w:val="21"/>
        </w:rPr>
      </w:pPr>
      <w:r>
        <w:t>最高限价（</w:t>
      </w:r>
      <w:r>
        <w:rPr>
          <w:rFonts w:hint="eastAsia"/>
        </w:rPr>
        <w:t>元</w:t>
      </w:r>
      <w:r>
        <w:t>）</w:t>
      </w:r>
      <w:r>
        <w:rPr>
          <w:rFonts w:hint="eastAsia"/>
        </w:rPr>
        <w:t>：</w:t>
      </w:r>
      <w:r>
        <w:rPr>
          <w:rFonts w:hint="eastAsia" w:ascii="宋体" w:hAnsi="宋体"/>
          <w:szCs w:val="21"/>
        </w:rPr>
        <w:t>3000000.00</w:t>
      </w:r>
    </w:p>
    <w:p w14:paraId="4F83B48D">
      <w:pPr>
        <w:spacing w:line="360" w:lineRule="auto"/>
        <w:ind w:firstLine="420" w:firstLineChars="200"/>
        <w:rPr>
          <w:rFonts w:ascii="宋体" w:hAnsi="宋体"/>
          <w:szCs w:val="21"/>
        </w:rPr>
      </w:pPr>
      <w:r>
        <w:rPr>
          <w:rFonts w:hint="eastAsia" w:ascii="宋体" w:hAnsi="宋体"/>
          <w:szCs w:val="21"/>
        </w:rPr>
        <w:t>采购需求：</w:t>
      </w:r>
    </w:p>
    <w:tbl>
      <w:tblPr>
        <w:tblStyle w:val="50"/>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56"/>
        <w:gridCol w:w="1538"/>
        <w:gridCol w:w="1373"/>
        <w:gridCol w:w="4336"/>
      </w:tblGrid>
      <w:tr w14:paraId="63BC4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5CF2D56">
            <w:pPr>
              <w:rPr>
                <w:rFonts w:ascii="宋体" w:hAnsi="宋体"/>
                <w:szCs w:val="21"/>
              </w:rPr>
            </w:pPr>
            <w:r>
              <w:rPr>
                <w:rFonts w:hint="eastAsia" w:ascii="宋体" w:hAnsi="宋体"/>
                <w:szCs w:val="21"/>
              </w:rPr>
              <w:t>标项名称</w:t>
            </w:r>
          </w:p>
        </w:tc>
        <w:tc>
          <w:tcPr>
            <w:tcW w:w="7903" w:type="dxa"/>
            <w:gridSpan w:val="4"/>
          </w:tcPr>
          <w:p w14:paraId="6A011DAE">
            <w:pPr>
              <w:rPr>
                <w:rFonts w:ascii="宋体" w:hAnsi="宋体"/>
                <w:szCs w:val="21"/>
              </w:rPr>
            </w:pPr>
            <w:r>
              <w:rPr>
                <w:rFonts w:hint="eastAsia" w:ascii="宋体" w:hAnsi="宋体"/>
                <w:szCs w:val="21"/>
              </w:rPr>
              <w:t>投注站监控平台服务</w:t>
            </w:r>
          </w:p>
        </w:tc>
      </w:tr>
      <w:tr w14:paraId="19B8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307F388B">
            <w:pPr>
              <w:rPr>
                <w:rFonts w:ascii="宋体" w:hAnsi="宋体"/>
                <w:szCs w:val="21"/>
              </w:rPr>
            </w:pPr>
            <w:r>
              <w:rPr>
                <w:rFonts w:hint="eastAsia" w:ascii="宋体" w:hAnsi="宋体"/>
                <w:szCs w:val="21"/>
              </w:rPr>
              <w:t>预算金额（元）</w:t>
            </w:r>
          </w:p>
        </w:tc>
        <w:tc>
          <w:tcPr>
            <w:tcW w:w="7903" w:type="dxa"/>
            <w:gridSpan w:val="4"/>
          </w:tcPr>
          <w:p w14:paraId="327DCF37">
            <w:pPr>
              <w:rPr>
                <w:rFonts w:ascii="宋体" w:hAnsi="宋体"/>
                <w:szCs w:val="21"/>
              </w:rPr>
            </w:pPr>
            <w:r>
              <w:rPr>
                <w:rFonts w:hint="eastAsia" w:ascii="宋体" w:hAnsi="宋体"/>
                <w:szCs w:val="21"/>
              </w:rPr>
              <w:t>3000000.00</w:t>
            </w:r>
          </w:p>
        </w:tc>
      </w:tr>
      <w:tr w14:paraId="7F1C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51" w:type="dxa"/>
            <w:vMerge w:val="restart"/>
            <w:vAlign w:val="center"/>
          </w:tcPr>
          <w:p w14:paraId="285788BA">
            <w:pPr>
              <w:rPr>
                <w:rFonts w:ascii="宋体" w:hAnsi="宋体"/>
                <w:szCs w:val="21"/>
              </w:rPr>
            </w:pPr>
            <w:r>
              <w:rPr>
                <w:rFonts w:hint="eastAsia" w:ascii="宋体" w:hAnsi="宋体"/>
                <w:szCs w:val="21"/>
              </w:rPr>
              <w:t>简要规格描述或项目基本概况介绍、用途</w:t>
            </w:r>
          </w:p>
        </w:tc>
        <w:tc>
          <w:tcPr>
            <w:tcW w:w="656" w:type="dxa"/>
            <w:vAlign w:val="center"/>
          </w:tcPr>
          <w:p w14:paraId="7BCCE1CF">
            <w:pPr>
              <w:jc w:val="center"/>
              <w:rPr>
                <w:rFonts w:ascii="宋体" w:hAnsi="宋体"/>
                <w:szCs w:val="21"/>
              </w:rPr>
            </w:pPr>
            <w:r>
              <w:rPr>
                <w:rFonts w:hint="eastAsia" w:ascii="宋体" w:hAnsi="宋体"/>
                <w:szCs w:val="21"/>
              </w:rPr>
              <w:t>序号</w:t>
            </w:r>
          </w:p>
        </w:tc>
        <w:tc>
          <w:tcPr>
            <w:tcW w:w="1538" w:type="dxa"/>
            <w:vAlign w:val="center"/>
          </w:tcPr>
          <w:p w14:paraId="4B5F1110">
            <w:pPr>
              <w:jc w:val="center"/>
              <w:rPr>
                <w:rFonts w:ascii="宋体" w:hAnsi="宋体"/>
                <w:szCs w:val="21"/>
              </w:rPr>
            </w:pPr>
            <w:r>
              <w:rPr>
                <w:rFonts w:hint="eastAsia" w:ascii="宋体" w:hAnsi="宋体"/>
                <w:szCs w:val="21"/>
              </w:rPr>
              <w:t>标的名称</w:t>
            </w:r>
          </w:p>
        </w:tc>
        <w:tc>
          <w:tcPr>
            <w:tcW w:w="1373" w:type="dxa"/>
            <w:vAlign w:val="center"/>
          </w:tcPr>
          <w:p w14:paraId="1DD06B0A">
            <w:pPr>
              <w:jc w:val="center"/>
              <w:rPr>
                <w:rFonts w:ascii="宋体" w:hAnsi="宋体"/>
                <w:szCs w:val="21"/>
              </w:rPr>
            </w:pPr>
            <w:r>
              <w:rPr>
                <w:rFonts w:hint="eastAsia" w:ascii="宋体" w:hAnsi="宋体"/>
                <w:szCs w:val="21"/>
              </w:rPr>
              <w:t>数量及单位</w:t>
            </w:r>
          </w:p>
        </w:tc>
        <w:tc>
          <w:tcPr>
            <w:tcW w:w="4336" w:type="dxa"/>
            <w:vAlign w:val="center"/>
          </w:tcPr>
          <w:p w14:paraId="23B44C22">
            <w:pPr>
              <w:jc w:val="center"/>
              <w:rPr>
                <w:rFonts w:ascii="宋体" w:hAnsi="宋体"/>
                <w:szCs w:val="21"/>
              </w:rPr>
            </w:pPr>
            <w:r>
              <w:rPr>
                <w:rFonts w:hint="eastAsia" w:ascii="宋体" w:hAnsi="宋体"/>
                <w:szCs w:val="21"/>
              </w:rPr>
              <w:t>服务内容及要求</w:t>
            </w:r>
          </w:p>
        </w:tc>
      </w:tr>
      <w:tr w14:paraId="007E4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51" w:type="dxa"/>
            <w:vMerge w:val="continue"/>
            <w:vAlign w:val="center"/>
          </w:tcPr>
          <w:p w14:paraId="3B0BAD17">
            <w:pPr>
              <w:rPr>
                <w:rFonts w:ascii="宋体" w:hAnsi="宋体"/>
                <w:szCs w:val="21"/>
              </w:rPr>
            </w:pPr>
          </w:p>
        </w:tc>
        <w:tc>
          <w:tcPr>
            <w:tcW w:w="656" w:type="dxa"/>
            <w:vAlign w:val="center"/>
          </w:tcPr>
          <w:p w14:paraId="14AB4B2B">
            <w:pPr>
              <w:jc w:val="center"/>
              <w:rPr>
                <w:rFonts w:ascii="宋体" w:hAnsi="宋体"/>
                <w:szCs w:val="21"/>
              </w:rPr>
            </w:pPr>
            <w:r>
              <w:rPr>
                <w:rFonts w:hint="eastAsia" w:ascii="宋体" w:hAnsi="宋体"/>
                <w:szCs w:val="21"/>
              </w:rPr>
              <w:t>1</w:t>
            </w:r>
          </w:p>
        </w:tc>
        <w:tc>
          <w:tcPr>
            <w:tcW w:w="1538" w:type="dxa"/>
            <w:vAlign w:val="center"/>
          </w:tcPr>
          <w:p w14:paraId="00A64D83">
            <w:pPr>
              <w:rPr>
                <w:rFonts w:ascii="宋体" w:hAnsi="宋体"/>
                <w:szCs w:val="21"/>
              </w:rPr>
            </w:pPr>
            <w:r>
              <w:rPr>
                <w:rFonts w:hint="eastAsia" w:ascii="宋体" w:hAnsi="宋体"/>
                <w:szCs w:val="21"/>
              </w:rPr>
              <w:t>投注站点视频监控建设服务</w:t>
            </w:r>
          </w:p>
        </w:tc>
        <w:tc>
          <w:tcPr>
            <w:tcW w:w="1373" w:type="dxa"/>
            <w:vAlign w:val="center"/>
          </w:tcPr>
          <w:p w14:paraId="26592689">
            <w:pPr>
              <w:jc w:val="center"/>
              <w:rPr>
                <w:rFonts w:ascii="宋体" w:hAnsi="宋体"/>
                <w:szCs w:val="21"/>
              </w:rPr>
            </w:pPr>
            <w:r>
              <w:rPr>
                <w:rFonts w:hint="eastAsia" w:ascii="宋体" w:hAnsi="宋体"/>
                <w:szCs w:val="21"/>
              </w:rPr>
              <w:t>1项</w:t>
            </w:r>
          </w:p>
        </w:tc>
        <w:tc>
          <w:tcPr>
            <w:tcW w:w="4336" w:type="dxa"/>
          </w:tcPr>
          <w:p w14:paraId="2CE64733">
            <w:pPr>
              <w:rPr>
                <w:rFonts w:ascii="宋体" w:hAnsi="宋体"/>
                <w:szCs w:val="21"/>
              </w:rPr>
            </w:pPr>
            <w:r>
              <w:rPr>
                <w:rFonts w:hint="eastAsia" w:ascii="宋体" w:hAnsi="宋体"/>
                <w:szCs w:val="21"/>
              </w:rPr>
              <w:t>一、提供全区不低于3500个投注站点视频建设服务，所提供服务摄像头终端参数要求：</w:t>
            </w:r>
          </w:p>
          <w:p w14:paraId="76D762BD">
            <w:pPr>
              <w:rPr>
                <w:rFonts w:ascii="宋体" w:hAnsi="宋体"/>
                <w:szCs w:val="21"/>
              </w:rPr>
            </w:pPr>
            <w:r>
              <w:rPr>
                <w:rFonts w:hint="eastAsia" w:ascii="宋体" w:hAnsi="宋体"/>
                <w:szCs w:val="21"/>
              </w:rPr>
              <w:t>1、内存+FLASH：≥128MB+128MB</w:t>
            </w:r>
          </w:p>
          <w:p w14:paraId="63AB93DC">
            <w:pPr>
              <w:rPr>
                <w:rFonts w:ascii="宋体" w:hAnsi="宋体"/>
                <w:szCs w:val="21"/>
              </w:rPr>
            </w:pPr>
            <w:r>
              <w:rPr>
                <w:rFonts w:hint="eastAsia" w:ascii="宋体" w:hAnsi="宋体"/>
                <w:szCs w:val="21"/>
              </w:rPr>
              <w:t>2、CMOS（感光尺寸）：≥1/3"</w:t>
            </w:r>
          </w:p>
          <w:p w14:paraId="6F7670EA">
            <w:pPr>
              <w:rPr>
                <w:rFonts w:ascii="宋体" w:hAnsi="宋体"/>
                <w:szCs w:val="21"/>
              </w:rPr>
            </w:pPr>
            <w:r>
              <w:rPr>
                <w:rFonts w:hint="eastAsia" w:ascii="宋体" w:hAnsi="宋体"/>
                <w:szCs w:val="21"/>
              </w:rPr>
              <w:t>3、最低照度：≤0.01Lux</w:t>
            </w:r>
          </w:p>
          <w:p w14:paraId="67EF7EAC">
            <w:pPr>
              <w:rPr>
                <w:rFonts w:ascii="宋体" w:hAnsi="宋体"/>
                <w:szCs w:val="21"/>
              </w:rPr>
            </w:pPr>
            <w:r>
              <w:rPr>
                <w:rFonts w:hint="eastAsia" w:ascii="宋体" w:hAnsi="宋体"/>
                <w:szCs w:val="21"/>
              </w:rPr>
              <w:t>4、有效焦距：≥3.6mm</w:t>
            </w:r>
          </w:p>
          <w:p w14:paraId="353D873C">
            <w:pPr>
              <w:rPr>
                <w:rFonts w:ascii="宋体" w:hAnsi="宋体"/>
                <w:szCs w:val="21"/>
              </w:rPr>
            </w:pPr>
            <w:r>
              <w:rPr>
                <w:rFonts w:hint="eastAsia" w:ascii="宋体" w:hAnsi="宋体"/>
                <w:szCs w:val="21"/>
              </w:rPr>
              <w:t>5、视场角（D*H*V°）：≥90°*76°*40°</w:t>
            </w:r>
          </w:p>
          <w:p w14:paraId="3DD359E2">
            <w:pPr>
              <w:rPr>
                <w:rFonts w:ascii="宋体" w:hAnsi="宋体"/>
                <w:szCs w:val="21"/>
              </w:rPr>
            </w:pPr>
            <w:r>
              <w:rPr>
                <w:rFonts w:hint="eastAsia" w:ascii="宋体" w:hAnsi="宋体"/>
                <w:szCs w:val="21"/>
              </w:rPr>
              <w:t>6、光圈：≥F1.6</w:t>
            </w:r>
          </w:p>
          <w:p w14:paraId="67033D9A">
            <w:pPr>
              <w:rPr>
                <w:rFonts w:ascii="宋体" w:hAnsi="宋体"/>
                <w:szCs w:val="21"/>
              </w:rPr>
            </w:pPr>
            <w:r>
              <w:rPr>
                <w:rFonts w:hint="eastAsia" w:ascii="宋体" w:hAnsi="宋体"/>
                <w:szCs w:val="21"/>
              </w:rPr>
              <w:t>★7、像素：≥400万；</w:t>
            </w:r>
          </w:p>
          <w:p w14:paraId="7B61CBF6">
            <w:pPr>
              <w:rPr>
                <w:rFonts w:ascii="宋体" w:hAnsi="宋体"/>
                <w:szCs w:val="21"/>
              </w:rPr>
            </w:pPr>
            <w:r>
              <w:rPr>
                <w:rFonts w:hint="eastAsia" w:ascii="宋体" w:hAnsi="宋体"/>
                <w:szCs w:val="21"/>
              </w:rPr>
              <w:t>8、红外夜视距离：≥10米</w:t>
            </w:r>
          </w:p>
          <w:p w14:paraId="57F6DCF8">
            <w:pPr>
              <w:rPr>
                <w:rFonts w:ascii="宋体" w:hAnsi="宋体"/>
                <w:szCs w:val="21"/>
              </w:rPr>
            </w:pPr>
            <w:r>
              <w:rPr>
                <w:rFonts w:hint="eastAsia" w:ascii="宋体" w:hAnsi="宋体"/>
                <w:szCs w:val="21"/>
              </w:rPr>
              <w:t>9、可见光距离：≥10米</w:t>
            </w:r>
          </w:p>
          <w:p w14:paraId="2EC4AE8B">
            <w:pPr>
              <w:rPr>
                <w:rFonts w:ascii="宋体" w:hAnsi="宋体"/>
                <w:szCs w:val="21"/>
              </w:rPr>
            </w:pPr>
            <w:r>
              <w:rPr>
                <w:rFonts w:hint="eastAsia" w:ascii="宋体" w:hAnsi="宋体"/>
                <w:szCs w:val="21"/>
              </w:rPr>
              <w:t>10、视频编码：H.264/H.265</w:t>
            </w:r>
          </w:p>
          <w:p w14:paraId="2CF50679">
            <w:pPr>
              <w:rPr>
                <w:rFonts w:ascii="宋体" w:hAnsi="宋体"/>
                <w:szCs w:val="21"/>
              </w:rPr>
            </w:pPr>
            <w:r>
              <w:rPr>
                <w:rFonts w:hint="eastAsia" w:ascii="宋体" w:hAnsi="宋体"/>
                <w:szCs w:val="21"/>
              </w:rPr>
              <w:t>11、语音类型：内置MIC与扬声器，支持双向语音通话</w:t>
            </w:r>
          </w:p>
          <w:p w14:paraId="41D1000E">
            <w:pPr>
              <w:pStyle w:val="21"/>
              <w:ind w:left="0" w:leftChars="0" w:firstLine="0" w:firstLineChars="0"/>
              <w:rPr>
                <w:rFonts w:ascii="宋体" w:hAnsi="宋体"/>
                <w:szCs w:val="21"/>
              </w:rPr>
            </w:pPr>
            <w:r>
              <w:rPr>
                <w:rFonts w:hint="eastAsia" w:ascii="宋体" w:hAnsi="宋体"/>
                <w:szCs w:val="21"/>
              </w:rPr>
              <w:t>12、连接方式：支持Wifi+有线两种</w:t>
            </w:r>
          </w:p>
          <w:p w14:paraId="28AB4775">
            <w:pPr>
              <w:pStyle w:val="21"/>
              <w:ind w:left="0" w:leftChars="0" w:firstLine="0" w:firstLineChars="0"/>
            </w:pPr>
            <w:r>
              <w:rPr>
                <w:rFonts w:ascii="Arial" w:hAnsi="Arial" w:cs="Arial"/>
              </w:rPr>
              <w:t>……</w:t>
            </w:r>
            <w:r>
              <w:rPr>
                <w:rFonts w:hint="eastAsia" w:ascii="宋体" w:hAnsi="宋体"/>
                <w:szCs w:val="21"/>
              </w:rPr>
              <w:t>具体内容详见招标文件。</w:t>
            </w:r>
          </w:p>
        </w:tc>
      </w:tr>
      <w:tr w14:paraId="7510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51" w:type="dxa"/>
            <w:vMerge w:val="continue"/>
            <w:vAlign w:val="center"/>
          </w:tcPr>
          <w:p w14:paraId="4E7B448C">
            <w:pPr>
              <w:rPr>
                <w:rFonts w:ascii="宋体" w:hAnsi="宋体"/>
                <w:szCs w:val="21"/>
              </w:rPr>
            </w:pPr>
          </w:p>
        </w:tc>
        <w:tc>
          <w:tcPr>
            <w:tcW w:w="656" w:type="dxa"/>
            <w:vAlign w:val="center"/>
          </w:tcPr>
          <w:p w14:paraId="73CDA76C">
            <w:pPr>
              <w:jc w:val="center"/>
              <w:rPr>
                <w:rFonts w:ascii="宋体" w:hAnsi="宋体"/>
                <w:szCs w:val="21"/>
              </w:rPr>
            </w:pPr>
            <w:r>
              <w:rPr>
                <w:rFonts w:hint="eastAsia" w:ascii="宋体" w:hAnsi="宋体"/>
                <w:szCs w:val="21"/>
              </w:rPr>
              <w:t>2</w:t>
            </w:r>
          </w:p>
        </w:tc>
        <w:tc>
          <w:tcPr>
            <w:tcW w:w="1538" w:type="dxa"/>
            <w:vAlign w:val="center"/>
          </w:tcPr>
          <w:p w14:paraId="5D31253D">
            <w:pPr>
              <w:rPr>
                <w:rFonts w:ascii="宋体" w:hAnsi="宋体"/>
                <w:szCs w:val="21"/>
              </w:rPr>
            </w:pPr>
            <w:r>
              <w:rPr>
                <w:rFonts w:hint="eastAsia" w:ascii="宋体" w:hAnsi="宋体"/>
                <w:szCs w:val="21"/>
              </w:rPr>
              <w:t>投注站点视频监控接入服务</w:t>
            </w:r>
          </w:p>
        </w:tc>
        <w:tc>
          <w:tcPr>
            <w:tcW w:w="1373" w:type="dxa"/>
            <w:vAlign w:val="center"/>
          </w:tcPr>
          <w:p w14:paraId="0765978C">
            <w:pPr>
              <w:jc w:val="center"/>
              <w:rPr>
                <w:rFonts w:ascii="宋体" w:hAnsi="宋体"/>
                <w:szCs w:val="21"/>
              </w:rPr>
            </w:pPr>
            <w:r>
              <w:rPr>
                <w:rFonts w:hint="eastAsia" w:ascii="宋体" w:hAnsi="宋体"/>
                <w:szCs w:val="21"/>
              </w:rPr>
              <w:t>1项</w:t>
            </w:r>
          </w:p>
        </w:tc>
        <w:tc>
          <w:tcPr>
            <w:tcW w:w="4336" w:type="dxa"/>
          </w:tcPr>
          <w:p w14:paraId="7D07D2BF">
            <w:pPr>
              <w:rPr>
                <w:rFonts w:ascii="宋体" w:hAnsi="宋体" w:cs="宋体"/>
              </w:rPr>
            </w:pPr>
            <w:r>
              <w:rPr>
                <w:rFonts w:hint="eastAsia" w:ascii="宋体" w:hAnsi="宋体"/>
                <w:szCs w:val="21"/>
              </w:rPr>
              <w:t>一、</w:t>
            </w:r>
            <w:r>
              <w:rPr>
                <w:rFonts w:hint="eastAsia" w:ascii="宋体" w:hAnsi="宋体" w:cs="宋体"/>
              </w:rPr>
              <w:t>提供全区不低于3500个投注站前端监控平台接入服务，云平台接入服务主要参数要求：</w:t>
            </w:r>
          </w:p>
          <w:p w14:paraId="4C38BBEB">
            <w:pPr>
              <w:rPr>
                <w:rFonts w:ascii="宋体" w:hAnsi="宋体" w:cs="宋体"/>
              </w:rPr>
            </w:pPr>
            <w:r>
              <w:rPr>
                <w:rFonts w:hint="eastAsia" w:ascii="宋体" w:hAnsi="宋体" w:cs="宋体"/>
              </w:rPr>
              <w:t>1、平台遵循GB/T28181-2016《公共安全视频监控联网系统信息传输、交换、控制技术要求》，并符合该标准。</w:t>
            </w:r>
          </w:p>
          <w:p w14:paraId="59EC5947">
            <w:pPr>
              <w:rPr>
                <w:rFonts w:ascii="宋体" w:hAnsi="宋体" w:cs="宋体"/>
              </w:rPr>
            </w:pPr>
            <w:r>
              <w:rPr>
                <w:rFonts w:hint="eastAsia" w:ascii="宋体" w:hAnsi="宋体" w:cs="宋体"/>
              </w:rPr>
              <w:t>2、设备应支持H.265等编码格式，并可搭配至少2种不同串流方式；设备应支持1080P、UXGA、960P、720P、XGA、SVGA等主流视频分辨率。</w:t>
            </w:r>
          </w:p>
          <w:p w14:paraId="3803F11D">
            <w:pPr>
              <w:rPr>
                <w:rFonts w:ascii="宋体" w:hAnsi="宋体"/>
                <w:szCs w:val="21"/>
              </w:rPr>
            </w:pPr>
            <w:r>
              <w:rPr>
                <w:rFonts w:ascii="Arial" w:hAnsi="Arial" w:cs="Arial"/>
              </w:rPr>
              <w:t>……</w:t>
            </w:r>
            <w:r>
              <w:rPr>
                <w:rFonts w:hint="eastAsia" w:ascii="宋体" w:hAnsi="宋体"/>
                <w:szCs w:val="21"/>
              </w:rPr>
              <w:t>具体内容详见招标文件。</w:t>
            </w:r>
          </w:p>
        </w:tc>
      </w:tr>
      <w:tr w14:paraId="4FBD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951" w:type="dxa"/>
            <w:vAlign w:val="center"/>
          </w:tcPr>
          <w:p w14:paraId="21BC10F6">
            <w:pPr>
              <w:rPr>
                <w:rFonts w:ascii="宋体" w:hAnsi="宋体"/>
                <w:szCs w:val="21"/>
              </w:rPr>
            </w:pPr>
          </w:p>
        </w:tc>
        <w:tc>
          <w:tcPr>
            <w:tcW w:w="656" w:type="dxa"/>
            <w:vAlign w:val="center"/>
          </w:tcPr>
          <w:p w14:paraId="3E5B6C3D">
            <w:pPr>
              <w:jc w:val="center"/>
              <w:rPr>
                <w:rFonts w:ascii="宋体" w:hAnsi="宋体"/>
                <w:szCs w:val="21"/>
              </w:rPr>
            </w:pPr>
            <w:r>
              <w:rPr>
                <w:rFonts w:hint="eastAsia" w:ascii="宋体" w:hAnsi="宋体"/>
                <w:szCs w:val="21"/>
              </w:rPr>
              <w:t>3</w:t>
            </w:r>
          </w:p>
        </w:tc>
        <w:tc>
          <w:tcPr>
            <w:tcW w:w="1538" w:type="dxa"/>
            <w:vAlign w:val="center"/>
          </w:tcPr>
          <w:p w14:paraId="588E745D">
            <w:pPr>
              <w:rPr>
                <w:rFonts w:ascii="宋体" w:hAnsi="宋体"/>
                <w:szCs w:val="21"/>
              </w:rPr>
            </w:pPr>
            <w:r>
              <w:rPr>
                <w:rFonts w:hint="eastAsia" w:ascii="宋体" w:hAnsi="宋体" w:cs="宋体"/>
                <w:szCs w:val="21"/>
              </w:rPr>
              <w:t>投注站点现有视频监控接入服务</w:t>
            </w:r>
          </w:p>
        </w:tc>
        <w:tc>
          <w:tcPr>
            <w:tcW w:w="1373" w:type="dxa"/>
            <w:vAlign w:val="center"/>
          </w:tcPr>
          <w:p w14:paraId="2B5FBE78">
            <w:pPr>
              <w:jc w:val="center"/>
              <w:rPr>
                <w:rFonts w:hint="default" w:ascii="宋体" w:hAnsi="宋体" w:eastAsia="宋体"/>
                <w:szCs w:val="21"/>
                <w:lang w:val="en-US" w:eastAsia="zh-CN"/>
              </w:rPr>
            </w:pPr>
            <w:r>
              <w:rPr>
                <w:rFonts w:hint="eastAsia" w:ascii="宋体" w:hAnsi="宋体"/>
                <w:szCs w:val="21"/>
                <w:lang w:val="en-US" w:eastAsia="zh-CN"/>
              </w:rPr>
              <w:t>1项</w:t>
            </w:r>
          </w:p>
        </w:tc>
        <w:tc>
          <w:tcPr>
            <w:tcW w:w="4336" w:type="dxa"/>
          </w:tcPr>
          <w:p w14:paraId="5FEA0589">
            <w:pPr>
              <w:rPr>
                <w:rFonts w:ascii="宋体" w:hAnsi="宋体"/>
                <w:szCs w:val="21"/>
              </w:rPr>
            </w:pPr>
            <w:r>
              <w:rPr>
                <w:rFonts w:hint="eastAsia" w:ascii="宋体" w:hAnsi="宋体"/>
                <w:szCs w:val="21"/>
              </w:rPr>
              <w:t>一、投注站点现有前端监控设备接入和存储服务</w:t>
            </w:r>
          </w:p>
          <w:p w14:paraId="7237CFBB">
            <w:pPr>
              <w:rPr>
                <w:rFonts w:ascii="宋体" w:hAnsi="宋体"/>
                <w:szCs w:val="21"/>
              </w:rPr>
            </w:pPr>
            <w:r>
              <w:rPr>
                <w:rFonts w:hint="eastAsia" w:ascii="宋体" w:hAnsi="宋体"/>
                <w:szCs w:val="21"/>
              </w:rPr>
              <w:t>新建或利旧投注站现有线路，将全区不超过2500个投注站点现有前端监控设备接入云平台。含不低于7天云存储及在线回看功能，具体参数要求：</w:t>
            </w:r>
          </w:p>
          <w:p w14:paraId="5820FC3F">
            <w:pPr>
              <w:rPr>
                <w:rFonts w:ascii="宋体" w:hAnsi="宋体"/>
                <w:szCs w:val="21"/>
              </w:rPr>
            </w:pPr>
            <w:r>
              <w:rPr>
                <w:rFonts w:hint="eastAsia" w:ascii="宋体" w:hAnsi="宋体"/>
                <w:szCs w:val="21"/>
              </w:rPr>
              <w:t>所提供云资源及</w:t>
            </w:r>
            <w:r>
              <w:rPr>
                <w:rFonts w:hint="eastAsia" w:ascii="宋体" w:hAnsi="宋体" w:cs="宋体"/>
                <w:szCs w:val="18"/>
              </w:rPr>
              <w:t>存储</w:t>
            </w:r>
            <w:r>
              <w:rPr>
                <w:rFonts w:hint="eastAsia" w:ascii="宋体" w:hAnsi="宋体"/>
                <w:szCs w:val="21"/>
              </w:rPr>
              <w:t>服务应能满足不低于7天回看需求</w:t>
            </w:r>
          </w:p>
          <w:p w14:paraId="53297920">
            <w:pPr>
              <w:rPr>
                <w:rFonts w:ascii="宋体" w:hAnsi="宋体"/>
                <w:szCs w:val="21"/>
              </w:rPr>
            </w:pPr>
            <w:r>
              <w:rPr>
                <w:rFonts w:hint="eastAsia" w:ascii="宋体" w:hAnsi="宋体"/>
                <w:szCs w:val="21"/>
              </w:rPr>
              <w:t>（1）编码格式：H.265</w:t>
            </w:r>
          </w:p>
          <w:p w14:paraId="038E4EFD">
            <w:pPr>
              <w:rPr>
                <w:rFonts w:ascii="宋体" w:hAnsi="宋体"/>
                <w:szCs w:val="21"/>
              </w:rPr>
            </w:pPr>
            <w:r>
              <w:rPr>
                <w:rFonts w:hint="eastAsia" w:ascii="宋体" w:hAnsi="宋体"/>
                <w:szCs w:val="21"/>
              </w:rPr>
              <w:t>（2）分辨率：1920*1080</w:t>
            </w:r>
          </w:p>
          <w:p w14:paraId="46B01C94">
            <w:pPr>
              <w:rPr>
                <w:rFonts w:ascii="宋体" w:hAnsi="宋体"/>
                <w:szCs w:val="21"/>
              </w:rPr>
            </w:pPr>
            <w:r>
              <w:rPr>
                <w:rFonts w:hint="eastAsia" w:ascii="宋体" w:hAnsi="宋体"/>
                <w:szCs w:val="21"/>
              </w:rPr>
              <w:t>（3）帧率：15帧</w:t>
            </w:r>
          </w:p>
          <w:p w14:paraId="0B5F0084">
            <w:pPr>
              <w:rPr>
                <w:rFonts w:ascii="宋体" w:hAnsi="宋体"/>
                <w:szCs w:val="21"/>
              </w:rPr>
            </w:pPr>
            <w:r>
              <w:rPr>
                <w:rFonts w:hint="eastAsia" w:ascii="宋体" w:hAnsi="宋体"/>
                <w:szCs w:val="21"/>
              </w:rPr>
              <w:t>（4）码率：512kbps～896kbps</w:t>
            </w:r>
          </w:p>
          <w:p w14:paraId="2E1F1BE5">
            <w:pPr>
              <w:rPr>
                <w:rFonts w:ascii="宋体" w:hAnsi="宋体"/>
                <w:szCs w:val="21"/>
              </w:rPr>
            </w:pPr>
            <w:r>
              <w:rPr>
                <w:rFonts w:ascii="Arial" w:hAnsi="Arial" w:cs="Arial"/>
              </w:rPr>
              <w:t>……</w:t>
            </w:r>
            <w:r>
              <w:rPr>
                <w:rFonts w:hint="eastAsia" w:ascii="宋体" w:hAnsi="宋体"/>
                <w:szCs w:val="21"/>
              </w:rPr>
              <w:t>具体内容详见招标文件。</w:t>
            </w:r>
          </w:p>
        </w:tc>
      </w:tr>
      <w:tr w14:paraId="03B5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14:paraId="5CD50FC4">
            <w:pPr>
              <w:rPr>
                <w:rFonts w:ascii="宋体" w:hAnsi="宋体"/>
                <w:szCs w:val="21"/>
              </w:rPr>
            </w:pPr>
            <w:r>
              <w:t>合同履约期限</w:t>
            </w:r>
          </w:p>
        </w:tc>
        <w:tc>
          <w:tcPr>
            <w:tcW w:w="7903" w:type="dxa"/>
            <w:gridSpan w:val="4"/>
          </w:tcPr>
          <w:p w14:paraId="39CC10F2">
            <w:pPr>
              <w:rPr>
                <w:rFonts w:ascii="宋体" w:hAnsi="宋体"/>
                <w:szCs w:val="21"/>
              </w:rPr>
            </w:pPr>
            <w:r>
              <w:rPr>
                <w:rFonts w:hint="eastAsia" w:ascii="宋体" w:hAnsi="宋体"/>
                <w:szCs w:val="21"/>
              </w:rPr>
              <w:t>合同签订45日内完成全部服务交付且验收合格，满足使用条件。并提供自验收合格之日起2年的运维服务（含视频监控接入云平台服务）。</w:t>
            </w:r>
          </w:p>
        </w:tc>
      </w:tr>
      <w:tr w14:paraId="6CB9B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gridSpan w:val="5"/>
          </w:tcPr>
          <w:p w14:paraId="029CB34C">
            <w:pPr>
              <w:spacing w:line="360" w:lineRule="auto"/>
              <w:rPr>
                <w:rFonts w:ascii="宋体" w:hAnsi="宋体"/>
                <w:szCs w:val="21"/>
              </w:rPr>
            </w:pPr>
            <w:r>
              <w:t>本标项</w:t>
            </w:r>
            <w:r>
              <w:rPr>
                <w:rFonts w:hint="eastAsia"/>
              </w:rPr>
              <w:t>不</w:t>
            </w:r>
            <w:r>
              <w:t>接受联合体投标</w:t>
            </w:r>
          </w:p>
        </w:tc>
      </w:tr>
    </w:tbl>
    <w:p w14:paraId="0BC79627">
      <w:pPr>
        <w:spacing w:line="360" w:lineRule="auto"/>
        <w:rPr>
          <w:rFonts w:ascii="宋体" w:hAnsi="宋体"/>
          <w:b/>
          <w:bCs/>
          <w:sz w:val="24"/>
        </w:rPr>
      </w:pPr>
      <w:bookmarkStart w:id="9" w:name="_Toc28359003"/>
      <w:bookmarkStart w:id="10" w:name="_Toc35393622"/>
      <w:bookmarkStart w:id="11" w:name="_Toc28359080"/>
      <w:bookmarkStart w:id="12" w:name="_Toc35393791"/>
      <w:bookmarkStart w:id="13" w:name="_Toc11228"/>
      <w:r>
        <w:rPr>
          <w:rFonts w:hint="eastAsia" w:ascii="宋体" w:hAnsi="宋体"/>
          <w:b/>
          <w:bCs/>
          <w:sz w:val="24"/>
        </w:rPr>
        <w:t>二、投标人的资格要求：</w:t>
      </w:r>
      <w:bookmarkEnd w:id="9"/>
      <w:bookmarkEnd w:id="10"/>
      <w:bookmarkEnd w:id="11"/>
      <w:bookmarkEnd w:id="12"/>
      <w:bookmarkEnd w:id="13"/>
    </w:p>
    <w:p w14:paraId="0DBE1E0A">
      <w:pPr>
        <w:spacing w:line="360" w:lineRule="auto"/>
        <w:ind w:firstLine="420" w:firstLineChars="200"/>
        <w:rPr>
          <w:rFonts w:ascii="宋体" w:hAnsi="宋体"/>
          <w:szCs w:val="21"/>
        </w:rPr>
      </w:pPr>
      <w:bookmarkStart w:id="14" w:name="_Hlk51746371"/>
      <w:bookmarkStart w:id="15" w:name="_Toc28359081"/>
      <w:bookmarkStart w:id="16" w:name="_Toc28359004"/>
      <w:r>
        <w:rPr>
          <w:rFonts w:ascii="宋体" w:hAnsi="宋体"/>
          <w:szCs w:val="21"/>
        </w:rPr>
        <w:t>1.满足《中华人民共和国政府采购法》第二十二条规定；</w:t>
      </w:r>
    </w:p>
    <w:p w14:paraId="0B22E0EA">
      <w:pPr>
        <w:spacing w:line="360" w:lineRule="auto"/>
        <w:ind w:firstLine="420" w:firstLineChars="200"/>
        <w:rPr>
          <w:rFonts w:ascii="宋体" w:hAnsi="宋体"/>
          <w:szCs w:val="21"/>
        </w:rPr>
      </w:pPr>
      <w:r>
        <w:rPr>
          <w:rFonts w:ascii="宋体" w:hAnsi="宋体"/>
          <w:szCs w:val="21"/>
        </w:rPr>
        <w:t>2.落实政府采购政策需满足的资格要求：</w:t>
      </w:r>
      <w:r>
        <w:rPr>
          <w:rFonts w:hint="eastAsia" w:ascii="宋体" w:hAnsi="宋体"/>
          <w:szCs w:val="21"/>
          <w:u w:val="single"/>
        </w:rPr>
        <w:t>无</w:t>
      </w:r>
      <w:r>
        <w:rPr>
          <w:rFonts w:ascii="宋体" w:hAnsi="宋体"/>
          <w:szCs w:val="21"/>
        </w:rPr>
        <w:t>；</w:t>
      </w:r>
    </w:p>
    <w:p w14:paraId="7DD8B780">
      <w:pPr>
        <w:spacing w:line="360" w:lineRule="auto"/>
        <w:ind w:firstLine="420" w:firstLineChars="200"/>
        <w:rPr>
          <w:rFonts w:ascii="宋体" w:hAnsi="宋体"/>
          <w:szCs w:val="21"/>
        </w:rPr>
      </w:pPr>
      <w:r>
        <w:rPr>
          <w:rFonts w:ascii="宋体" w:hAnsi="宋体"/>
          <w:szCs w:val="21"/>
        </w:rPr>
        <w:t>3.本项目的特定资格要求：</w:t>
      </w:r>
      <w:r>
        <w:rPr>
          <w:rFonts w:ascii="宋体" w:hAnsi="宋体"/>
          <w:szCs w:val="21"/>
          <w:u w:val="single"/>
        </w:rPr>
        <w:t>无</w:t>
      </w:r>
      <w:r>
        <w:rPr>
          <w:rFonts w:hint="eastAsia" w:ascii="宋体" w:hAnsi="宋体"/>
          <w:szCs w:val="21"/>
        </w:rPr>
        <w:t>。</w:t>
      </w:r>
    </w:p>
    <w:bookmarkEnd w:id="14"/>
    <w:p w14:paraId="6EEC234D">
      <w:pPr>
        <w:spacing w:line="360" w:lineRule="auto"/>
        <w:rPr>
          <w:rFonts w:ascii="宋体" w:hAnsi="宋体"/>
          <w:b/>
          <w:bCs/>
          <w:sz w:val="24"/>
        </w:rPr>
      </w:pPr>
      <w:bookmarkStart w:id="17" w:name="_Toc35393623"/>
      <w:bookmarkStart w:id="18" w:name="_Toc7468"/>
      <w:bookmarkStart w:id="19" w:name="_Toc35393792"/>
      <w:r>
        <w:rPr>
          <w:rFonts w:hint="eastAsia" w:ascii="宋体" w:hAnsi="宋体"/>
          <w:b/>
          <w:bCs/>
          <w:sz w:val="24"/>
        </w:rPr>
        <w:t>三、获取招标文件</w:t>
      </w:r>
      <w:bookmarkEnd w:id="15"/>
      <w:bookmarkEnd w:id="16"/>
      <w:bookmarkEnd w:id="17"/>
      <w:bookmarkEnd w:id="18"/>
      <w:bookmarkEnd w:id="19"/>
    </w:p>
    <w:p w14:paraId="51FE58F7">
      <w:pPr>
        <w:spacing w:line="360" w:lineRule="auto"/>
        <w:ind w:firstLine="420" w:firstLineChars="200"/>
        <w:rPr>
          <w:rFonts w:ascii="宋体" w:hAnsi="宋体" w:cs="宋体"/>
          <w:bCs/>
          <w:kern w:val="0"/>
          <w:szCs w:val="21"/>
        </w:rPr>
      </w:pPr>
      <w:bookmarkStart w:id="20" w:name="_Toc28359005"/>
      <w:bookmarkStart w:id="21" w:name="_Toc28359082"/>
      <w:bookmarkStart w:id="22" w:name="_Toc35393624"/>
      <w:bookmarkStart w:id="23" w:name="_Toc35393793"/>
      <w:r>
        <w:rPr>
          <w:rFonts w:hint="eastAsia" w:ascii="宋体" w:hAnsi="宋体"/>
          <w:szCs w:val="21"/>
        </w:rPr>
        <w:t>时间：</w:t>
      </w:r>
      <w:r>
        <w:rPr>
          <w:rFonts w:ascii="宋体" w:hAnsi="宋体" w:cs="宋体"/>
          <w:bCs/>
          <w:kern w:val="0"/>
          <w:szCs w:val="21"/>
          <w:u w:val="single"/>
        </w:rPr>
        <w:t>202</w:t>
      </w:r>
      <w:r>
        <w:rPr>
          <w:rFonts w:hint="eastAsia" w:ascii="宋体" w:hAnsi="宋体" w:cs="宋体"/>
          <w:bCs/>
          <w:kern w:val="0"/>
          <w:szCs w:val="21"/>
          <w:u w:val="single"/>
        </w:rPr>
        <w:t>5</w:t>
      </w:r>
      <w:r>
        <w:rPr>
          <w:rFonts w:ascii="宋体" w:hAnsi="宋体" w:cs="宋体"/>
          <w:bCs/>
          <w:kern w:val="0"/>
          <w:szCs w:val="21"/>
          <w:u w:val="single"/>
        </w:rPr>
        <w:t>年</w:t>
      </w:r>
      <w:r>
        <w:rPr>
          <w:rFonts w:hint="eastAsia" w:ascii="宋体" w:hAnsi="宋体" w:cs="宋体"/>
          <w:bCs/>
          <w:kern w:val="0"/>
          <w:szCs w:val="21"/>
          <w:u w:val="single"/>
          <w:lang w:val="en-US" w:eastAsia="zh-CN"/>
        </w:rPr>
        <w:t>10</w:t>
      </w:r>
      <w:r>
        <w:rPr>
          <w:rFonts w:ascii="宋体" w:hAnsi="宋体" w:cs="宋体"/>
          <w:bCs/>
          <w:kern w:val="0"/>
          <w:szCs w:val="21"/>
          <w:u w:val="single"/>
        </w:rPr>
        <w:t>月</w:t>
      </w:r>
      <w:r>
        <w:rPr>
          <w:rFonts w:hint="eastAsia" w:ascii="宋体" w:hAnsi="宋体" w:cs="宋体"/>
          <w:bCs/>
          <w:kern w:val="0"/>
          <w:szCs w:val="21"/>
          <w:u w:val="single"/>
          <w:lang w:val="en-US" w:eastAsia="zh-CN"/>
        </w:rPr>
        <w:t>27</w:t>
      </w:r>
      <w:r>
        <w:rPr>
          <w:rFonts w:ascii="宋体" w:hAnsi="宋体" w:cs="宋体"/>
          <w:bCs/>
          <w:kern w:val="0"/>
          <w:szCs w:val="21"/>
          <w:u w:val="single"/>
        </w:rPr>
        <w:t>日</w:t>
      </w:r>
      <w:r>
        <w:rPr>
          <w:rFonts w:hint="eastAsia" w:ascii="宋体" w:hAnsi="宋体" w:cs="宋体"/>
          <w:bCs/>
          <w:kern w:val="0"/>
          <w:szCs w:val="21"/>
        </w:rPr>
        <w:t>至</w:t>
      </w:r>
      <w:r>
        <w:rPr>
          <w:rFonts w:ascii="宋体" w:hAnsi="宋体" w:cs="宋体"/>
          <w:bCs/>
          <w:kern w:val="0"/>
          <w:szCs w:val="21"/>
          <w:u w:val="single"/>
        </w:rPr>
        <w:t>202</w:t>
      </w:r>
      <w:r>
        <w:rPr>
          <w:rFonts w:hint="eastAsia" w:ascii="宋体" w:hAnsi="宋体" w:cs="宋体"/>
          <w:bCs/>
          <w:kern w:val="0"/>
          <w:szCs w:val="21"/>
          <w:u w:val="single"/>
        </w:rPr>
        <w:t>5</w:t>
      </w:r>
      <w:r>
        <w:rPr>
          <w:rFonts w:ascii="宋体" w:hAnsi="宋体" w:cs="宋体"/>
          <w:bCs/>
          <w:kern w:val="0"/>
          <w:szCs w:val="21"/>
          <w:u w:val="single"/>
        </w:rPr>
        <w:t>年</w:t>
      </w:r>
      <w:r>
        <w:rPr>
          <w:rFonts w:hint="eastAsia" w:ascii="宋体" w:hAnsi="宋体" w:cs="宋体"/>
          <w:bCs/>
          <w:kern w:val="0"/>
          <w:szCs w:val="21"/>
          <w:u w:val="single"/>
          <w:lang w:val="en-US" w:eastAsia="zh-CN"/>
        </w:rPr>
        <w:t>11</w:t>
      </w:r>
      <w:r>
        <w:rPr>
          <w:rFonts w:ascii="宋体" w:hAnsi="宋体" w:cs="宋体"/>
          <w:bCs/>
          <w:kern w:val="0"/>
          <w:szCs w:val="21"/>
          <w:u w:val="single"/>
        </w:rPr>
        <w:t>月</w:t>
      </w:r>
      <w:r>
        <w:rPr>
          <w:rFonts w:hint="eastAsia" w:ascii="宋体" w:hAnsi="宋体" w:cs="宋体"/>
          <w:bCs/>
          <w:kern w:val="0"/>
          <w:szCs w:val="21"/>
          <w:u w:val="single"/>
          <w:lang w:val="en-US" w:eastAsia="zh-CN"/>
        </w:rPr>
        <w:t>03</w:t>
      </w:r>
      <w:r>
        <w:rPr>
          <w:rFonts w:ascii="宋体" w:hAnsi="宋体" w:cs="宋体"/>
          <w:bCs/>
          <w:kern w:val="0"/>
          <w:szCs w:val="21"/>
          <w:u w:val="single"/>
        </w:rPr>
        <w:t>日</w:t>
      </w:r>
      <w:r>
        <w:rPr>
          <w:rFonts w:hint="eastAsia" w:ascii="宋体" w:hAnsi="宋体" w:cs="宋体"/>
          <w:bCs/>
          <w:kern w:val="0"/>
          <w:szCs w:val="21"/>
        </w:rPr>
        <w:t>，每天上午</w:t>
      </w:r>
      <w:r>
        <w:rPr>
          <w:rFonts w:ascii="宋体" w:hAnsi="宋体" w:cs="宋体"/>
          <w:bCs/>
          <w:kern w:val="0"/>
          <w:szCs w:val="21"/>
          <w:u w:val="single"/>
        </w:rPr>
        <w:t>08</w:t>
      </w:r>
      <w:r>
        <w:rPr>
          <w:rFonts w:hint="eastAsia" w:ascii="宋体" w:hAnsi="宋体" w:cs="宋体"/>
          <w:bCs/>
          <w:kern w:val="0"/>
          <w:szCs w:val="21"/>
          <w:u w:val="single"/>
        </w:rPr>
        <w:t>：</w:t>
      </w:r>
      <w:r>
        <w:rPr>
          <w:rFonts w:ascii="宋体" w:hAnsi="宋体" w:cs="宋体"/>
          <w:bCs/>
          <w:kern w:val="0"/>
          <w:szCs w:val="21"/>
          <w:u w:val="single"/>
        </w:rPr>
        <w:t>00</w:t>
      </w:r>
      <w:r>
        <w:rPr>
          <w:rFonts w:hint="eastAsia" w:ascii="宋体" w:hAnsi="宋体" w:cs="宋体"/>
          <w:bCs/>
          <w:kern w:val="0"/>
          <w:szCs w:val="21"/>
        </w:rPr>
        <w:t>至</w:t>
      </w:r>
      <w:r>
        <w:rPr>
          <w:rFonts w:ascii="宋体" w:hAnsi="宋体" w:cs="宋体"/>
          <w:bCs/>
          <w:kern w:val="0"/>
          <w:szCs w:val="21"/>
          <w:u w:val="single"/>
        </w:rPr>
        <w:t>12</w:t>
      </w:r>
      <w:r>
        <w:rPr>
          <w:rFonts w:hint="eastAsia" w:ascii="宋体" w:hAnsi="宋体" w:cs="宋体"/>
          <w:bCs/>
          <w:kern w:val="0"/>
          <w:szCs w:val="21"/>
          <w:u w:val="single"/>
        </w:rPr>
        <w:t>：</w:t>
      </w:r>
      <w:r>
        <w:rPr>
          <w:rFonts w:ascii="宋体" w:hAnsi="宋体" w:cs="宋体"/>
          <w:bCs/>
          <w:kern w:val="0"/>
          <w:szCs w:val="21"/>
          <w:u w:val="single"/>
        </w:rPr>
        <w:t>00</w:t>
      </w:r>
      <w:r>
        <w:rPr>
          <w:rFonts w:hint="eastAsia" w:ascii="宋体" w:hAnsi="宋体" w:cs="宋体"/>
          <w:bCs/>
          <w:kern w:val="0"/>
          <w:szCs w:val="21"/>
        </w:rPr>
        <w:t>，下午</w:t>
      </w:r>
      <w:r>
        <w:rPr>
          <w:rFonts w:ascii="宋体" w:hAnsi="宋体" w:cs="宋体"/>
          <w:bCs/>
          <w:kern w:val="0"/>
          <w:szCs w:val="21"/>
          <w:u w:val="single"/>
        </w:rPr>
        <w:t>1</w:t>
      </w:r>
      <w:r>
        <w:rPr>
          <w:rFonts w:hint="eastAsia" w:ascii="宋体" w:hAnsi="宋体" w:cs="宋体"/>
          <w:bCs/>
          <w:kern w:val="0"/>
          <w:szCs w:val="21"/>
          <w:u w:val="single"/>
        </w:rPr>
        <w:t>4：3</w:t>
      </w:r>
      <w:r>
        <w:rPr>
          <w:rFonts w:ascii="宋体" w:hAnsi="宋体" w:cs="宋体"/>
          <w:bCs/>
          <w:kern w:val="0"/>
          <w:szCs w:val="21"/>
          <w:u w:val="single"/>
        </w:rPr>
        <w:t>0</w:t>
      </w:r>
      <w:r>
        <w:rPr>
          <w:rFonts w:hint="eastAsia" w:ascii="宋体" w:hAnsi="宋体" w:cs="宋体"/>
          <w:bCs/>
          <w:kern w:val="0"/>
          <w:szCs w:val="21"/>
        </w:rPr>
        <w:t>至</w:t>
      </w:r>
      <w:r>
        <w:rPr>
          <w:rFonts w:ascii="宋体" w:hAnsi="宋体" w:cs="宋体"/>
          <w:bCs/>
          <w:kern w:val="0"/>
          <w:szCs w:val="21"/>
          <w:u w:val="single"/>
        </w:rPr>
        <w:t>18</w:t>
      </w:r>
      <w:r>
        <w:rPr>
          <w:rFonts w:hint="eastAsia" w:ascii="宋体" w:hAnsi="宋体" w:cs="宋体"/>
          <w:bCs/>
          <w:kern w:val="0"/>
          <w:szCs w:val="21"/>
          <w:u w:val="single"/>
        </w:rPr>
        <w:t>：</w:t>
      </w:r>
      <w:r>
        <w:rPr>
          <w:rFonts w:ascii="宋体" w:hAnsi="宋体" w:cs="宋体"/>
          <w:bCs/>
          <w:kern w:val="0"/>
          <w:szCs w:val="21"/>
          <w:u w:val="single"/>
        </w:rPr>
        <w:t>00</w:t>
      </w:r>
      <w:r>
        <w:rPr>
          <w:rFonts w:hint="eastAsia" w:ascii="宋体" w:hAnsi="宋体" w:cs="宋体"/>
          <w:bCs/>
          <w:kern w:val="0"/>
          <w:szCs w:val="21"/>
        </w:rPr>
        <w:t>（北京时间）</w:t>
      </w:r>
    </w:p>
    <w:p w14:paraId="06B6DE7B">
      <w:pPr>
        <w:spacing w:line="360" w:lineRule="auto"/>
        <w:ind w:firstLine="420" w:firstLineChars="200"/>
        <w:rPr>
          <w:rFonts w:ascii="宋体" w:hAnsi="宋体"/>
          <w:szCs w:val="21"/>
        </w:rPr>
      </w:pPr>
      <w:r>
        <w:rPr>
          <w:rFonts w:hint="eastAsia" w:ascii="宋体" w:hAnsi="宋体"/>
          <w:szCs w:val="21"/>
        </w:rPr>
        <w:t>地点（网址）：“广西政府采购云平台”（</w:t>
      </w:r>
      <w:r>
        <w:rPr>
          <w:rFonts w:ascii="宋体" w:hAnsi="宋体"/>
          <w:szCs w:val="21"/>
        </w:rPr>
        <w:t>https://www.gcy.zfcg.gxzf.gov.cn）线上获取</w:t>
      </w:r>
    </w:p>
    <w:p w14:paraId="461E3319">
      <w:pPr>
        <w:spacing w:line="360" w:lineRule="auto"/>
        <w:ind w:firstLine="420" w:firstLineChars="200"/>
        <w:rPr>
          <w:rFonts w:ascii="宋体" w:hAnsi="宋体"/>
          <w:szCs w:val="21"/>
        </w:rPr>
      </w:pPr>
      <w:r>
        <w:rPr>
          <w:rFonts w:hint="eastAsia" w:ascii="宋体" w:hAnsi="宋体"/>
          <w:szCs w:val="21"/>
        </w:rPr>
        <w:t>方式</w:t>
      </w:r>
      <w:r>
        <w:rPr>
          <w:rFonts w:ascii="宋体" w:hAnsi="宋体"/>
          <w:szCs w:val="21"/>
        </w:rPr>
        <w:t>:网上下载。本项目不发放纸质文件，供应商可自行在</w:t>
      </w:r>
      <w:r>
        <w:fldChar w:fldCharType="begin"/>
      </w:r>
      <w:r>
        <w:instrText xml:space="preserve"> HYPERLINK </w:instrText>
      </w:r>
      <w:r>
        <w:fldChar w:fldCharType="separate"/>
      </w:r>
      <w:r>
        <w:fldChar w:fldCharType="end"/>
      </w:r>
      <w:r>
        <w:rPr>
          <w:rFonts w:hint="eastAsia" w:ascii="宋体" w:hAnsi="宋体"/>
          <w:szCs w:val="21"/>
        </w:rPr>
        <w:t>“广西政府采购云平台”（</w:t>
      </w:r>
      <w:r>
        <w:rPr>
          <w:rFonts w:ascii="宋体" w:hAnsi="宋体"/>
          <w:szCs w:val="21"/>
        </w:rPr>
        <w:t>http：//www.zcygov.cn</w:t>
      </w:r>
      <w:r>
        <w:rPr>
          <w:rFonts w:hint="eastAsia" w:ascii="宋体" w:hAnsi="宋体"/>
          <w:szCs w:val="21"/>
        </w:rPr>
        <w:t>）下载招标文件（操作路径：登录“广西政府采购云平台”</w:t>
      </w:r>
      <w:r>
        <w:rPr>
          <w:rFonts w:ascii="宋体" w:hAnsi="宋体"/>
          <w:szCs w:val="21"/>
        </w:rPr>
        <w:t>-项目采购-获取采购文件-找到本项目-点击“申请获取采购文件”），电子投标文件制作需要基于“广西政府采购云平台”（http：//www.zcygov.cn</w:t>
      </w:r>
      <w:r>
        <w:rPr>
          <w:rFonts w:hint="eastAsia" w:ascii="宋体" w:hAnsi="宋体"/>
          <w:szCs w:val="21"/>
        </w:rPr>
        <w:t>）获取的招标文件编制。</w:t>
      </w:r>
    </w:p>
    <w:p w14:paraId="0C91C157">
      <w:pPr>
        <w:spacing w:line="360" w:lineRule="auto"/>
        <w:ind w:firstLine="420" w:firstLineChars="200"/>
        <w:rPr>
          <w:rFonts w:ascii="宋体" w:hAnsi="宋体"/>
          <w:szCs w:val="21"/>
        </w:rPr>
      </w:pPr>
      <w:r>
        <w:rPr>
          <w:rFonts w:hint="eastAsia" w:ascii="宋体" w:hAnsi="宋体"/>
          <w:szCs w:val="21"/>
        </w:rPr>
        <w:t>售价：</w:t>
      </w:r>
      <w:r>
        <w:rPr>
          <w:rFonts w:ascii="宋体" w:hAnsi="宋体"/>
          <w:szCs w:val="21"/>
        </w:rPr>
        <w:t>0元。</w:t>
      </w:r>
    </w:p>
    <w:p w14:paraId="214E2C3D">
      <w:pPr>
        <w:spacing w:line="360" w:lineRule="auto"/>
        <w:rPr>
          <w:rFonts w:ascii="宋体" w:hAnsi="宋体"/>
          <w:b/>
          <w:bCs/>
          <w:sz w:val="24"/>
        </w:rPr>
      </w:pPr>
      <w:bookmarkStart w:id="24" w:name="_Toc26471"/>
      <w:r>
        <w:rPr>
          <w:rFonts w:hint="eastAsia" w:ascii="宋体" w:hAnsi="宋体"/>
          <w:b/>
          <w:bCs/>
          <w:sz w:val="24"/>
        </w:rPr>
        <w:t>四、提交投标文件</w:t>
      </w:r>
      <w:bookmarkEnd w:id="20"/>
      <w:bookmarkEnd w:id="21"/>
      <w:r>
        <w:rPr>
          <w:rFonts w:hint="eastAsia" w:ascii="宋体" w:hAnsi="宋体"/>
          <w:b/>
          <w:bCs/>
          <w:sz w:val="24"/>
        </w:rPr>
        <w:t>截止时间、开标时间和地点</w:t>
      </w:r>
      <w:bookmarkEnd w:id="22"/>
      <w:bookmarkEnd w:id="23"/>
      <w:bookmarkEnd w:id="24"/>
    </w:p>
    <w:p w14:paraId="6A4BA70D">
      <w:pPr>
        <w:spacing w:line="360" w:lineRule="auto"/>
        <w:ind w:firstLine="420" w:firstLineChars="200"/>
        <w:rPr>
          <w:rFonts w:ascii="宋体" w:hAnsi="宋体" w:cs="宋体"/>
          <w:szCs w:val="21"/>
          <w:u w:val="single"/>
        </w:rPr>
      </w:pPr>
      <w:r>
        <w:rPr>
          <w:rFonts w:ascii="宋体" w:hAnsi="宋体"/>
          <w:bCs/>
          <w:szCs w:val="21"/>
        </w:rPr>
        <w:t>1、提交投标文件截止时间和开标时间：</w:t>
      </w:r>
      <w:r>
        <w:rPr>
          <w:rFonts w:ascii="宋体" w:hAnsi="宋体"/>
          <w:szCs w:val="21"/>
          <w:u w:val="single"/>
        </w:rPr>
        <w:t>202</w:t>
      </w:r>
      <w:r>
        <w:rPr>
          <w:rFonts w:hint="eastAsia" w:ascii="宋体" w:hAnsi="宋体"/>
          <w:szCs w:val="21"/>
          <w:u w:val="single"/>
        </w:rPr>
        <w:t>5</w:t>
      </w:r>
      <w:r>
        <w:rPr>
          <w:rFonts w:ascii="宋体" w:hAnsi="宋体"/>
          <w:szCs w:val="21"/>
          <w:u w:val="single"/>
        </w:rPr>
        <w:t>年</w:t>
      </w:r>
      <w:r>
        <w:rPr>
          <w:rFonts w:hint="eastAsia" w:ascii="宋体" w:hAnsi="宋体"/>
          <w:szCs w:val="21"/>
          <w:u w:val="single"/>
          <w:lang w:val="en-US" w:eastAsia="zh-CN"/>
        </w:rPr>
        <w:t>11</w:t>
      </w:r>
      <w:r>
        <w:rPr>
          <w:rFonts w:ascii="宋体" w:hAnsi="宋体"/>
          <w:szCs w:val="21"/>
          <w:u w:val="single"/>
        </w:rPr>
        <w:t>月</w:t>
      </w:r>
      <w:r>
        <w:rPr>
          <w:rFonts w:hint="eastAsia" w:ascii="宋体" w:hAnsi="宋体"/>
          <w:szCs w:val="21"/>
          <w:u w:val="single"/>
          <w:lang w:val="en-US" w:eastAsia="zh-CN"/>
        </w:rPr>
        <w:t>18</w:t>
      </w:r>
      <w:r>
        <w:rPr>
          <w:rFonts w:ascii="宋体" w:hAnsi="宋体"/>
          <w:szCs w:val="21"/>
          <w:u w:val="single"/>
        </w:rPr>
        <w:t>日9时30分（</w:t>
      </w:r>
      <w:r>
        <w:rPr>
          <w:rFonts w:hint="eastAsia" w:ascii="宋体" w:hAnsi="宋体"/>
          <w:bCs/>
          <w:szCs w:val="21"/>
        </w:rPr>
        <w:t>北京时间）</w:t>
      </w:r>
    </w:p>
    <w:p w14:paraId="5C5E575D">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、投标和开标地点：</w:t>
      </w:r>
    </w:p>
    <w:p w14:paraId="0BF1248D">
      <w:pPr>
        <w:widowControl/>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1）投标文件提交方式：本项目为全流程电子化项目，通过“广西政府采购云平台”（http：//www.zcygov.cn</w:t>
      </w:r>
      <w:r>
        <w:rPr>
          <w:rFonts w:hint="eastAsia" w:ascii="宋体" w:hAnsi="宋体"/>
          <w:szCs w:val="21"/>
        </w:rPr>
        <w:t>）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b/>
          <w:szCs w:val="21"/>
        </w:rPr>
        <w:t>供应商在“广西政府采购云平台”提交电子版投标文件时，请填写参加远程开标活动经办人联系方式，</w:t>
      </w:r>
      <w:r>
        <w:rPr>
          <w:rFonts w:hint="eastAsia" w:ascii="宋体" w:hAnsi="宋体"/>
          <w:szCs w:val="21"/>
        </w:rPr>
        <w:t>电子投标具体操作流程参考《政府采购项目电子交易管理操作指南</w:t>
      </w:r>
      <w:r>
        <w:rPr>
          <w:rFonts w:ascii="宋体" w:hAnsi="宋体"/>
          <w:szCs w:val="21"/>
        </w:rPr>
        <w:t>-供应商》（详见广西壮族自治区政府采购网—办事服务—下载专区-广西壮族自治区全流程电子招投标项目管理系统--供应商客户端）；如遇平台技术问题详询400-881-7190。</w:t>
      </w:r>
    </w:p>
    <w:p w14:paraId="05605D47">
      <w:pPr>
        <w:widowControl/>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2）未进行网上注册并办理数字证书（CA认证）的供应商将无法参与本项目政府采购活动，潜在供应商应当在投标截止时间前，完成电子交易平台上的CA数字证书办理（申领流程见本公告附件）及投标文件的提交。完成CA数字证书办理预计7日左右，</w:t>
      </w:r>
      <w:r>
        <w:rPr>
          <w:rFonts w:hint="eastAsia" w:ascii="宋体" w:hAnsi="宋体" w:cs="宋体"/>
          <w:szCs w:val="21"/>
        </w:rPr>
        <w:t>投标人只需办理其中一家</w:t>
      </w:r>
      <w:r>
        <w:rPr>
          <w:rFonts w:ascii="宋体" w:hAnsi="宋体" w:cs="宋体"/>
          <w:szCs w:val="21"/>
        </w:rPr>
        <w:t>CA数字证书及签章</w:t>
      </w:r>
      <w:r>
        <w:rPr>
          <w:rFonts w:hint="eastAsia" w:ascii="宋体" w:hAnsi="宋体" w:cs="宋体"/>
          <w:szCs w:val="21"/>
        </w:rPr>
        <w:t>，</w:t>
      </w:r>
      <w:r>
        <w:rPr>
          <w:rFonts w:hint="eastAsia" w:ascii="宋体" w:hAnsi="宋体"/>
          <w:szCs w:val="21"/>
        </w:rPr>
        <w:t>建议各投标人抓紧时间办理。</w:t>
      </w:r>
    </w:p>
    <w:p w14:paraId="32FBDB4E">
      <w:pPr>
        <w:widowControl/>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3）为确保网上操作合法、有效和安全，请投标供应商确保在电子投标过程中能够对相关数据电文进行加密和使用电子签章，妥善保管CA</w:t>
      </w:r>
      <w:r>
        <w:rPr>
          <w:rFonts w:hint="eastAsia" w:ascii="宋体" w:hAnsi="宋体"/>
          <w:szCs w:val="21"/>
        </w:rPr>
        <w:t>数字证书并使用有效的</w:t>
      </w:r>
      <w:r>
        <w:rPr>
          <w:rFonts w:ascii="宋体" w:hAnsi="宋体"/>
          <w:szCs w:val="21"/>
        </w:rPr>
        <w:t>CA数字证书参与整个招标活动。</w:t>
      </w:r>
    </w:p>
    <w:p w14:paraId="2296E4FD">
      <w:pPr>
        <w:spacing w:line="360" w:lineRule="auto"/>
        <w:ind w:firstLine="420" w:firstLineChars="200"/>
        <w:rPr>
          <w:rFonts w:ascii="宋体" w:hAnsi="宋体"/>
          <w:bCs/>
          <w:szCs w:val="21"/>
          <w:u w:val="single"/>
        </w:rPr>
      </w:pPr>
      <w:r>
        <w:rPr>
          <w:rFonts w:hint="eastAsia" w:ascii="宋体" w:hAnsi="宋体"/>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3DFEBA6A">
      <w:pPr>
        <w:widowControl/>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4）开标地点：本次招标将</w:t>
      </w:r>
      <w:r>
        <w:rPr>
          <w:rFonts w:hint="eastAsia" w:ascii="宋体" w:hAnsi="宋体"/>
          <w:szCs w:val="21"/>
          <w:u w:val="single"/>
        </w:rPr>
        <w:t>于</w:t>
      </w:r>
      <w:r>
        <w:rPr>
          <w:rFonts w:ascii="宋体" w:hAnsi="宋体"/>
          <w:szCs w:val="21"/>
          <w:u w:val="single"/>
        </w:rPr>
        <w:t>202</w:t>
      </w:r>
      <w:r>
        <w:rPr>
          <w:rFonts w:hint="eastAsia" w:ascii="宋体" w:hAnsi="宋体"/>
          <w:szCs w:val="21"/>
          <w:u w:val="single"/>
        </w:rPr>
        <w:t>5</w:t>
      </w:r>
      <w:r>
        <w:rPr>
          <w:rFonts w:ascii="宋体" w:hAnsi="宋体"/>
          <w:szCs w:val="21"/>
          <w:u w:val="single"/>
        </w:rPr>
        <w:t>年</w:t>
      </w:r>
      <w:r>
        <w:rPr>
          <w:rFonts w:hint="eastAsia" w:ascii="宋体" w:hAnsi="宋体"/>
          <w:szCs w:val="21"/>
          <w:u w:val="single"/>
          <w:lang w:val="en-US" w:eastAsia="zh-CN"/>
        </w:rPr>
        <w:t>11</w:t>
      </w:r>
      <w:r>
        <w:rPr>
          <w:rFonts w:ascii="宋体" w:hAnsi="宋体"/>
          <w:szCs w:val="21"/>
          <w:u w:val="single"/>
        </w:rPr>
        <w:t>月</w:t>
      </w:r>
      <w:r>
        <w:rPr>
          <w:rFonts w:hint="eastAsia" w:ascii="宋体" w:hAnsi="宋体"/>
          <w:szCs w:val="21"/>
          <w:u w:val="single"/>
          <w:lang w:val="en-US" w:eastAsia="zh-CN"/>
        </w:rPr>
        <w:t>18</w:t>
      </w:r>
      <w:r>
        <w:rPr>
          <w:rFonts w:ascii="宋体" w:hAnsi="宋体"/>
          <w:szCs w:val="21"/>
          <w:u w:val="single"/>
        </w:rPr>
        <w:t>日9时30分（北京时间）</w:t>
      </w:r>
      <w:r>
        <w:rPr>
          <w:rFonts w:hint="eastAsia" w:ascii="宋体" w:hAnsi="宋体"/>
          <w:szCs w:val="21"/>
        </w:rPr>
        <w:t>在“广西政府采购云平台”电子开标大厅开标。</w:t>
      </w:r>
    </w:p>
    <w:p w14:paraId="16E314F0">
      <w:pPr>
        <w:widowControl/>
        <w:spacing w:line="360" w:lineRule="auto"/>
        <w:ind w:firstLine="420" w:firstLineChars="200"/>
        <w:jc w:val="left"/>
        <w:rPr>
          <w:rFonts w:ascii="宋体" w:hAnsi="宋体"/>
          <w:szCs w:val="21"/>
        </w:rPr>
      </w:pPr>
      <w:r>
        <w:rPr>
          <w:rFonts w:hint="eastAsia" w:ascii="宋体" w:hAnsi="宋体"/>
          <w:szCs w:val="21"/>
        </w:rPr>
        <w:t>（</w:t>
      </w:r>
      <w:r>
        <w:rPr>
          <w:rFonts w:ascii="宋体" w:hAnsi="宋体"/>
          <w:szCs w:val="21"/>
        </w:rPr>
        <w:t>5）CA证书在线解密：供应商投标时，需携带制作投标文件时用来加密的有效数字证书（CA认证）登录“广西政府采购云平台”电子开标大厅现场按规定时间对加密的投标文件进行解密，否则后果自负。</w:t>
      </w:r>
    </w:p>
    <w:p w14:paraId="66C8DDAF">
      <w:pPr>
        <w:spacing w:line="360" w:lineRule="auto"/>
        <w:rPr>
          <w:rFonts w:ascii="宋体" w:hAnsi="宋体"/>
          <w:b/>
          <w:bCs/>
          <w:sz w:val="24"/>
        </w:rPr>
      </w:pPr>
      <w:bookmarkStart w:id="25" w:name="_Toc35393794"/>
      <w:bookmarkStart w:id="26" w:name="_Toc35393625"/>
      <w:bookmarkStart w:id="27" w:name="_Toc28359007"/>
      <w:bookmarkStart w:id="28" w:name="_Toc4063"/>
      <w:bookmarkStart w:id="29" w:name="_Toc28359084"/>
      <w:r>
        <w:rPr>
          <w:rFonts w:hint="eastAsia" w:ascii="宋体" w:hAnsi="宋体"/>
          <w:b/>
          <w:bCs/>
          <w:sz w:val="24"/>
        </w:rPr>
        <w:t>五、公告期限</w:t>
      </w:r>
      <w:bookmarkEnd w:id="25"/>
      <w:bookmarkEnd w:id="26"/>
      <w:bookmarkEnd w:id="27"/>
      <w:bookmarkEnd w:id="28"/>
      <w:bookmarkEnd w:id="29"/>
    </w:p>
    <w:p w14:paraId="21EFED91">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w:t>
      </w:r>
      <w:r>
        <w:rPr>
          <w:rFonts w:ascii="宋体" w:hAnsi="宋体" w:cs="宋体"/>
          <w:kern w:val="0"/>
          <w:szCs w:val="21"/>
        </w:rPr>
        <w:t>5个工作日。</w:t>
      </w:r>
    </w:p>
    <w:p w14:paraId="4D327554">
      <w:pPr>
        <w:spacing w:line="360" w:lineRule="auto"/>
        <w:rPr>
          <w:rFonts w:ascii="宋体" w:hAnsi="宋体"/>
          <w:b/>
          <w:bCs/>
          <w:sz w:val="24"/>
        </w:rPr>
      </w:pPr>
      <w:bookmarkStart w:id="30" w:name="_Toc35393626"/>
      <w:bookmarkStart w:id="31" w:name="_Toc35393795"/>
      <w:bookmarkStart w:id="32" w:name="_Toc7146"/>
      <w:r>
        <w:rPr>
          <w:rFonts w:hint="eastAsia" w:ascii="宋体" w:hAnsi="宋体"/>
          <w:b/>
          <w:bCs/>
          <w:sz w:val="24"/>
        </w:rPr>
        <w:t>六、其他补充事宜</w:t>
      </w:r>
      <w:bookmarkEnd w:id="30"/>
      <w:bookmarkEnd w:id="31"/>
      <w:bookmarkEnd w:id="32"/>
    </w:p>
    <w:p w14:paraId="2F2E0DD1">
      <w:pPr>
        <w:spacing w:line="360" w:lineRule="auto"/>
        <w:ind w:firstLine="315" w:firstLineChars="150"/>
        <w:rPr>
          <w:rFonts w:ascii="宋体" w:hAnsi="宋体" w:cs="宋体"/>
          <w:kern w:val="0"/>
          <w:szCs w:val="21"/>
        </w:rPr>
      </w:pPr>
      <w:bookmarkStart w:id="33" w:name="_Hlk37429585"/>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投标保证金：</w:t>
      </w:r>
    </w:p>
    <w:p w14:paraId="520CCDE9">
      <w:pPr>
        <w:pStyle w:val="245"/>
        <w:spacing w:line="360" w:lineRule="auto"/>
        <w:rPr>
          <w:rFonts w:ascii="宋体" w:hAnsi="宋体" w:cs="宋体"/>
          <w:kern w:val="0"/>
          <w:szCs w:val="21"/>
        </w:rPr>
      </w:pPr>
      <w:r>
        <w:rPr>
          <w:rFonts w:hint="eastAsia" w:ascii="宋体" w:hAnsi="宋体" w:cs="宋体"/>
          <w:kern w:val="0"/>
          <w:szCs w:val="21"/>
        </w:rPr>
        <w:t>投标保证金金额：人民币叁万元整（</w:t>
      </w:r>
      <w:r>
        <w:rPr>
          <w:rFonts w:ascii="Arial" w:hAnsi="Arial" w:cs="Arial"/>
          <w:kern w:val="0"/>
          <w:szCs w:val="21"/>
        </w:rPr>
        <w:t>¥</w:t>
      </w:r>
      <w:r>
        <w:rPr>
          <w:rFonts w:hint="eastAsia" w:ascii="宋体" w:hAnsi="宋体" w:cs="宋体"/>
          <w:kern w:val="0"/>
          <w:szCs w:val="21"/>
        </w:rPr>
        <w:t>30,000.00）</w:t>
      </w:r>
    </w:p>
    <w:p w14:paraId="6B0350A7">
      <w:pPr>
        <w:spacing w:line="360" w:lineRule="auto"/>
        <w:ind w:firstLine="315" w:firstLineChars="150"/>
        <w:rPr>
          <w:rFonts w:ascii="宋体" w:hAnsi="宋体" w:cs="宋体"/>
          <w:kern w:val="0"/>
          <w:szCs w:val="21"/>
        </w:rPr>
      </w:pPr>
      <w:r>
        <w:rPr>
          <w:rFonts w:hint="eastAsia" w:ascii="宋体" w:hAnsi="宋体" w:cs="宋体"/>
          <w:kern w:val="0"/>
          <w:szCs w:val="21"/>
        </w:rPr>
        <w:t>投标保证金的交纳方式：银行转账、支票、汇票、本票或者金融、担保机构出具的保函，禁止采用现钞方式。采用银行转账方式的，在投标截止时间前交至采购代理机构指定账户并且到账（开户银行：</w:t>
      </w:r>
      <w:r>
        <w:rPr>
          <w:rFonts w:hint="eastAsia" w:ascii="宋体" w:hAnsi="宋体" w:cs="宋体"/>
          <w:kern w:val="0"/>
          <w:szCs w:val="21"/>
          <w:u w:val="single"/>
        </w:rPr>
        <w:t>上海浦东发展银行南宁分行营业部</w:t>
      </w:r>
      <w:r>
        <w:rPr>
          <w:rFonts w:hint="eastAsia" w:ascii="宋体" w:hAnsi="宋体" w:cs="宋体"/>
          <w:kern w:val="0"/>
          <w:szCs w:val="21"/>
        </w:rPr>
        <w:t>，开户名称：</w:t>
      </w:r>
      <w:r>
        <w:rPr>
          <w:rFonts w:hint="eastAsia" w:ascii="宋体" w:hAnsi="宋体" w:cs="宋体"/>
          <w:kern w:val="0"/>
          <w:szCs w:val="21"/>
          <w:u w:val="single"/>
        </w:rPr>
        <w:t>广西国盛招标有限公司</w:t>
      </w:r>
      <w:r>
        <w:rPr>
          <w:rFonts w:hint="eastAsia" w:ascii="宋体" w:hAnsi="宋体" w:cs="宋体"/>
          <w:kern w:val="0"/>
          <w:szCs w:val="21"/>
        </w:rPr>
        <w:t>，银行账号：</w:t>
      </w:r>
      <w:r>
        <w:rPr>
          <w:rFonts w:ascii="宋体" w:hAnsi="宋体" w:cs="宋体"/>
          <w:kern w:val="0"/>
          <w:szCs w:val="21"/>
          <w:u w:val="single"/>
        </w:rPr>
        <w:t>63010154700016896</w:t>
      </w:r>
      <w:r>
        <w:rPr>
          <w:rFonts w:hint="eastAsia" w:ascii="宋体" w:hAnsi="宋体" w:cs="宋体"/>
          <w:kern w:val="0"/>
          <w:szCs w:val="21"/>
        </w:rPr>
        <w:t>，开户行行号：</w:t>
      </w:r>
      <w:r>
        <w:rPr>
          <w:rFonts w:ascii="宋体" w:hAnsi="宋体" w:cs="宋体"/>
          <w:kern w:val="0"/>
          <w:szCs w:val="21"/>
          <w:u w:val="single"/>
        </w:rPr>
        <w:t>310611000019</w:t>
      </w:r>
      <w:r>
        <w:rPr>
          <w:rFonts w:hint="eastAsia" w:ascii="宋体" w:hAnsi="宋体" w:cs="宋体"/>
          <w:kern w:val="0"/>
          <w:szCs w:val="21"/>
        </w:rPr>
        <w:t>）；采用支票、汇票、本票或者保函等方式的，在投标截止时间前，投标人必须递交单独密封的支票、汇票、本票或者保函原件。否则视为无效投标保证金。</w:t>
      </w:r>
    </w:p>
    <w:p w14:paraId="77249B44">
      <w:pPr>
        <w:spacing w:line="360" w:lineRule="auto"/>
        <w:ind w:firstLine="315" w:firstLineChars="150"/>
        <w:rPr>
          <w:rFonts w:ascii="宋体" w:hAnsi="宋体" w:cs="宋体"/>
          <w:kern w:val="0"/>
          <w:szCs w:val="21"/>
        </w:rPr>
      </w:pPr>
      <w:r>
        <w:rPr>
          <w:rFonts w:hint="eastAsia" w:ascii="宋体" w:hAnsi="宋体" w:cs="宋体"/>
          <w:kern w:val="0"/>
          <w:szCs w:val="21"/>
        </w:rPr>
        <w:t>2</w:t>
      </w:r>
      <w:r>
        <w:rPr>
          <w:rFonts w:ascii="宋体" w:hAnsi="宋体" w:cs="宋体"/>
          <w:kern w:val="0"/>
          <w:szCs w:val="21"/>
        </w:rPr>
        <w:t>.</w:t>
      </w:r>
      <w:bookmarkStart w:id="34" w:name="_Hlk37429595"/>
      <w:r>
        <w:rPr>
          <w:rFonts w:hint="eastAsia" w:ascii="宋体" w:hAnsi="宋体" w:cs="宋体"/>
          <w:kern w:val="0"/>
          <w:szCs w:val="21"/>
        </w:rPr>
        <w:t>网上查询地址：</w:t>
      </w:r>
    </w:p>
    <w:bookmarkEnd w:id="33"/>
    <w:bookmarkEnd w:id="34"/>
    <w:p w14:paraId="064041C3">
      <w:pPr>
        <w:spacing w:line="360" w:lineRule="auto"/>
        <w:ind w:firstLine="315" w:firstLineChars="150"/>
        <w:rPr>
          <w:rFonts w:ascii="宋体" w:hAnsi="宋体" w:cs="宋体"/>
          <w:kern w:val="0"/>
          <w:szCs w:val="21"/>
        </w:rPr>
      </w:pPr>
      <w:bookmarkStart w:id="35" w:name="_Hlk37429674"/>
      <w:r>
        <w:rPr>
          <w:rFonts w:ascii="宋体" w:hAnsi="宋体" w:cs="宋体"/>
          <w:kern w:val="0"/>
          <w:szCs w:val="21"/>
        </w:rPr>
        <w:t>http://www.ccgp.gov.cn(中国政府采购网)，http://zfcg.gxzf.gov.cn(广西政府采购网)</w:t>
      </w:r>
      <w:r>
        <w:rPr>
          <w:rFonts w:hint="eastAsia" w:ascii="宋体" w:hAnsi="宋体" w:cs="宋体"/>
          <w:kern w:val="0"/>
          <w:szCs w:val="21"/>
        </w:rPr>
        <w:t>，</w:t>
      </w:r>
      <w:r>
        <w:rPr>
          <w:rFonts w:ascii="宋体" w:hAnsi="宋体" w:cs="宋体"/>
          <w:kern w:val="0"/>
          <w:szCs w:val="21"/>
        </w:rPr>
        <w:t>http://</w:t>
      </w:r>
      <w:r>
        <w:rPr>
          <w:rFonts w:hint="eastAsia" w:ascii="宋体" w:hAnsi="宋体" w:cs="宋体"/>
          <w:kern w:val="0"/>
          <w:szCs w:val="21"/>
        </w:rPr>
        <w:t>gxggzy.gxzf.gov.cn（广西壮族自治区公共资源交易中心网），</w:t>
      </w:r>
      <w:r>
        <w:rPr>
          <w:rFonts w:ascii="宋体" w:hAnsi="宋体" w:cs="宋体"/>
          <w:kern w:val="0"/>
          <w:szCs w:val="21"/>
        </w:rPr>
        <w:t>http://</w:t>
      </w:r>
      <w:r>
        <w:rPr>
          <w:rFonts w:hint="eastAsia" w:ascii="宋体" w:hAnsi="宋体"/>
          <w:color w:val="000000"/>
          <w:szCs w:val="21"/>
        </w:rPr>
        <w:t>www.gxgszb.com（广西国盛招标有限公司网）。</w:t>
      </w:r>
    </w:p>
    <w:p w14:paraId="70C8D1F0">
      <w:pPr>
        <w:spacing w:line="360" w:lineRule="auto"/>
        <w:ind w:firstLine="315" w:firstLineChars="150"/>
        <w:rPr>
          <w:rFonts w:ascii="宋体" w:hAnsi="宋体" w:cs="宋体"/>
          <w:kern w:val="0"/>
          <w:szCs w:val="21"/>
        </w:rPr>
      </w:pPr>
      <w:r>
        <w:rPr>
          <w:rFonts w:hint="eastAsia" w:ascii="宋体" w:hAnsi="宋体"/>
          <w:szCs w:val="21"/>
        </w:rPr>
        <w:t>3</w:t>
      </w:r>
      <w:r>
        <w:rPr>
          <w:rFonts w:ascii="宋体" w:hAnsi="宋体"/>
          <w:szCs w:val="21"/>
        </w:rPr>
        <w:t>.</w:t>
      </w:r>
      <w:r>
        <w:rPr>
          <w:rFonts w:hint="eastAsia" w:ascii="宋体" w:hAnsi="宋体" w:cs="宋体"/>
          <w:kern w:val="0"/>
          <w:szCs w:val="21"/>
        </w:rPr>
        <w:t>本项目需要落实的政府采购政策：</w:t>
      </w:r>
    </w:p>
    <w:p w14:paraId="65FA9E6D">
      <w:pPr>
        <w:spacing w:line="360" w:lineRule="auto"/>
        <w:ind w:firstLine="315" w:firstLineChars="150"/>
        <w:rPr>
          <w:rFonts w:ascii="宋体" w:hAnsi="宋体" w:cs="宋体"/>
          <w:kern w:val="0"/>
          <w:szCs w:val="21"/>
        </w:rPr>
      </w:pPr>
      <w:r>
        <w:rPr>
          <w:rFonts w:hint="eastAsia" w:ascii="宋体" w:hAnsi="宋体" w:cs="宋体"/>
          <w:kern w:val="0"/>
          <w:szCs w:val="21"/>
        </w:rPr>
        <w:t>（</w:t>
      </w:r>
      <w:r>
        <w:rPr>
          <w:rFonts w:ascii="宋体" w:hAnsi="宋体" w:cs="宋体"/>
          <w:kern w:val="0"/>
          <w:szCs w:val="21"/>
        </w:rPr>
        <w:t>1）政府采购促进中小企业发展。</w:t>
      </w:r>
    </w:p>
    <w:p w14:paraId="11118F6F">
      <w:pPr>
        <w:spacing w:line="360" w:lineRule="auto"/>
        <w:ind w:firstLine="315" w:firstLineChars="150"/>
        <w:rPr>
          <w:rFonts w:ascii="宋体" w:hAnsi="宋体" w:cs="宋体"/>
          <w:kern w:val="0"/>
          <w:szCs w:val="21"/>
        </w:rPr>
      </w:pPr>
      <w:r>
        <w:rPr>
          <w:rFonts w:hint="eastAsia" w:ascii="宋体" w:hAnsi="宋体" w:cs="宋体"/>
          <w:kern w:val="0"/>
          <w:szCs w:val="21"/>
        </w:rPr>
        <w:t>（</w:t>
      </w:r>
      <w:r>
        <w:rPr>
          <w:rFonts w:ascii="宋体" w:hAnsi="宋体" w:cs="宋体"/>
          <w:kern w:val="0"/>
          <w:szCs w:val="21"/>
        </w:rPr>
        <w:t>2）政府采购支持采用本国产品的政策。</w:t>
      </w:r>
    </w:p>
    <w:p w14:paraId="126FF0A0">
      <w:pPr>
        <w:spacing w:line="360" w:lineRule="auto"/>
        <w:ind w:firstLine="315" w:firstLineChars="150"/>
        <w:rPr>
          <w:rFonts w:ascii="宋体" w:hAnsi="宋体" w:cs="宋体"/>
          <w:kern w:val="0"/>
          <w:szCs w:val="21"/>
        </w:rPr>
      </w:pPr>
      <w:r>
        <w:rPr>
          <w:rFonts w:hint="eastAsia" w:ascii="宋体" w:hAnsi="宋体" w:cs="宋体"/>
          <w:kern w:val="0"/>
          <w:szCs w:val="21"/>
        </w:rPr>
        <w:t>（</w:t>
      </w:r>
      <w:r>
        <w:rPr>
          <w:rFonts w:ascii="宋体" w:hAnsi="宋体" w:cs="宋体"/>
          <w:kern w:val="0"/>
          <w:szCs w:val="21"/>
        </w:rPr>
        <w:t>3）强制采购节能产品；优先采购节能产品、环境标志产品。</w:t>
      </w:r>
    </w:p>
    <w:p w14:paraId="44134FFB">
      <w:pPr>
        <w:spacing w:line="360" w:lineRule="auto"/>
        <w:ind w:firstLine="315" w:firstLineChars="150"/>
        <w:rPr>
          <w:rFonts w:ascii="宋体" w:hAnsi="宋体" w:cs="宋体"/>
          <w:kern w:val="0"/>
          <w:szCs w:val="21"/>
        </w:rPr>
      </w:pPr>
      <w:r>
        <w:rPr>
          <w:rFonts w:hint="eastAsia" w:ascii="宋体" w:hAnsi="宋体" w:cs="宋体"/>
          <w:kern w:val="0"/>
          <w:szCs w:val="21"/>
        </w:rPr>
        <w:t>（</w:t>
      </w:r>
      <w:r>
        <w:rPr>
          <w:rFonts w:ascii="宋体" w:hAnsi="宋体" w:cs="宋体"/>
          <w:kern w:val="0"/>
          <w:szCs w:val="21"/>
        </w:rPr>
        <w:t>4）政府采购促进残疾人就业政策。</w:t>
      </w:r>
    </w:p>
    <w:p w14:paraId="25AA6D2B">
      <w:pPr>
        <w:spacing w:line="360" w:lineRule="auto"/>
        <w:ind w:firstLine="315" w:firstLineChars="150"/>
        <w:rPr>
          <w:rFonts w:ascii="宋体" w:hAnsi="宋体" w:cs="宋体"/>
          <w:kern w:val="0"/>
          <w:szCs w:val="21"/>
        </w:rPr>
      </w:pPr>
      <w:r>
        <w:rPr>
          <w:rFonts w:hint="eastAsia" w:ascii="宋体" w:hAnsi="宋体" w:cs="宋体"/>
          <w:kern w:val="0"/>
          <w:szCs w:val="21"/>
        </w:rPr>
        <w:t>（</w:t>
      </w:r>
      <w:r>
        <w:rPr>
          <w:rFonts w:ascii="宋体" w:hAnsi="宋体" w:cs="宋体"/>
          <w:kern w:val="0"/>
          <w:szCs w:val="21"/>
        </w:rPr>
        <w:t>5）政府采购支持监狱企业发展。</w:t>
      </w:r>
      <w:bookmarkEnd w:id="35"/>
    </w:p>
    <w:p w14:paraId="041EDE8C">
      <w:pPr>
        <w:spacing w:line="360" w:lineRule="auto"/>
        <w:ind w:firstLine="315" w:firstLineChars="150"/>
        <w:rPr>
          <w:rFonts w:ascii="宋体" w:hAnsi="宋体" w:cs="宋体"/>
          <w:kern w:val="0"/>
          <w:szCs w:val="21"/>
        </w:rPr>
      </w:pPr>
      <w:r>
        <w:rPr>
          <w:rFonts w:hint="eastAsia" w:ascii="宋体" w:hAnsi="宋体" w:cs="宋体"/>
          <w:kern w:val="0"/>
          <w:szCs w:val="21"/>
        </w:rPr>
        <w:t>（</w:t>
      </w:r>
      <w:r>
        <w:rPr>
          <w:rFonts w:ascii="宋体" w:hAnsi="宋体" w:cs="宋体"/>
          <w:kern w:val="0"/>
          <w:szCs w:val="21"/>
        </w:rPr>
        <w:t>6）</w:t>
      </w:r>
      <w:r>
        <w:rPr>
          <w:rFonts w:hint="eastAsia" w:ascii="宋体" w:hAnsi="宋体"/>
        </w:rPr>
        <w:t>扶持不发达地区和少数民族地区政策</w:t>
      </w:r>
    </w:p>
    <w:p w14:paraId="67FA39F2">
      <w:pPr>
        <w:spacing w:line="360" w:lineRule="auto"/>
        <w:ind w:firstLine="315" w:firstLineChars="15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供应商认为采购文件使自己的权益受到损害的，可以在知道或者应知其权益受到损害之日起</w:t>
      </w:r>
      <w:r>
        <w:rPr>
          <w:rFonts w:ascii="宋体" w:hAnsi="宋体" w:cs="宋体"/>
          <w:kern w:val="0"/>
          <w:szCs w:val="21"/>
        </w:rPr>
        <w:t>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58803963">
      <w:pPr>
        <w:spacing w:line="360" w:lineRule="auto"/>
        <w:ind w:firstLine="420" w:firstLineChars="200"/>
        <w:rPr>
          <w:rFonts w:ascii="宋体" w:hAnsi="宋体" w:cs="宋体"/>
          <w:kern w:val="0"/>
          <w:szCs w:val="21"/>
        </w:rPr>
      </w:pPr>
      <w:r>
        <w:rPr>
          <w:rFonts w:hint="eastAsia" w:ascii="宋体" w:hAnsi="宋体" w:cs="宋体"/>
          <w:kern w:val="0"/>
          <w:szCs w:val="21"/>
        </w:rPr>
        <w:t>5</w:t>
      </w:r>
      <w:r>
        <w:rPr>
          <w:rFonts w:ascii="宋体" w:hAnsi="宋体" w:cs="宋体"/>
          <w:kern w:val="0"/>
          <w:szCs w:val="21"/>
        </w:rPr>
        <w:t>.若对项目采购电子交易系统操作有疑问，可登录“广西政府采购云平台”（https://www.gcy.zfcg.gxzf.gov.cn），点击右侧咨询小采，获取</w:t>
      </w:r>
      <w:r>
        <w:rPr>
          <w:rFonts w:hint="eastAsia" w:ascii="宋体" w:hAnsi="宋体" w:cs="宋体"/>
          <w:kern w:val="0"/>
          <w:szCs w:val="21"/>
        </w:rPr>
        <w:t>小采</w:t>
      </w:r>
      <w:r>
        <w:rPr>
          <w:rFonts w:ascii="宋体" w:hAnsi="宋体" w:cs="宋体"/>
          <w:kern w:val="0"/>
          <w:szCs w:val="21"/>
        </w:rPr>
        <w:t>智能服务管家帮助，或拨打广西政府采购云平台服务热线</w:t>
      </w:r>
      <w:r>
        <w:rPr>
          <w:rFonts w:ascii="宋体" w:hAnsi="宋体"/>
          <w:szCs w:val="21"/>
        </w:rPr>
        <w:t>95763</w:t>
      </w:r>
      <w:r>
        <w:rPr>
          <w:rFonts w:ascii="宋体" w:hAnsi="宋体" w:cs="宋体"/>
          <w:kern w:val="0"/>
          <w:szCs w:val="21"/>
        </w:rPr>
        <w:t>获取热线服务帮助。</w:t>
      </w:r>
    </w:p>
    <w:p w14:paraId="7BA9874A">
      <w:pPr>
        <w:spacing w:line="360" w:lineRule="auto"/>
        <w:rPr>
          <w:rFonts w:ascii="宋体" w:hAnsi="宋体"/>
          <w:b/>
          <w:bCs/>
          <w:sz w:val="24"/>
        </w:rPr>
      </w:pPr>
      <w:bookmarkStart w:id="36" w:name="_Toc22179"/>
      <w:bookmarkStart w:id="37" w:name="_Toc28359085"/>
      <w:bookmarkStart w:id="38" w:name="_Toc35393627"/>
      <w:bookmarkStart w:id="39" w:name="_Toc35393796"/>
      <w:bookmarkStart w:id="40" w:name="_Toc28359008"/>
      <w:r>
        <w:rPr>
          <w:rFonts w:hint="eastAsia" w:ascii="宋体" w:hAnsi="宋体"/>
          <w:b/>
          <w:bCs/>
          <w:sz w:val="24"/>
        </w:rPr>
        <w:t>七、对本次招标提出询问，请按</w:t>
      </w:r>
      <w:r>
        <w:rPr>
          <w:rFonts w:ascii="宋体" w:hAnsi="宋体"/>
          <w:b/>
          <w:bCs/>
          <w:sz w:val="24"/>
        </w:rPr>
        <w:t>以下方式</w:t>
      </w:r>
      <w:r>
        <w:rPr>
          <w:rFonts w:hint="eastAsia" w:ascii="宋体" w:hAnsi="宋体"/>
          <w:b/>
          <w:bCs/>
          <w:sz w:val="24"/>
        </w:rPr>
        <w:t>联系。</w:t>
      </w:r>
      <w:bookmarkEnd w:id="36"/>
      <w:bookmarkEnd w:id="37"/>
      <w:bookmarkEnd w:id="38"/>
      <w:bookmarkEnd w:id="39"/>
      <w:bookmarkEnd w:id="40"/>
    </w:p>
    <w:p w14:paraId="69DC29D8">
      <w:pPr>
        <w:spacing w:line="360" w:lineRule="auto"/>
        <w:jc w:val="left"/>
        <w:rPr>
          <w:rFonts w:ascii="宋体" w:hAnsi="宋体"/>
          <w:szCs w:val="21"/>
        </w:rPr>
      </w:pPr>
      <w:r>
        <w:rPr>
          <w:rFonts w:hint="eastAsia" w:ascii="宋体" w:hAnsi="宋体" w:cs="宋体"/>
          <w:szCs w:val="21"/>
        </w:rPr>
        <w:t>　</w:t>
      </w:r>
      <w:bookmarkStart w:id="41" w:name="_Toc31834"/>
      <w:r>
        <w:rPr>
          <w:rFonts w:ascii="宋体" w:hAnsi="宋体" w:cs="宋体"/>
          <w:szCs w:val="21"/>
        </w:rPr>
        <w:t>1.采购人信息</w:t>
      </w:r>
      <w:bookmarkEnd w:id="41"/>
    </w:p>
    <w:p w14:paraId="6A106D6E">
      <w:pPr>
        <w:spacing w:line="360" w:lineRule="auto"/>
        <w:ind w:firstLine="420" w:firstLineChars="200"/>
        <w:jc w:val="left"/>
        <w:rPr>
          <w:rFonts w:ascii="宋体" w:hAnsi="宋体"/>
          <w:szCs w:val="21"/>
          <w:u w:val="single"/>
        </w:rPr>
      </w:pPr>
      <w:r>
        <w:rPr>
          <w:rFonts w:hint="eastAsia" w:ascii="宋体" w:hAnsi="宋体"/>
          <w:szCs w:val="21"/>
        </w:rPr>
        <w:t>名称：</w:t>
      </w:r>
      <w:r>
        <w:rPr>
          <w:rFonts w:hint="eastAsia" w:ascii="宋体" w:hAnsi="宋体"/>
          <w:szCs w:val="21"/>
          <w:u w:val="single"/>
        </w:rPr>
        <w:t>广西福利彩票发行中心</w:t>
      </w:r>
    </w:p>
    <w:p w14:paraId="3BF3CC00">
      <w:pPr>
        <w:spacing w:line="360" w:lineRule="auto"/>
        <w:ind w:firstLine="420" w:firstLineChars="200"/>
        <w:jc w:val="left"/>
        <w:rPr>
          <w:rFonts w:ascii="宋体" w:hAnsi="宋体"/>
          <w:szCs w:val="21"/>
        </w:rPr>
      </w:pPr>
      <w:r>
        <w:rPr>
          <w:rFonts w:hint="eastAsia" w:ascii="宋体" w:hAnsi="宋体"/>
          <w:szCs w:val="21"/>
        </w:rPr>
        <w:t>地址：</w:t>
      </w:r>
      <w:r>
        <w:rPr>
          <w:rFonts w:hint="eastAsia" w:ascii="宋体" w:hAnsi="宋体"/>
          <w:szCs w:val="21"/>
          <w:u w:val="single"/>
        </w:rPr>
        <w:t>广西南宁市葛村路23号</w:t>
      </w:r>
    </w:p>
    <w:p w14:paraId="313B4A8D">
      <w:pPr>
        <w:spacing w:line="360" w:lineRule="auto"/>
        <w:ind w:firstLine="420" w:firstLineChars="200"/>
        <w:rPr>
          <w:rFonts w:ascii="宋体" w:hAnsi="宋体"/>
        </w:rPr>
      </w:pPr>
      <w:r>
        <w:rPr>
          <w:rFonts w:hint="eastAsia" w:ascii="宋体" w:hAnsi="宋体"/>
        </w:rPr>
        <w:t>项目联系人：</w:t>
      </w:r>
      <w:r>
        <w:rPr>
          <w:rFonts w:hint="eastAsia" w:ascii="宋体" w:hAnsi="宋体"/>
          <w:u w:val="single"/>
        </w:rPr>
        <w:t>吴秀瑜</w:t>
      </w:r>
    </w:p>
    <w:p w14:paraId="33296C86">
      <w:pPr>
        <w:spacing w:line="360" w:lineRule="auto"/>
        <w:ind w:firstLine="420" w:firstLineChars="200"/>
        <w:jc w:val="left"/>
        <w:rPr>
          <w:rFonts w:ascii="宋体" w:hAnsi="宋体"/>
        </w:rPr>
      </w:pPr>
      <w:r>
        <w:rPr>
          <w:rFonts w:hint="eastAsia" w:ascii="宋体" w:hAnsi="宋体"/>
        </w:rPr>
        <w:t>联系电话：</w:t>
      </w:r>
      <w:r>
        <w:rPr>
          <w:rFonts w:ascii="宋体" w:hAnsi="宋体"/>
          <w:u w:val="single"/>
        </w:rPr>
        <w:t>0771-</w:t>
      </w:r>
      <w:r>
        <w:rPr>
          <w:rFonts w:hint="eastAsia" w:ascii="宋体" w:hAnsi="宋体"/>
          <w:u w:val="single"/>
        </w:rPr>
        <w:t>2441865</w:t>
      </w:r>
    </w:p>
    <w:p w14:paraId="753E7ECE">
      <w:pPr>
        <w:spacing w:line="360" w:lineRule="auto"/>
        <w:ind w:firstLine="210" w:firstLineChars="100"/>
        <w:jc w:val="left"/>
        <w:rPr>
          <w:rFonts w:ascii="宋体" w:hAnsi="宋体"/>
          <w:szCs w:val="21"/>
        </w:rPr>
      </w:pPr>
      <w:bookmarkStart w:id="42" w:name="_Toc29247"/>
      <w:r>
        <w:rPr>
          <w:rFonts w:ascii="宋体" w:hAnsi="宋体" w:cs="宋体"/>
          <w:szCs w:val="21"/>
        </w:rPr>
        <w:t>2.采购代理机构信息</w:t>
      </w:r>
      <w:bookmarkEnd w:id="42"/>
    </w:p>
    <w:p w14:paraId="129F2B54">
      <w:pPr>
        <w:spacing w:line="360" w:lineRule="auto"/>
        <w:ind w:firstLine="420" w:firstLineChars="200"/>
        <w:rPr>
          <w:rFonts w:ascii="宋体" w:hAnsi="宋体"/>
          <w:szCs w:val="21"/>
          <w:u w:val="single"/>
        </w:rPr>
      </w:pPr>
      <w:r>
        <w:rPr>
          <w:rFonts w:hint="eastAsia" w:ascii="宋体" w:hAnsi="宋体"/>
          <w:szCs w:val="21"/>
        </w:rPr>
        <w:t>名称：</w:t>
      </w:r>
      <w:r>
        <w:rPr>
          <w:rFonts w:hint="eastAsia" w:ascii="宋体" w:hAnsi="宋体"/>
          <w:szCs w:val="21"/>
          <w:u w:val="single"/>
        </w:rPr>
        <w:t>广西国盛招标有限公司</w:t>
      </w:r>
    </w:p>
    <w:p w14:paraId="7E3889AD">
      <w:pPr>
        <w:spacing w:line="360" w:lineRule="auto"/>
        <w:ind w:firstLine="420" w:firstLineChars="200"/>
        <w:rPr>
          <w:rFonts w:ascii="宋体" w:hAnsi="宋体"/>
          <w:szCs w:val="21"/>
        </w:rPr>
      </w:pPr>
      <w:r>
        <w:rPr>
          <w:rFonts w:hint="eastAsia" w:ascii="宋体" w:hAnsi="宋体"/>
          <w:szCs w:val="21"/>
        </w:rPr>
        <w:t>地址：</w:t>
      </w:r>
      <w:r>
        <w:rPr>
          <w:rFonts w:hint="eastAsia" w:ascii="宋体" w:hAnsi="宋体"/>
          <w:szCs w:val="21"/>
          <w:u w:val="single"/>
        </w:rPr>
        <w:t>广西南宁市青秀区朱槿路</w:t>
      </w:r>
      <w:r>
        <w:rPr>
          <w:rFonts w:ascii="宋体" w:hAnsi="宋体"/>
          <w:szCs w:val="21"/>
          <w:u w:val="single"/>
        </w:rPr>
        <w:t>10号新加坡园区星岛国际303号</w:t>
      </w:r>
    </w:p>
    <w:p w14:paraId="615ABE36">
      <w:pPr>
        <w:spacing w:line="360" w:lineRule="auto"/>
        <w:ind w:firstLine="420" w:firstLineChars="200"/>
        <w:rPr>
          <w:rFonts w:ascii="宋体" w:hAnsi="宋体"/>
          <w:szCs w:val="21"/>
        </w:rPr>
      </w:pPr>
      <w:r>
        <w:rPr>
          <w:rFonts w:hint="eastAsia" w:ascii="宋体" w:hAnsi="宋体"/>
          <w:szCs w:val="21"/>
        </w:rPr>
        <w:t>联系电话：</w:t>
      </w:r>
      <w:r>
        <w:rPr>
          <w:rFonts w:ascii="宋体" w:hAnsi="宋体"/>
          <w:szCs w:val="21"/>
          <w:u w:val="single"/>
        </w:rPr>
        <w:t>0771-582</w:t>
      </w:r>
      <w:r>
        <w:rPr>
          <w:rFonts w:hint="eastAsia" w:ascii="宋体" w:hAnsi="宋体"/>
          <w:szCs w:val="21"/>
          <w:u w:val="single"/>
        </w:rPr>
        <w:t>8779</w:t>
      </w:r>
    </w:p>
    <w:p w14:paraId="0F42D687">
      <w:pPr>
        <w:spacing w:line="360" w:lineRule="auto"/>
        <w:ind w:firstLine="210" w:firstLineChars="100"/>
        <w:rPr>
          <w:rFonts w:ascii="宋体" w:hAnsi="宋体"/>
          <w:szCs w:val="21"/>
        </w:rPr>
      </w:pPr>
      <w:bookmarkStart w:id="43" w:name="_Toc24932"/>
      <w:r>
        <w:rPr>
          <w:rFonts w:ascii="宋体" w:hAnsi="宋体"/>
          <w:szCs w:val="21"/>
        </w:rPr>
        <w:t>3.</w:t>
      </w:r>
      <w:r>
        <w:rPr>
          <w:rFonts w:hint="eastAsia" w:ascii="宋体" w:hAnsi="宋体"/>
          <w:szCs w:val="21"/>
        </w:rPr>
        <w:t>项目联系方式</w:t>
      </w:r>
      <w:bookmarkEnd w:id="43"/>
    </w:p>
    <w:p w14:paraId="643531C9">
      <w:pPr>
        <w:spacing w:line="360" w:lineRule="auto"/>
        <w:ind w:firstLine="420" w:firstLineChars="200"/>
        <w:rPr>
          <w:rFonts w:ascii="宋体" w:hAnsi="宋体"/>
          <w:szCs w:val="21"/>
          <w:u w:val="single"/>
        </w:rPr>
      </w:pPr>
      <w:r>
        <w:rPr>
          <w:rFonts w:hint="eastAsia" w:ascii="宋体" w:hAnsi="宋体"/>
          <w:szCs w:val="21"/>
        </w:rPr>
        <w:t>项目联系人：</w:t>
      </w:r>
      <w:r>
        <w:rPr>
          <w:rFonts w:hint="eastAsia" w:ascii="宋体" w:hAnsi="宋体"/>
          <w:szCs w:val="21"/>
          <w:u w:val="single"/>
        </w:rPr>
        <w:t>李琪</w:t>
      </w:r>
    </w:p>
    <w:p w14:paraId="00ACFF7B">
      <w:pPr>
        <w:spacing w:line="360" w:lineRule="auto"/>
        <w:ind w:firstLine="420" w:firstLineChars="200"/>
        <w:rPr>
          <w:rFonts w:ascii="宋体" w:hAnsi="宋体"/>
          <w:szCs w:val="21"/>
          <w:u w:val="single"/>
        </w:rPr>
      </w:pPr>
      <w:r>
        <w:rPr>
          <w:rFonts w:hint="eastAsia" w:ascii="宋体" w:hAnsi="宋体"/>
          <w:szCs w:val="21"/>
        </w:rPr>
        <w:t>电话：</w:t>
      </w:r>
      <w:r>
        <w:rPr>
          <w:rFonts w:ascii="宋体" w:hAnsi="宋体"/>
          <w:szCs w:val="21"/>
          <w:u w:val="single"/>
        </w:rPr>
        <w:t>0771-5828</w:t>
      </w:r>
      <w:r>
        <w:rPr>
          <w:rFonts w:hint="eastAsia" w:ascii="宋体" w:hAnsi="宋体"/>
          <w:szCs w:val="21"/>
          <w:u w:val="single"/>
        </w:rPr>
        <w:t>779</w:t>
      </w:r>
    </w:p>
    <w:p w14:paraId="46C54C50">
      <w:pPr>
        <w:spacing w:line="360" w:lineRule="auto"/>
        <w:jc w:val="left"/>
        <w:rPr>
          <w:rFonts w:ascii="宋体" w:hAnsi="宋体"/>
          <w:szCs w:val="21"/>
        </w:rPr>
      </w:pPr>
      <w:r>
        <w:rPr>
          <w:rFonts w:hint="eastAsia" w:ascii="宋体" w:hAnsi="宋体"/>
          <w:szCs w:val="21"/>
        </w:rPr>
        <w:t xml:space="preserve">    财务联系电话：</w:t>
      </w:r>
      <w:r>
        <w:rPr>
          <w:rFonts w:hint="eastAsia" w:ascii="宋体" w:hAnsi="宋体"/>
          <w:szCs w:val="21"/>
          <w:u w:val="single"/>
        </w:rPr>
        <w:t>0771-5828069</w:t>
      </w:r>
    </w:p>
    <w:p w14:paraId="3BC818CA">
      <w:pPr>
        <w:pStyle w:val="16"/>
        <w:spacing w:line="360" w:lineRule="auto"/>
        <w:ind w:firstLine="420" w:firstLineChars="200"/>
        <w:rPr>
          <w:rFonts w:ascii="宋体" w:hAnsi="宋体"/>
        </w:rPr>
      </w:pPr>
      <w:r>
        <w:rPr>
          <w:rFonts w:hint="eastAsia" w:ascii="宋体" w:hAnsi="宋体"/>
          <w:szCs w:val="21"/>
        </w:rPr>
        <w:t>附件：</w:t>
      </w:r>
      <w:r>
        <w:rPr>
          <w:rFonts w:ascii="宋体" w:hAnsi="宋体"/>
          <w:szCs w:val="21"/>
        </w:rPr>
        <w:t>1.CA证书申请方式</w:t>
      </w:r>
      <w:r>
        <w:rPr>
          <w:rFonts w:hint="eastAsia" w:ascii="宋体" w:hAnsi="宋体"/>
        </w:rPr>
        <w:t>见网址：</w:t>
      </w:r>
      <w:r>
        <w:rPr>
          <w:rStyle w:val="56"/>
          <w:rFonts w:ascii="宋体" w:hAnsi="宋体"/>
          <w:color w:val="auto"/>
        </w:rPr>
        <w:t>https://helpcenter.zcygov.cn/document/#/document/detail?siteCode=gx&amp;manualId=4553&amp;topicId=33843</w:t>
      </w:r>
    </w:p>
    <w:p w14:paraId="74D4AE7E">
      <w:pPr>
        <w:spacing w:line="360" w:lineRule="auto"/>
        <w:ind w:firstLine="210" w:firstLineChars="100"/>
        <w:jc w:val="right"/>
        <w:rPr>
          <w:rFonts w:ascii="宋体" w:hAnsi="宋体"/>
          <w:szCs w:val="21"/>
          <w:u w:val="single"/>
        </w:rPr>
      </w:pPr>
    </w:p>
    <w:p w14:paraId="5D35A699">
      <w:pPr>
        <w:spacing w:line="360" w:lineRule="auto"/>
        <w:ind w:firstLine="210" w:firstLineChars="100"/>
        <w:jc w:val="right"/>
        <w:rPr>
          <w:rFonts w:ascii="宋体" w:hAnsi="宋体"/>
          <w:szCs w:val="21"/>
        </w:rPr>
      </w:pPr>
      <w:r>
        <w:rPr>
          <w:rFonts w:hint="eastAsia" w:ascii="宋体" w:hAnsi="宋体"/>
          <w:szCs w:val="21"/>
        </w:rPr>
        <w:t>广西国盛招标有限公司</w:t>
      </w:r>
    </w:p>
    <w:p w14:paraId="5F0916EB">
      <w:pPr>
        <w:wordWrap w:val="0"/>
        <w:spacing w:line="360" w:lineRule="auto"/>
        <w:ind w:firstLine="210" w:firstLineChars="100"/>
        <w:jc w:val="right"/>
        <w:rPr>
          <w:rFonts w:ascii="宋体" w:hAnsi="宋体"/>
        </w:rPr>
      </w:pPr>
      <w:r>
        <w:rPr>
          <w:rFonts w:ascii="宋体" w:hAnsi="宋体"/>
          <w:szCs w:val="21"/>
        </w:rPr>
        <w:t>202</w:t>
      </w:r>
      <w:r>
        <w:rPr>
          <w:rFonts w:hint="eastAsia" w:ascii="宋体" w:hAnsi="宋体"/>
          <w:szCs w:val="21"/>
        </w:rPr>
        <w:t>5年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27</w:t>
      </w:r>
      <w:bookmarkStart w:id="180" w:name="_GoBack"/>
      <w:bookmarkEnd w:id="180"/>
      <w:r>
        <w:rPr>
          <w:rFonts w:hint="eastAsia" w:ascii="宋体" w:hAnsi="宋体"/>
          <w:szCs w:val="21"/>
        </w:rPr>
        <w:t>日</w:t>
      </w:r>
    </w:p>
    <w:p w14:paraId="263C482F">
      <w:pPr>
        <w:snapToGrid w:val="0"/>
        <w:spacing w:line="360" w:lineRule="auto"/>
        <w:ind w:firstLine="420"/>
        <w:jc w:val="right"/>
        <w:rPr>
          <w:rFonts w:ascii="宋体" w:hAnsi="宋体" w:cs="宋体"/>
          <w:sz w:val="24"/>
          <w:lang w:val="zh-CN"/>
        </w:rPr>
        <w:sectPr>
          <w:footerReference r:id="rId4" w:type="default"/>
          <w:pgSz w:w="11906" w:h="16838"/>
          <w:pgMar w:top="1134" w:right="1134" w:bottom="1134" w:left="1134" w:header="720" w:footer="720" w:gutter="0"/>
          <w:pgNumType w:start="1"/>
          <w:cols w:space="720" w:num="1"/>
          <w:docGrid w:type="lines" w:linePitch="331" w:charSpace="0"/>
        </w:sectPr>
      </w:pPr>
    </w:p>
    <w:p w14:paraId="48AB48F5">
      <w:pPr>
        <w:pStyle w:val="27"/>
        <w:jc w:val="center"/>
        <w:outlineLvl w:val="0"/>
        <w:rPr>
          <w:rFonts w:hAnsi="宋体"/>
          <w:b/>
          <w:sz w:val="36"/>
        </w:rPr>
      </w:pPr>
      <w:bookmarkStart w:id="44" w:name="_Toc532545042"/>
      <w:bookmarkStart w:id="45" w:name="_Toc119359481"/>
      <w:bookmarkStart w:id="46" w:name="_Toc262"/>
      <w:r>
        <w:rPr>
          <w:rFonts w:hint="eastAsia" w:hAnsi="宋体"/>
          <w:b/>
          <w:sz w:val="36"/>
        </w:rPr>
        <w:t>第二章</w:t>
      </w:r>
      <w:bookmarkEnd w:id="44"/>
      <w:r>
        <w:rPr>
          <w:rFonts w:hint="eastAsia" w:hAnsi="宋体"/>
          <w:b/>
          <w:sz w:val="36"/>
        </w:rPr>
        <w:t xml:space="preserve">  采购需求</w:t>
      </w:r>
      <w:bookmarkEnd w:id="45"/>
      <w:bookmarkEnd w:id="46"/>
    </w:p>
    <w:p w14:paraId="5E94391C">
      <w:pPr>
        <w:adjustRightInd w:val="0"/>
        <w:spacing w:line="340" w:lineRule="exact"/>
        <w:rPr>
          <w:rFonts w:ascii="宋体" w:hAnsi="宋体"/>
          <w:b/>
          <w:szCs w:val="21"/>
        </w:rPr>
      </w:pPr>
    </w:p>
    <w:p w14:paraId="69340E20">
      <w:pPr>
        <w:adjustRightInd w:val="0"/>
        <w:spacing w:line="340" w:lineRule="exact"/>
        <w:rPr>
          <w:rFonts w:ascii="宋体" w:hAnsi="宋体"/>
          <w:b/>
          <w:szCs w:val="21"/>
        </w:rPr>
      </w:pPr>
      <w:r>
        <w:rPr>
          <w:rFonts w:hint="eastAsia" w:ascii="宋体" w:hAnsi="宋体"/>
          <w:b/>
          <w:szCs w:val="21"/>
        </w:rPr>
        <w:t>说明：</w:t>
      </w:r>
    </w:p>
    <w:p w14:paraId="7848FC1E">
      <w:pPr>
        <w:spacing w:line="360" w:lineRule="auto"/>
        <w:ind w:firstLine="424" w:firstLineChars="202"/>
        <w:jc w:val="left"/>
        <w:rPr>
          <w:rFonts w:ascii="宋体" w:hAnsi="宋体"/>
        </w:rPr>
      </w:pPr>
      <w:r>
        <w:rPr>
          <w:rFonts w:hint="eastAsia" w:ascii="宋体" w:hAnsi="宋体"/>
        </w:rPr>
        <w:t>一、为落实政府采购政策需满足的要求，根据项目实际情况填写内容。</w:t>
      </w:r>
    </w:p>
    <w:p w14:paraId="6AADC8F9">
      <w:pPr>
        <w:spacing w:line="360" w:lineRule="auto"/>
        <w:ind w:firstLine="424" w:firstLineChars="202"/>
        <w:jc w:val="left"/>
        <w:rPr>
          <w:rFonts w:ascii="宋体" w:hAnsi="宋体"/>
        </w:rPr>
      </w:pPr>
      <w:r>
        <w:rPr>
          <w:rFonts w:hint="eastAsia" w:ascii="宋体" w:hAnsi="宋体"/>
        </w:rPr>
        <w:t>（一）本招标文件所称中小企业必须符合《政府采购促进中小企业发展管理办法》（财库〔</w:t>
      </w:r>
      <w:r>
        <w:rPr>
          <w:rFonts w:ascii="宋体" w:hAnsi="宋体"/>
        </w:rPr>
        <w:t>2020〕46号）的规定。</w:t>
      </w:r>
    </w:p>
    <w:p w14:paraId="0AD0D814">
      <w:pPr>
        <w:spacing w:line="360" w:lineRule="auto"/>
        <w:ind w:firstLine="424" w:firstLineChars="202"/>
        <w:jc w:val="left"/>
        <w:rPr>
          <w:rFonts w:ascii="宋体" w:hAnsi="宋体"/>
        </w:rPr>
      </w:pPr>
      <w:r>
        <w:rPr>
          <w:rFonts w:hint="eastAsia" w:ascii="宋体" w:hAnsi="宋体"/>
        </w:rPr>
        <w:t>（二）服务项目中伴随货物的，根据《财政部、发展改革委、生态环境部、市场监管总局关于调整优化节能产品、环境标志产品政府采购执行机制的通知》（财库〔</w:t>
      </w:r>
      <w:r>
        <w:rPr>
          <w:rFonts w:ascii="宋体" w:hAnsi="宋体"/>
        </w:rPr>
        <w:t>2019〕9号）和《关于印发节能产品政府采购品目清单的通知》（财库〔2019〕19号）的规定，采购需求中的产品属于节能产品政府采购品目清单内标注“★”的，投标人的投标货物必须使用政府强制采购的节能产品，投标人必须在投标文件中提供所投标产品的节能产品认证证书复印件加盖投标人公章，否则投标文件作无效处理。如本项目包含的货物属于品目清单内非标注“★”的产品时，应优先采购。</w:t>
      </w:r>
    </w:p>
    <w:p w14:paraId="567A2574">
      <w:pPr>
        <w:spacing w:line="360" w:lineRule="auto"/>
        <w:ind w:firstLine="424" w:firstLineChars="202"/>
        <w:jc w:val="left"/>
        <w:rPr>
          <w:rFonts w:ascii="宋体" w:hAnsi="宋体"/>
        </w:rPr>
      </w:pPr>
      <w:bookmarkStart w:id="47" w:name="_Hlk118998695"/>
      <w:r>
        <w:rPr>
          <w:rFonts w:hint="eastAsia" w:ascii="宋体" w:hAnsi="宋体"/>
        </w:rPr>
        <w:t>二、</w:t>
      </w:r>
      <w:bookmarkEnd w:id="47"/>
      <w:r>
        <w:rPr>
          <w:rFonts w:hint="eastAsia" w:ascii="宋体" w:hAnsi="宋体"/>
        </w:rPr>
        <w:t>采购需求中“技术要求”和“商务要求”标注“</w:t>
      </w:r>
      <w:r>
        <w:rPr>
          <w:rFonts w:hint="eastAsia" w:ascii="宋体" w:hAnsi="宋体" w:cs="宋体"/>
        </w:rPr>
        <w:t>▲</w:t>
      </w:r>
      <w:r>
        <w:rPr>
          <w:rFonts w:hint="eastAsia" w:ascii="宋体" w:hAnsi="宋体"/>
        </w:rPr>
        <w:t>”的条款均为实质性条款，不允许发生负偏离，否则投标文件作无效处理；标注“</w:t>
      </w:r>
      <w:r>
        <w:rPr>
          <w:rFonts w:ascii="宋体" w:hAnsi="宋体"/>
        </w:rPr>
        <w:t>★</w:t>
      </w:r>
      <w:r>
        <w:rPr>
          <w:rFonts w:hint="eastAsia" w:ascii="宋体" w:hAnsi="宋体"/>
        </w:rPr>
        <w:t>”的条款为重要条款，评审时提供佐证材料给予加分，未标注符号的条款为一般条款。</w:t>
      </w:r>
    </w:p>
    <w:p w14:paraId="05FBFB18">
      <w:pPr>
        <w:spacing w:line="360" w:lineRule="auto"/>
        <w:ind w:firstLine="424" w:firstLineChars="202"/>
        <w:jc w:val="left"/>
        <w:rPr>
          <w:rFonts w:ascii="宋体" w:hAnsi="宋体"/>
        </w:rPr>
      </w:pPr>
      <w:r>
        <w:rPr>
          <w:rFonts w:hint="eastAsia" w:ascii="宋体" w:hAnsi="宋体"/>
        </w:rPr>
        <w:t>三、如投标人投标产品存在侵犯他人的知识产权或者专利成果行为的，应承担相应法律责任。</w:t>
      </w:r>
    </w:p>
    <w:p w14:paraId="33F9DEED">
      <w:pPr>
        <w:pStyle w:val="33"/>
        <w:rPr>
          <w:rFonts w:ascii="宋体" w:hAnsi="宋体"/>
        </w:rPr>
      </w:pPr>
    </w:p>
    <w:tbl>
      <w:tblPr>
        <w:tblStyle w:val="49"/>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808"/>
        <w:gridCol w:w="275"/>
        <w:gridCol w:w="575"/>
        <w:gridCol w:w="788"/>
        <w:gridCol w:w="6045"/>
      </w:tblGrid>
      <w:tr w14:paraId="34CC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13" w:type="dxa"/>
            <w:tcBorders>
              <w:top w:val="single" w:color="auto" w:sz="4" w:space="0"/>
              <w:left w:val="single" w:color="auto" w:sz="4" w:space="0"/>
              <w:bottom w:val="single" w:color="auto" w:sz="4" w:space="0"/>
              <w:right w:val="single" w:color="auto" w:sz="4" w:space="0"/>
            </w:tcBorders>
            <w:vAlign w:val="center"/>
          </w:tcPr>
          <w:p w14:paraId="6CA5F918">
            <w:pPr>
              <w:spacing w:line="400" w:lineRule="exact"/>
              <w:jc w:val="center"/>
              <w:rPr>
                <w:rFonts w:ascii="宋体" w:hAnsi="宋体" w:cs="宋体"/>
                <w:b/>
                <w:bCs/>
              </w:rPr>
            </w:pPr>
            <w:r>
              <w:rPr>
                <w:rFonts w:hint="eastAsia" w:ascii="宋体" w:hAnsi="宋体" w:cs="宋体"/>
                <w:b/>
                <w:bCs/>
              </w:rPr>
              <w:t>序号</w:t>
            </w:r>
          </w:p>
        </w:tc>
        <w:tc>
          <w:tcPr>
            <w:tcW w:w="808" w:type="dxa"/>
            <w:tcBorders>
              <w:top w:val="single" w:color="auto" w:sz="4" w:space="0"/>
              <w:left w:val="single" w:color="auto" w:sz="4" w:space="0"/>
              <w:bottom w:val="single" w:color="auto" w:sz="4" w:space="0"/>
              <w:right w:val="single" w:color="auto" w:sz="4" w:space="0"/>
            </w:tcBorders>
            <w:vAlign w:val="center"/>
          </w:tcPr>
          <w:p w14:paraId="15777FF1">
            <w:pPr>
              <w:spacing w:line="400" w:lineRule="exact"/>
              <w:jc w:val="center"/>
              <w:rPr>
                <w:rFonts w:ascii="宋体" w:hAnsi="宋体" w:cs="宋体"/>
                <w:b/>
                <w:bCs/>
                <w:szCs w:val="21"/>
              </w:rPr>
            </w:pPr>
            <w:r>
              <w:rPr>
                <w:rFonts w:hint="eastAsia" w:ascii="宋体" w:hAnsi="宋体" w:cs="宋体"/>
                <w:b/>
                <w:bCs/>
                <w:szCs w:val="21"/>
              </w:rPr>
              <w:t>标的名称</w:t>
            </w: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466CDE7B">
            <w:pPr>
              <w:spacing w:line="400" w:lineRule="exact"/>
              <w:jc w:val="center"/>
              <w:rPr>
                <w:rFonts w:ascii="宋体" w:hAnsi="宋体" w:cs="宋体"/>
                <w:b/>
                <w:bCs/>
                <w:szCs w:val="21"/>
              </w:rPr>
            </w:pPr>
            <w:r>
              <w:rPr>
                <w:rFonts w:hint="eastAsia" w:ascii="宋体" w:hAnsi="宋体" w:cs="宋体"/>
                <w:b/>
                <w:bCs/>
                <w:szCs w:val="21"/>
              </w:rPr>
              <w:t>数量及</w:t>
            </w:r>
          </w:p>
          <w:p w14:paraId="2B5DC9E8">
            <w:pPr>
              <w:spacing w:line="400" w:lineRule="exact"/>
              <w:jc w:val="center"/>
              <w:rPr>
                <w:rFonts w:ascii="宋体" w:hAnsi="宋体" w:cs="宋体"/>
                <w:b/>
                <w:bCs/>
                <w:szCs w:val="21"/>
              </w:rPr>
            </w:pPr>
            <w:r>
              <w:rPr>
                <w:rFonts w:hint="eastAsia" w:ascii="宋体" w:hAnsi="宋体" w:cs="宋体"/>
                <w:b/>
                <w:bCs/>
                <w:szCs w:val="21"/>
              </w:rPr>
              <w:t>单位</w:t>
            </w:r>
          </w:p>
        </w:tc>
        <w:tc>
          <w:tcPr>
            <w:tcW w:w="788" w:type="dxa"/>
            <w:tcBorders>
              <w:top w:val="single" w:color="auto" w:sz="4" w:space="0"/>
              <w:left w:val="single" w:color="auto" w:sz="4" w:space="0"/>
              <w:bottom w:val="single" w:color="auto" w:sz="4" w:space="0"/>
              <w:right w:val="single" w:color="auto" w:sz="4" w:space="0"/>
            </w:tcBorders>
            <w:vAlign w:val="center"/>
          </w:tcPr>
          <w:p w14:paraId="305F86AA">
            <w:pPr>
              <w:spacing w:line="400" w:lineRule="exact"/>
              <w:jc w:val="center"/>
              <w:rPr>
                <w:rFonts w:ascii="宋体" w:hAnsi="宋体" w:cs="宋体"/>
                <w:b/>
                <w:bCs/>
                <w:szCs w:val="21"/>
              </w:rPr>
            </w:pPr>
            <w:r>
              <w:rPr>
                <w:rFonts w:hint="eastAsia" w:ascii="宋体" w:hAnsi="宋体" w:cs="宋体"/>
                <w:b/>
                <w:bCs/>
                <w:szCs w:val="21"/>
              </w:rPr>
              <w:t>所属行业</w:t>
            </w:r>
          </w:p>
        </w:tc>
        <w:tc>
          <w:tcPr>
            <w:tcW w:w="6045" w:type="dxa"/>
            <w:tcBorders>
              <w:top w:val="single" w:color="auto" w:sz="4" w:space="0"/>
              <w:left w:val="single" w:color="auto" w:sz="4" w:space="0"/>
              <w:bottom w:val="single" w:color="auto" w:sz="4" w:space="0"/>
              <w:right w:val="single" w:color="auto" w:sz="4" w:space="0"/>
            </w:tcBorders>
            <w:vAlign w:val="center"/>
          </w:tcPr>
          <w:p w14:paraId="105E5739">
            <w:pPr>
              <w:spacing w:line="400" w:lineRule="exact"/>
              <w:jc w:val="center"/>
              <w:rPr>
                <w:rFonts w:ascii="宋体" w:hAnsi="宋体" w:cs="宋体"/>
                <w:b/>
                <w:szCs w:val="21"/>
              </w:rPr>
            </w:pPr>
            <w:r>
              <w:rPr>
                <w:rFonts w:hint="eastAsia" w:ascii="宋体" w:hAnsi="宋体" w:cs="宋体"/>
                <w:b/>
                <w:szCs w:val="21"/>
              </w:rPr>
              <w:t>服务内容及要求</w:t>
            </w:r>
          </w:p>
        </w:tc>
      </w:tr>
      <w:tr w14:paraId="194A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13" w:type="dxa"/>
            <w:tcBorders>
              <w:top w:val="single" w:color="auto" w:sz="4" w:space="0"/>
              <w:left w:val="single" w:color="auto" w:sz="4" w:space="0"/>
              <w:right w:val="single" w:color="auto" w:sz="4" w:space="0"/>
            </w:tcBorders>
            <w:vAlign w:val="center"/>
          </w:tcPr>
          <w:p w14:paraId="1810D008">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808" w:type="dxa"/>
            <w:tcBorders>
              <w:top w:val="single" w:color="auto" w:sz="4" w:space="0"/>
              <w:left w:val="single" w:color="auto" w:sz="4" w:space="0"/>
              <w:right w:val="single" w:color="auto" w:sz="4" w:space="0"/>
            </w:tcBorders>
            <w:vAlign w:val="center"/>
          </w:tcPr>
          <w:p w14:paraId="5CB94FBF">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投注站点视频监控建设服务</w:t>
            </w:r>
          </w:p>
        </w:tc>
        <w:tc>
          <w:tcPr>
            <w:tcW w:w="850" w:type="dxa"/>
            <w:gridSpan w:val="2"/>
            <w:tcBorders>
              <w:top w:val="single" w:color="auto" w:sz="4" w:space="0"/>
              <w:left w:val="single" w:color="auto" w:sz="4" w:space="0"/>
              <w:right w:val="single" w:color="auto" w:sz="4" w:space="0"/>
            </w:tcBorders>
            <w:vAlign w:val="center"/>
          </w:tcPr>
          <w:p w14:paraId="2DE0BF32">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1项</w:t>
            </w:r>
          </w:p>
        </w:tc>
        <w:tc>
          <w:tcPr>
            <w:tcW w:w="788" w:type="dxa"/>
            <w:tcBorders>
              <w:top w:val="single" w:color="auto" w:sz="4" w:space="0"/>
              <w:left w:val="single" w:color="auto" w:sz="4" w:space="0"/>
              <w:bottom w:val="single" w:color="auto" w:sz="4" w:space="0"/>
              <w:right w:val="single" w:color="auto" w:sz="4" w:space="0"/>
            </w:tcBorders>
            <w:vAlign w:val="center"/>
          </w:tcPr>
          <w:p w14:paraId="23EED31D">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软件和信息技术服务业</w:t>
            </w:r>
          </w:p>
        </w:tc>
        <w:tc>
          <w:tcPr>
            <w:tcW w:w="6045" w:type="dxa"/>
            <w:tcBorders>
              <w:top w:val="single" w:color="auto" w:sz="4" w:space="0"/>
              <w:left w:val="single" w:color="auto" w:sz="4" w:space="0"/>
              <w:bottom w:val="single" w:color="auto" w:sz="4" w:space="0"/>
              <w:right w:val="single" w:color="auto" w:sz="4" w:space="0"/>
            </w:tcBorders>
          </w:tcPr>
          <w:p w14:paraId="4A0C4FF8">
            <w:pPr>
              <w:spacing w:line="400" w:lineRule="exact"/>
              <w:ind w:firstLine="420" w:firstLineChars="200"/>
              <w:jc w:val="left"/>
              <w:rPr>
                <w:rFonts w:ascii="宋体" w:hAnsi="宋体" w:cs="宋体"/>
                <w:szCs w:val="21"/>
              </w:rPr>
            </w:pPr>
            <w:r>
              <w:rPr>
                <w:rFonts w:hint="eastAsia" w:ascii="宋体" w:hAnsi="宋体" w:cs="宋体"/>
                <w:szCs w:val="21"/>
              </w:rPr>
              <w:t>一、提供全区不低于3500个投注站点视频建设服务，所提供服务摄像头终端参数要求：</w:t>
            </w:r>
          </w:p>
          <w:p w14:paraId="57A8D7E4">
            <w:pPr>
              <w:spacing w:line="400" w:lineRule="exact"/>
              <w:ind w:firstLine="420" w:firstLineChars="200"/>
              <w:jc w:val="left"/>
              <w:rPr>
                <w:rFonts w:ascii="宋体" w:hAnsi="宋体" w:cs="宋体"/>
                <w:szCs w:val="21"/>
              </w:rPr>
            </w:pPr>
            <w:r>
              <w:rPr>
                <w:rFonts w:hint="eastAsia" w:ascii="宋体" w:hAnsi="宋体" w:cs="宋体"/>
                <w:szCs w:val="21"/>
              </w:rPr>
              <w:t>1、内存+FLASH：≥128MB+128MB</w:t>
            </w:r>
          </w:p>
          <w:p w14:paraId="18F2DF2F">
            <w:pPr>
              <w:spacing w:line="400" w:lineRule="exact"/>
              <w:ind w:firstLine="420" w:firstLineChars="200"/>
              <w:jc w:val="left"/>
              <w:rPr>
                <w:rFonts w:ascii="宋体" w:hAnsi="宋体" w:cs="宋体"/>
                <w:szCs w:val="21"/>
              </w:rPr>
            </w:pPr>
            <w:r>
              <w:rPr>
                <w:rFonts w:hint="eastAsia" w:ascii="宋体" w:hAnsi="宋体" w:cs="宋体"/>
                <w:szCs w:val="21"/>
              </w:rPr>
              <w:t>2、CMOS（感光尺寸）：≥1/3"</w:t>
            </w:r>
          </w:p>
          <w:p w14:paraId="52990956">
            <w:pPr>
              <w:spacing w:line="400" w:lineRule="exact"/>
              <w:ind w:firstLine="420" w:firstLineChars="200"/>
              <w:jc w:val="left"/>
              <w:rPr>
                <w:rFonts w:ascii="宋体" w:hAnsi="宋体" w:cs="宋体"/>
                <w:szCs w:val="21"/>
              </w:rPr>
            </w:pPr>
            <w:r>
              <w:rPr>
                <w:rFonts w:hint="eastAsia" w:ascii="宋体" w:hAnsi="宋体" w:cs="宋体"/>
                <w:szCs w:val="21"/>
              </w:rPr>
              <w:t>3、最低照度：≤0.01Lux</w:t>
            </w:r>
          </w:p>
          <w:p w14:paraId="15573B75">
            <w:pPr>
              <w:spacing w:line="400" w:lineRule="exact"/>
              <w:ind w:firstLine="420" w:firstLineChars="200"/>
              <w:jc w:val="left"/>
              <w:rPr>
                <w:rFonts w:ascii="宋体" w:hAnsi="宋体" w:cs="宋体"/>
                <w:szCs w:val="21"/>
              </w:rPr>
            </w:pPr>
            <w:r>
              <w:rPr>
                <w:rFonts w:hint="eastAsia" w:ascii="宋体" w:hAnsi="宋体" w:cs="宋体"/>
                <w:szCs w:val="21"/>
              </w:rPr>
              <w:t>4、有效焦距：≥</w:t>
            </w:r>
            <w:r>
              <w:rPr>
                <w:rFonts w:ascii="宋体" w:hAnsi="宋体" w:cs="宋体"/>
                <w:szCs w:val="21"/>
              </w:rPr>
              <w:t>3.6</w:t>
            </w:r>
            <w:r>
              <w:rPr>
                <w:rFonts w:hint="eastAsia" w:ascii="宋体" w:hAnsi="宋体" w:cs="宋体"/>
                <w:szCs w:val="21"/>
              </w:rPr>
              <w:t>mm</w:t>
            </w:r>
          </w:p>
          <w:p w14:paraId="54097BD9">
            <w:pPr>
              <w:spacing w:line="400" w:lineRule="exact"/>
              <w:ind w:firstLine="420" w:firstLineChars="200"/>
              <w:jc w:val="left"/>
              <w:rPr>
                <w:rFonts w:ascii="宋体" w:hAnsi="宋体" w:cs="宋体"/>
                <w:szCs w:val="21"/>
              </w:rPr>
            </w:pPr>
            <w:r>
              <w:rPr>
                <w:rFonts w:hint="eastAsia" w:ascii="宋体" w:hAnsi="宋体" w:cs="宋体"/>
                <w:szCs w:val="21"/>
              </w:rPr>
              <w:t>5、视场角（D*H*V°）：≥90°*76°*40°</w:t>
            </w:r>
          </w:p>
          <w:p w14:paraId="2C69EC3C">
            <w:pPr>
              <w:spacing w:line="400" w:lineRule="exact"/>
              <w:ind w:firstLine="420" w:firstLineChars="200"/>
              <w:jc w:val="left"/>
              <w:rPr>
                <w:rFonts w:ascii="宋体" w:hAnsi="宋体" w:cs="宋体"/>
                <w:szCs w:val="21"/>
              </w:rPr>
            </w:pPr>
            <w:r>
              <w:rPr>
                <w:rFonts w:hint="eastAsia" w:ascii="宋体" w:hAnsi="宋体" w:cs="宋体"/>
                <w:szCs w:val="21"/>
              </w:rPr>
              <w:t>6、</w:t>
            </w:r>
            <w:r>
              <w:rPr>
                <w:rFonts w:hint="eastAsia" w:ascii="宋体" w:hAnsi="宋体"/>
                <w:szCs w:val="21"/>
              </w:rPr>
              <w:t>光圈：≥F1.6</w:t>
            </w:r>
          </w:p>
          <w:p w14:paraId="025D8921">
            <w:pPr>
              <w:spacing w:line="400" w:lineRule="exact"/>
              <w:ind w:firstLine="420" w:firstLineChars="200"/>
              <w:jc w:val="left"/>
              <w:rPr>
                <w:rFonts w:ascii="宋体" w:hAnsi="宋体" w:cs="宋体"/>
                <w:szCs w:val="21"/>
              </w:rPr>
            </w:pPr>
            <w:r>
              <w:rPr>
                <w:rFonts w:hint="eastAsia" w:ascii="宋体" w:hAnsi="宋体" w:cs="宋体"/>
                <w:szCs w:val="21"/>
              </w:rPr>
              <w:t>★7、像素：≥400万；</w:t>
            </w:r>
          </w:p>
          <w:p w14:paraId="584B4D22">
            <w:pPr>
              <w:spacing w:line="400" w:lineRule="exact"/>
              <w:ind w:firstLine="420" w:firstLineChars="200"/>
              <w:jc w:val="left"/>
              <w:rPr>
                <w:rFonts w:ascii="宋体" w:hAnsi="宋体" w:cs="宋体"/>
                <w:szCs w:val="21"/>
              </w:rPr>
            </w:pPr>
            <w:r>
              <w:rPr>
                <w:rFonts w:hint="eastAsia" w:ascii="宋体" w:hAnsi="宋体" w:cs="宋体"/>
                <w:szCs w:val="21"/>
              </w:rPr>
              <w:t>8、红外夜视距离：≥</w:t>
            </w:r>
            <w:r>
              <w:rPr>
                <w:rFonts w:ascii="宋体" w:hAnsi="宋体" w:cs="宋体"/>
                <w:szCs w:val="21"/>
              </w:rPr>
              <w:t>1</w:t>
            </w:r>
            <w:r>
              <w:rPr>
                <w:rFonts w:hint="eastAsia" w:ascii="宋体" w:hAnsi="宋体" w:cs="宋体"/>
                <w:szCs w:val="21"/>
              </w:rPr>
              <w:t>0米</w:t>
            </w:r>
          </w:p>
          <w:p w14:paraId="1574E5F3">
            <w:pPr>
              <w:spacing w:line="400" w:lineRule="exact"/>
              <w:ind w:firstLine="420" w:firstLineChars="200"/>
              <w:jc w:val="left"/>
              <w:rPr>
                <w:rFonts w:ascii="宋体" w:hAnsi="宋体" w:cs="宋体"/>
                <w:szCs w:val="21"/>
              </w:rPr>
            </w:pPr>
            <w:r>
              <w:rPr>
                <w:rFonts w:hint="eastAsia" w:ascii="宋体" w:hAnsi="宋体" w:cs="宋体"/>
                <w:szCs w:val="21"/>
              </w:rPr>
              <w:t>9、可见光距离：≥</w:t>
            </w:r>
            <w:r>
              <w:rPr>
                <w:rFonts w:ascii="宋体" w:hAnsi="宋体" w:cs="宋体"/>
                <w:szCs w:val="21"/>
              </w:rPr>
              <w:t>1</w:t>
            </w:r>
            <w:r>
              <w:rPr>
                <w:rFonts w:hint="eastAsia" w:ascii="宋体" w:hAnsi="宋体" w:cs="宋体"/>
                <w:szCs w:val="21"/>
              </w:rPr>
              <w:t>0米</w:t>
            </w:r>
          </w:p>
          <w:p w14:paraId="4584F9B2">
            <w:pPr>
              <w:spacing w:line="400" w:lineRule="exact"/>
              <w:ind w:firstLine="420" w:firstLineChars="200"/>
              <w:jc w:val="left"/>
              <w:rPr>
                <w:rFonts w:ascii="宋体" w:hAnsi="宋体" w:cs="宋体"/>
                <w:szCs w:val="21"/>
              </w:rPr>
            </w:pPr>
            <w:r>
              <w:rPr>
                <w:rFonts w:hint="eastAsia" w:ascii="宋体" w:hAnsi="宋体" w:cs="宋体"/>
                <w:szCs w:val="21"/>
              </w:rPr>
              <w:t>10、视频编码：H.264/H.265</w:t>
            </w:r>
          </w:p>
          <w:p w14:paraId="79241ECD">
            <w:pPr>
              <w:spacing w:line="400" w:lineRule="exact"/>
              <w:ind w:firstLine="420" w:firstLineChars="200"/>
              <w:jc w:val="left"/>
              <w:rPr>
                <w:rFonts w:ascii="宋体" w:hAnsi="宋体" w:cs="宋体"/>
                <w:szCs w:val="21"/>
              </w:rPr>
            </w:pPr>
            <w:r>
              <w:rPr>
                <w:rFonts w:hint="eastAsia" w:ascii="宋体" w:hAnsi="宋体" w:cs="宋体"/>
                <w:szCs w:val="21"/>
              </w:rPr>
              <w:t>11、语音类型：内置MIC与扬声器，支持双向语音通话</w:t>
            </w:r>
          </w:p>
          <w:p w14:paraId="776110D8">
            <w:pPr>
              <w:spacing w:line="400" w:lineRule="exact"/>
              <w:ind w:firstLine="420" w:firstLineChars="200"/>
              <w:jc w:val="left"/>
              <w:rPr>
                <w:rFonts w:ascii="宋体" w:hAnsi="宋体" w:cs="宋体"/>
                <w:szCs w:val="21"/>
              </w:rPr>
            </w:pPr>
            <w:r>
              <w:rPr>
                <w:rFonts w:hint="eastAsia" w:ascii="宋体" w:hAnsi="宋体" w:cs="宋体"/>
                <w:szCs w:val="21"/>
              </w:rPr>
              <w:t>12、连接方式：支持Wifi+有线两种</w:t>
            </w:r>
          </w:p>
          <w:p w14:paraId="3D19FFFF">
            <w:pPr>
              <w:spacing w:line="400" w:lineRule="exact"/>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、支持区域入侵、人形检测、客流统计等功能，各投注站点可根据需求自行选购开通；</w:t>
            </w:r>
          </w:p>
          <w:p w14:paraId="1B1A1A85">
            <w:pPr>
              <w:spacing w:line="400" w:lineRule="exact"/>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4</w:t>
            </w:r>
            <w:r>
              <w:rPr>
                <w:rFonts w:hint="eastAsia" w:ascii="宋体" w:hAnsi="宋体" w:cs="宋体"/>
                <w:szCs w:val="21"/>
              </w:rPr>
              <w:t>、云台控制：水平：0°~355° 垂直：-5°~90°</w:t>
            </w:r>
          </w:p>
          <w:p w14:paraId="624F3A65">
            <w:pPr>
              <w:spacing w:line="400" w:lineRule="exact"/>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5</w:t>
            </w:r>
            <w:r>
              <w:rPr>
                <w:rFonts w:hint="eastAsia" w:ascii="宋体" w:hAnsi="宋体" w:cs="宋体"/>
                <w:szCs w:val="21"/>
              </w:rPr>
              <w:t>、支持云存储与本地SD卡存储（Max 256GB），各投注站点可根据需求自行选购SD卡；</w:t>
            </w:r>
          </w:p>
          <w:p w14:paraId="7921445D">
            <w:pPr>
              <w:spacing w:line="400" w:lineRule="exact"/>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6</w:t>
            </w:r>
            <w:r>
              <w:rPr>
                <w:rFonts w:hint="eastAsia" w:ascii="宋体" w:hAnsi="宋体" w:cs="宋体"/>
                <w:szCs w:val="21"/>
              </w:rPr>
              <w:t>、传输协议：支持R</w:t>
            </w:r>
            <w:r>
              <w:rPr>
                <w:rFonts w:ascii="宋体" w:hAnsi="宋体" w:cs="宋体"/>
                <w:szCs w:val="21"/>
              </w:rPr>
              <w:t>TMP</w:t>
            </w:r>
            <w:r>
              <w:rPr>
                <w:rFonts w:hint="eastAsia" w:ascii="宋体" w:hAnsi="宋体" w:cs="宋体"/>
                <w:szCs w:val="21"/>
              </w:rPr>
              <w:t>协议；</w:t>
            </w:r>
          </w:p>
          <w:p w14:paraId="1CB7B931">
            <w:pPr>
              <w:spacing w:line="400" w:lineRule="exact"/>
              <w:ind w:firstLine="420" w:firstLineChars="200"/>
              <w:jc w:val="left"/>
              <w:rPr>
                <w:rFonts w:ascii="宋体" w:hAnsi="宋体" w:cs="宋体"/>
                <w:szCs w:val="21"/>
              </w:rPr>
            </w:pPr>
            <w:r>
              <w:rPr>
                <w:rFonts w:hint="eastAsia" w:ascii="宋体" w:hAnsi="宋体" w:cs="宋体"/>
                <w:szCs w:val="21"/>
              </w:rPr>
              <w:t>二、云平台接入服务</w:t>
            </w:r>
          </w:p>
          <w:p w14:paraId="6C725FCB">
            <w:pPr>
              <w:spacing w:line="400" w:lineRule="exact"/>
              <w:ind w:firstLine="420" w:firstLineChars="200"/>
              <w:jc w:val="left"/>
              <w:rPr>
                <w:rFonts w:ascii="宋体" w:hAnsi="宋体" w:cs="宋体"/>
                <w:szCs w:val="21"/>
              </w:rPr>
            </w:pPr>
            <w:r>
              <w:rPr>
                <w:rFonts w:hint="eastAsia" w:ascii="宋体" w:hAnsi="宋体" w:cs="宋体"/>
                <w:szCs w:val="21"/>
              </w:rPr>
              <w:t>提供全区不低于3500个投注站前端监控平台接入服务，云平台接入服务主要参数要求：</w:t>
            </w:r>
          </w:p>
          <w:p w14:paraId="135D4DCC">
            <w:pPr>
              <w:spacing w:line="400" w:lineRule="exact"/>
              <w:ind w:firstLine="420" w:firstLineChars="200"/>
              <w:jc w:val="left"/>
              <w:rPr>
                <w:rFonts w:ascii="宋体" w:hAnsi="宋体" w:cs="宋体"/>
                <w:szCs w:val="21"/>
              </w:rPr>
            </w:pPr>
            <w:r>
              <w:rPr>
                <w:rFonts w:hint="eastAsia" w:ascii="宋体" w:hAnsi="宋体" w:cs="宋体"/>
                <w:szCs w:val="21"/>
              </w:rPr>
              <w:t>1、平台遵循GB/T28181-2016《公共安全视频监控联网系统信息传输、交换、控制技术要求》，并符合该标准。</w:t>
            </w:r>
          </w:p>
          <w:p w14:paraId="5129E166">
            <w:pPr>
              <w:spacing w:line="400" w:lineRule="exact"/>
              <w:ind w:firstLine="420" w:firstLineChars="200"/>
              <w:jc w:val="left"/>
              <w:rPr>
                <w:rFonts w:ascii="宋体" w:hAnsi="宋体" w:cs="宋体"/>
                <w:szCs w:val="21"/>
              </w:rPr>
            </w:pPr>
            <w:r>
              <w:rPr>
                <w:rFonts w:hint="eastAsia" w:ascii="宋体" w:hAnsi="宋体" w:cs="宋体"/>
                <w:szCs w:val="21"/>
              </w:rPr>
              <w:t>2、设备应支持H.265等编码格式，并可搭配至少2种不同串流方式；设备应支持1080P、UXGA、960P、720P、XGA、SVGA等主流视频分辨率。</w:t>
            </w:r>
          </w:p>
          <w:p w14:paraId="4EF2954B">
            <w:pPr>
              <w:spacing w:line="4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、支持行业视频监控的多路实时监控和摄像头的历史回看。</w:t>
            </w:r>
          </w:p>
          <w:p w14:paraId="62E849DA">
            <w:pPr>
              <w:spacing w:line="400" w:lineRule="exact"/>
              <w:ind w:firstLine="420" w:firstLineChars="200"/>
              <w:jc w:val="left"/>
              <w:rPr>
                <w:rFonts w:ascii="宋体" w:hAnsi="宋体" w:cs="宋体"/>
                <w:szCs w:val="21"/>
              </w:rPr>
            </w:pPr>
            <w:r>
              <w:rPr>
                <w:rFonts w:ascii="宋体" w:hAnsi="宋体" w:cs="宋体"/>
                <w:szCs w:val="21"/>
              </w:rPr>
              <w:t>4</w:t>
            </w:r>
            <w:r>
              <w:rPr>
                <w:rFonts w:hint="eastAsia" w:ascii="宋体" w:hAnsi="宋体" w:cs="宋体"/>
                <w:szCs w:val="21"/>
              </w:rPr>
              <w:t>、平台显示摄像头名称和监控时间，可对摄像头进行对讲、截图、录像等功能。</w:t>
            </w:r>
          </w:p>
          <w:p w14:paraId="7F3CD108">
            <w:pPr>
              <w:spacing w:line="400" w:lineRule="exact"/>
              <w:ind w:firstLine="420" w:firstLineChars="200"/>
              <w:jc w:val="left"/>
              <w:rPr>
                <w:rFonts w:ascii="宋体" w:hAnsi="宋体" w:cs="宋体"/>
                <w:szCs w:val="21"/>
              </w:rPr>
            </w:pPr>
            <w:r>
              <w:rPr>
                <w:rFonts w:ascii="宋体" w:hAnsi="宋体" w:cs="宋体"/>
                <w:szCs w:val="21"/>
              </w:rPr>
              <w:t>5</w:t>
            </w:r>
            <w:r>
              <w:rPr>
                <w:rFonts w:hint="eastAsia" w:ascii="宋体" w:hAnsi="宋体" w:cs="宋体"/>
                <w:szCs w:val="21"/>
              </w:rPr>
              <w:t>、提供监控内容云存储，满足项目多层地区组织机构、多设备、多人员权限的管理需求。</w:t>
            </w:r>
          </w:p>
          <w:p w14:paraId="2D708734">
            <w:pPr>
              <w:spacing w:line="400" w:lineRule="exact"/>
              <w:ind w:firstLine="420" w:firstLineChars="200"/>
              <w:jc w:val="left"/>
              <w:rPr>
                <w:rFonts w:ascii="宋体" w:hAnsi="宋体" w:cs="宋体"/>
                <w:szCs w:val="21"/>
              </w:rPr>
            </w:pPr>
            <w:r>
              <w:rPr>
                <w:rFonts w:ascii="宋体" w:hAnsi="宋体" w:cs="宋体"/>
                <w:szCs w:val="21"/>
              </w:rPr>
              <w:t>6</w:t>
            </w:r>
            <w:r>
              <w:rPr>
                <w:rFonts w:hint="eastAsia" w:ascii="宋体" w:hAnsi="宋体" w:cs="宋体"/>
                <w:szCs w:val="21"/>
              </w:rPr>
              <w:t>、层级区域可以收缩、展开。显示登录账号下管理辖区的所有区域分组和挂靠的设备。每个区域分组下都有（设备在线/设备总数）显示。</w:t>
            </w:r>
          </w:p>
          <w:p w14:paraId="59F7A8BD">
            <w:pPr>
              <w:spacing w:line="400" w:lineRule="exact"/>
              <w:ind w:firstLine="420" w:firstLineChars="200"/>
              <w:jc w:val="left"/>
              <w:rPr>
                <w:rFonts w:ascii="宋体" w:hAnsi="宋体" w:cs="宋体"/>
                <w:szCs w:val="21"/>
              </w:rPr>
            </w:pPr>
            <w:r>
              <w:rPr>
                <w:rFonts w:ascii="宋体" w:hAnsi="宋体" w:cs="宋体"/>
                <w:szCs w:val="21"/>
              </w:rPr>
              <w:t>7</w:t>
            </w:r>
            <w:r>
              <w:rPr>
                <w:rFonts w:hint="eastAsia" w:ascii="宋体" w:hAnsi="宋体" w:cs="宋体"/>
                <w:szCs w:val="21"/>
              </w:rPr>
              <w:t>、可选择多宫格模式（1、4、5、6、8、9、16）同屏监看多路摄像头的实时视频内容。</w:t>
            </w:r>
          </w:p>
          <w:p w14:paraId="2D2C5DB8">
            <w:pPr>
              <w:spacing w:line="400" w:lineRule="exact"/>
              <w:ind w:firstLine="420" w:firstLineChars="200"/>
              <w:jc w:val="left"/>
              <w:rPr>
                <w:rFonts w:ascii="宋体" w:hAnsi="宋体" w:cs="宋体"/>
                <w:szCs w:val="21"/>
              </w:rPr>
            </w:pPr>
            <w:r>
              <w:rPr>
                <w:rFonts w:ascii="宋体" w:hAnsi="宋体" w:cs="宋体"/>
                <w:szCs w:val="21"/>
              </w:rPr>
              <w:t>8</w:t>
            </w:r>
            <w:r>
              <w:rPr>
                <w:rFonts w:hint="eastAsia" w:ascii="宋体" w:hAnsi="宋体" w:cs="宋体"/>
                <w:szCs w:val="21"/>
              </w:rPr>
              <w:t>、用户授权管理：基于用户属性或基于角色的访问控制模型对用户进行授权管理和访问控制。</w:t>
            </w:r>
          </w:p>
          <w:p w14:paraId="26EA7B01">
            <w:pPr>
              <w:spacing w:line="400" w:lineRule="exact"/>
              <w:ind w:firstLine="420" w:firstLineChars="200"/>
              <w:jc w:val="left"/>
              <w:rPr>
                <w:rFonts w:ascii="宋体" w:hAnsi="宋体" w:cs="宋体"/>
                <w:szCs w:val="21"/>
              </w:rPr>
            </w:pPr>
            <w:r>
              <w:rPr>
                <w:rFonts w:ascii="宋体" w:hAnsi="宋体" w:cs="宋体"/>
                <w:szCs w:val="21"/>
              </w:rPr>
              <w:t>9</w:t>
            </w:r>
            <w:r>
              <w:rPr>
                <w:rFonts w:hint="eastAsia" w:ascii="宋体" w:hAnsi="宋体" w:cs="宋体"/>
                <w:szCs w:val="21"/>
              </w:rPr>
              <w:t>、用户能够搜索/选择指定设备名，选择录像时间，回放上传到云资源池的设备中的云回看录像。</w:t>
            </w:r>
          </w:p>
          <w:p w14:paraId="6F995AC5">
            <w:pPr>
              <w:spacing w:line="400" w:lineRule="exact"/>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0</w:t>
            </w:r>
            <w:r>
              <w:rPr>
                <w:rFonts w:hint="eastAsia" w:ascii="宋体" w:hAnsi="宋体" w:cs="宋体"/>
                <w:szCs w:val="21"/>
              </w:rPr>
              <w:t>、支持多网段接入，可实现多个相互独立的网络接入同一平台。</w:t>
            </w:r>
          </w:p>
          <w:p w14:paraId="34C89CB4">
            <w:pPr>
              <w:spacing w:line="400" w:lineRule="exact"/>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、支持跨域访问控制：当跨域访问时，可采用Monitor User-Identity携带的用户身份信息进行访问控制。</w:t>
            </w:r>
          </w:p>
          <w:p w14:paraId="7F204DC9">
            <w:pPr>
              <w:spacing w:line="400" w:lineRule="exact"/>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2</w:t>
            </w:r>
            <w:r>
              <w:rPr>
                <w:rFonts w:hint="eastAsia" w:ascii="宋体" w:hAnsi="宋体" w:cs="宋体"/>
                <w:szCs w:val="21"/>
              </w:rPr>
              <w:t>、支持加密视频授权和访问控制：使用经过基于数字证书认证的用户访问加密视频信息，包括对加密视频的播放、回放、下载等操作。</w:t>
            </w:r>
          </w:p>
          <w:p w14:paraId="34F8D10A">
            <w:pPr>
              <w:spacing w:line="400" w:lineRule="exact"/>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、支持平台安全操作日志管理：可对用户认证、设备认证、密钥管理等安全操作记录日志。</w:t>
            </w:r>
          </w:p>
          <w:p w14:paraId="17A989A9">
            <w:pPr>
              <w:spacing w:line="400" w:lineRule="exact"/>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4</w:t>
            </w:r>
            <w:r>
              <w:rPr>
                <w:rFonts w:hint="eastAsia" w:ascii="宋体" w:hAnsi="宋体" w:cs="宋体"/>
                <w:szCs w:val="21"/>
              </w:rPr>
              <w:t>、投标人所响应平台应通过等保三级测评【如截止开标之日前已通过测评的，提供信息系统安全等级保护备案证明】。</w:t>
            </w:r>
          </w:p>
          <w:p w14:paraId="7E8FA893">
            <w:pPr>
              <w:spacing w:line="400" w:lineRule="exact"/>
              <w:ind w:firstLine="420" w:firstLineChars="200"/>
              <w:jc w:val="left"/>
              <w:rPr>
                <w:rFonts w:ascii="宋体" w:hAnsi="宋体" w:cs="宋体"/>
                <w:szCs w:val="21"/>
              </w:rPr>
            </w:pPr>
            <w:r>
              <w:rPr>
                <w:rFonts w:hint="eastAsia" w:ascii="宋体" w:hAnsi="宋体" w:cs="宋体"/>
                <w:szCs w:val="21"/>
              </w:rPr>
              <w:t>三、监控录像服务及重点监控录像安全存储服务</w:t>
            </w:r>
          </w:p>
          <w:p w14:paraId="095054BF">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 监控录像服务：提供全区不低于3500个投注站点视频监控录像服务，含不低于7天云存储及在线回看功能，具体参数要求：</w:t>
            </w:r>
          </w:p>
          <w:p w14:paraId="77B1C421">
            <w:pPr>
              <w:spacing w:line="400" w:lineRule="exact"/>
              <w:ind w:firstLine="420" w:firstLineChars="200"/>
              <w:jc w:val="left"/>
              <w:rPr>
                <w:rFonts w:ascii="宋体" w:hAnsi="宋体" w:cs="宋体"/>
                <w:szCs w:val="21"/>
              </w:rPr>
            </w:pPr>
            <w:r>
              <w:rPr>
                <w:rFonts w:hint="eastAsia" w:ascii="宋体" w:hAnsi="宋体" w:cs="宋体"/>
                <w:szCs w:val="21"/>
              </w:rPr>
              <w:t>所提供云资源及储存服务应能满足不低于7天回看需求</w:t>
            </w:r>
          </w:p>
          <w:p w14:paraId="29E23EEE">
            <w:pPr>
              <w:spacing w:line="400" w:lineRule="exact"/>
              <w:ind w:firstLine="420" w:firstLineChars="200"/>
              <w:jc w:val="left"/>
              <w:rPr>
                <w:rFonts w:ascii="宋体" w:hAnsi="宋体" w:cs="宋体"/>
                <w:szCs w:val="21"/>
              </w:rPr>
            </w:pPr>
            <w:r>
              <w:rPr>
                <w:rFonts w:hint="eastAsia" w:ascii="宋体" w:hAnsi="宋体" w:cs="宋体"/>
                <w:szCs w:val="21"/>
              </w:rPr>
              <w:t>（1）编码格式：H.265</w:t>
            </w:r>
          </w:p>
          <w:p w14:paraId="1659C9FE">
            <w:pPr>
              <w:spacing w:line="400" w:lineRule="exact"/>
              <w:ind w:firstLine="420" w:firstLineChars="200"/>
              <w:jc w:val="left"/>
              <w:rPr>
                <w:rFonts w:ascii="宋体" w:hAnsi="宋体" w:cs="宋体"/>
                <w:szCs w:val="21"/>
              </w:rPr>
            </w:pPr>
            <w:r>
              <w:rPr>
                <w:rFonts w:hint="eastAsia" w:ascii="宋体" w:hAnsi="宋体" w:cs="宋体"/>
                <w:szCs w:val="21"/>
              </w:rPr>
              <w:t>（2）分辨率：1920*1080</w:t>
            </w:r>
          </w:p>
          <w:p w14:paraId="447699B0">
            <w:pPr>
              <w:spacing w:line="400" w:lineRule="exact"/>
              <w:ind w:firstLine="420" w:firstLineChars="200"/>
              <w:jc w:val="left"/>
              <w:rPr>
                <w:rFonts w:ascii="宋体" w:hAnsi="宋体" w:cs="宋体"/>
                <w:szCs w:val="21"/>
              </w:rPr>
            </w:pPr>
            <w:r>
              <w:rPr>
                <w:rFonts w:hint="eastAsia" w:ascii="宋体" w:hAnsi="宋体" w:cs="宋体"/>
                <w:szCs w:val="21"/>
              </w:rPr>
              <w:t>（3）帧率：15帧</w:t>
            </w:r>
          </w:p>
          <w:p w14:paraId="4E75AF43">
            <w:pPr>
              <w:spacing w:line="400" w:lineRule="exact"/>
              <w:ind w:firstLine="420" w:firstLineChars="200"/>
              <w:jc w:val="left"/>
              <w:rPr>
                <w:rFonts w:ascii="宋体" w:hAnsi="宋体" w:cs="宋体"/>
                <w:szCs w:val="21"/>
              </w:rPr>
            </w:pPr>
            <w:r>
              <w:rPr>
                <w:rFonts w:hint="eastAsia" w:ascii="宋体" w:hAnsi="宋体" w:cs="宋体"/>
                <w:szCs w:val="21"/>
              </w:rPr>
              <w:t>（4）码率：512kbps～896kbps</w:t>
            </w:r>
          </w:p>
          <w:p w14:paraId="172F3D6F">
            <w:pPr>
              <w:spacing w:line="400" w:lineRule="exact"/>
              <w:ind w:firstLine="420" w:firstLineChars="200"/>
              <w:jc w:val="left"/>
              <w:rPr>
                <w:rFonts w:ascii="宋体" w:hAnsi="宋体" w:cs="宋体"/>
                <w:szCs w:val="21"/>
              </w:rPr>
            </w:pPr>
            <w:r>
              <w:rPr>
                <w:rFonts w:hint="eastAsia" w:ascii="宋体" w:hAnsi="宋体" w:cs="宋体"/>
                <w:szCs w:val="21"/>
              </w:rPr>
              <w:t>2、支持录像安全存储服务</w:t>
            </w:r>
          </w:p>
          <w:p w14:paraId="0AFB976D">
            <w:pPr>
              <w:spacing w:line="400" w:lineRule="exact"/>
              <w:ind w:firstLine="420" w:firstLineChars="200"/>
              <w:jc w:val="left"/>
              <w:rPr>
                <w:rFonts w:ascii="宋体" w:hAnsi="宋体" w:cs="宋体"/>
                <w:szCs w:val="21"/>
              </w:rPr>
            </w:pPr>
            <w:r>
              <w:rPr>
                <w:rFonts w:hint="eastAsia" w:ascii="宋体" w:hAnsi="宋体" w:cs="宋体"/>
                <w:szCs w:val="21"/>
              </w:rPr>
              <w:t>在服务期内提供重点录像安全存储服务，以确保满足特定场景下重点监控录像安全存储及长期保存需求。</w:t>
            </w:r>
          </w:p>
          <w:p w14:paraId="5F704F52">
            <w:pPr>
              <w:spacing w:line="400" w:lineRule="exact"/>
              <w:ind w:firstLine="420" w:firstLineChars="200"/>
              <w:jc w:val="left"/>
              <w:rPr>
                <w:rFonts w:ascii="宋体" w:hAnsi="宋体" w:cs="宋体"/>
                <w:szCs w:val="21"/>
              </w:rPr>
            </w:pPr>
            <w:r>
              <w:rPr>
                <w:rFonts w:hint="eastAsia" w:ascii="宋体" w:hAnsi="宋体" w:cs="宋体"/>
                <w:szCs w:val="21"/>
              </w:rPr>
              <w:t>▲四、监控运维服务</w:t>
            </w:r>
          </w:p>
          <w:p w14:paraId="2CD33782">
            <w:pPr>
              <w:spacing w:line="400" w:lineRule="exact"/>
              <w:ind w:firstLine="420" w:firstLineChars="200"/>
              <w:jc w:val="left"/>
              <w:rPr>
                <w:rFonts w:ascii="宋体" w:hAnsi="宋体" w:cs="宋体"/>
                <w:kern w:val="0"/>
                <w:szCs w:val="21"/>
              </w:rPr>
            </w:pPr>
            <w:r>
              <w:rPr>
                <w:rFonts w:hint="eastAsia" w:ascii="宋体" w:hAnsi="宋体" w:cs="宋体"/>
                <w:szCs w:val="21"/>
              </w:rPr>
              <w:t>提供全区不低于3500个投注站点监控运行维护服务，包括摄像头终端故障处理、线路维护、平台维护等服务。</w:t>
            </w:r>
          </w:p>
        </w:tc>
      </w:tr>
      <w:tr w14:paraId="523A6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13" w:type="dxa"/>
            <w:tcBorders>
              <w:top w:val="single" w:color="auto" w:sz="4" w:space="0"/>
              <w:left w:val="single" w:color="auto" w:sz="4" w:space="0"/>
              <w:right w:val="single" w:color="auto" w:sz="4" w:space="0"/>
            </w:tcBorders>
            <w:vAlign w:val="center"/>
          </w:tcPr>
          <w:p w14:paraId="0EF5883B">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808" w:type="dxa"/>
            <w:tcBorders>
              <w:top w:val="single" w:color="auto" w:sz="4" w:space="0"/>
              <w:left w:val="single" w:color="auto" w:sz="4" w:space="0"/>
              <w:right w:val="single" w:color="auto" w:sz="4" w:space="0"/>
            </w:tcBorders>
            <w:vAlign w:val="center"/>
          </w:tcPr>
          <w:p w14:paraId="294D167C">
            <w:pPr>
              <w:spacing w:line="400" w:lineRule="exact"/>
              <w:jc w:val="center"/>
              <w:rPr>
                <w:rFonts w:ascii="宋体" w:hAnsi="宋体" w:cs="宋体"/>
                <w:szCs w:val="21"/>
              </w:rPr>
            </w:pPr>
            <w:r>
              <w:rPr>
                <w:rFonts w:hint="eastAsia" w:ascii="宋体" w:hAnsi="宋体" w:cs="宋体"/>
                <w:szCs w:val="21"/>
              </w:rPr>
              <w:t>投注站点视频监控接入服务</w:t>
            </w:r>
          </w:p>
        </w:tc>
        <w:tc>
          <w:tcPr>
            <w:tcW w:w="850" w:type="dxa"/>
            <w:gridSpan w:val="2"/>
            <w:tcBorders>
              <w:top w:val="single" w:color="auto" w:sz="4" w:space="0"/>
              <w:left w:val="single" w:color="auto" w:sz="4" w:space="0"/>
              <w:right w:val="single" w:color="auto" w:sz="4" w:space="0"/>
            </w:tcBorders>
            <w:vAlign w:val="center"/>
          </w:tcPr>
          <w:p w14:paraId="325717B3">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1项</w:t>
            </w:r>
          </w:p>
        </w:tc>
        <w:tc>
          <w:tcPr>
            <w:tcW w:w="788" w:type="dxa"/>
            <w:tcBorders>
              <w:top w:val="single" w:color="auto" w:sz="4" w:space="0"/>
              <w:left w:val="single" w:color="auto" w:sz="4" w:space="0"/>
              <w:bottom w:val="single" w:color="auto" w:sz="4" w:space="0"/>
              <w:right w:val="single" w:color="auto" w:sz="4" w:space="0"/>
            </w:tcBorders>
            <w:vAlign w:val="center"/>
          </w:tcPr>
          <w:p w14:paraId="29665DD9">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软件和信息技术服务业</w:t>
            </w:r>
          </w:p>
        </w:tc>
        <w:tc>
          <w:tcPr>
            <w:tcW w:w="6045" w:type="dxa"/>
            <w:tcBorders>
              <w:top w:val="single" w:color="auto" w:sz="4" w:space="0"/>
              <w:left w:val="single" w:color="auto" w:sz="4" w:space="0"/>
              <w:bottom w:val="single" w:color="auto" w:sz="4" w:space="0"/>
              <w:right w:val="single" w:color="auto" w:sz="4" w:space="0"/>
            </w:tcBorders>
          </w:tcPr>
          <w:p w14:paraId="0692582F">
            <w:pPr>
              <w:spacing w:line="400" w:lineRule="exact"/>
              <w:ind w:firstLine="420" w:firstLineChars="200"/>
              <w:jc w:val="left"/>
              <w:rPr>
                <w:rFonts w:ascii="宋体" w:hAnsi="宋体" w:cs="宋体"/>
                <w:szCs w:val="21"/>
              </w:rPr>
            </w:pPr>
            <w:r>
              <w:rPr>
                <w:rFonts w:hint="eastAsia" w:ascii="宋体" w:hAnsi="宋体" w:cs="宋体"/>
                <w:szCs w:val="21"/>
              </w:rPr>
              <w:t>一、提供全区不低于</w:t>
            </w:r>
            <w:r>
              <w:rPr>
                <w:rFonts w:ascii="宋体" w:hAnsi="宋体" w:cs="宋体"/>
                <w:szCs w:val="21"/>
              </w:rPr>
              <w:t>3</w:t>
            </w:r>
            <w:r>
              <w:rPr>
                <w:rFonts w:hint="eastAsia" w:ascii="宋体" w:hAnsi="宋体" w:cs="宋体"/>
                <w:szCs w:val="21"/>
              </w:rPr>
              <w:t>500个投注站点前端监控设备平台接入及存储服务。云平台接入服务主要参数要求：</w:t>
            </w:r>
          </w:p>
          <w:p w14:paraId="407DDBEB">
            <w:pPr>
              <w:spacing w:line="400" w:lineRule="exact"/>
              <w:ind w:firstLine="420" w:firstLineChars="200"/>
              <w:jc w:val="left"/>
              <w:rPr>
                <w:rFonts w:ascii="宋体" w:hAnsi="宋体" w:cs="宋体"/>
                <w:szCs w:val="21"/>
              </w:rPr>
            </w:pPr>
            <w:r>
              <w:rPr>
                <w:rFonts w:hint="eastAsia" w:ascii="宋体" w:hAnsi="宋体" w:cs="宋体"/>
                <w:szCs w:val="21"/>
              </w:rPr>
              <w:t>1、平台遵循GB/T28181-2016《公共安全视频监控联网系统信息传输、交换、控制技术要求》，并符合该标准。</w:t>
            </w:r>
          </w:p>
          <w:p w14:paraId="07BF6984">
            <w:pPr>
              <w:spacing w:line="400" w:lineRule="exact"/>
              <w:ind w:firstLine="420" w:firstLineChars="200"/>
              <w:jc w:val="left"/>
              <w:rPr>
                <w:rFonts w:ascii="宋体" w:hAnsi="宋体" w:cs="宋体"/>
                <w:szCs w:val="21"/>
              </w:rPr>
            </w:pPr>
            <w:r>
              <w:rPr>
                <w:rFonts w:hint="eastAsia" w:ascii="宋体" w:hAnsi="宋体" w:cs="宋体"/>
                <w:szCs w:val="21"/>
              </w:rPr>
              <w:t>2、设备应支持H.265等编码格式，并可搭配至少2种不同串流方式；设备应支持1080P、UXGA、960P、720P、XGA、SVGA等主流视频分辨率。</w:t>
            </w:r>
          </w:p>
          <w:p w14:paraId="02CC2CB2">
            <w:pPr>
              <w:spacing w:line="400" w:lineRule="exact"/>
              <w:ind w:firstLine="420" w:firstLineChars="200"/>
              <w:jc w:val="left"/>
              <w:rPr>
                <w:rFonts w:ascii="宋体" w:hAnsi="宋体" w:cs="宋体"/>
                <w:szCs w:val="21"/>
              </w:rPr>
            </w:pPr>
            <w:r>
              <w:rPr>
                <w:rFonts w:ascii="宋体" w:hAnsi="宋体" w:cs="宋体"/>
                <w:szCs w:val="21"/>
              </w:rPr>
              <w:t>3</w:t>
            </w:r>
            <w:r>
              <w:rPr>
                <w:rFonts w:hint="eastAsia" w:ascii="宋体" w:hAnsi="宋体" w:cs="宋体"/>
                <w:szCs w:val="21"/>
              </w:rPr>
              <w:t>、支持行业视频监控的多路实时监控和摄像头的历史回看。</w:t>
            </w:r>
          </w:p>
          <w:p w14:paraId="4BA7C817">
            <w:pPr>
              <w:spacing w:line="400" w:lineRule="exact"/>
              <w:ind w:firstLine="420" w:firstLineChars="200"/>
              <w:jc w:val="left"/>
              <w:rPr>
                <w:rFonts w:ascii="宋体" w:hAnsi="宋体" w:cs="宋体"/>
                <w:szCs w:val="21"/>
              </w:rPr>
            </w:pPr>
            <w:r>
              <w:rPr>
                <w:rFonts w:ascii="宋体" w:hAnsi="宋体" w:cs="宋体"/>
                <w:szCs w:val="21"/>
              </w:rPr>
              <w:t>4</w:t>
            </w:r>
            <w:r>
              <w:rPr>
                <w:rFonts w:hint="eastAsia" w:ascii="宋体" w:hAnsi="宋体" w:cs="宋体"/>
                <w:szCs w:val="21"/>
              </w:rPr>
              <w:t>、提供监控内容云存储，满足项目多层地区组织机构、多设备、多人员权限的管理需求。</w:t>
            </w:r>
          </w:p>
          <w:p w14:paraId="1BBED7D3">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、层级区域可以收缩、展开。显示登录账号下管理辖区的所有区域分组和挂靠的设备。每个区域分组下都有（设备在线/设备总数）显示。</w:t>
            </w:r>
          </w:p>
          <w:p w14:paraId="4575CD22">
            <w:pPr>
              <w:spacing w:line="400" w:lineRule="exact"/>
              <w:ind w:firstLine="420" w:firstLineChars="200"/>
              <w:jc w:val="left"/>
              <w:rPr>
                <w:rFonts w:ascii="宋体" w:hAnsi="宋体" w:cs="宋体"/>
                <w:szCs w:val="21"/>
              </w:rPr>
            </w:pPr>
            <w:r>
              <w:rPr>
                <w:rFonts w:ascii="宋体" w:hAnsi="宋体" w:cs="宋体"/>
                <w:szCs w:val="21"/>
              </w:rPr>
              <w:t>6</w:t>
            </w:r>
            <w:r>
              <w:rPr>
                <w:rFonts w:hint="eastAsia" w:ascii="宋体" w:hAnsi="宋体" w:cs="宋体"/>
                <w:szCs w:val="21"/>
              </w:rPr>
              <w:t>、可选则多宫格模式（1、4、5、6、8、9、16）同屏监看多路摄像头的实时视频内容。</w:t>
            </w:r>
          </w:p>
          <w:p w14:paraId="616C168F">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7</w:t>
            </w:r>
            <w:r>
              <w:rPr>
                <w:rFonts w:hint="eastAsia" w:ascii="宋体" w:hAnsi="宋体" w:cs="宋体"/>
                <w:szCs w:val="21"/>
              </w:rPr>
              <w:t>、用户授权管理：在设备身份认证的基础上，基于属性或基于角色的访问控制模型对用户进行授权管理和访问控制。</w:t>
            </w:r>
          </w:p>
          <w:p w14:paraId="33FAB5BB">
            <w:pPr>
              <w:spacing w:line="400" w:lineRule="exact"/>
              <w:ind w:firstLine="420" w:firstLineChars="200"/>
              <w:jc w:val="left"/>
              <w:rPr>
                <w:rFonts w:ascii="宋体" w:hAnsi="宋体" w:cs="宋体"/>
                <w:szCs w:val="21"/>
              </w:rPr>
            </w:pPr>
            <w:r>
              <w:rPr>
                <w:rFonts w:ascii="宋体" w:hAnsi="宋体" w:cs="宋体"/>
                <w:szCs w:val="21"/>
              </w:rPr>
              <w:t>8</w:t>
            </w:r>
            <w:r>
              <w:rPr>
                <w:rFonts w:hint="eastAsia" w:ascii="宋体" w:hAnsi="宋体" w:cs="宋体"/>
                <w:szCs w:val="21"/>
              </w:rPr>
              <w:t>、用户能够搜索/选择指定设备名，选择录像时间，回放上传到云资源池的设备中的云回看录像。</w:t>
            </w:r>
          </w:p>
          <w:p w14:paraId="472AB74F">
            <w:pPr>
              <w:spacing w:line="400" w:lineRule="exact"/>
              <w:ind w:firstLine="420" w:firstLineChars="200"/>
              <w:jc w:val="left"/>
              <w:rPr>
                <w:rFonts w:ascii="宋体" w:hAnsi="宋体" w:cs="宋体"/>
                <w:szCs w:val="21"/>
              </w:rPr>
            </w:pPr>
            <w:r>
              <w:rPr>
                <w:rFonts w:ascii="宋体" w:hAnsi="宋体" w:cs="宋体"/>
                <w:szCs w:val="21"/>
              </w:rPr>
              <w:t>9</w:t>
            </w:r>
            <w:r>
              <w:rPr>
                <w:rFonts w:hint="eastAsia" w:ascii="宋体" w:hAnsi="宋体" w:cs="宋体"/>
                <w:szCs w:val="21"/>
              </w:rPr>
              <w:t>、支持多网段接入，可实现多个相互独立的网络接入同一平台。</w:t>
            </w:r>
          </w:p>
          <w:p w14:paraId="79C594DE">
            <w:pPr>
              <w:spacing w:line="400" w:lineRule="exact"/>
              <w:ind w:firstLine="420" w:firstLineChars="200"/>
              <w:jc w:val="left"/>
              <w:rPr>
                <w:rFonts w:ascii="宋体" w:hAnsi="宋体" w:cs="宋体"/>
                <w:szCs w:val="21"/>
              </w:rPr>
            </w:pPr>
            <w:r>
              <w:rPr>
                <w:rFonts w:ascii="宋体" w:hAnsi="宋体" w:cs="宋体"/>
                <w:szCs w:val="21"/>
              </w:rPr>
              <w:t>10</w:t>
            </w:r>
            <w:r>
              <w:rPr>
                <w:rFonts w:hint="eastAsia" w:ascii="宋体" w:hAnsi="宋体" w:cs="宋体"/>
                <w:szCs w:val="21"/>
              </w:rPr>
              <w:t>、支持跨域访问控制：当跨域访问时，可采用Monitor User-Identity携带的用户身份信息进行访问控制。</w:t>
            </w:r>
          </w:p>
          <w:p w14:paraId="63E6F204">
            <w:pPr>
              <w:spacing w:line="400" w:lineRule="exact"/>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1</w:t>
            </w:r>
            <w:r>
              <w:rPr>
                <w:rFonts w:hint="eastAsia" w:ascii="宋体" w:hAnsi="宋体" w:cs="宋体"/>
                <w:szCs w:val="21"/>
              </w:rPr>
              <w:t>、支持加密视频授权和访问控制：使用经过基于数字证书认证的用户访问加密视频信息，包括对加密视频的播放、回放、下载等操作。</w:t>
            </w:r>
          </w:p>
          <w:p w14:paraId="7423DE4D">
            <w:pPr>
              <w:spacing w:line="400" w:lineRule="exact"/>
              <w:ind w:firstLine="420" w:firstLineChars="200"/>
              <w:jc w:val="left"/>
              <w:rPr>
                <w:rFonts w:ascii="宋体" w:hAnsi="宋体" w:cs="宋体"/>
                <w:szCs w:val="21"/>
              </w:rPr>
            </w:pPr>
            <w:r>
              <w:rPr>
                <w:rFonts w:ascii="宋体" w:hAnsi="宋体" w:cs="宋体"/>
                <w:szCs w:val="21"/>
              </w:rPr>
              <w:t>12</w:t>
            </w:r>
            <w:r>
              <w:rPr>
                <w:rFonts w:hint="eastAsia" w:ascii="宋体" w:hAnsi="宋体" w:cs="宋体"/>
                <w:szCs w:val="21"/>
              </w:rPr>
              <w:t>、支持平台安全操作日志管理：可对用户认证、设备认证、密钥管理等安全操作记录日志。</w:t>
            </w:r>
          </w:p>
          <w:p w14:paraId="35EDD31F">
            <w:pPr>
              <w:spacing w:line="400" w:lineRule="exact"/>
              <w:ind w:firstLine="420" w:firstLineChars="200"/>
              <w:jc w:val="left"/>
              <w:rPr>
                <w:rFonts w:ascii="宋体" w:hAnsi="宋体" w:cs="宋体"/>
                <w:szCs w:val="21"/>
              </w:rPr>
            </w:pPr>
            <w:r>
              <w:rPr>
                <w:rFonts w:hint="eastAsia" w:ascii="宋体" w:hAnsi="宋体" w:cs="宋体"/>
                <w:szCs w:val="21"/>
              </w:rPr>
              <w:t>▲</w:t>
            </w:r>
            <w:r>
              <w:rPr>
                <w:rFonts w:ascii="宋体" w:hAnsi="宋体" w:cs="宋体"/>
                <w:szCs w:val="21"/>
              </w:rPr>
              <w:t>13</w:t>
            </w:r>
            <w:r>
              <w:rPr>
                <w:rFonts w:hint="eastAsia" w:ascii="宋体" w:hAnsi="宋体" w:cs="宋体"/>
                <w:szCs w:val="21"/>
              </w:rPr>
              <w:t>、云</w:t>
            </w:r>
            <w:r>
              <w:rPr>
                <w:rFonts w:ascii="宋体" w:hAnsi="宋体" w:cs="宋体"/>
                <w:szCs w:val="21"/>
              </w:rPr>
              <w:t>平台支持服务点位数不低于6000个点位</w:t>
            </w:r>
            <w:r>
              <w:rPr>
                <w:rFonts w:hint="eastAsia" w:ascii="宋体" w:hAnsi="宋体" w:cs="宋体"/>
                <w:szCs w:val="21"/>
              </w:rPr>
              <w:t>。</w:t>
            </w:r>
          </w:p>
          <w:p w14:paraId="4ED542F9">
            <w:pPr>
              <w:spacing w:line="400" w:lineRule="exact"/>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4</w:t>
            </w:r>
            <w:r>
              <w:rPr>
                <w:rFonts w:hint="eastAsia" w:ascii="宋体" w:hAnsi="宋体" w:cs="宋体"/>
                <w:szCs w:val="21"/>
              </w:rPr>
              <w:t>、投标人所响应平台应通过等保三级测评【如截止开标之日前已通过的，提供信息系统安全等级保护备案证明】。</w:t>
            </w:r>
          </w:p>
          <w:p w14:paraId="5C609A41">
            <w:pPr>
              <w:spacing w:line="400" w:lineRule="exact"/>
              <w:ind w:firstLine="420" w:firstLineChars="200"/>
              <w:jc w:val="left"/>
              <w:rPr>
                <w:rFonts w:ascii="宋体" w:hAnsi="宋体" w:cs="宋体"/>
                <w:szCs w:val="21"/>
              </w:rPr>
            </w:pPr>
            <w:r>
              <w:rPr>
                <w:rFonts w:hint="eastAsia" w:ascii="宋体" w:hAnsi="宋体" w:cs="宋体"/>
                <w:szCs w:val="21"/>
              </w:rPr>
              <w:t>二、提供全区不低于</w:t>
            </w:r>
            <w:r>
              <w:rPr>
                <w:rFonts w:ascii="宋体" w:hAnsi="宋体" w:cs="宋体"/>
                <w:szCs w:val="21"/>
              </w:rPr>
              <w:t>3</w:t>
            </w:r>
            <w:r>
              <w:rPr>
                <w:rFonts w:hint="eastAsia" w:ascii="宋体" w:hAnsi="宋体" w:cs="宋体"/>
                <w:szCs w:val="21"/>
              </w:rPr>
              <w:t>500个投注站点视频监控录像服务，含不低于7天云存储及在线回看功能，具体参数要求：</w:t>
            </w:r>
          </w:p>
          <w:p w14:paraId="5AE91D37">
            <w:pPr>
              <w:spacing w:line="400" w:lineRule="exact"/>
              <w:ind w:firstLine="420" w:firstLineChars="200"/>
              <w:jc w:val="left"/>
              <w:rPr>
                <w:rFonts w:ascii="宋体" w:hAnsi="宋体" w:cs="宋体"/>
                <w:szCs w:val="21"/>
              </w:rPr>
            </w:pPr>
            <w:r>
              <w:rPr>
                <w:rFonts w:hint="eastAsia" w:ascii="宋体" w:hAnsi="宋体" w:cs="宋体"/>
                <w:szCs w:val="21"/>
              </w:rPr>
              <w:t>1、所提供云资源及储存服务应能满足7天回看需求</w:t>
            </w:r>
          </w:p>
          <w:p w14:paraId="1BF97FC6">
            <w:pPr>
              <w:spacing w:line="400" w:lineRule="exact"/>
              <w:ind w:firstLine="420" w:firstLineChars="200"/>
              <w:jc w:val="left"/>
              <w:rPr>
                <w:rFonts w:ascii="宋体" w:hAnsi="宋体" w:cs="宋体"/>
                <w:szCs w:val="21"/>
              </w:rPr>
            </w:pPr>
            <w:r>
              <w:rPr>
                <w:rFonts w:hint="eastAsia" w:ascii="宋体" w:hAnsi="宋体" w:cs="宋体"/>
                <w:szCs w:val="21"/>
              </w:rPr>
              <w:t>2、编码格式：H265</w:t>
            </w:r>
          </w:p>
          <w:p w14:paraId="7CDA04C8">
            <w:pPr>
              <w:spacing w:line="400" w:lineRule="exact"/>
              <w:ind w:firstLine="420" w:firstLineChars="200"/>
              <w:jc w:val="left"/>
              <w:rPr>
                <w:rFonts w:ascii="宋体" w:hAnsi="宋体" w:cs="宋体"/>
                <w:szCs w:val="21"/>
              </w:rPr>
            </w:pPr>
            <w:r>
              <w:rPr>
                <w:rFonts w:hint="eastAsia" w:ascii="宋体" w:hAnsi="宋体" w:cs="宋体"/>
                <w:szCs w:val="21"/>
              </w:rPr>
              <w:t>3、分辨率：1920*1080</w:t>
            </w:r>
          </w:p>
          <w:p w14:paraId="7624ABDB">
            <w:pPr>
              <w:spacing w:line="400" w:lineRule="exact"/>
              <w:ind w:firstLine="420" w:firstLineChars="200"/>
              <w:jc w:val="left"/>
              <w:rPr>
                <w:rFonts w:ascii="宋体" w:hAnsi="宋体" w:cs="宋体"/>
                <w:szCs w:val="21"/>
              </w:rPr>
            </w:pPr>
            <w:r>
              <w:rPr>
                <w:rFonts w:hint="eastAsia" w:ascii="宋体" w:hAnsi="宋体" w:cs="宋体"/>
                <w:szCs w:val="21"/>
              </w:rPr>
              <w:t>4、帧率：15帧</w:t>
            </w:r>
          </w:p>
          <w:p w14:paraId="6B6B7C46">
            <w:pPr>
              <w:spacing w:line="400" w:lineRule="exact"/>
              <w:ind w:firstLine="420" w:firstLineChars="200"/>
              <w:jc w:val="left"/>
              <w:rPr>
                <w:rFonts w:ascii="宋体" w:hAnsi="宋体" w:cs="宋体"/>
                <w:szCs w:val="21"/>
              </w:rPr>
            </w:pPr>
            <w:r>
              <w:rPr>
                <w:rFonts w:hint="eastAsia" w:ascii="宋体" w:hAnsi="宋体" w:cs="宋体"/>
                <w:szCs w:val="21"/>
              </w:rPr>
              <w:t>5、码率：512kbps～896kbps</w:t>
            </w:r>
          </w:p>
          <w:p w14:paraId="48094203">
            <w:pPr>
              <w:spacing w:line="400" w:lineRule="exact"/>
              <w:ind w:firstLine="420" w:firstLineChars="200"/>
              <w:jc w:val="left"/>
              <w:rPr>
                <w:rFonts w:ascii="宋体" w:hAnsi="宋体" w:cs="宋体"/>
                <w:szCs w:val="21"/>
              </w:rPr>
            </w:pPr>
            <w:r>
              <w:rPr>
                <w:rFonts w:hint="eastAsia" w:ascii="宋体" w:hAnsi="宋体" w:cs="宋体"/>
                <w:szCs w:val="21"/>
              </w:rPr>
              <w:t>三、为确保投注站点视频监控的安全，服务期内需提供视频监控的边界安全管理服务，并提供安全管理服务方案（格式自拟）。</w:t>
            </w:r>
          </w:p>
        </w:tc>
      </w:tr>
      <w:tr w14:paraId="1B1B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13" w:type="dxa"/>
            <w:tcBorders>
              <w:top w:val="single" w:color="auto" w:sz="4" w:space="0"/>
              <w:left w:val="single" w:color="auto" w:sz="4" w:space="0"/>
              <w:right w:val="single" w:color="auto" w:sz="4" w:space="0"/>
            </w:tcBorders>
            <w:vAlign w:val="center"/>
          </w:tcPr>
          <w:p w14:paraId="5447F52A">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808" w:type="dxa"/>
            <w:tcBorders>
              <w:top w:val="single" w:color="auto" w:sz="4" w:space="0"/>
              <w:left w:val="single" w:color="auto" w:sz="4" w:space="0"/>
              <w:right w:val="single" w:color="auto" w:sz="4" w:space="0"/>
            </w:tcBorders>
            <w:vAlign w:val="center"/>
          </w:tcPr>
          <w:p w14:paraId="304AC73B">
            <w:pPr>
              <w:spacing w:line="400" w:lineRule="exact"/>
              <w:jc w:val="center"/>
              <w:rPr>
                <w:rFonts w:cs="宋体" w:asciiTheme="minorEastAsia" w:hAnsiTheme="minorEastAsia" w:eastAsiaTheme="minorEastAsia"/>
                <w:szCs w:val="21"/>
              </w:rPr>
            </w:pPr>
            <w:r>
              <w:rPr>
                <w:rFonts w:hint="eastAsia" w:ascii="宋体" w:hAnsi="宋体" w:cs="宋体"/>
                <w:szCs w:val="21"/>
              </w:rPr>
              <w:t>投注站点现有视频监控接入服务</w:t>
            </w:r>
          </w:p>
        </w:tc>
        <w:tc>
          <w:tcPr>
            <w:tcW w:w="850" w:type="dxa"/>
            <w:gridSpan w:val="2"/>
            <w:tcBorders>
              <w:top w:val="single" w:color="auto" w:sz="4" w:space="0"/>
              <w:left w:val="single" w:color="auto" w:sz="4" w:space="0"/>
              <w:right w:val="single" w:color="auto" w:sz="4" w:space="0"/>
            </w:tcBorders>
            <w:vAlign w:val="center"/>
          </w:tcPr>
          <w:p w14:paraId="66EC55B3">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1项</w:t>
            </w:r>
          </w:p>
        </w:tc>
        <w:tc>
          <w:tcPr>
            <w:tcW w:w="788" w:type="dxa"/>
            <w:tcBorders>
              <w:top w:val="single" w:color="auto" w:sz="4" w:space="0"/>
              <w:left w:val="single" w:color="auto" w:sz="4" w:space="0"/>
              <w:bottom w:val="single" w:color="auto" w:sz="4" w:space="0"/>
              <w:right w:val="single" w:color="auto" w:sz="4" w:space="0"/>
            </w:tcBorders>
            <w:vAlign w:val="center"/>
          </w:tcPr>
          <w:p w14:paraId="3A90D2B0">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软件和信息技术服务业</w:t>
            </w:r>
          </w:p>
        </w:tc>
        <w:tc>
          <w:tcPr>
            <w:tcW w:w="6045" w:type="dxa"/>
            <w:tcBorders>
              <w:top w:val="single" w:color="auto" w:sz="4" w:space="0"/>
              <w:left w:val="single" w:color="auto" w:sz="4" w:space="0"/>
              <w:bottom w:val="single" w:color="auto" w:sz="4" w:space="0"/>
              <w:right w:val="single" w:color="auto" w:sz="4" w:space="0"/>
            </w:tcBorders>
          </w:tcPr>
          <w:p w14:paraId="1247B922">
            <w:pPr>
              <w:spacing w:line="400" w:lineRule="exact"/>
              <w:ind w:firstLine="420" w:firstLineChars="200"/>
              <w:jc w:val="left"/>
              <w:rPr>
                <w:rFonts w:ascii="宋体" w:hAnsi="宋体" w:cs="宋体"/>
                <w:szCs w:val="18"/>
              </w:rPr>
            </w:pPr>
            <w:r>
              <w:rPr>
                <w:rFonts w:hint="eastAsia" w:ascii="宋体" w:hAnsi="宋体" w:cs="宋体"/>
                <w:szCs w:val="18"/>
              </w:rPr>
              <w:t>一、投注站点现有前端监控设备接入和存储服务</w:t>
            </w:r>
          </w:p>
          <w:p w14:paraId="781403D6">
            <w:pPr>
              <w:spacing w:line="400" w:lineRule="exact"/>
              <w:ind w:firstLine="420" w:firstLineChars="200"/>
              <w:jc w:val="left"/>
              <w:rPr>
                <w:rFonts w:ascii="宋体" w:hAnsi="宋体" w:cs="宋体"/>
                <w:szCs w:val="21"/>
              </w:rPr>
            </w:pPr>
            <w:r>
              <w:rPr>
                <w:rFonts w:hint="eastAsia" w:ascii="宋体" w:hAnsi="宋体" w:cs="宋体"/>
                <w:szCs w:val="18"/>
              </w:rPr>
              <w:t>新建或利旧投注站现有线路，将全区不超过2500个投注站点现有前端监控设备接入云平台。</w:t>
            </w:r>
            <w:r>
              <w:rPr>
                <w:rFonts w:hint="eastAsia" w:ascii="宋体" w:hAnsi="宋体" w:cs="宋体"/>
                <w:szCs w:val="21"/>
              </w:rPr>
              <w:t>含不低于7天云存储及在线回看功能，具体参数要求：</w:t>
            </w:r>
          </w:p>
          <w:p w14:paraId="295EF014">
            <w:pPr>
              <w:spacing w:line="400" w:lineRule="exact"/>
              <w:ind w:firstLine="420" w:firstLineChars="200"/>
              <w:jc w:val="left"/>
              <w:rPr>
                <w:rFonts w:ascii="宋体" w:hAnsi="宋体" w:cs="宋体"/>
                <w:szCs w:val="21"/>
              </w:rPr>
            </w:pPr>
            <w:r>
              <w:rPr>
                <w:rFonts w:hint="eastAsia" w:ascii="宋体" w:hAnsi="宋体" w:cs="宋体"/>
                <w:szCs w:val="21"/>
              </w:rPr>
              <w:t>所提供云资源及</w:t>
            </w:r>
            <w:r>
              <w:rPr>
                <w:rFonts w:hint="eastAsia" w:ascii="宋体" w:hAnsi="宋体" w:cs="宋体"/>
                <w:szCs w:val="18"/>
              </w:rPr>
              <w:t>存储</w:t>
            </w:r>
            <w:r>
              <w:rPr>
                <w:rFonts w:hint="eastAsia" w:ascii="宋体" w:hAnsi="宋体" w:cs="宋体"/>
                <w:szCs w:val="21"/>
              </w:rPr>
              <w:t>服务应能满足不低于7天回看需求</w:t>
            </w:r>
          </w:p>
          <w:p w14:paraId="371482B8">
            <w:pPr>
              <w:spacing w:line="400" w:lineRule="exact"/>
              <w:ind w:firstLine="420" w:firstLineChars="200"/>
              <w:jc w:val="left"/>
              <w:rPr>
                <w:rFonts w:ascii="宋体" w:hAnsi="宋体" w:cs="宋体"/>
                <w:szCs w:val="21"/>
              </w:rPr>
            </w:pPr>
            <w:r>
              <w:rPr>
                <w:rFonts w:hint="eastAsia" w:ascii="宋体" w:hAnsi="宋体" w:cs="宋体"/>
                <w:szCs w:val="21"/>
              </w:rPr>
              <w:t>（1）编码格式：H.265</w:t>
            </w:r>
          </w:p>
          <w:p w14:paraId="14E16E9E">
            <w:pPr>
              <w:spacing w:line="400" w:lineRule="exact"/>
              <w:ind w:firstLine="420" w:firstLineChars="200"/>
              <w:jc w:val="left"/>
              <w:rPr>
                <w:rFonts w:ascii="宋体" w:hAnsi="宋体" w:cs="宋体"/>
                <w:szCs w:val="21"/>
              </w:rPr>
            </w:pPr>
            <w:r>
              <w:rPr>
                <w:rFonts w:hint="eastAsia" w:ascii="宋体" w:hAnsi="宋体" w:cs="宋体"/>
                <w:szCs w:val="21"/>
              </w:rPr>
              <w:t>（2）分辨率：1920*1080</w:t>
            </w:r>
          </w:p>
          <w:p w14:paraId="21211BCB">
            <w:pPr>
              <w:spacing w:line="400" w:lineRule="exact"/>
              <w:ind w:firstLine="420" w:firstLineChars="200"/>
              <w:jc w:val="left"/>
              <w:rPr>
                <w:rFonts w:ascii="宋体" w:hAnsi="宋体" w:cs="宋体"/>
                <w:szCs w:val="21"/>
              </w:rPr>
            </w:pPr>
            <w:r>
              <w:rPr>
                <w:rFonts w:hint="eastAsia" w:ascii="宋体" w:hAnsi="宋体" w:cs="宋体"/>
                <w:szCs w:val="21"/>
              </w:rPr>
              <w:t>（3）帧率：15帧</w:t>
            </w:r>
          </w:p>
          <w:p w14:paraId="086C52A1">
            <w:pPr>
              <w:spacing w:line="400" w:lineRule="exact"/>
              <w:ind w:firstLine="420" w:firstLineChars="200"/>
              <w:jc w:val="left"/>
              <w:rPr>
                <w:rFonts w:ascii="宋体" w:hAnsi="宋体" w:cs="宋体"/>
                <w:szCs w:val="18"/>
              </w:rPr>
            </w:pPr>
            <w:r>
              <w:rPr>
                <w:rFonts w:hint="eastAsia" w:ascii="宋体" w:hAnsi="宋体" w:cs="宋体"/>
                <w:szCs w:val="21"/>
              </w:rPr>
              <w:t>（4）码率：512kbps～896kbps</w:t>
            </w:r>
          </w:p>
          <w:p w14:paraId="6E41E899">
            <w:pPr>
              <w:spacing w:line="400" w:lineRule="exact"/>
              <w:ind w:firstLine="420" w:firstLineChars="200"/>
              <w:jc w:val="left"/>
              <w:rPr>
                <w:rFonts w:ascii="宋体" w:hAnsi="宋体" w:cs="宋体"/>
                <w:szCs w:val="18"/>
              </w:rPr>
            </w:pPr>
            <w:r>
              <w:rPr>
                <w:rFonts w:hint="eastAsia" w:ascii="宋体" w:hAnsi="宋体" w:cs="宋体"/>
                <w:szCs w:val="18"/>
              </w:rPr>
              <w:t>二、投注站点现有视频监控运维服务</w:t>
            </w:r>
          </w:p>
          <w:p w14:paraId="6A1DA87B">
            <w:pPr>
              <w:spacing w:line="400" w:lineRule="exact"/>
              <w:ind w:firstLine="420" w:firstLineChars="200"/>
              <w:jc w:val="left"/>
              <w:rPr>
                <w:rFonts w:ascii="宋体" w:hAnsi="宋体" w:cs="宋体"/>
                <w:szCs w:val="18"/>
              </w:rPr>
            </w:pPr>
            <w:r>
              <w:rPr>
                <w:rFonts w:hint="eastAsia" w:ascii="宋体" w:hAnsi="宋体" w:cs="宋体"/>
                <w:szCs w:val="18"/>
              </w:rPr>
              <w:t>提供全区不超过</w:t>
            </w:r>
            <w:r>
              <w:rPr>
                <w:rFonts w:ascii="宋体" w:hAnsi="宋体" w:cs="宋体"/>
                <w:szCs w:val="18"/>
              </w:rPr>
              <w:t>2</w:t>
            </w:r>
            <w:r>
              <w:rPr>
                <w:rFonts w:hint="eastAsia" w:ascii="宋体" w:hAnsi="宋体" w:cs="宋体"/>
                <w:szCs w:val="18"/>
              </w:rPr>
              <w:t>500个投注站点现有视频监控运行维护服务，包括摄像头终端故障处理、线路维护、平台维护等服务。</w:t>
            </w:r>
          </w:p>
        </w:tc>
      </w:tr>
      <w:tr w14:paraId="27B4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04" w:type="dxa"/>
            <w:gridSpan w:val="6"/>
            <w:tcBorders>
              <w:top w:val="single" w:color="auto" w:sz="4" w:space="0"/>
              <w:left w:val="single" w:color="auto" w:sz="4" w:space="0"/>
              <w:bottom w:val="single" w:color="auto" w:sz="4" w:space="0"/>
              <w:right w:val="single" w:color="auto" w:sz="4" w:space="0"/>
            </w:tcBorders>
            <w:vAlign w:val="center"/>
          </w:tcPr>
          <w:p w14:paraId="325D20E4">
            <w:pPr>
              <w:spacing w:line="400" w:lineRule="exact"/>
              <w:jc w:val="left"/>
              <w:rPr>
                <w:rFonts w:ascii="宋体" w:hAnsi="宋体" w:cs="宋体"/>
                <w:b/>
                <w:szCs w:val="21"/>
              </w:rPr>
            </w:pPr>
            <w:r>
              <w:rPr>
                <w:rFonts w:hint="eastAsia" w:ascii="宋体" w:hAnsi="宋体" w:cs="宋体"/>
                <w:b/>
                <w:szCs w:val="21"/>
              </w:rPr>
              <w:t>商务要求</w:t>
            </w:r>
          </w:p>
        </w:tc>
      </w:tr>
      <w:tr w14:paraId="69A7F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6" w:type="dxa"/>
            <w:gridSpan w:val="3"/>
            <w:tcBorders>
              <w:top w:val="single" w:color="auto" w:sz="4" w:space="0"/>
              <w:left w:val="single" w:color="auto" w:sz="4" w:space="0"/>
              <w:bottom w:val="single" w:color="auto" w:sz="4" w:space="0"/>
              <w:right w:val="single" w:color="auto" w:sz="4" w:space="0"/>
            </w:tcBorders>
            <w:vAlign w:val="center"/>
          </w:tcPr>
          <w:p w14:paraId="1C2EA60C">
            <w:pPr>
              <w:spacing w:line="40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投标报价要求</w:t>
            </w:r>
          </w:p>
        </w:tc>
        <w:tc>
          <w:tcPr>
            <w:tcW w:w="7408" w:type="dxa"/>
            <w:gridSpan w:val="3"/>
            <w:tcBorders>
              <w:top w:val="single" w:color="auto" w:sz="4" w:space="0"/>
              <w:left w:val="single" w:color="auto" w:sz="4" w:space="0"/>
              <w:bottom w:val="single" w:color="auto" w:sz="4" w:space="0"/>
              <w:right w:val="single" w:color="auto" w:sz="4" w:space="0"/>
            </w:tcBorders>
            <w:vAlign w:val="center"/>
          </w:tcPr>
          <w:p w14:paraId="70E2A06C">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 xml:space="preserve">报价必须含以下部分，包括： </w:t>
            </w:r>
          </w:p>
          <w:p w14:paraId="58DF7F2E">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1、硬件设备、软件设备、运行维护服务的全部价格；</w:t>
            </w:r>
          </w:p>
          <w:p w14:paraId="2FC71E1B">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2、必要的保险费用和各项税金； </w:t>
            </w:r>
          </w:p>
          <w:p w14:paraId="6501EDEC">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3、运输、装卸、安装、调试、培训、技术支持、售后服务、更新升级、视频存储等费用； </w:t>
            </w:r>
          </w:p>
          <w:p w14:paraId="329796AF">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4、本次采购项目的成交服务费用。 </w:t>
            </w:r>
          </w:p>
          <w:p w14:paraId="4B31F324">
            <w:pPr>
              <w:spacing w:line="4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5、合同履行过程中，除合同价格外，采购人不再另行支付任何费用。</w:t>
            </w:r>
          </w:p>
        </w:tc>
      </w:tr>
      <w:tr w14:paraId="68C15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6" w:type="dxa"/>
            <w:gridSpan w:val="3"/>
            <w:tcBorders>
              <w:top w:val="single" w:color="auto" w:sz="4" w:space="0"/>
              <w:left w:val="single" w:color="auto" w:sz="4" w:space="0"/>
              <w:bottom w:val="single" w:color="auto" w:sz="4" w:space="0"/>
              <w:right w:val="single" w:color="auto" w:sz="4" w:space="0"/>
            </w:tcBorders>
            <w:vAlign w:val="center"/>
          </w:tcPr>
          <w:p w14:paraId="7A43A39A">
            <w:pPr>
              <w:spacing w:line="400" w:lineRule="exact"/>
              <w:jc w:val="center"/>
              <w:rPr>
                <w:rFonts w:ascii="宋体" w:hAnsi="宋体"/>
                <w:kern w:val="0"/>
                <w:szCs w:val="21"/>
              </w:rPr>
            </w:pPr>
            <w:r>
              <w:rPr>
                <w:rFonts w:hint="eastAsia" w:ascii="宋体" w:hAnsi="宋体" w:cs="宋体"/>
                <w:szCs w:val="21"/>
              </w:rPr>
              <w:t>服务期限及地点</w:t>
            </w:r>
          </w:p>
        </w:tc>
        <w:tc>
          <w:tcPr>
            <w:tcW w:w="7408" w:type="dxa"/>
            <w:gridSpan w:val="3"/>
            <w:tcBorders>
              <w:top w:val="single" w:color="auto" w:sz="4" w:space="0"/>
              <w:left w:val="single" w:color="auto" w:sz="4" w:space="0"/>
              <w:bottom w:val="single" w:color="auto" w:sz="4" w:space="0"/>
              <w:right w:val="single" w:color="auto" w:sz="4" w:space="0"/>
            </w:tcBorders>
          </w:tcPr>
          <w:p w14:paraId="551F1EF3">
            <w:pPr>
              <w:spacing w:line="400" w:lineRule="exact"/>
              <w:ind w:firstLine="420" w:firstLineChars="200"/>
              <w:jc w:val="left"/>
              <w:rPr>
                <w:rFonts w:ascii="宋体" w:hAnsi="宋体"/>
                <w:kern w:val="0"/>
                <w:szCs w:val="21"/>
              </w:rPr>
            </w:pPr>
            <w:r>
              <w:rPr>
                <w:rFonts w:ascii="宋体" w:hAnsi="宋体"/>
                <w:kern w:val="0"/>
                <w:szCs w:val="21"/>
              </w:rPr>
              <w:t>1、</w:t>
            </w:r>
            <w:r>
              <w:rPr>
                <w:rFonts w:hint="eastAsia" w:ascii="宋体" w:hAnsi="宋体" w:cs="宋体"/>
                <w:szCs w:val="21"/>
              </w:rPr>
              <w:t>服务期限</w:t>
            </w:r>
            <w:r>
              <w:rPr>
                <w:rFonts w:ascii="宋体" w:hAnsi="宋体"/>
                <w:kern w:val="0"/>
                <w:szCs w:val="21"/>
              </w:rPr>
              <w:t>：</w:t>
            </w:r>
            <w:r>
              <w:rPr>
                <w:rFonts w:hint="eastAsia" w:ascii="宋体" w:hAnsi="宋体"/>
                <w:kern w:val="0"/>
                <w:szCs w:val="21"/>
              </w:rPr>
              <w:t>合同签订后45日内完成全部服务交付且验收合格，满足使用条件。并提供自验收合格之日起2年的运维服务</w:t>
            </w:r>
            <w:r>
              <w:rPr>
                <w:rFonts w:hint="eastAsia" w:ascii="宋体" w:hAnsi="宋体"/>
                <w:szCs w:val="21"/>
              </w:rPr>
              <w:t>（含视频监控接入云平台服务）</w:t>
            </w:r>
            <w:r>
              <w:rPr>
                <w:rFonts w:ascii="宋体" w:hAnsi="宋体"/>
                <w:kern w:val="0"/>
                <w:szCs w:val="21"/>
              </w:rPr>
              <w:t>；</w:t>
            </w:r>
          </w:p>
          <w:p w14:paraId="7AFD1B28">
            <w:pPr>
              <w:spacing w:line="400" w:lineRule="exact"/>
              <w:ind w:firstLine="420" w:firstLineChars="200"/>
              <w:jc w:val="left"/>
              <w:rPr>
                <w:rFonts w:ascii="宋体" w:hAnsi="宋体"/>
                <w:kern w:val="0"/>
                <w:szCs w:val="21"/>
              </w:rPr>
            </w:pPr>
            <w:r>
              <w:rPr>
                <w:rFonts w:ascii="宋体" w:hAnsi="宋体"/>
                <w:kern w:val="0"/>
                <w:szCs w:val="21"/>
              </w:rPr>
              <w:t>2、</w:t>
            </w:r>
            <w:r>
              <w:rPr>
                <w:rFonts w:hint="eastAsia" w:ascii="宋体" w:hAnsi="宋体"/>
                <w:kern w:val="0"/>
                <w:szCs w:val="21"/>
              </w:rPr>
              <w:t>交付</w:t>
            </w:r>
            <w:r>
              <w:rPr>
                <w:rFonts w:ascii="宋体" w:hAnsi="宋体"/>
                <w:kern w:val="0"/>
                <w:szCs w:val="21"/>
              </w:rPr>
              <w:t>地点：</w:t>
            </w:r>
            <w:r>
              <w:rPr>
                <w:rFonts w:hint="eastAsia" w:ascii="宋体" w:hAnsi="宋体"/>
                <w:kern w:val="0"/>
                <w:szCs w:val="21"/>
              </w:rPr>
              <w:t>广西福利彩票发行中心指定的地点。</w:t>
            </w:r>
          </w:p>
        </w:tc>
      </w:tr>
      <w:tr w14:paraId="1670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6" w:type="dxa"/>
            <w:gridSpan w:val="3"/>
            <w:tcBorders>
              <w:top w:val="single" w:color="auto" w:sz="4" w:space="0"/>
              <w:left w:val="single" w:color="auto" w:sz="4" w:space="0"/>
              <w:bottom w:val="single" w:color="auto" w:sz="4" w:space="0"/>
              <w:right w:val="single" w:color="auto" w:sz="4" w:space="0"/>
            </w:tcBorders>
            <w:vAlign w:val="center"/>
          </w:tcPr>
          <w:p w14:paraId="5C6B3E46">
            <w:pPr>
              <w:spacing w:line="40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付款方式</w:t>
            </w:r>
          </w:p>
        </w:tc>
        <w:tc>
          <w:tcPr>
            <w:tcW w:w="7408" w:type="dxa"/>
            <w:gridSpan w:val="3"/>
            <w:tcBorders>
              <w:top w:val="single" w:color="auto" w:sz="4" w:space="0"/>
              <w:left w:val="single" w:color="auto" w:sz="4" w:space="0"/>
              <w:bottom w:val="single" w:color="auto" w:sz="4" w:space="0"/>
              <w:right w:val="single" w:color="auto" w:sz="4" w:space="0"/>
            </w:tcBorders>
          </w:tcPr>
          <w:p w14:paraId="4FEDF198">
            <w:pPr>
              <w:snapToGrid w:val="0"/>
              <w:spacing w:line="42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第一期：合同签订后7个工作日内，采购人向中标供应商支付合同总额的30%作为预付款；</w:t>
            </w:r>
          </w:p>
          <w:p w14:paraId="756EF4EE">
            <w:pPr>
              <w:snapToGrid w:val="0"/>
              <w:spacing w:line="42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第二期：全部平台及软件正常运行，并经采购人验收合格后支付40%；</w:t>
            </w:r>
          </w:p>
          <w:p w14:paraId="4B92AD51">
            <w:pPr>
              <w:spacing w:line="400" w:lineRule="exact"/>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第三期：合同签订16个月（合同签订日期的次月首日至满16个月），根据项目进度支付中标供应商合同款25%的费用；</w:t>
            </w:r>
          </w:p>
          <w:p w14:paraId="3D18FF42">
            <w:pPr>
              <w:snapToGrid w:val="0"/>
              <w:spacing w:line="42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第四期：项目完成并验收审核通过后采购人支付合同总金额的5%。</w:t>
            </w:r>
          </w:p>
          <w:p w14:paraId="3AB2558C">
            <w:pPr>
              <w:snapToGrid w:val="0"/>
              <w:spacing w:line="42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每次付款前，中标供应商须开具相应金额的请款函及正式等额发票给采购人。如中标供应商原因未能在约定时间内完成，造成款项被财政部门回收的，该合同则自动终止，同时，中标供应商须向采购人赔偿合同金额3%的损失。</w:t>
            </w:r>
          </w:p>
        </w:tc>
      </w:tr>
      <w:tr w14:paraId="4F67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6" w:type="dxa"/>
            <w:gridSpan w:val="3"/>
            <w:tcBorders>
              <w:top w:val="single" w:color="auto" w:sz="4" w:space="0"/>
              <w:left w:val="single" w:color="auto" w:sz="4" w:space="0"/>
              <w:bottom w:val="single" w:color="auto" w:sz="4" w:space="0"/>
              <w:right w:val="single" w:color="auto" w:sz="4" w:space="0"/>
            </w:tcBorders>
            <w:vAlign w:val="center"/>
          </w:tcPr>
          <w:p w14:paraId="7B2971A2">
            <w:pPr>
              <w:spacing w:line="400" w:lineRule="exact"/>
              <w:jc w:val="center"/>
              <w:rPr>
                <w:rFonts w:ascii="宋体" w:hAnsi="宋体"/>
                <w:kern w:val="0"/>
                <w:szCs w:val="21"/>
              </w:rPr>
            </w:pPr>
            <w:r>
              <w:rPr>
                <w:rFonts w:hint="eastAsia" w:ascii="宋体" w:hAnsi="宋体"/>
                <w:kern w:val="0"/>
                <w:szCs w:val="21"/>
              </w:rPr>
              <w:t>售后服务要求</w:t>
            </w:r>
          </w:p>
        </w:tc>
        <w:tc>
          <w:tcPr>
            <w:tcW w:w="7408" w:type="dxa"/>
            <w:gridSpan w:val="3"/>
            <w:tcBorders>
              <w:top w:val="single" w:color="auto" w:sz="4" w:space="0"/>
              <w:left w:val="single" w:color="auto" w:sz="4" w:space="0"/>
              <w:bottom w:val="single" w:color="auto" w:sz="4" w:space="0"/>
              <w:right w:val="single" w:color="auto" w:sz="4" w:space="0"/>
            </w:tcBorders>
          </w:tcPr>
          <w:p w14:paraId="314D7787">
            <w:pPr>
              <w:spacing w:line="400" w:lineRule="exact"/>
              <w:ind w:firstLine="420" w:firstLineChars="200"/>
              <w:jc w:val="left"/>
              <w:rPr>
                <w:rFonts w:ascii="宋体" w:hAnsi="宋体"/>
                <w:kern w:val="0"/>
                <w:szCs w:val="21"/>
              </w:rPr>
            </w:pPr>
            <w:r>
              <w:rPr>
                <w:rFonts w:hint="eastAsia" w:ascii="宋体" w:hAnsi="宋体"/>
                <w:kern w:val="0"/>
                <w:szCs w:val="21"/>
              </w:rPr>
              <w:t>1、在服务期内，对本项目所采购内容进行维护；</w:t>
            </w:r>
          </w:p>
          <w:p w14:paraId="162DBE01">
            <w:pPr>
              <w:spacing w:line="400" w:lineRule="exact"/>
              <w:ind w:firstLine="420" w:firstLineChars="200"/>
              <w:jc w:val="left"/>
              <w:rPr>
                <w:rFonts w:ascii="宋体" w:hAnsi="宋体"/>
                <w:kern w:val="0"/>
                <w:szCs w:val="21"/>
              </w:rPr>
            </w:pPr>
            <w:r>
              <w:rPr>
                <w:rFonts w:hint="eastAsia" w:ascii="宋体" w:hAnsi="宋体"/>
                <w:kern w:val="0"/>
                <w:szCs w:val="21"/>
              </w:rPr>
              <w:t>2、处理问题响应时间：在质保期内保证系统正常运行，出现问题，上门服务保修，24小时内赶到现场；</w:t>
            </w:r>
          </w:p>
          <w:p w14:paraId="31CCC856">
            <w:pPr>
              <w:spacing w:line="400" w:lineRule="exact"/>
              <w:ind w:firstLine="420" w:firstLineChars="200"/>
              <w:jc w:val="left"/>
              <w:rPr>
                <w:rFonts w:ascii="宋体" w:hAnsi="宋体"/>
                <w:kern w:val="0"/>
                <w:szCs w:val="21"/>
              </w:rPr>
            </w:pPr>
            <w:r>
              <w:rPr>
                <w:rFonts w:hint="eastAsia" w:ascii="宋体" w:hAnsi="宋体"/>
                <w:kern w:val="0"/>
                <w:szCs w:val="21"/>
              </w:rPr>
              <w:t>3、供应商承诺向采购人提供免费的技术后援支持、设备和系统维护和系统升级服务，并制作售后服务电子手册；</w:t>
            </w:r>
          </w:p>
          <w:p w14:paraId="0F66454B">
            <w:pPr>
              <w:spacing w:line="400" w:lineRule="exact"/>
              <w:ind w:firstLine="420" w:firstLineChars="200"/>
              <w:jc w:val="left"/>
              <w:rPr>
                <w:rFonts w:ascii="宋体" w:hAnsi="宋体"/>
                <w:kern w:val="0"/>
                <w:szCs w:val="21"/>
              </w:rPr>
            </w:pPr>
            <w:r>
              <w:rPr>
                <w:rFonts w:hint="eastAsia" w:ascii="宋体" w:hAnsi="宋体"/>
                <w:kern w:val="0"/>
                <w:szCs w:val="21"/>
              </w:rPr>
              <w:t>4、在服务期内，如有投注站点搬迁或撤消，需要免费提供相应站点的前端监控设备迁移或拆除；</w:t>
            </w:r>
          </w:p>
          <w:p w14:paraId="6340759E">
            <w:pPr>
              <w:spacing w:line="400" w:lineRule="exact"/>
              <w:ind w:firstLine="420" w:firstLineChars="200"/>
              <w:jc w:val="left"/>
              <w:rPr>
                <w:rFonts w:ascii="宋体" w:hAnsi="宋体"/>
                <w:kern w:val="0"/>
                <w:szCs w:val="21"/>
              </w:rPr>
            </w:pPr>
            <w:r>
              <w:rPr>
                <w:rFonts w:hint="eastAsia" w:ascii="宋体" w:hAnsi="宋体"/>
                <w:kern w:val="0"/>
                <w:szCs w:val="21"/>
              </w:rPr>
              <w:t>5、要求投注站行业视频管理服务网络覆盖广西全区；</w:t>
            </w:r>
          </w:p>
          <w:p w14:paraId="2080E315">
            <w:pPr>
              <w:spacing w:line="400" w:lineRule="exact"/>
              <w:ind w:firstLine="420" w:firstLineChars="200"/>
              <w:jc w:val="left"/>
              <w:rPr>
                <w:rFonts w:ascii="宋体" w:hAnsi="宋体"/>
                <w:kern w:val="0"/>
                <w:szCs w:val="21"/>
              </w:rPr>
            </w:pPr>
            <w:r>
              <w:rPr>
                <w:rFonts w:hint="eastAsia" w:ascii="宋体" w:hAnsi="宋体"/>
                <w:kern w:val="0"/>
                <w:szCs w:val="21"/>
              </w:rPr>
              <w:t>6、拟投入项目技术人员数量不得少于4人。</w:t>
            </w:r>
          </w:p>
        </w:tc>
      </w:tr>
      <w:tr w14:paraId="69CA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6" w:type="dxa"/>
            <w:gridSpan w:val="3"/>
            <w:tcBorders>
              <w:top w:val="single" w:color="auto" w:sz="4" w:space="0"/>
              <w:left w:val="single" w:color="auto" w:sz="4" w:space="0"/>
              <w:bottom w:val="single" w:color="auto" w:sz="4" w:space="0"/>
              <w:right w:val="single" w:color="auto" w:sz="4" w:space="0"/>
            </w:tcBorders>
            <w:vAlign w:val="center"/>
          </w:tcPr>
          <w:p w14:paraId="298CD9EA">
            <w:pPr>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信息安全及保密要求</w:t>
            </w:r>
          </w:p>
        </w:tc>
        <w:tc>
          <w:tcPr>
            <w:tcW w:w="7408" w:type="dxa"/>
            <w:gridSpan w:val="3"/>
            <w:tcBorders>
              <w:top w:val="single" w:color="auto" w:sz="4" w:space="0"/>
              <w:left w:val="single" w:color="auto" w:sz="4" w:space="0"/>
              <w:bottom w:val="single" w:color="auto" w:sz="4" w:space="0"/>
              <w:right w:val="single" w:color="auto" w:sz="4" w:space="0"/>
            </w:tcBorders>
          </w:tcPr>
          <w:p w14:paraId="1957DC8D">
            <w:pPr>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1、中标人须与采购人签订《合作单位保密协议书》，项目人员须提交《保密承诺书》，遵守采购人信息安全管理规定，对非权限范围内设备不允许操作。非权限范围内信息不允许访问。未经允许，不可随意在工作环境内拍照、录音、录像等。</w:t>
            </w:r>
          </w:p>
          <w:p w14:paraId="5F223635">
            <w:pPr>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2、负责维护工作的中标人要保证对所有系统资料和数据负有保密的责任和义务，未经采购人许可，不允许向第三方透露。</w:t>
            </w:r>
          </w:p>
          <w:p w14:paraId="433D9188">
            <w:pPr>
              <w:spacing w:line="400" w:lineRule="exact"/>
              <w:ind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3、中标人无条件配合开展施工及维保人员岗前审查、保密教育、保密检查以及发生失泄密事件即终止合同且不得参与后续区福利彩票发行中心信息化建设项目投标活动。</w:t>
            </w:r>
          </w:p>
          <w:p w14:paraId="6AD333DB">
            <w:pPr>
              <w:spacing w:line="400" w:lineRule="exact"/>
              <w:ind w:firstLine="420" w:firstLineChars="200"/>
              <w:jc w:val="left"/>
              <w:rPr>
                <w:rFonts w:asciiTheme="minorEastAsia" w:hAnsiTheme="minorEastAsia" w:eastAsiaTheme="minorEastAsia"/>
                <w:kern w:val="0"/>
                <w:szCs w:val="21"/>
              </w:rPr>
            </w:pPr>
            <w:r>
              <w:rPr>
                <w:rFonts w:hint="eastAsia" w:cs="宋体" w:asciiTheme="minorEastAsia" w:hAnsiTheme="minorEastAsia" w:eastAsiaTheme="minorEastAsia"/>
                <w:szCs w:val="21"/>
              </w:rPr>
              <w:t>4、投标人须随投标文件附上《廉洁承诺书》，做出不向建设单位工作人员行贿的承诺。未在投标文件中附上《廉洁承诺书》的，视为投标无效。</w:t>
            </w:r>
          </w:p>
        </w:tc>
      </w:tr>
      <w:tr w14:paraId="53BF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6" w:type="dxa"/>
            <w:gridSpan w:val="3"/>
            <w:tcBorders>
              <w:top w:val="single" w:color="auto" w:sz="4" w:space="0"/>
              <w:left w:val="single" w:color="auto" w:sz="4" w:space="0"/>
              <w:bottom w:val="single" w:color="auto" w:sz="4" w:space="0"/>
              <w:right w:val="single" w:color="auto" w:sz="4" w:space="0"/>
            </w:tcBorders>
            <w:vAlign w:val="center"/>
          </w:tcPr>
          <w:p w14:paraId="44E0738A">
            <w:pPr>
              <w:spacing w:line="40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技术培训</w:t>
            </w:r>
          </w:p>
        </w:tc>
        <w:tc>
          <w:tcPr>
            <w:tcW w:w="7408" w:type="dxa"/>
            <w:gridSpan w:val="3"/>
            <w:tcBorders>
              <w:top w:val="single" w:color="auto" w:sz="4" w:space="0"/>
              <w:left w:val="single" w:color="auto" w:sz="4" w:space="0"/>
              <w:bottom w:val="single" w:color="auto" w:sz="4" w:space="0"/>
              <w:right w:val="single" w:color="auto" w:sz="4" w:space="0"/>
            </w:tcBorders>
          </w:tcPr>
          <w:p w14:paraId="56135467">
            <w:pPr>
              <w:spacing w:line="400" w:lineRule="exact"/>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免费提供技术培训：派技术人员到采购单位现场对用户使用操作人员进行切实有效的培训，直到采购单位使用人员可以熟练操作所有设备和系统为止，所有培训费用包含在投标报价中。</w:t>
            </w:r>
          </w:p>
        </w:tc>
      </w:tr>
      <w:tr w14:paraId="5DE5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696" w:type="dxa"/>
            <w:gridSpan w:val="3"/>
            <w:tcBorders>
              <w:top w:val="single" w:color="auto" w:sz="4" w:space="0"/>
              <w:left w:val="single" w:color="auto" w:sz="4" w:space="0"/>
              <w:bottom w:val="single" w:color="auto" w:sz="4" w:space="0"/>
              <w:right w:val="single" w:color="auto" w:sz="4" w:space="0"/>
            </w:tcBorders>
            <w:vAlign w:val="center"/>
          </w:tcPr>
          <w:p w14:paraId="4C14F01A">
            <w:pPr>
              <w:spacing w:line="400" w:lineRule="exact"/>
              <w:jc w:val="center"/>
              <w:rPr>
                <w:rFonts w:asciiTheme="minorEastAsia" w:hAnsiTheme="minorEastAsia" w:eastAsiaTheme="minorEastAsia"/>
                <w:kern w:val="0"/>
                <w:szCs w:val="21"/>
              </w:rPr>
            </w:pPr>
            <w:bookmarkStart w:id="48" w:name="_Hlk118809440"/>
            <w:r>
              <w:rPr>
                <w:rFonts w:hint="eastAsia" w:asciiTheme="minorEastAsia" w:hAnsiTheme="minorEastAsia" w:eastAsiaTheme="minorEastAsia"/>
                <w:kern w:val="0"/>
                <w:szCs w:val="21"/>
              </w:rPr>
              <w:t>项目验收</w:t>
            </w:r>
          </w:p>
        </w:tc>
        <w:tc>
          <w:tcPr>
            <w:tcW w:w="7408" w:type="dxa"/>
            <w:gridSpan w:val="3"/>
            <w:tcBorders>
              <w:top w:val="single" w:color="auto" w:sz="4" w:space="0"/>
              <w:left w:val="single" w:color="auto" w:sz="4" w:space="0"/>
              <w:bottom w:val="single" w:color="auto" w:sz="4" w:space="0"/>
              <w:right w:val="single" w:color="auto" w:sz="4" w:space="0"/>
            </w:tcBorders>
          </w:tcPr>
          <w:p w14:paraId="610FA604">
            <w:pPr>
              <w:spacing w:line="400" w:lineRule="exact"/>
              <w:ind w:firstLine="420" w:firstLineChars="200"/>
              <w:jc w:val="left"/>
              <w:rPr>
                <w:rFonts w:ascii="宋体" w:hAnsi="宋体" w:cs="宋体"/>
              </w:rPr>
            </w:pPr>
            <w:r>
              <w:rPr>
                <w:rFonts w:hint="eastAsia" w:ascii="宋体" w:hAnsi="宋体" w:cs="宋体"/>
              </w:rPr>
              <w:t>1、要求所有服务行为、硬件设备及软件产品不涉及任何法律纠纷。</w:t>
            </w:r>
          </w:p>
          <w:p w14:paraId="2941024D">
            <w:pPr>
              <w:spacing w:line="400" w:lineRule="exact"/>
              <w:ind w:firstLine="420" w:firstLineChars="200"/>
              <w:jc w:val="left"/>
              <w:rPr>
                <w:rFonts w:ascii="宋体" w:hAnsi="宋体" w:cs="宋体"/>
              </w:rPr>
            </w:pPr>
            <w:r>
              <w:rPr>
                <w:rFonts w:hint="eastAsia" w:ascii="宋体" w:hAnsi="宋体" w:cs="宋体"/>
              </w:rPr>
              <w:t>2、验收时由采购人对照招标文件的技术指标全面核对检验，如不符合招标文件的技术需求或提供虚假承诺的，采购人有权拒绝验收，中标供应商承担所有责任和费用，采购人有权解除合同并保留进一步追究责任的权利。</w:t>
            </w:r>
          </w:p>
          <w:p w14:paraId="45DE566E">
            <w:pPr>
              <w:spacing w:line="400" w:lineRule="exact"/>
              <w:ind w:firstLine="420" w:firstLineChars="200"/>
              <w:jc w:val="left"/>
            </w:pPr>
            <w:r>
              <w:rPr>
                <w:rFonts w:hint="eastAsia" w:ascii="宋体" w:hAnsi="宋体" w:cs="宋体"/>
              </w:rPr>
              <w:t>3、项目验收过程中所产生的一切费用均包含在投标报价中。</w:t>
            </w:r>
          </w:p>
        </w:tc>
      </w:tr>
      <w:bookmarkEnd w:id="48"/>
    </w:tbl>
    <w:p w14:paraId="332921D6">
      <w:pPr>
        <w:widowControl/>
        <w:jc w:val="left"/>
      </w:pPr>
      <w:r>
        <w:br w:type="page"/>
      </w:r>
    </w:p>
    <w:p w14:paraId="618F82C8">
      <w:pPr>
        <w:spacing w:line="320" w:lineRule="exact"/>
        <w:rPr>
          <w:rFonts w:ascii="宋体" w:hAnsi="宋体" w:cs="Arial Unicode MS"/>
          <w:sz w:val="32"/>
          <w:szCs w:val="32"/>
        </w:rPr>
      </w:pPr>
      <w:bookmarkStart w:id="49" w:name="_Toc2715"/>
      <w:r>
        <w:rPr>
          <w:rFonts w:hint="eastAsia" w:ascii="宋体" w:hAnsi="宋体" w:cs="Arial Unicode MS"/>
          <w:sz w:val="32"/>
          <w:szCs w:val="32"/>
        </w:rPr>
        <w:t>附件</w:t>
      </w:r>
      <w:r>
        <w:rPr>
          <w:rFonts w:ascii="宋体" w:hAnsi="宋体" w:cs="Arial Unicode MS"/>
          <w:sz w:val="32"/>
          <w:szCs w:val="32"/>
        </w:rPr>
        <w:t>1：</w:t>
      </w:r>
      <w:bookmarkEnd w:id="49"/>
    </w:p>
    <w:p w14:paraId="459B6296">
      <w:pPr>
        <w:jc w:val="center"/>
        <w:rPr>
          <w:rFonts w:ascii="宋体" w:hAnsi="宋体" w:cs="宋体"/>
          <w:b/>
          <w:bCs/>
          <w:sz w:val="32"/>
          <w:szCs w:val="32"/>
        </w:rPr>
      </w:pPr>
      <w:r>
        <w:rPr>
          <w:rFonts w:hint="eastAsia" w:ascii="宋体" w:hAnsi="宋体" w:cs="宋体"/>
          <w:b/>
          <w:bCs/>
          <w:sz w:val="32"/>
          <w:szCs w:val="32"/>
        </w:rPr>
        <w:t>节能产品政府采购品目清单</w:t>
      </w:r>
    </w:p>
    <w:p w14:paraId="7842EB7F">
      <w:pPr>
        <w:rPr>
          <w:rFonts w:ascii="Arial Unicode MS" w:hAnsi="Arial Unicode MS" w:eastAsia="Arial Unicode MS" w:cs="Arial Unicode MS"/>
          <w:sz w:val="20"/>
          <w:szCs w:val="20"/>
        </w:rPr>
      </w:pPr>
      <w:r>
        <mc:AlternateContent>
          <mc:Choice Requires="wps">
            <w:drawing>
              <wp:anchor distT="0" distB="0" distL="114300" distR="114300" simplePos="0" relativeHeight="251660288"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403975" cy="7479030"/>
                        </a:xfrm>
                        <a:prstGeom prst="rect">
                          <a:avLst/>
                        </a:prstGeom>
                        <a:noFill/>
                        <a:ln>
                          <a:noFill/>
                        </a:ln>
                        <a:effectLst/>
                      </wps:spPr>
                      <wps:txbx>
                        <w:txbxContent>
                          <w:tbl>
                            <w:tblPr>
                              <w:tblStyle w:val="49"/>
                              <w:tblW w:w="9120" w:type="dxa"/>
                              <w:tblInd w:w="632" w:type="dxa"/>
                              <w:tblLayout w:type="fixed"/>
                              <w:tblCellMar>
                                <w:top w:w="0" w:type="dxa"/>
                                <w:left w:w="0" w:type="dxa"/>
                                <w:bottom w:w="0" w:type="dxa"/>
                                <w:right w:w="0" w:type="dxa"/>
                              </w:tblCellMar>
                            </w:tblPr>
                            <w:tblGrid>
                              <w:gridCol w:w="574"/>
                              <w:gridCol w:w="1165"/>
                              <w:gridCol w:w="1799"/>
                              <w:gridCol w:w="1822"/>
                              <w:gridCol w:w="3760"/>
                            </w:tblGrid>
                            <w:tr w14:paraId="13126CA7">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5A7E89E7">
                                  <w:pPr>
                                    <w:pStyle w:val="175"/>
                                    <w:spacing w:before="57" w:line="252"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79CA7E9F">
                                  <w:pPr>
                                    <w:pStyle w:val="175"/>
                                    <w:spacing w:before="4"/>
                                    <w:rPr>
                                      <w:rFonts w:ascii="宋体" w:hAnsi="宋体" w:cs="宋体"/>
                                      <w:sz w:val="16"/>
                                      <w:szCs w:val="16"/>
                                    </w:rPr>
                                  </w:pPr>
                                </w:p>
                                <w:p w14:paraId="714A1B75">
                                  <w:pPr>
                                    <w:pStyle w:val="175"/>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27BBF5F9">
                                  <w:pPr>
                                    <w:pStyle w:val="175"/>
                                    <w:spacing w:before="4"/>
                                    <w:rPr>
                                      <w:rFonts w:ascii="宋体" w:hAnsi="宋体" w:cs="宋体"/>
                                      <w:sz w:val="16"/>
                                      <w:szCs w:val="16"/>
                                    </w:rPr>
                                  </w:pPr>
                                </w:p>
                                <w:p w14:paraId="7DFE4A1A">
                                  <w:pPr>
                                    <w:pStyle w:val="175"/>
                                    <w:ind w:left="926"/>
                                    <w:rPr>
                                      <w:rFonts w:ascii="宋体" w:hAnsi="宋体" w:cs="宋体"/>
                                    </w:rPr>
                                  </w:pPr>
                                  <w:r>
                                    <w:rPr>
                                      <w:rFonts w:hint="eastAsia" w:ascii="宋体" w:hAnsi="宋体" w:cs="宋体"/>
                                      <w:b/>
                                      <w:bCs/>
                                      <w:w w:val="99"/>
                                    </w:rPr>
                                    <w:t>依据的标准</w:t>
                                  </w:r>
                                </w:p>
                              </w:tc>
                            </w:tr>
                            <w:tr w14:paraId="2A3C0A22">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5162610">
                                  <w:pPr>
                                    <w:pStyle w:val="175"/>
                                    <w:rPr>
                                      <w:rFonts w:ascii="宋体" w:hAnsi="宋体" w:cs="宋体"/>
                                      <w:sz w:val="20"/>
                                      <w:szCs w:val="20"/>
                                    </w:rPr>
                                  </w:pPr>
                                </w:p>
                                <w:p w14:paraId="6B9AFBDE">
                                  <w:pPr>
                                    <w:pStyle w:val="175"/>
                                    <w:rPr>
                                      <w:rFonts w:ascii="宋体" w:hAnsi="宋体" w:cs="宋体"/>
                                      <w:sz w:val="20"/>
                                      <w:szCs w:val="20"/>
                                    </w:rPr>
                                  </w:pPr>
                                </w:p>
                                <w:p w14:paraId="00EA4E57">
                                  <w:pPr>
                                    <w:pStyle w:val="175"/>
                                    <w:rPr>
                                      <w:rFonts w:ascii="宋体" w:hAnsi="宋体" w:cs="宋体"/>
                                      <w:sz w:val="20"/>
                                      <w:szCs w:val="20"/>
                                    </w:rPr>
                                  </w:pPr>
                                </w:p>
                                <w:p w14:paraId="3A2DD426">
                                  <w:pPr>
                                    <w:pStyle w:val="175"/>
                                    <w:spacing w:before="11"/>
                                    <w:rPr>
                                      <w:rFonts w:ascii="宋体" w:hAnsi="宋体" w:cs="宋体"/>
                                      <w:sz w:val="15"/>
                                      <w:szCs w:val="15"/>
                                    </w:rPr>
                                  </w:pPr>
                                </w:p>
                                <w:p w14:paraId="4D201E00">
                                  <w:pPr>
                                    <w:pStyle w:val="175"/>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43F1C17B">
                                  <w:pPr>
                                    <w:pStyle w:val="175"/>
                                    <w:rPr>
                                      <w:rFonts w:ascii="宋体" w:hAnsi="宋体" w:cs="宋体"/>
                                      <w:sz w:val="20"/>
                                      <w:szCs w:val="20"/>
                                    </w:rPr>
                                  </w:pPr>
                                </w:p>
                                <w:p w14:paraId="3B9CDB8D">
                                  <w:pPr>
                                    <w:pStyle w:val="175"/>
                                    <w:rPr>
                                      <w:rFonts w:ascii="宋体" w:hAnsi="宋体" w:cs="宋体"/>
                                      <w:sz w:val="20"/>
                                      <w:szCs w:val="20"/>
                                    </w:rPr>
                                  </w:pPr>
                                </w:p>
                                <w:p w14:paraId="298D30D5">
                                  <w:pPr>
                                    <w:pStyle w:val="175"/>
                                    <w:spacing w:before="12"/>
                                    <w:rPr>
                                      <w:rFonts w:ascii="宋体" w:hAnsi="宋体" w:cs="宋体"/>
                                      <w:sz w:val="23"/>
                                      <w:szCs w:val="23"/>
                                    </w:rPr>
                                  </w:pPr>
                                </w:p>
                                <w:p w14:paraId="2B13064B">
                                  <w:pPr>
                                    <w:pStyle w:val="175"/>
                                    <w:ind w:left="7"/>
                                    <w:rPr>
                                      <w:rFonts w:ascii="宋体" w:hAnsi="宋体" w:cs="宋体"/>
                                      <w:sz w:val="20"/>
                                      <w:szCs w:val="20"/>
                                    </w:rPr>
                                  </w:pPr>
                                  <w:r>
                                    <w:rPr>
                                      <w:rFonts w:hint="eastAsia" w:ascii="宋体" w:hAnsi="宋体" w:cs="宋体"/>
                                      <w:spacing w:val="1"/>
                                      <w:w w:val="99"/>
                                      <w:sz w:val="20"/>
                                      <w:szCs w:val="20"/>
                                    </w:rPr>
                                    <w:t>A02010100</w:t>
                                  </w:r>
                                  <w:r>
                                    <w:rPr>
                                      <w:rFonts w:hint="eastAsia" w:ascii="宋体" w:hAnsi="宋体" w:cs="宋体"/>
                                      <w:w w:val="99"/>
                                      <w:sz w:val="20"/>
                                      <w:szCs w:val="20"/>
                                    </w:rPr>
                                    <w:t>计算</w:t>
                                  </w:r>
                                </w:p>
                                <w:p w14:paraId="34759027">
                                  <w:pPr>
                                    <w:pStyle w:val="175"/>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0E44DCBC">
                                  <w:pPr>
                                    <w:pStyle w:val="175"/>
                                    <w:spacing w:before="93" w:line="278"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A02010105</w:t>
                                  </w:r>
                                  <w:r>
                                    <w:rPr>
                                      <w:rFonts w:hint="eastAsia" w:ascii="宋体" w:hAnsi="宋体" w:cs="宋体"/>
                                      <w:w w:val="99"/>
                                      <w:sz w:val="20"/>
                                      <w:szCs w:val="20"/>
                                    </w:rPr>
                                    <w:t>台式计算机</w:t>
                                  </w:r>
                                </w:p>
                              </w:tc>
                              <w:tc>
                                <w:tcPr>
                                  <w:tcW w:w="1823" w:type="dxa"/>
                                  <w:tcBorders>
                                    <w:top w:val="single" w:color="000000" w:sz="4" w:space="0"/>
                                    <w:left w:val="single" w:color="000000" w:sz="4" w:space="0"/>
                                    <w:bottom w:val="single" w:color="000000" w:sz="4" w:space="0"/>
                                    <w:right w:val="single" w:color="000000" w:sz="4" w:space="0"/>
                                  </w:tcBorders>
                                </w:tcPr>
                                <w:p w14:paraId="606511AE">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7168FB86">
                                  <w:pPr>
                                    <w:pStyle w:val="175"/>
                                    <w:spacing w:before="93"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9F75F45">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5451ED3">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19848601">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D337D35">
                                  <w:pPr>
                                    <w:pStyle w:val="175"/>
                                    <w:spacing w:before="44" w:line="278"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A02010108</w:t>
                                  </w:r>
                                  <w:r>
                                    <w:rPr>
                                      <w:rFonts w:hint="eastAsia" w:ascii="宋体" w:hAnsi="宋体" w:cs="宋体"/>
                                      <w:w w:val="99"/>
                                      <w:sz w:val="20"/>
                                      <w:szCs w:val="20"/>
                                    </w:rPr>
                                    <w:t>便携式计算机</w:t>
                                  </w:r>
                                </w:p>
                              </w:tc>
                              <w:tc>
                                <w:tcPr>
                                  <w:tcW w:w="1823" w:type="dxa"/>
                                  <w:tcBorders>
                                    <w:top w:val="single" w:color="000000" w:sz="4" w:space="0"/>
                                    <w:left w:val="single" w:color="000000" w:sz="4" w:space="0"/>
                                    <w:bottom w:val="single" w:color="000000" w:sz="4" w:space="0"/>
                                    <w:right w:val="single" w:color="000000" w:sz="4" w:space="0"/>
                                  </w:tcBorders>
                                </w:tcPr>
                                <w:p w14:paraId="6993F5E1">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CB5A683">
                                  <w:pPr>
                                    <w:pStyle w:val="175"/>
                                    <w:spacing w:before="44"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DE87393">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6AED364">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20FE103A">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035013AE">
                                  <w:pPr>
                                    <w:pStyle w:val="175"/>
                                    <w:spacing w:before="64" w:line="278"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A02010109</w:t>
                                  </w:r>
                                  <w:r>
                                    <w:rPr>
                                      <w:rFonts w:hint="eastAsia" w:ascii="宋体" w:hAnsi="宋体" w:cs="宋体"/>
                                      <w:w w:val="99"/>
                                      <w:sz w:val="20"/>
                                      <w:szCs w:val="20"/>
                                      <w:lang w:eastAsia="zh-CN"/>
                                    </w:rPr>
                                    <w:t>平板式计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2F905D96">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1CE39FFB">
                                  <w:pPr>
                                    <w:pStyle w:val="175"/>
                                    <w:spacing w:before="64"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6BCF0C8">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319DEAD">
                                  <w:pPr>
                                    <w:pStyle w:val="175"/>
                                    <w:rPr>
                                      <w:rFonts w:ascii="宋体" w:hAnsi="宋体" w:cs="宋体"/>
                                      <w:sz w:val="20"/>
                                      <w:szCs w:val="20"/>
                                      <w:lang w:eastAsia="zh-CN"/>
                                    </w:rPr>
                                  </w:pPr>
                                </w:p>
                                <w:p w14:paraId="6A6624CB">
                                  <w:pPr>
                                    <w:pStyle w:val="175"/>
                                    <w:rPr>
                                      <w:rFonts w:ascii="宋体" w:hAnsi="宋体" w:cs="宋体"/>
                                      <w:sz w:val="20"/>
                                      <w:szCs w:val="20"/>
                                      <w:lang w:eastAsia="zh-CN"/>
                                    </w:rPr>
                                  </w:pPr>
                                </w:p>
                                <w:p w14:paraId="2186070B">
                                  <w:pPr>
                                    <w:pStyle w:val="175"/>
                                    <w:rPr>
                                      <w:rFonts w:ascii="宋体" w:hAnsi="宋体" w:cs="宋体"/>
                                      <w:sz w:val="20"/>
                                      <w:szCs w:val="20"/>
                                      <w:lang w:eastAsia="zh-CN"/>
                                    </w:rPr>
                                  </w:pPr>
                                </w:p>
                                <w:p w14:paraId="5C494F1B">
                                  <w:pPr>
                                    <w:pStyle w:val="175"/>
                                    <w:rPr>
                                      <w:rFonts w:ascii="宋体" w:hAnsi="宋体" w:cs="宋体"/>
                                      <w:sz w:val="20"/>
                                      <w:szCs w:val="20"/>
                                      <w:lang w:eastAsia="zh-CN"/>
                                    </w:rPr>
                                  </w:pPr>
                                </w:p>
                                <w:p w14:paraId="2083C5DE">
                                  <w:pPr>
                                    <w:pStyle w:val="175"/>
                                    <w:rPr>
                                      <w:rFonts w:ascii="宋体" w:hAnsi="宋体" w:cs="宋体"/>
                                      <w:sz w:val="20"/>
                                      <w:szCs w:val="20"/>
                                      <w:lang w:eastAsia="zh-CN"/>
                                    </w:rPr>
                                  </w:pPr>
                                </w:p>
                                <w:p w14:paraId="24314722">
                                  <w:pPr>
                                    <w:pStyle w:val="175"/>
                                    <w:rPr>
                                      <w:rFonts w:ascii="宋体" w:hAnsi="宋体" w:cs="宋体"/>
                                      <w:sz w:val="20"/>
                                      <w:szCs w:val="20"/>
                                      <w:lang w:eastAsia="zh-CN"/>
                                    </w:rPr>
                                  </w:pPr>
                                </w:p>
                                <w:p w14:paraId="480BA301">
                                  <w:pPr>
                                    <w:pStyle w:val="175"/>
                                    <w:rPr>
                                      <w:rFonts w:ascii="宋体" w:hAnsi="宋体" w:cs="宋体"/>
                                      <w:sz w:val="20"/>
                                      <w:szCs w:val="20"/>
                                      <w:lang w:eastAsia="zh-CN"/>
                                    </w:rPr>
                                  </w:pPr>
                                </w:p>
                                <w:p w14:paraId="6FA6161A">
                                  <w:pPr>
                                    <w:pStyle w:val="175"/>
                                    <w:spacing w:before="2"/>
                                    <w:rPr>
                                      <w:rFonts w:ascii="宋体" w:hAnsi="宋体" w:cs="宋体"/>
                                      <w:sz w:val="14"/>
                                      <w:szCs w:val="14"/>
                                      <w:lang w:eastAsia="zh-CN"/>
                                    </w:rPr>
                                  </w:pPr>
                                </w:p>
                                <w:p w14:paraId="763F3A95">
                                  <w:pPr>
                                    <w:pStyle w:val="175"/>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7F24DA24">
                                  <w:pPr>
                                    <w:pStyle w:val="175"/>
                                    <w:rPr>
                                      <w:rFonts w:ascii="宋体" w:hAnsi="宋体" w:cs="宋体"/>
                                      <w:sz w:val="20"/>
                                      <w:szCs w:val="20"/>
                                    </w:rPr>
                                  </w:pPr>
                                </w:p>
                                <w:p w14:paraId="0522006A">
                                  <w:pPr>
                                    <w:pStyle w:val="175"/>
                                    <w:rPr>
                                      <w:rFonts w:ascii="宋体" w:hAnsi="宋体" w:cs="宋体"/>
                                      <w:sz w:val="20"/>
                                      <w:szCs w:val="20"/>
                                    </w:rPr>
                                  </w:pPr>
                                </w:p>
                                <w:p w14:paraId="1B4D000F">
                                  <w:pPr>
                                    <w:pStyle w:val="175"/>
                                    <w:rPr>
                                      <w:rFonts w:ascii="宋体" w:hAnsi="宋体" w:cs="宋体"/>
                                      <w:sz w:val="20"/>
                                      <w:szCs w:val="20"/>
                                    </w:rPr>
                                  </w:pPr>
                                </w:p>
                                <w:p w14:paraId="61A14DD4">
                                  <w:pPr>
                                    <w:pStyle w:val="175"/>
                                    <w:rPr>
                                      <w:rFonts w:ascii="宋体" w:hAnsi="宋体" w:cs="宋体"/>
                                      <w:sz w:val="20"/>
                                      <w:szCs w:val="20"/>
                                    </w:rPr>
                                  </w:pPr>
                                </w:p>
                                <w:p w14:paraId="0771115B">
                                  <w:pPr>
                                    <w:pStyle w:val="175"/>
                                    <w:rPr>
                                      <w:rFonts w:ascii="宋体" w:hAnsi="宋体" w:cs="宋体"/>
                                      <w:sz w:val="20"/>
                                      <w:szCs w:val="20"/>
                                    </w:rPr>
                                  </w:pPr>
                                </w:p>
                                <w:p w14:paraId="1C3159A4">
                                  <w:pPr>
                                    <w:pStyle w:val="175"/>
                                    <w:rPr>
                                      <w:rFonts w:ascii="宋体" w:hAnsi="宋体" w:cs="宋体"/>
                                      <w:sz w:val="20"/>
                                      <w:szCs w:val="20"/>
                                    </w:rPr>
                                  </w:pPr>
                                </w:p>
                                <w:p w14:paraId="07CE7AE4">
                                  <w:pPr>
                                    <w:pStyle w:val="175"/>
                                    <w:spacing w:before="3"/>
                                    <w:rPr>
                                      <w:rFonts w:ascii="宋体" w:hAnsi="宋体" w:cs="宋体"/>
                                    </w:rPr>
                                  </w:pPr>
                                </w:p>
                                <w:p w14:paraId="05E4BC92">
                                  <w:pPr>
                                    <w:pStyle w:val="17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3EF3FA60">
                                  <w:pPr>
                                    <w:pStyle w:val="175"/>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4016F45C">
                                  <w:pPr>
                                    <w:pStyle w:val="175"/>
                                    <w:rPr>
                                      <w:rFonts w:ascii="宋体" w:hAnsi="宋体" w:cs="宋体"/>
                                      <w:sz w:val="20"/>
                                      <w:szCs w:val="20"/>
                                    </w:rPr>
                                  </w:pPr>
                                </w:p>
                                <w:p w14:paraId="0FB656D4">
                                  <w:pPr>
                                    <w:pStyle w:val="175"/>
                                    <w:rPr>
                                      <w:rFonts w:ascii="宋体" w:hAnsi="宋体" w:cs="宋体"/>
                                      <w:sz w:val="20"/>
                                      <w:szCs w:val="20"/>
                                    </w:rPr>
                                  </w:pPr>
                                </w:p>
                                <w:p w14:paraId="3BE384F2">
                                  <w:pPr>
                                    <w:pStyle w:val="175"/>
                                    <w:rPr>
                                      <w:rFonts w:ascii="宋体" w:hAnsi="宋体" w:cs="宋体"/>
                                      <w:sz w:val="20"/>
                                      <w:szCs w:val="20"/>
                                    </w:rPr>
                                  </w:pPr>
                                </w:p>
                                <w:p w14:paraId="15B586DF">
                                  <w:pPr>
                                    <w:pStyle w:val="175"/>
                                    <w:spacing w:before="164"/>
                                    <w:ind w:left="7"/>
                                    <w:rPr>
                                      <w:rFonts w:ascii="宋体" w:hAnsi="宋体" w:cs="宋体"/>
                                      <w:sz w:val="20"/>
                                      <w:szCs w:val="20"/>
                                      <w:lang w:eastAsia="zh-CN"/>
                                    </w:rPr>
                                  </w:pPr>
                                  <w:r>
                                    <w:rPr>
                                      <w:rFonts w:hint="eastAsia" w:ascii="宋体" w:hAnsi="宋体" w:cs="宋体"/>
                                      <w:spacing w:val="1"/>
                                      <w:w w:val="99"/>
                                      <w:sz w:val="20"/>
                                      <w:szCs w:val="20"/>
                                    </w:rPr>
                                    <w:t>A02021000</w:t>
                                  </w:r>
                                  <w:r>
                                    <w:rPr>
                                      <w:rFonts w:hint="eastAsia" w:ascii="宋体" w:hAnsi="宋体" w:cs="宋体"/>
                                      <w:w w:val="99"/>
                                      <w:sz w:val="20"/>
                                      <w:szCs w:val="20"/>
                                    </w:rPr>
                                    <w:t>打印</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3471B080">
                                  <w:pPr>
                                    <w:pStyle w:val="175"/>
                                    <w:spacing w:before="52"/>
                                    <w:ind w:left="7"/>
                                    <w:rPr>
                                      <w:rFonts w:ascii="宋体" w:hAnsi="宋体" w:cs="宋体"/>
                                      <w:sz w:val="20"/>
                                      <w:szCs w:val="20"/>
                                    </w:rPr>
                                  </w:pPr>
                                  <w:r>
                                    <w:rPr>
                                      <w:rFonts w:hint="eastAsia" w:ascii="宋体" w:hAnsi="宋体" w:cs="宋体"/>
                                      <w:w w:val="99"/>
                                      <w:sz w:val="20"/>
                                      <w:szCs w:val="20"/>
                                    </w:rPr>
                                    <w:t>喷墨打印机</w:t>
                                  </w:r>
                                </w:p>
                              </w:tc>
                              <w:tc>
                                <w:tcPr>
                                  <w:tcW w:w="3762" w:type="dxa"/>
                                  <w:tcBorders>
                                    <w:top w:val="single" w:color="000000" w:sz="4" w:space="0"/>
                                    <w:left w:val="single" w:color="000000" w:sz="4" w:space="0"/>
                                    <w:bottom w:val="single" w:color="000000" w:sz="4" w:space="0"/>
                                    <w:right w:val="single" w:color="000000" w:sz="4" w:space="0"/>
                                  </w:tcBorders>
                                </w:tcPr>
                                <w:p w14:paraId="7D53DF14">
                                  <w:pPr>
                                    <w:pStyle w:val="175"/>
                                    <w:spacing w:before="52" w:line="278"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EE4E0C7">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0DC1E77">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5574C355">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F54D2A2">
                                  <w:pPr>
                                    <w:widowControl/>
                                    <w:jc w:val="left"/>
                                    <w:rPr>
                                      <w:rFonts w:ascii="宋体" w:hAnsi="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11ABF13A">
                                  <w:pPr>
                                    <w:pStyle w:val="175"/>
                                    <w:spacing w:before="52"/>
                                    <w:ind w:left="7"/>
                                    <w:rPr>
                                      <w:rFonts w:ascii="宋体" w:hAnsi="宋体" w:cs="宋体"/>
                                      <w:sz w:val="20"/>
                                      <w:szCs w:val="20"/>
                                    </w:rPr>
                                  </w:pPr>
                                  <w:r>
                                    <w:rPr>
                                      <w:rFonts w:hint="eastAsia" w:ascii="宋体" w:hAnsi="宋体" w:cs="宋体"/>
                                      <w:w w:val="99"/>
                                      <w:sz w:val="20"/>
                                      <w:szCs w:val="20"/>
                                    </w:rPr>
                                    <w:t>★激光打印机</w:t>
                                  </w:r>
                                </w:p>
                              </w:tc>
                              <w:tc>
                                <w:tcPr>
                                  <w:tcW w:w="3762" w:type="dxa"/>
                                  <w:tcBorders>
                                    <w:top w:val="single" w:color="000000" w:sz="4" w:space="0"/>
                                    <w:left w:val="single" w:color="000000" w:sz="4" w:space="0"/>
                                    <w:bottom w:val="single" w:color="000000" w:sz="4" w:space="0"/>
                                    <w:right w:val="single" w:color="000000" w:sz="4" w:space="0"/>
                                  </w:tcBorders>
                                </w:tcPr>
                                <w:p w14:paraId="61296AE9">
                                  <w:pPr>
                                    <w:pStyle w:val="175"/>
                                    <w:spacing w:before="52" w:line="278"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C0C8B18">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95BCFA0">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5E707045">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93598F1">
                                  <w:pPr>
                                    <w:widowControl/>
                                    <w:jc w:val="left"/>
                                    <w:rPr>
                                      <w:rFonts w:ascii="宋体" w:hAnsi="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5549C089">
                                  <w:pPr>
                                    <w:pStyle w:val="175"/>
                                    <w:spacing w:before="52"/>
                                    <w:ind w:left="7"/>
                                    <w:rPr>
                                      <w:rFonts w:ascii="宋体" w:hAnsi="宋体" w:cs="宋体"/>
                                      <w:sz w:val="20"/>
                                      <w:szCs w:val="20"/>
                                    </w:rPr>
                                  </w:pPr>
                                  <w:r>
                                    <w:rPr>
                                      <w:rFonts w:hint="eastAsia" w:ascii="宋体" w:hAnsi="宋体" w:cs="宋体"/>
                                      <w:w w:val="99"/>
                                      <w:sz w:val="20"/>
                                      <w:szCs w:val="20"/>
                                    </w:rPr>
                                    <w:t>★针式打印机</w:t>
                                  </w:r>
                                </w:p>
                              </w:tc>
                              <w:tc>
                                <w:tcPr>
                                  <w:tcW w:w="3762" w:type="dxa"/>
                                  <w:tcBorders>
                                    <w:top w:val="single" w:color="000000" w:sz="4" w:space="0"/>
                                    <w:left w:val="single" w:color="000000" w:sz="4" w:space="0"/>
                                    <w:bottom w:val="single" w:color="000000" w:sz="4" w:space="0"/>
                                    <w:right w:val="single" w:color="000000" w:sz="4" w:space="0"/>
                                  </w:tcBorders>
                                </w:tcPr>
                                <w:p w14:paraId="1F1B1757">
                                  <w:pPr>
                                    <w:pStyle w:val="175"/>
                                    <w:spacing w:before="52" w:line="278"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59837F5">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5FDCFFC">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3B948313">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48E9578">
                                  <w:pPr>
                                    <w:pStyle w:val="175"/>
                                    <w:spacing w:before="2"/>
                                    <w:rPr>
                                      <w:rFonts w:ascii="宋体" w:hAnsi="宋体" w:cs="宋体"/>
                                      <w:sz w:val="17"/>
                                      <w:szCs w:val="17"/>
                                      <w:lang w:eastAsia="zh-CN"/>
                                    </w:rPr>
                                  </w:pPr>
                                </w:p>
                                <w:p w14:paraId="6E6DD6AC">
                                  <w:pPr>
                                    <w:pStyle w:val="175"/>
                                    <w:ind w:left="7"/>
                                    <w:rPr>
                                      <w:rFonts w:ascii="宋体" w:hAnsi="宋体" w:cs="宋体"/>
                                      <w:sz w:val="20"/>
                                      <w:szCs w:val="20"/>
                                    </w:rPr>
                                  </w:pPr>
                                  <w:r>
                                    <w:rPr>
                                      <w:rFonts w:hint="eastAsia" w:ascii="宋体" w:hAnsi="宋体" w:cs="宋体"/>
                                      <w:spacing w:val="1"/>
                                      <w:w w:val="99"/>
                                      <w:sz w:val="20"/>
                                      <w:szCs w:val="20"/>
                                    </w:rPr>
                                    <w:t>A02021100</w:t>
                                  </w:r>
                                  <w:r>
                                    <w:rPr>
                                      <w:rFonts w:hint="eastAsia" w:ascii="宋体" w:hAnsi="宋体" w:cs="宋体"/>
                                      <w:w w:val="99"/>
                                      <w:sz w:val="20"/>
                                      <w:szCs w:val="20"/>
                                    </w:rPr>
                                    <w:t>输入输出设备</w:t>
                                  </w:r>
                                </w:p>
                              </w:tc>
                              <w:tc>
                                <w:tcPr>
                                  <w:tcW w:w="1823" w:type="dxa"/>
                                  <w:tcBorders>
                                    <w:top w:val="single" w:color="000000" w:sz="4" w:space="0"/>
                                    <w:left w:val="single" w:color="000000" w:sz="4" w:space="0"/>
                                    <w:bottom w:val="single" w:color="000000" w:sz="4" w:space="0"/>
                                    <w:right w:val="single" w:color="000000" w:sz="4" w:space="0"/>
                                  </w:tcBorders>
                                </w:tcPr>
                                <w:p w14:paraId="115378B5">
                                  <w:pPr>
                                    <w:pStyle w:val="175"/>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A02021104</w:t>
                                  </w:r>
                                  <w:r>
                                    <w:rPr>
                                      <w:rFonts w:hint="eastAsia" w:ascii="宋体" w:hAnsi="宋体" w:cs="宋体"/>
                                      <w:w w:val="99"/>
                                      <w:sz w:val="20"/>
                                      <w:szCs w:val="20"/>
                                    </w:rPr>
                                    <w:t>液晶</w:t>
                                  </w:r>
                                </w:p>
                                <w:p w14:paraId="299E91AF">
                                  <w:pPr>
                                    <w:pStyle w:val="175"/>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0F6A16D2">
                                  <w:pPr>
                                    <w:pStyle w:val="175"/>
                                    <w:spacing w:before="68"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59185B7">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51558A0">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14FF31A2">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7847E192">
                                  <w:pPr>
                                    <w:pStyle w:val="175"/>
                                    <w:spacing w:before="8"/>
                                    <w:rPr>
                                      <w:rFonts w:ascii="宋体" w:hAnsi="宋体" w:cs="宋体"/>
                                      <w:sz w:val="27"/>
                                      <w:szCs w:val="27"/>
                                      <w:lang w:eastAsia="zh-CN"/>
                                    </w:rPr>
                                  </w:pPr>
                                </w:p>
                                <w:p w14:paraId="14C62EEA">
                                  <w:pPr>
                                    <w:pStyle w:val="175"/>
                                    <w:spacing w:line="278" w:lineRule="auto"/>
                                    <w:ind w:left="7" w:right="5"/>
                                    <w:rPr>
                                      <w:rFonts w:ascii="宋体" w:hAnsi="宋体" w:cs="宋体"/>
                                      <w:sz w:val="20"/>
                                      <w:szCs w:val="20"/>
                                    </w:rPr>
                                  </w:pPr>
                                  <w:r>
                                    <w:rPr>
                                      <w:rFonts w:hint="eastAsia" w:ascii="宋体" w:hAnsi="宋体" w:cs="宋体"/>
                                      <w:spacing w:val="1"/>
                                      <w:w w:val="99"/>
                                      <w:sz w:val="20"/>
                                      <w:szCs w:val="20"/>
                                    </w:rPr>
                                    <w:t>A02021100</w:t>
                                  </w:r>
                                  <w:r>
                                    <w:rPr>
                                      <w:rFonts w:hint="eastAsia" w:ascii="宋体" w:hAnsi="宋体" w:cs="宋体"/>
                                      <w:w w:val="99"/>
                                      <w:sz w:val="20"/>
                                      <w:szCs w:val="20"/>
                                    </w:rPr>
                                    <w:t>输入输出设备</w:t>
                                  </w:r>
                                </w:p>
                              </w:tc>
                              <w:tc>
                                <w:tcPr>
                                  <w:tcW w:w="1823" w:type="dxa"/>
                                  <w:tcBorders>
                                    <w:top w:val="single" w:color="000000" w:sz="4" w:space="0"/>
                                    <w:left w:val="single" w:color="000000" w:sz="4" w:space="0"/>
                                    <w:bottom w:val="single" w:color="000000" w:sz="4" w:space="0"/>
                                    <w:right w:val="single" w:color="000000" w:sz="4" w:space="0"/>
                                  </w:tcBorders>
                                </w:tcPr>
                                <w:p w14:paraId="0B426153">
                                  <w:pPr>
                                    <w:pStyle w:val="175"/>
                                    <w:rPr>
                                      <w:rFonts w:ascii="宋体" w:hAnsi="宋体" w:cs="宋体"/>
                                      <w:sz w:val="20"/>
                                      <w:szCs w:val="20"/>
                                    </w:rPr>
                                  </w:pPr>
                                </w:p>
                                <w:p w14:paraId="787E6D7A">
                                  <w:pPr>
                                    <w:pStyle w:val="175"/>
                                    <w:spacing w:before="7"/>
                                    <w:rPr>
                                      <w:rFonts w:ascii="宋体" w:hAnsi="宋体" w:cs="宋体"/>
                                      <w:sz w:val="19"/>
                                      <w:szCs w:val="19"/>
                                    </w:rPr>
                                  </w:pPr>
                                </w:p>
                                <w:p w14:paraId="66C56F31">
                                  <w:pPr>
                                    <w:pStyle w:val="175"/>
                                    <w:ind w:left="7"/>
                                    <w:rPr>
                                      <w:rFonts w:ascii="宋体" w:hAnsi="宋体" w:cs="宋体"/>
                                      <w:sz w:val="20"/>
                                      <w:szCs w:val="20"/>
                                    </w:rPr>
                                  </w:pPr>
                                  <w:r>
                                    <w:rPr>
                                      <w:rFonts w:hint="eastAsia" w:ascii="宋体" w:hAnsi="宋体" w:cs="宋体"/>
                                      <w:spacing w:val="1"/>
                                      <w:w w:val="99"/>
                                      <w:sz w:val="20"/>
                                      <w:szCs w:val="20"/>
                                    </w:rPr>
                                    <w:t>A02021118</w:t>
                                  </w:r>
                                  <w:r>
                                    <w:rPr>
                                      <w:rFonts w:hint="eastAsia" w:ascii="宋体" w:hAnsi="宋体" w:cs="宋体"/>
                                      <w:w w:val="99"/>
                                      <w:sz w:val="20"/>
                                      <w:szCs w:val="20"/>
                                    </w:rPr>
                                    <w:t>扫描仪</w:t>
                                  </w:r>
                                </w:p>
                              </w:tc>
                              <w:tc>
                                <w:tcPr>
                                  <w:tcW w:w="3762" w:type="dxa"/>
                                  <w:tcBorders>
                                    <w:top w:val="single" w:color="000000" w:sz="4" w:space="0"/>
                                    <w:left w:val="single" w:color="000000" w:sz="4" w:space="0"/>
                                    <w:bottom w:val="single" w:color="000000" w:sz="4" w:space="0"/>
                                    <w:right w:val="single" w:color="000000" w:sz="4" w:space="0"/>
                                  </w:tcBorders>
                                </w:tcPr>
                                <w:p w14:paraId="2E7F0FA7">
                                  <w:pPr>
                                    <w:pStyle w:val="175"/>
                                    <w:spacing w:before="49" w:line="278"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0BA04D7A">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7823AC7F">
                                  <w:pPr>
                                    <w:pStyle w:val="175"/>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7DF4FACD">
                                  <w:pPr>
                                    <w:pStyle w:val="175"/>
                                    <w:spacing w:before="23"/>
                                    <w:ind w:left="7"/>
                                    <w:rPr>
                                      <w:rFonts w:ascii="宋体" w:hAnsi="宋体" w:cs="宋体"/>
                                      <w:sz w:val="20"/>
                                      <w:szCs w:val="20"/>
                                    </w:rPr>
                                  </w:pPr>
                                  <w:r>
                                    <w:rPr>
                                      <w:rFonts w:hint="eastAsia" w:ascii="宋体" w:hAnsi="宋体" w:cs="宋体"/>
                                      <w:spacing w:val="1"/>
                                      <w:w w:val="99"/>
                                      <w:sz w:val="20"/>
                                      <w:szCs w:val="20"/>
                                    </w:rPr>
                                    <w:t>A02020200</w:t>
                                  </w:r>
                                  <w:r>
                                    <w:rPr>
                                      <w:rFonts w:hint="eastAsia" w:ascii="宋体" w:hAnsi="宋体" w:cs="宋体"/>
                                      <w:w w:val="99"/>
                                      <w:sz w:val="20"/>
                                      <w:szCs w:val="20"/>
                                    </w:rPr>
                                    <w:t>投影</w:t>
                                  </w:r>
                                </w:p>
                                <w:p w14:paraId="7FFF3E7B">
                                  <w:pPr>
                                    <w:pStyle w:val="175"/>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15A751EC">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0FC3BD7F">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1A8E701F">
                                  <w:pPr>
                                    <w:pStyle w:val="175"/>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763AFC0A">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5BD7E755">
                                  <w:pPr>
                                    <w:pStyle w:val="175"/>
                                    <w:spacing w:before="13"/>
                                    <w:rPr>
                                      <w:rFonts w:ascii="宋体" w:hAnsi="宋体" w:cs="宋体"/>
                                      <w:sz w:val="16"/>
                                      <w:szCs w:val="16"/>
                                      <w:lang w:eastAsia="zh-CN"/>
                                    </w:rPr>
                                  </w:pPr>
                                </w:p>
                                <w:p w14:paraId="3AE34D42">
                                  <w:pPr>
                                    <w:pStyle w:val="175"/>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1513E451">
                                  <w:pPr>
                                    <w:pStyle w:val="175"/>
                                    <w:spacing w:before="66"/>
                                    <w:ind w:left="7"/>
                                    <w:rPr>
                                      <w:rFonts w:ascii="宋体" w:hAnsi="宋体" w:cs="宋体"/>
                                      <w:sz w:val="20"/>
                                      <w:szCs w:val="20"/>
                                    </w:rPr>
                                  </w:pPr>
                                  <w:r>
                                    <w:rPr>
                                      <w:rFonts w:hint="eastAsia" w:ascii="宋体" w:hAnsi="宋体" w:cs="宋体"/>
                                      <w:spacing w:val="1"/>
                                      <w:w w:val="99"/>
                                      <w:sz w:val="20"/>
                                      <w:szCs w:val="20"/>
                                    </w:rPr>
                                    <w:t>A02020400</w:t>
                                  </w:r>
                                  <w:r>
                                    <w:rPr>
                                      <w:rFonts w:hint="eastAsia" w:ascii="宋体" w:hAnsi="宋体" w:cs="宋体"/>
                                      <w:w w:val="99"/>
                                      <w:sz w:val="20"/>
                                      <w:szCs w:val="20"/>
                                    </w:rPr>
                                    <w:t>多功能一体机</w:t>
                                  </w:r>
                                </w:p>
                              </w:tc>
                              <w:tc>
                                <w:tcPr>
                                  <w:tcW w:w="1800" w:type="dxa"/>
                                  <w:tcBorders>
                                    <w:top w:val="single" w:color="000000" w:sz="4" w:space="0"/>
                                    <w:left w:val="single" w:color="000000" w:sz="4" w:space="0"/>
                                    <w:bottom w:val="single" w:color="000000" w:sz="4" w:space="0"/>
                                    <w:right w:val="single" w:color="000000" w:sz="4" w:space="0"/>
                                  </w:tcBorders>
                                </w:tcPr>
                                <w:p w14:paraId="179DC4BD">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48E87038">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1A4725AB">
                                  <w:pPr>
                                    <w:pStyle w:val="175"/>
                                    <w:spacing w:before="66" w:line="278"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63CA2A4">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0ADA69ED">
                                  <w:pPr>
                                    <w:pStyle w:val="175"/>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38EC0D19">
                                  <w:pPr>
                                    <w:pStyle w:val="17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7878AD31">
                                  <w:pPr>
                                    <w:pStyle w:val="17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7FE0EF49">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5565D51">
                                  <w:pPr>
                                    <w:pStyle w:val="175"/>
                                    <w:spacing w:before="4"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58D7D851">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00244FC">
                                  <w:pPr>
                                    <w:pStyle w:val="175"/>
                                    <w:rPr>
                                      <w:rFonts w:ascii="宋体" w:hAnsi="宋体" w:cs="宋体"/>
                                      <w:sz w:val="20"/>
                                      <w:szCs w:val="20"/>
                                      <w:lang w:eastAsia="zh-CN"/>
                                    </w:rPr>
                                  </w:pPr>
                                </w:p>
                                <w:p w14:paraId="6C94B4C1">
                                  <w:pPr>
                                    <w:pStyle w:val="175"/>
                                    <w:rPr>
                                      <w:rFonts w:ascii="宋体" w:hAnsi="宋体" w:cs="宋体"/>
                                      <w:sz w:val="20"/>
                                      <w:szCs w:val="20"/>
                                      <w:lang w:eastAsia="zh-CN"/>
                                    </w:rPr>
                                  </w:pPr>
                                </w:p>
                                <w:p w14:paraId="5DE52023">
                                  <w:pPr>
                                    <w:pStyle w:val="175"/>
                                    <w:spacing w:before="7"/>
                                    <w:rPr>
                                      <w:rFonts w:ascii="宋体" w:hAnsi="宋体" w:cs="宋体"/>
                                      <w:sz w:val="26"/>
                                      <w:szCs w:val="26"/>
                                      <w:lang w:eastAsia="zh-CN"/>
                                    </w:rPr>
                                  </w:pPr>
                                </w:p>
                                <w:p w14:paraId="5A7A4353">
                                  <w:pPr>
                                    <w:pStyle w:val="175"/>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164BDF1F">
                                  <w:pPr>
                                    <w:pStyle w:val="175"/>
                                    <w:rPr>
                                      <w:rFonts w:ascii="宋体" w:hAnsi="宋体" w:cs="宋体"/>
                                      <w:sz w:val="20"/>
                                      <w:szCs w:val="20"/>
                                    </w:rPr>
                                  </w:pPr>
                                </w:p>
                                <w:p w14:paraId="52FD12BF">
                                  <w:pPr>
                                    <w:pStyle w:val="175"/>
                                    <w:rPr>
                                      <w:rFonts w:ascii="宋体" w:hAnsi="宋体" w:cs="宋体"/>
                                      <w:sz w:val="20"/>
                                      <w:szCs w:val="20"/>
                                    </w:rPr>
                                  </w:pPr>
                                </w:p>
                                <w:p w14:paraId="5B9A610E">
                                  <w:pPr>
                                    <w:pStyle w:val="175"/>
                                    <w:spacing w:before="8"/>
                                    <w:rPr>
                                      <w:rFonts w:ascii="宋体" w:hAnsi="宋体" w:cs="宋体"/>
                                      <w:sz w:val="14"/>
                                      <w:szCs w:val="14"/>
                                    </w:rPr>
                                  </w:pPr>
                                </w:p>
                                <w:p w14:paraId="72E26917">
                                  <w:pPr>
                                    <w:pStyle w:val="175"/>
                                    <w:ind w:left="7"/>
                                    <w:rPr>
                                      <w:rFonts w:ascii="宋体" w:hAnsi="宋体" w:cs="宋体"/>
                                      <w:sz w:val="20"/>
                                      <w:szCs w:val="20"/>
                                    </w:rPr>
                                  </w:pPr>
                                  <w:r>
                                    <w:rPr>
                                      <w:rFonts w:hint="eastAsia" w:ascii="宋体" w:hAnsi="宋体" w:cs="宋体"/>
                                      <w:spacing w:val="1"/>
                                      <w:w w:val="99"/>
                                      <w:sz w:val="20"/>
                                      <w:szCs w:val="20"/>
                                    </w:rPr>
                                    <w:t>A02052300</w:t>
                                  </w:r>
                                  <w:r>
                                    <w:rPr>
                                      <w:rFonts w:hint="eastAsia" w:ascii="宋体" w:hAnsi="宋体" w:cs="宋体"/>
                                      <w:w w:val="99"/>
                                      <w:sz w:val="20"/>
                                      <w:szCs w:val="20"/>
                                    </w:rPr>
                                    <w:t>制冷空调设备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1A383F9F">
                                  <w:pPr>
                                    <w:pStyle w:val="175"/>
                                    <w:rPr>
                                      <w:rFonts w:ascii="宋体" w:hAnsi="宋体" w:cs="宋体"/>
                                      <w:sz w:val="20"/>
                                      <w:szCs w:val="20"/>
                                    </w:rPr>
                                  </w:pPr>
                                </w:p>
                                <w:p w14:paraId="635FC5EC">
                                  <w:pPr>
                                    <w:pStyle w:val="175"/>
                                    <w:rPr>
                                      <w:rFonts w:ascii="宋体" w:hAnsi="宋体" w:cs="宋体"/>
                                      <w:sz w:val="20"/>
                                      <w:szCs w:val="20"/>
                                    </w:rPr>
                                  </w:pPr>
                                </w:p>
                                <w:p w14:paraId="164D397B">
                                  <w:pPr>
                                    <w:pStyle w:val="175"/>
                                    <w:spacing w:before="8"/>
                                    <w:rPr>
                                      <w:rFonts w:ascii="宋体" w:hAnsi="宋体" w:cs="宋体"/>
                                      <w:sz w:val="14"/>
                                      <w:szCs w:val="14"/>
                                    </w:rPr>
                                  </w:pPr>
                                </w:p>
                                <w:p w14:paraId="288589AB">
                                  <w:pPr>
                                    <w:pStyle w:val="175"/>
                                    <w:spacing w:line="278"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64A6FD65">
                                  <w:pPr>
                                    <w:pStyle w:val="175"/>
                                    <w:rPr>
                                      <w:rFonts w:ascii="宋体" w:hAnsi="宋体" w:cs="宋体"/>
                                      <w:sz w:val="20"/>
                                      <w:szCs w:val="20"/>
                                    </w:rPr>
                                  </w:pPr>
                                </w:p>
                                <w:p w14:paraId="609BBCAC">
                                  <w:pPr>
                                    <w:pStyle w:val="175"/>
                                    <w:spacing w:before="1"/>
                                    <w:rPr>
                                      <w:rFonts w:ascii="宋体" w:hAnsi="宋体" w:cs="宋体"/>
                                      <w:sz w:val="18"/>
                                      <w:szCs w:val="18"/>
                                    </w:rPr>
                                  </w:pPr>
                                </w:p>
                                <w:p w14:paraId="6A5E8C68">
                                  <w:pPr>
                                    <w:pStyle w:val="175"/>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392BEF71">
                                  <w:pPr>
                                    <w:pStyle w:val="175"/>
                                    <w:spacing w:before="30" w:line="278"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5206E806">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74B763C">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3732E219">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3B99070">
                                  <w:pPr>
                                    <w:widowControl/>
                                    <w:jc w:val="left"/>
                                    <w:rPr>
                                      <w:rFonts w:ascii="宋体" w:hAnsi="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4C61F9B3">
                                  <w:pPr>
                                    <w:pStyle w:val="175"/>
                                    <w:spacing w:before="12"/>
                                    <w:rPr>
                                      <w:rFonts w:ascii="宋体" w:hAnsi="宋体" w:cs="宋体"/>
                                      <w:sz w:val="15"/>
                                      <w:szCs w:val="15"/>
                                      <w:lang w:eastAsia="zh-CN"/>
                                    </w:rPr>
                                  </w:pPr>
                                </w:p>
                                <w:p w14:paraId="74984C7D">
                                  <w:pPr>
                                    <w:pStyle w:val="175"/>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4E1ACF60">
                                  <w:pPr>
                                    <w:pStyle w:val="175"/>
                                    <w:spacing w:before="52" w:line="278"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58F3A55B">
                            <w:pPr>
                              <w:rPr>
                                <w:rFonts w:ascii="Calibri" w:hAnsi="Calibri"/>
                                <w:sz w:val="22"/>
                                <w:szCs w:val="22"/>
                              </w:rPr>
                            </w:pPr>
                          </w:p>
                        </w:txbxContent>
                      </wps:txbx>
                      <wps:bodyPr lIns="0" tIns="0" rIns="0" bIns="0" upright="1"/>
                    </wps:wsp>
                  </a:graphicData>
                </a:graphic>
              </wp:anchor>
            </w:drawing>
          </mc:Choice>
          <mc:Fallback>
            <w:pict>
              <v:shape id="文本框 2" o:spid="_x0000_s1026" o:spt="202" type="#_x0000_t202" style="position:absolute;left:0pt;margin-left:35.2pt;margin-top:7.95pt;height:588.9pt;width:504.25pt;mso-position-horizontal-relative:page;z-index:251660288;mso-width-relative:page;mso-height-relative:page;" filled="f" stroked="f" coordsize="21600,21600" o:gfxdata="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334rtkAAAALAQAADwAAAAAAAAABACAAAAAiAAAAZHJzL2Rvd25yZXYu&#10;eG1sUEsBAhQAFAAAAAgAh07iQCN5NrrBAQAAgQMAAA4AAAAAAAAAAQAgAAAAKAEAAGRycy9lMm9E&#10;b2MueG1sUEsFBgAAAAAGAAYAWQEAAFsFAAAAAA==&#10;">
                <v:fill on="f" focussize="0,0"/>
                <v:stroke on="f"/>
                <v:imagedata o:title=""/>
                <o:lock v:ext="edit" aspectratio="f"/>
                <v:textbox inset="0mm,0mm,0mm,0mm">
                  <w:txbxContent>
                    <w:tbl>
                      <w:tblPr>
                        <w:tblStyle w:val="49"/>
                        <w:tblW w:w="9120" w:type="dxa"/>
                        <w:tblInd w:w="632" w:type="dxa"/>
                        <w:tblLayout w:type="fixed"/>
                        <w:tblCellMar>
                          <w:top w:w="0" w:type="dxa"/>
                          <w:left w:w="0" w:type="dxa"/>
                          <w:bottom w:w="0" w:type="dxa"/>
                          <w:right w:w="0" w:type="dxa"/>
                        </w:tblCellMar>
                      </w:tblPr>
                      <w:tblGrid>
                        <w:gridCol w:w="574"/>
                        <w:gridCol w:w="1165"/>
                        <w:gridCol w:w="1799"/>
                        <w:gridCol w:w="1822"/>
                        <w:gridCol w:w="3760"/>
                      </w:tblGrid>
                      <w:tr w14:paraId="13126CA7">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tcPr>
                          <w:p w14:paraId="5A7E89E7">
                            <w:pPr>
                              <w:pStyle w:val="175"/>
                              <w:spacing w:before="57" w:line="252"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tcPr>
                          <w:p w14:paraId="79CA7E9F">
                            <w:pPr>
                              <w:pStyle w:val="175"/>
                              <w:spacing w:before="4"/>
                              <w:rPr>
                                <w:rFonts w:ascii="宋体" w:hAnsi="宋体" w:cs="宋体"/>
                                <w:sz w:val="16"/>
                                <w:szCs w:val="16"/>
                              </w:rPr>
                            </w:pPr>
                          </w:p>
                          <w:p w14:paraId="714A1B75">
                            <w:pPr>
                              <w:pStyle w:val="175"/>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tcPr>
                          <w:p w14:paraId="27BBF5F9">
                            <w:pPr>
                              <w:pStyle w:val="175"/>
                              <w:spacing w:before="4"/>
                              <w:rPr>
                                <w:rFonts w:ascii="宋体" w:hAnsi="宋体" w:cs="宋体"/>
                                <w:sz w:val="16"/>
                                <w:szCs w:val="16"/>
                              </w:rPr>
                            </w:pPr>
                          </w:p>
                          <w:p w14:paraId="7DFE4A1A">
                            <w:pPr>
                              <w:pStyle w:val="175"/>
                              <w:ind w:left="926"/>
                              <w:rPr>
                                <w:rFonts w:ascii="宋体" w:hAnsi="宋体" w:cs="宋体"/>
                              </w:rPr>
                            </w:pPr>
                            <w:r>
                              <w:rPr>
                                <w:rFonts w:hint="eastAsia" w:ascii="宋体" w:hAnsi="宋体" w:cs="宋体"/>
                                <w:b/>
                                <w:bCs/>
                                <w:w w:val="99"/>
                              </w:rPr>
                              <w:t>依据的标准</w:t>
                            </w:r>
                          </w:p>
                        </w:tc>
                      </w:tr>
                      <w:tr w14:paraId="2A3C0A22">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5162610">
                            <w:pPr>
                              <w:pStyle w:val="175"/>
                              <w:rPr>
                                <w:rFonts w:ascii="宋体" w:hAnsi="宋体" w:cs="宋体"/>
                                <w:sz w:val="20"/>
                                <w:szCs w:val="20"/>
                              </w:rPr>
                            </w:pPr>
                          </w:p>
                          <w:p w14:paraId="6B9AFBDE">
                            <w:pPr>
                              <w:pStyle w:val="175"/>
                              <w:rPr>
                                <w:rFonts w:ascii="宋体" w:hAnsi="宋体" w:cs="宋体"/>
                                <w:sz w:val="20"/>
                                <w:szCs w:val="20"/>
                              </w:rPr>
                            </w:pPr>
                          </w:p>
                          <w:p w14:paraId="00EA4E57">
                            <w:pPr>
                              <w:pStyle w:val="175"/>
                              <w:rPr>
                                <w:rFonts w:ascii="宋体" w:hAnsi="宋体" w:cs="宋体"/>
                                <w:sz w:val="20"/>
                                <w:szCs w:val="20"/>
                              </w:rPr>
                            </w:pPr>
                          </w:p>
                          <w:p w14:paraId="3A2DD426">
                            <w:pPr>
                              <w:pStyle w:val="175"/>
                              <w:spacing w:before="11"/>
                              <w:rPr>
                                <w:rFonts w:ascii="宋体" w:hAnsi="宋体" w:cs="宋体"/>
                                <w:sz w:val="15"/>
                                <w:szCs w:val="15"/>
                              </w:rPr>
                            </w:pPr>
                          </w:p>
                          <w:p w14:paraId="4D201E00">
                            <w:pPr>
                              <w:pStyle w:val="175"/>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tcPr>
                          <w:p w14:paraId="43F1C17B">
                            <w:pPr>
                              <w:pStyle w:val="175"/>
                              <w:rPr>
                                <w:rFonts w:ascii="宋体" w:hAnsi="宋体" w:cs="宋体"/>
                                <w:sz w:val="20"/>
                                <w:szCs w:val="20"/>
                              </w:rPr>
                            </w:pPr>
                          </w:p>
                          <w:p w14:paraId="3B9CDB8D">
                            <w:pPr>
                              <w:pStyle w:val="175"/>
                              <w:rPr>
                                <w:rFonts w:ascii="宋体" w:hAnsi="宋体" w:cs="宋体"/>
                                <w:sz w:val="20"/>
                                <w:szCs w:val="20"/>
                              </w:rPr>
                            </w:pPr>
                          </w:p>
                          <w:p w14:paraId="298D30D5">
                            <w:pPr>
                              <w:pStyle w:val="175"/>
                              <w:spacing w:before="12"/>
                              <w:rPr>
                                <w:rFonts w:ascii="宋体" w:hAnsi="宋体" w:cs="宋体"/>
                                <w:sz w:val="23"/>
                                <w:szCs w:val="23"/>
                              </w:rPr>
                            </w:pPr>
                          </w:p>
                          <w:p w14:paraId="2B13064B">
                            <w:pPr>
                              <w:pStyle w:val="175"/>
                              <w:ind w:left="7"/>
                              <w:rPr>
                                <w:rFonts w:ascii="宋体" w:hAnsi="宋体" w:cs="宋体"/>
                                <w:sz w:val="20"/>
                                <w:szCs w:val="20"/>
                              </w:rPr>
                            </w:pPr>
                            <w:r>
                              <w:rPr>
                                <w:rFonts w:hint="eastAsia" w:ascii="宋体" w:hAnsi="宋体" w:cs="宋体"/>
                                <w:spacing w:val="1"/>
                                <w:w w:val="99"/>
                                <w:sz w:val="20"/>
                                <w:szCs w:val="20"/>
                              </w:rPr>
                              <w:t>A02010100</w:t>
                            </w:r>
                            <w:r>
                              <w:rPr>
                                <w:rFonts w:hint="eastAsia" w:ascii="宋体" w:hAnsi="宋体" w:cs="宋体"/>
                                <w:w w:val="99"/>
                                <w:sz w:val="20"/>
                                <w:szCs w:val="20"/>
                              </w:rPr>
                              <w:t>计算</w:t>
                            </w:r>
                          </w:p>
                          <w:p w14:paraId="34759027">
                            <w:pPr>
                              <w:pStyle w:val="175"/>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tcPr>
                          <w:p w14:paraId="0E44DCBC">
                            <w:pPr>
                              <w:pStyle w:val="175"/>
                              <w:spacing w:before="93" w:line="278"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A02010105</w:t>
                            </w:r>
                            <w:r>
                              <w:rPr>
                                <w:rFonts w:hint="eastAsia" w:ascii="宋体" w:hAnsi="宋体" w:cs="宋体"/>
                                <w:w w:val="99"/>
                                <w:sz w:val="20"/>
                                <w:szCs w:val="20"/>
                              </w:rPr>
                              <w:t>台式计算机</w:t>
                            </w:r>
                          </w:p>
                        </w:tc>
                        <w:tc>
                          <w:tcPr>
                            <w:tcW w:w="1823" w:type="dxa"/>
                            <w:tcBorders>
                              <w:top w:val="single" w:color="000000" w:sz="4" w:space="0"/>
                              <w:left w:val="single" w:color="000000" w:sz="4" w:space="0"/>
                              <w:bottom w:val="single" w:color="000000" w:sz="4" w:space="0"/>
                              <w:right w:val="single" w:color="000000" w:sz="4" w:space="0"/>
                            </w:tcBorders>
                          </w:tcPr>
                          <w:p w14:paraId="606511AE">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7168FB86">
                            <w:pPr>
                              <w:pStyle w:val="175"/>
                              <w:spacing w:before="93"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9F75F45">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5451ED3">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19848601">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D337D35">
                            <w:pPr>
                              <w:pStyle w:val="175"/>
                              <w:spacing w:before="44" w:line="278"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A02010108</w:t>
                            </w:r>
                            <w:r>
                              <w:rPr>
                                <w:rFonts w:hint="eastAsia" w:ascii="宋体" w:hAnsi="宋体" w:cs="宋体"/>
                                <w:w w:val="99"/>
                                <w:sz w:val="20"/>
                                <w:szCs w:val="20"/>
                              </w:rPr>
                              <w:t>便携式计算机</w:t>
                            </w:r>
                          </w:p>
                        </w:tc>
                        <w:tc>
                          <w:tcPr>
                            <w:tcW w:w="1823" w:type="dxa"/>
                            <w:tcBorders>
                              <w:top w:val="single" w:color="000000" w:sz="4" w:space="0"/>
                              <w:left w:val="single" w:color="000000" w:sz="4" w:space="0"/>
                              <w:bottom w:val="single" w:color="000000" w:sz="4" w:space="0"/>
                              <w:right w:val="single" w:color="000000" w:sz="4" w:space="0"/>
                            </w:tcBorders>
                          </w:tcPr>
                          <w:p w14:paraId="6993F5E1">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CB5A683">
                            <w:pPr>
                              <w:pStyle w:val="175"/>
                              <w:spacing w:before="44"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DE87393">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6AED364">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20FE103A">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035013AE">
                            <w:pPr>
                              <w:pStyle w:val="175"/>
                              <w:spacing w:before="64" w:line="278"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A02010109</w:t>
                            </w:r>
                            <w:r>
                              <w:rPr>
                                <w:rFonts w:hint="eastAsia" w:ascii="宋体" w:hAnsi="宋体" w:cs="宋体"/>
                                <w:w w:val="99"/>
                                <w:sz w:val="20"/>
                                <w:szCs w:val="20"/>
                                <w:lang w:eastAsia="zh-CN"/>
                              </w:rPr>
                              <w:t>平板式计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2F905D96">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1CE39FFB">
                            <w:pPr>
                              <w:pStyle w:val="175"/>
                              <w:spacing w:before="64"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56BCF0C8">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2319DEAD">
                            <w:pPr>
                              <w:pStyle w:val="175"/>
                              <w:rPr>
                                <w:rFonts w:ascii="宋体" w:hAnsi="宋体" w:cs="宋体"/>
                                <w:sz w:val="20"/>
                                <w:szCs w:val="20"/>
                                <w:lang w:eastAsia="zh-CN"/>
                              </w:rPr>
                            </w:pPr>
                          </w:p>
                          <w:p w14:paraId="6A6624CB">
                            <w:pPr>
                              <w:pStyle w:val="175"/>
                              <w:rPr>
                                <w:rFonts w:ascii="宋体" w:hAnsi="宋体" w:cs="宋体"/>
                                <w:sz w:val="20"/>
                                <w:szCs w:val="20"/>
                                <w:lang w:eastAsia="zh-CN"/>
                              </w:rPr>
                            </w:pPr>
                          </w:p>
                          <w:p w14:paraId="2186070B">
                            <w:pPr>
                              <w:pStyle w:val="175"/>
                              <w:rPr>
                                <w:rFonts w:ascii="宋体" w:hAnsi="宋体" w:cs="宋体"/>
                                <w:sz w:val="20"/>
                                <w:szCs w:val="20"/>
                                <w:lang w:eastAsia="zh-CN"/>
                              </w:rPr>
                            </w:pPr>
                          </w:p>
                          <w:p w14:paraId="5C494F1B">
                            <w:pPr>
                              <w:pStyle w:val="175"/>
                              <w:rPr>
                                <w:rFonts w:ascii="宋体" w:hAnsi="宋体" w:cs="宋体"/>
                                <w:sz w:val="20"/>
                                <w:szCs w:val="20"/>
                                <w:lang w:eastAsia="zh-CN"/>
                              </w:rPr>
                            </w:pPr>
                          </w:p>
                          <w:p w14:paraId="2083C5DE">
                            <w:pPr>
                              <w:pStyle w:val="175"/>
                              <w:rPr>
                                <w:rFonts w:ascii="宋体" w:hAnsi="宋体" w:cs="宋体"/>
                                <w:sz w:val="20"/>
                                <w:szCs w:val="20"/>
                                <w:lang w:eastAsia="zh-CN"/>
                              </w:rPr>
                            </w:pPr>
                          </w:p>
                          <w:p w14:paraId="24314722">
                            <w:pPr>
                              <w:pStyle w:val="175"/>
                              <w:rPr>
                                <w:rFonts w:ascii="宋体" w:hAnsi="宋体" w:cs="宋体"/>
                                <w:sz w:val="20"/>
                                <w:szCs w:val="20"/>
                                <w:lang w:eastAsia="zh-CN"/>
                              </w:rPr>
                            </w:pPr>
                          </w:p>
                          <w:p w14:paraId="480BA301">
                            <w:pPr>
                              <w:pStyle w:val="175"/>
                              <w:rPr>
                                <w:rFonts w:ascii="宋体" w:hAnsi="宋体" w:cs="宋体"/>
                                <w:sz w:val="20"/>
                                <w:szCs w:val="20"/>
                                <w:lang w:eastAsia="zh-CN"/>
                              </w:rPr>
                            </w:pPr>
                          </w:p>
                          <w:p w14:paraId="6FA6161A">
                            <w:pPr>
                              <w:pStyle w:val="175"/>
                              <w:spacing w:before="2"/>
                              <w:rPr>
                                <w:rFonts w:ascii="宋体" w:hAnsi="宋体" w:cs="宋体"/>
                                <w:sz w:val="14"/>
                                <w:szCs w:val="14"/>
                                <w:lang w:eastAsia="zh-CN"/>
                              </w:rPr>
                            </w:pPr>
                          </w:p>
                          <w:p w14:paraId="763F3A95">
                            <w:pPr>
                              <w:pStyle w:val="175"/>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tcPr>
                          <w:p w14:paraId="7F24DA24">
                            <w:pPr>
                              <w:pStyle w:val="175"/>
                              <w:rPr>
                                <w:rFonts w:ascii="宋体" w:hAnsi="宋体" w:cs="宋体"/>
                                <w:sz w:val="20"/>
                                <w:szCs w:val="20"/>
                              </w:rPr>
                            </w:pPr>
                          </w:p>
                          <w:p w14:paraId="0522006A">
                            <w:pPr>
                              <w:pStyle w:val="175"/>
                              <w:rPr>
                                <w:rFonts w:ascii="宋体" w:hAnsi="宋体" w:cs="宋体"/>
                                <w:sz w:val="20"/>
                                <w:szCs w:val="20"/>
                              </w:rPr>
                            </w:pPr>
                          </w:p>
                          <w:p w14:paraId="1B4D000F">
                            <w:pPr>
                              <w:pStyle w:val="175"/>
                              <w:rPr>
                                <w:rFonts w:ascii="宋体" w:hAnsi="宋体" w:cs="宋体"/>
                                <w:sz w:val="20"/>
                                <w:szCs w:val="20"/>
                              </w:rPr>
                            </w:pPr>
                          </w:p>
                          <w:p w14:paraId="61A14DD4">
                            <w:pPr>
                              <w:pStyle w:val="175"/>
                              <w:rPr>
                                <w:rFonts w:ascii="宋体" w:hAnsi="宋体" w:cs="宋体"/>
                                <w:sz w:val="20"/>
                                <w:szCs w:val="20"/>
                              </w:rPr>
                            </w:pPr>
                          </w:p>
                          <w:p w14:paraId="0771115B">
                            <w:pPr>
                              <w:pStyle w:val="175"/>
                              <w:rPr>
                                <w:rFonts w:ascii="宋体" w:hAnsi="宋体" w:cs="宋体"/>
                                <w:sz w:val="20"/>
                                <w:szCs w:val="20"/>
                              </w:rPr>
                            </w:pPr>
                          </w:p>
                          <w:p w14:paraId="1C3159A4">
                            <w:pPr>
                              <w:pStyle w:val="175"/>
                              <w:rPr>
                                <w:rFonts w:ascii="宋体" w:hAnsi="宋体" w:cs="宋体"/>
                                <w:sz w:val="20"/>
                                <w:szCs w:val="20"/>
                              </w:rPr>
                            </w:pPr>
                          </w:p>
                          <w:p w14:paraId="07CE7AE4">
                            <w:pPr>
                              <w:pStyle w:val="175"/>
                              <w:spacing w:before="3"/>
                              <w:rPr>
                                <w:rFonts w:ascii="宋体" w:hAnsi="宋体" w:cs="宋体"/>
                              </w:rPr>
                            </w:pPr>
                          </w:p>
                          <w:p w14:paraId="05E4BC92">
                            <w:pPr>
                              <w:pStyle w:val="175"/>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3EF3FA60">
                            <w:pPr>
                              <w:pStyle w:val="175"/>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4016F45C">
                            <w:pPr>
                              <w:pStyle w:val="175"/>
                              <w:rPr>
                                <w:rFonts w:ascii="宋体" w:hAnsi="宋体" w:cs="宋体"/>
                                <w:sz w:val="20"/>
                                <w:szCs w:val="20"/>
                              </w:rPr>
                            </w:pPr>
                          </w:p>
                          <w:p w14:paraId="0FB656D4">
                            <w:pPr>
                              <w:pStyle w:val="175"/>
                              <w:rPr>
                                <w:rFonts w:ascii="宋体" w:hAnsi="宋体" w:cs="宋体"/>
                                <w:sz w:val="20"/>
                                <w:szCs w:val="20"/>
                              </w:rPr>
                            </w:pPr>
                          </w:p>
                          <w:p w14:paraId="3BE384F2">
                            <w:pPr>
                              <w:pStyle w:val="175"/>
                              <w:rPr>
                                <w:rFonts w:ascii="宋体" w:hAnsi="宋体" w:cs="宋体"/>
                                <w:sz w:val="20"/>
                                <w:szCs w:val="20"/>
                              </w:rPr>
                            </w:pPr>
                          </w:p>
                          <w:p w14:paraId="15B586DF">
                            <w:pPr>
                              <w:pStyle w:val="175"/>
                              <w:spacing w:before="164"/>
                              <w:ind w:left="7"/>
                              <w:rPr>
                                <w:rFonts w:ascii="宋体" w:hAnsi="宋体" w:cs="宋体"/>
                                <w:sz w:val="20"/>
                                <w:szCs w:val="20"/>
                                <w:lang w:eastAsia="zh-CN"/>
                              </w:rPr>
                            </w:pPr>
                            <w:r>
                              <w:rPr>
                                <w:rFonts w:hint="eastAsia" w:ascii="宋体" w:hAnsi="宋体" w:cs="宋体"/>
                                <w:spacing w:val="1"/>
                                <w:w w:val="99"/>
                                <w:sz w:val="20"/>
                                <w:szCs w:val="20"/>
                              </w:rPr>
                              <w:t>A02021000</w:t>
                            </w:r>
                            <w:r>
                              <w:rPr>
                                <w:rFonts w:hint="eastAsia" w:ascii="宋体" w:hAnsi="宋体" w:cs="宋体"/>
                                <w:w w:val="99"/>
                                <w:sz w:val="20"/>
                                <w:szCs w:val="20"/>
                              </w:rPr>
                              <w:t>打印</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tcPr>
                          <w:p w14:paraId="3471B080">
                            <w:pPr>
                              <w:pStyle w:val="175"/>
                              <w:spacing w:before="52"/>
                              <w:ind w:left="7"/>
                              <w:rPr>
                                <w:rFonts w:ascii="宋体" w:hAnsi="宋体" w:cs="宋体"/>
                                <w:sz w:val="20"/>
                                <w:szCs w:val="20"/>
                              </w:rPr>
                            </w:pPr>
                            <w:r>
                              <w:rPr>
                                <w:rFonts w:hint="eastAsia" w:ascii="宋体" w:hAnsi="宋体" w:cs="宋体"/>
                                <w:w w:val="99"/>
                                <w:sz w:val="20"/>
                                <w:szCs w:val="20"/>
                              </w:rPr>
                              <w:t>喷墨打印机</w:t>
                            </w:r>
                          </w:p>
                        </w:tc>
                        <w:tc>
                          <w:tcPr>
                            <w:tcW w:w="3762" w:type="dxa"/>
                            <w:tcBorders>
                              <w:top w:val="single" w:color="000000" w:sz="4" w:space="0"/>
                              <w:left w:val="single" w:color="000000" w:sz="4" w:space="0"/>
                              <w:bottom w:val="single" w:color="000000" w:sz="4" w:space="0"/>
                              <w:right w:val="single" w:color="000000" w:sz="4" w:space="0"/>
                            </w:tcBorders>
                          </w:tcPr>
                          <w:p w14:paraId="7D53DF14">
                            <w:pPr>
                              <w:pStyle w:val="175"/>
                              <w:spacing w:before="52" w:line="278"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EE4E0C7">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0DC1E77">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5574C355">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F54D2A2">
                            <w:pPr>
                              <w:widowControl/>
                              <w:jc w:val="left"/>
                              <w:rPr>
                                <w:rFonts w:ascii="宋体" w:hAnsi="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11ABF13A">
                            <w:pPr>
                              <w:pStyle w:val="175"/>
                              <w:spacing w:before="52"/>
                              <w:ind w:left="7"/>
                              <w:rPr>
                                <w:rFonts w:ascii="宋体" w:hAnsi="宋体" w:cs="宋体"/>
                                <w:sz w:val="20"/>
                                <w:szCs w:val="20"/>
                              </w:rPr>
                            </w:pPr>
                            <w:r>
                              <w:rPr>
                                <w:rFonts w:hint="eastAsia" w:ascii="宋体" w:hAnsi="宋体" w:cs="宋体"/>
                                <w:w w:val="99"/>
                                <w:sz w:val="20"/>
                                <w:szCs w:val="20"/>
                              </w:rPr>
                              <w:t>★激光打印机</w:t>
                            </w:r>
                          </w:p>
                        </w:tc>
                        <w:tc>
                          <w:tcPr>
                            <w:tcW w:w="3762" w:type="dxa"/>
                            <w:tcBorders>
                              <w:top w:val="single" w:color="000000" w:sz="4" w:space="0"/>
                              <w:left w:val="single" w:color="000000" w:sz="4" w:space="0"/>
                              <w:bottom w:val="single" w:color="000000" w:sz="4" w:space="0"/>
                              <w:right w:val="single" w:color="000000" w:sz="4" w:space="0"/>
                            </w:tcBorders>
                          </w:tcPr>
                          <w:p w14:paraId="61296AE9">
                            <w:pPr>
                              <w:pStyle w:val="175"/>
                              <w:spacing w:before="52" w:line="278"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7C0C8B18">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795BCFA0">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5E707045">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93598F1">
                            <w:pPr>
                              <w:widowControl/>
                              <w:jc w:val="left"/>
                              <w:rPr>
                                <w:rFonts w:ascii="宋体" w:hAnsi="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5549C089">
                            <w:pPr>
                              <w:pStyle w:val="175"/>
                              <w:spacing w:before="52"/>
                              <w:ind w:left="7"/>
                              <w:rPr>
                                <w:rFonts w:ascii="宋体" w:hAnsi="宋体" w:cs="宋体"/>
                                <w:sz w:val="20"/>
                                <w:szCs w:val="20"/>
                              </w:rPr>
                            </w:pPr>
                            <w:r>
                              <w:rPr>
                                <w:rFonts w:hint="eastAsia" w:ascii="宋体" w:hAnsi="宋体" w:cs="宋体"/>
                                <w:w w:val="99"/>
                                <w:sz w:val="20"/>
                                <w:szCs w:val="20"/>
                              </w:rPr>
                              <w:t>★针式打印机</w:t>
                            </w:r>
                          </w:p>
                        </w:tc>
                        <w:tc>
                          <w:tcPr>
                            <w:tcW w:w="3762" w:type="dxa"/>
                            <w:tcBorders>
                              <w:top w:val="single" w:color="000000" w:sz="4" w:space="0"/>
                              <w:left w:val="single" w:color="000000" w:sz="4" w:space="0"/>
                              <w:bottom w:val="single" w:color="000000" w:sz="4" w:space="0"/>
                              <w:right w:val="single" w:color="000000" w:sz="4" w:space="0"/>
                            </w:tcBorders>
                          </w:tcPr>
                          <w:p w14:paraId="1F1B1757">
                            <w:pPr>
                              <w:pStyle w:val="175"/>
                              <w:spacing w:before="52" w:line="278"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059837F5">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25FDCFFC">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3B948313">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148E9578">
                            <w:pPr>
                              <w:pStyle w:val="175"/>
                              <w:spacing w:before="2"/>
                              <w:rPr>
                                <w:rFonts w:ascii="宋体" w:hAnsi="宋体" w:cs="宋体"/>
                                <w:sz w:val="17"/>
                                <w:szCs w:val="17"/>
                                <w:lang w:eastAsia="zh-CN"/>
                              </w:rPr>
                            </w:pPr>
                          </w:p>
                          <w:p w14:paraId="6E6DD6AC">
                            <w:pPr>
                              <w:pStyle w:val="175"/>
                              <w:ind w:left="7"/>
                              <w:rPr>
                                <w:rFonts w:ascii="宋体" w:hAnsi="宋体" w:cs="宋体"/>
                                <w:sz w:val="20"/>
                                <w:szCs w:val="20"/>
                              </w:rPr>
                            </w:pPr>
                            <w:r>
                              <w:rPr>
                                <w:rFonts w:hint="eastAsia" w:ascii="宋体" w:hAnsi="宋体" w:cs="宋体"/>
                                <w:spacing w:val="1"/>
                                <w:w w:val="99"/>
                                <w:sz w:val="20"/>
                                <w:szCs w:val="20"/>
                              </w:rPr>
                              <w:t>A02021100</w:t>
                            </w:r>
                            <w:r>
                              <w:rPr>
                                <w:rFonts w:hint="eastAsia" w:ascii="宋体" w:hAnsi="宋体" w:cs="宋体"/>
                                <w:w w:val="99"/>
                                <w:sz w:val="20"/>
                                <w:szCs w:val="20"/>
                              </w:rPr>
                              <w:t>输入输出设备</w:t>
                            </w:r>
                          </w:p>
                        </w:tc>
                        <w:tc>
                          <w:tcPr>
                            <w:tcW w:w="1823" w:type="dxa"/>
                            <w:tcBorders>
                              <w:top w:val="single" w:color="000000" w:sz="4" w:space="0"/>
                              <w:left w:val="single" w:color="000000" w:sz="4" w:space="0"/>
                              <w:bottom w:val="single" w:color="000000" w:sz="4" w:space="0"/>
                              <w:right w:val="single" w:color="000000" w:sz="4" w:space="0"/>
                            </w:tcBorders>
                          </w:tcPr>
                          <w:p w14:paraId="115378B5">
                            <w:pPr>
                              <w:pStyle w:val="175"/>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A02021104</w:t>
                            </w:r>
                            <w:r>
                              <w:rPr>
                                <w:rFonts w:hint="eastAsia" w:ascii="宋体" w:hAnsi="宋体" w:cs="宋体"/>
                                <w:w w:val="99"/>
                                <w:sz w:val="20"/>
                                <w:szCs w:val="20"/>
                              </w:rPr>
                              <w:t>液晶</w:t>
                            </w:r>
                          </w:p>
                          <w:p w14:paraId="299E91AF">
                            <w:pPr>
                              <w:pStyle w:val="175"/>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tcPr>
                          <w:p w14:paraId="0F6A16D2">
                            <w:pPr>
                              <w:pStyle w:val="175"/>
                              <w:spacing w:before="68"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359185B7">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051558A0">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14FF31A2">
                            <w:pPr>
                              <w:widowControl/>
                              <w:jc w:val="left"/>
                              <w:rPr>
                                <w:rFonts w:ascii="宋体" w:hAnsi="宋体"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tcPr>
                          <w:p w14:paraId="7847E192">
                            <w:pPr>
                              <w:pStyle w:val="175"/>
                              <w:spacing w:before="8"/>
                              <w:rPr>
                                <w:rFonts w:ascii="宋体" w:hAnsi="宋体" w:cs="宋体"/>
                                <w:sz w:val="27"/>
                                <w:szCs w:val="27"/>
                                <w:lang w:eastAsia="zh-CN"/>
                              </w:rPr>
                            </w:pPr>
                          </w:p>
                          <w:p w14:paraId="14C62EEA">
                            <w:pPr>
                              <w:pStyle w:val="175"/>
                              <w:spacing w:line="278" w:lineRule="auto"/>
                              <w:ind w:left="7" w:right="5"/>
                              <w:rPr>
                                <w:rFonts w:ascii="宋体" w:hAnsi="宋体" w:cs="宋体"/>
                                <w:sz w:val="20"/>
                                <w:szCs w:val="20"/>
                              </w:rPr>
                            </w:pPr>
                            <w:r>
                              <w:rPr>
                                <w:rFonts w:hint="eastAsia" w:ascii="宋体" w:hAnsi="宋体" w:cs="宋体"/>
                                <w:spacing w:val="1"/>
                                <w:w w:val="99"/>
                                <w:sz w:val="20"/>
                                <w:szCs w:val="20"/>
                              </w:rPr>
                              <w:t>A02021100</w:t>
                            </w:r>
                            <w:r>
                              <w:rPr>
                                <w:rFonts w:hint="eastAsia" w:ascii="宋体" w:hAnsi="宋体" w:cs="宋体"/>
                                <w:w w:val="99"/>
                                <w:sz w:val="20"/>
                                <w:szCs w:val="20"/>
                              </w:rPr>
                              <w:t>输入输出设备</w:t>
                            </w:r>
                          </w:p>
                        </w:tc>
                        <w:tc>
                          <w:tcPr>
                            <w:tcW w:w="1823" w:type="dxa"/>
                            <w:tcBorders>
                              <w:top w:val="single" w:color="000000" w:sz="4" w:space="0"/>
                              <w:left w:val="single" w:color="000000" w:sz="4" w:space="0"/>
                              <w:bottom w:val="single" w:color="000000" w:sz="4" w:space="0"/>
                              <w:right w:val="single" w:color="000000" w:sz="4" w:space="0"/>
                            </w:tcBorders>
                          </w:tcPr>
                          <w:p w14:paraId="0B426153">
                            <w:pPr>
                              <w:pStyle w:val="175"/>
                              <w:rPr>
                                <w:rFonts w:ascii="宋体" w:hAnsi="宋体" w:cs="宋体"/>
                                <w:sz w:val="20"/>
                                <w:szCs w:val="20"/>
                              </w:rPr>
                            </w:pPr>
                          </w:p>
                          <w:p w14:paraId="787E6D7A">
                            <w:pPr>
                              <w:pStyle w:val="175"/>
                              <w:spacing w:before="7"/>
                              <w:rPr>
                                <w:rFonts w:ascii="宋体" w:hAnsi="宋体" w:cs="宋体"/>
                                <w:sz w:val="19"/>
                                <w:szCs w:val="19"/>
                              </w:rPr>
                            </w:pPr>
                          </w:p>
                          <w:p w14:paraId="66C56F31">
                            <w:pPr>
                              <w:pStyle w:val="175"/>
                              <w:ind w:left="7"/>
                              <w:rPr>
                                <w:rFonts w:ascii="宋体" w:hAnsi="宋体" w:cs="宋体"/>
                                <w:sz w:val="20"/>
                                <w:szCs w:val="20"/>
                              </w:rPr>
                            </w:pPr>
                            <w:r>
                              <w:rPr>
                                <w:rFonts w:hint="eastAsia" w:ascii="宋体" w:hAnsi="宋体" w:cs="宋体"/>
                                <w:spacing w:val="1"/>
                                <w:w w:val="99"/>
                                <w:sz w:val="20"/>
                                <w:szCs w:val="20"/>
                              </w:rPr>
                              <w:t>A02021118</w:t>
                            </w:r>
                            <w:r>
                              <w:rPr>
                                <w:rFonts w:hint="eastAsia" w:ascii="宋体" w:hAnsi="宋体" w:cs="宋体"/>
                                <w:w w:val="99"/>
                                <w:sz w:val="20"/>
                                <w:szCs w:val="20"/>
                              </w:rPr>
                              <w:t>扫描仪</w:t>
                            </w:r>
                          </w:p>
                        </w:tc>
                        <w:tc>
                          <w:tcPr>
                            <w:tcW w:w="3762" w:type="dxa"/>
                            <w:tcBorders>
                              <w:top w:val="single" w:color="000000" w:sz="4" w:space="0"/>
                              <w:left w:val="single" w:color="000000" w:sz="4" w:space="0"/>
                              <w:bottom w:val="single" w:color="000000" w:sz="4" w:space="0"/>
                              <w:right w:val="single" w:color="000000" w:sz="4" w:space="0"/>
                            </w:tcBorders>
                          </w:tcPr>
                          <w:p w14:paraId="2E7F0FA7">
                            <w:pPr>
                              <w:pStyle w:val="175"/>
                              <w:spacing w:before="49" w:line="278"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0BA04D7A">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tcPr>
                          <w:p w14:paraId="7823AC7F">
                            <w:pPr>
                              <w:pStyle w:val="175"/>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tcPr>
                          <w:p w14:paraId="7DF4FACD">
                            <w:pPr>
                              <w:pStyle w:val="175"/>
                              <w:spacing w:before="23"/>
                              <w:ind w:left="7"/>
                              <w:rPr>
                                <w:rFonts w:ascii="宋体" w:hAnsi="宋体" w:cs="宋体"/>
                                <w:sz w:val="20"/>
                                <w:szCs w:val="20"/>
                              </w:rPr>
                            </w:pPr>
                            <w:r>
                              <w:rPr>
                                <w:rFonts w:hint="eastAsia" w:ascii="宋体" w:hAnsi="宋体" w:cs="宋体"/>
                                <w:spacing w:val="1"/>
                                <w:w w:val="99"/>
                                <w:sz w:val="20"/>
                                <w:szCs w:val="20"/>
                              </w:rPr>
                              <w:t>A02020200</w:t>
                            </w:r>
                            <w:r>
                              <w:rPr>
                                <w:rFonts w:hint="eastAsia" w:ascii="宋体" w:hAnsi="宋体" w:cs="宋体"/>
                                <w:w w:val="99"/>
                                <w:sz w:val="20"/>
                                <w:szCs w:val="20"/>
                              </w:rPr>
                              <w:t>投影</w:t>
                            </w:r>
                          </w:p>
                          <w:p w14:paraId="7FFF3E7B">
                            <w:pPr>
                              <w:pStyle w:val="175"/>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tcPr>
                          <w:p w14:paraId="15A751EC">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0FC3BD7F">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1A8E701F">
                            <w:pPr>
                              <w:pStyle w:val="175"/>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763AFC0A">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tcPr>
                          <w:p w14:paraId="5BD7E755">
                            <w:pPr>
                              <w:pStyle w:val="175"/>
                              <w:spacing w:before="13"/>
                              <w:rPr>
                                <w:rFonts w:ascii="宋体" w:hAnsi="宋体" w:cs="宋体"/>
                                <w:sz w:val="16"/>
                                <w:szCs w:val="16"/>
                                <w:lang w:eastAsia="zh-CN"/>
                              </w:rPr>
                            </w:pPr>
                          </w:p>
                          <w:p w14:paraId="3AE34D42">
                            <w:pPr>
                              <w:pStyle w:val="175"/>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tcPr>
                          <w:p w14:paraId="1513E451">
                            <w:pPr>
                              <w:pStyle w:val="175"/>
                              <w:spacing w:before="66"/>
                              <w:ind w:left="7"/>
                              <w:rPr>
                                <w:rFonts w:ascii="宋体" w:hAnsi="宋体" w:cs="宋体"/>
                                <w:sz w:val="20"/>
                                <w:szCs w:val="20"/>
                              </w:rPr>
                            </w:pPr>
                            <w:r>
                              <w:rPr>
                                <w:rFonts w:hint="eastAsia" w:ascii="宋体" w:hAnsi="宋体" w:cs="宋体"/>
                                <w:spacing w:val="1"/>
                                <w:w w:val="99"/>
                                <w:sz w:val="20"/>
                                <w:szCs w:val="20"/>
                              </w:rPr>
                              <w:t>A02020400</w:t>
                            </w:r>
                            <w:r>
                              <w:rPr>
                                <w:rFonts w:hint="eastAsia" w:ascii="宋体" w:hAnsi="宋体" w:cs="宋体"/>
                                <w:w w:val="99"/>
                                <w:sz w:val="20"/>
                                <w:szCs w:val="20"/>
                              </w:rPr>
                              <w:t>多功能一体机</w:t>
                            </w:r>
                          </w:p>
                        </w:tc>
                        <w:tc>
                          <w:tcPr>
                            <w:tcW w:w="1800" w:type="dxa"/>
                            <w:tcBorders>
                              <w:top w:val="single" w:color="000000" w:sz="4" w:space="0"/>
                              <w:left w:val="single" w:color="000000" w:sz="4" w:space="0"/>
                              <w:bottom w:val="single" w:color="000000" w:sz="4" w:space="0"/>
                              <w:right w:val="single" w:color="000000" w:sz="4" w:space="0"/>
                            </w:tcBorders>
                          </w:tcPr>
                          <w:p w14:paraId="179DC4BD">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tcPr>
                          <w:p w14:paraId="48E87038">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1A4725AB">
                            <w:pPr>
                              <w:pStyle w:val="175"/>
                              <w:spacing w:before="66" w:line="278"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63CA2A4">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tcPr>
                          <w:p w14:paraId="0ADA69ED">
                            <w:pPr>
                              <w:pStyle w:val="175"/>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tcPr>
                          <w:p w14:paraId="38EC0D19">
                            <w:pPr>
                              <w:pStyle w:val="17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tcPr>
                          <w:p w14:paraId="7878AD31">
                            <w:pPr>
                              <w:pStyle w:val="175"/>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tcPr>
                          <w:p w14:paraId="7FE0EF49">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tcPr>
                          <w:p w14:paraId="55565D51">
                            <w:pPr>
                              <w:pStyle w:val="175"/>
                              <w:spacing w:before="4"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58D7D851">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tcPr>
                          <w:p w14:paraId="300244FC">
                            <w:pPr>
                              <w:pStyle w:val="175"/>
                              <w:rPr>
                                <w:rFonts w:ascii="宋体" w:hAnsi="宋体" w:cs="宋体"/>
                                <w:sz w:val="20"/>
                                <w:szCs w:val="20"/>
                                <w:lang w:eastAsia="zh-CN"/>
                              </w:rPr>
                            </w:pPr>
                          </w:p>
                          <w:p w14:paraId="6C94B4C1">
                            <w:pPr>
                              <w:pStyle w:val="175"/>
                              <w:rPr>
                                <w:rFonts w:ascii="宋体" w:hAnsi="宋体" w:cs="宋体"/>
                                <w:sz w:val="20"/>
                                <w:szCs w:val="20"/>
                                <w:lang w:eastAsia="zh-CN"/>
                              </w:rPr>
                            </w:pPr>
                          </w:p>
                          <w:p w14:paraId="5DE52023">
                            <w:pPr>
                              <w:pStyle w:val="175"/>
                              <w:spacing w:before="7"/>
                              <w:rPr>
                                <w:rFonts w:ascii="宋体" w:hAnsi="宋体" w:cs="宋体"/>
                                <w:sz w:val="26"/>
                                <w:szCs w:val="26"/>
                                <w:lang w:eastAsia="zh-CN"/>
                              </w:rPr>
                            </w:pPr>
                          </w:p>
                          <w:p w14:paraId="5A7A4353">
                            <w:pPr>
                              <w:pStyle w:val="175"/>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tcPr>
                          <w:p w14:paraId="164BDF1F">
                            <w:pPr>
                              <w:pStyle w:val="175"/>
                              <w:rPr>
                                <w:rFonts w:ascii="宋体" w:hAnsi="宋体" w:cs="宋体"/>
                                <w:sz w:val="20"/>
                                <w:szCs w:val="20"/>
                              </w:rPr>
                            </w:pPr>
                          </w:p>
                          <w:p w14:paraId="52FD12BF">
                            <w:pPr>
                              <w:pStyle w:val="175"/>
                              <w:rPr>
                                <w:rFonts w:ascii="宋体" w:hAnsi="宋体" w:cs="宋体"/>
                                <w:sz w:val="20"/>
                                <w:szCs w:val="20"/>
                              </w:rPr>
                            </w:pPr>
                          </w:p>
                          <w:p w14:paraId="5B9A610E">
                            <w:pPr>
                              <w:pStyle w:val="175"/>
                              <w:spacing w:before="8"/>
                              <w:rPr>
                                <w:rFonts w:ascii="宋体" w:hAnsi="宋体" w:cs="宋体"/>
                                <w:sz w:val="14"/>
                                <w:szCs w:val="14"/>
                              </w:rPr>
                            </w:pPr>
                          </w:p>
                          <w:p w14:paraId="72E26917">
                            <w:pPr>
                              <w:pStyle w:val="175"/>
                              <w:ind w:left="7"/>
                              <w:rPr>
                                <w:rFonts w:ascii="宋体" w:hAnsi="宋体" w:cs="宋体"/>
                                <w:sz w:val="20"/>
                                <w:szCs w:val="20"/>
                              </w:rPr>
                            </w:pPr>
                            <w:r>
                              <w:rPr>
                                <w:rFonts w:hint="eastAsia" w:ascii="宋体" w:hAnsi="宋体" w:cs="宋体"/>
                                <w:spacing w:val="1"/>
                                <w:w w:val="99"/>
                                <w:sz w:val="20"/>
                                <w:szCs w:val="20"/>
                              </w:rPr>
                              <w:t>A02052300</w:t>
                            </w:r>
                            <w:r>
                              <w:rPr>
                                <w:rFonts w:hint="eastAsia" w:ascii="宋体" w:hAnsi="宋体" w:cs="宋体"/>
                                <w:w w:val="99"/>
                                <w:sz w:val="20"/>
                                <w:szCs w:val="20"/>
                              </w:rPr>
                              <w:t>制冷空调设备</w:t>
                            </w:r>
                          </w:p>
                        </w:tc>
                        <w:tc>
                          <w:tcPr>
                            <w:tcW w:w="1800" w:type="dxa"/>
                            <w:vMerge w:val="restart"/>
                            <w:tcBorders>
                              <w:top w:val="single" w:color="000000" w:sz="4" w:space="0"/>
                              <w:left w:val="single" w:color="000000" w:sz="4" w:space="0"/>
                              <w:bottom w:val="single" w:color="000000" w:sz="4" w:space="0"/>
                              <w:right w:val="single" w:color="000000" w:sz="4" w:space="0"/>
                            </w:tcBorders>
                          </w:tcPr>
                          <w:p w14:paraId="1A383F9F">
                            <w:pPr>
                              <w:pStyle w:val="175"/>
                              <w:rPr>
                                <w:rFonts w:ascii="宋体" w:hAnsi="宋体" w:cs="宋体"/>
                                <w:sz w:val="20"/>
                                <w:szCs w:val="20"/>
                              </w:rPr>
                            </w:pPr>
                          </w:p>
                          <w:p w14:paraId="635FC5EC">
                            <w:pPr>
                              <w:pStyle w:val="175"/>
                              <w:rPr>
                                <w:rFonts w:ascii="宋体" w:hAnsi="宋体" w:cs="宋体"/>
                                <w:sz w:val="20"/>
                                <w:szCs w:val="20"/>
                              </w:rPr>
                            </w:pPr>
                          </w:p>
                          <w:p w14:paraId="164D397B">
                            <w:pPr>
                              <w:pStyle w:val="175"/>
                              <w:spacing w:before="8"/>
                              <w:rPr>
                                <w:rFonts w:ascii="宋体" w:hAnsi="宋体" w:cs="宋体"/>
                                <w:sz w:val="14"/>
                                <w:szCs w:val="14"/>
                              </w:rPr>
                            </w:pPr>
                          </w:p>
                          <w:p w14:paraId="288589AB">
                            <w:pPr>
                              <w:pStyle w:val="175"/>
                              <w:spacing w:line="278"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tcPr>
                          <w:p w14:paraId="64A6FD65">
                            <w:pPr>
                              <w:pStyle w:val="175"/>
                              <w:rPr>
                                <w:rFonts w:ascii="宋体" w:hAnsi="宋体" w:cs="宋体"/>
                                <w:sz w:val="20"/>
                                <w:szCs w:val="20"/>
                              </w:rPr>
                            </w:pPr>
                          </w:p>
                          <w:p w14:paraId="609BBCAC">
                            <w:pPr>
                              <w:pStyle w:val="175"/>
                              <w:spacing w:before="1"/>
                              <w:rPr>
                                <w:rFonts w:ascii="宋体" w:hAnsi="宋体" w:cs="宋体"/>
                                <w:sz w:val="18"/>
                                <w:szCs w:val="18"/>
                              </w:rPr>
                            </w:pPr>
                          </w:p>
                          <w:p w14:paraId="6A5E8C68">
                            <w:pPr>
                              <w:pStyle w:val="175"/>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tcPr>
                          <w:p w14:paraId="392BEF71">
                            <w:pPr>
                              <w:pStyle w:val="175"/>
                              <w:spacing w:before="30" w:line="278"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5206E806">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vAlign w:val="center"/>
                          </w:tcPr>
                          <w:p w14:paraId="474B763C">
                            <w:pPr>
                              <w:widowControl/>
                              <w:jc w:val="left"/>
                              <w:rPr>
                                <w:rFonts w:ascii="宋体" w:hAnsi="宋体" w:cs="宋体"/>
                                <w:kern w:val="0"/>
                                <w:sz w:val="20"/>
                                <w:szCs w:val="20"/>
                              </w:rPr>
                            </w:pPr>
                          </w:p>
                        </w:tc>
                        <w:tc>
                          <w:tcPr>
                            <w:tcW w:w="4789" w:type="dxa"/>
                            <w:vMerge w:val="continue"/>
                            <w:tcBorders>
                              <w:top w:val="single" w:color="000000" w:sz="4" w:space="0"/>
                              <w:left w:val="single" w:color="000000" w:sz="4" w:space="0"/>
                              <w:bottom w:val="single" w:color="000000" w:sz="4" w:space="0"/>
                              <w:right w:val="single" w:color="000000" w:sz="4" w:space="0"/>
                            </w:tcBorders>
                            <w:vAlign w:val="center"/>
                          </w:tcPr>
                          <w:p w14:paraId="3732E219">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23B99070">
                            <w:pPr>
                              <w:widowControl/>
                              <w:jc w:val="left"/>
                              <w:rPr>
                                <w:rFonts w:ascii="宋体" w:hAnsi="宋体"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tcPr>
                          <w:p w14:paraId="4C61F9B3">
                            <w:pPr>
                              <w:pStyle w:val="175"/>
                              <w:spacing w:before="12"/>
                              <w:rPr>
                                <w:rFonts w:ascii="宋体" w:hAnsi="宋体" w:cs="宋体"/>
                                <w:sz w:val="15"/>
                                <w:szCs w:val="15"/>
                                <w:lang w:eastAsia="zh-CN"/>
                              </w:rPr>
                            </w:pPr>
                          </w:p>
                          <w:p w14:paraId="74984C7D">
                            <w:pPr>
                              <w:pStyle w:val="175"/>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tcPr>
                          <w:p w14:paraId="4E1ACF60">
                            <w:pPr>
                              <w:pStyle w:val="175"/>
                              <w:spacing w:before="52" w:line="278"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58F3A55B">
                      <w:pPr>
                        <w:rPr>
                          <w:rFonts w:ascii="Calibri" w:hAnsi="Calibri"/>
                          <w:sz w:val="22"/>
                          <w:szCs w:val="22"/>
                        </w:rPr>
                      </w:pPr>
                    </w:p>
                  </w:txbxContent>
                </v:textbox>
              </v:shape>
            </w:pict>
          </mc:Fallback>
        </mc:AlternateContent>
      </w:r>
    </w:p>
    <w:p w14:paraId="2289178C">
      <w:pPr>
        <w:rPr>
          <w:rFonts w:ascii="Arial Unicode MS" w:hAnsi="Arial Unicode MS" w:eastAsia="Arial Unicode MS" w:cs="Arial Unicode MS"/>
          <w:sz w:val="20"/>
          <w:szCs w:val="20"/>
        </w:rPr>
      </w:pPr>
    </w:p>
    <w:p w14:paraId="184743D6">
      <w:pPr>
        <w:rPr>
          <w:rFonts w:ascii="Arial Unicode MS" w:hAnsi="Arial Unicode MS" w:eastAsia="Arial Unicode MS" w:cs="Arial Unicode MS"/>
          <w:sz w:val="20"/>
          <w:szCs w:val="20"/>
        </w:rPr>
      </w:pPr>
    </w:p>
    <w:p w14:paraId="7FA02937">
      <w:pPr>
        <w:rPr>
          <w:rFonts w:ascii="Arial Unicode MS" w:hAnsi="Arial Unicode MS" w:eastAsia="Arial Unicode MS" w:cs="Arial Unicode MS"/>
          <w:sz w:val="20"/>
          <w:szCs w:val="20"/>
        </w:rPr>
      </w:pPr>
    </w:p>
    <w:p w14:paraId="69B8EA9F">
      <w:pPr>
        <w:rPr>
          <w:rFonts w:ascii="Arial Unicode MS" w:hAnsi="Arial Unicode MS" w:eastAsia="Arial Unicode MS" w:cs="Arial Unicode MS"/>
          <w:sz w:val="20"/>
          <w:szCs w:val="20"/>
        </w:rPr>
      </w:pPr>
    </w:p>
    <w:p w14:paraId="06E5411E">
      <w:pPr>
        <w:rPr>
          <w:rFonts w:ascii="Arial Unicode MS" w:hAnsi="Arial Unicode MS" w:eastAsia="Arial Unicode MS" w:cs="Arial Unicode MS"/>
          <w:sz w:val="20"/>
          <w:szCs w:val="20"/>
        </w:rPr>
      </w:pPr>
    </w:p>
    <w:p w14:paraId="1CE7E27E">
      <w:pPr>
        <w:rPr>
          <w:rFonts w:ascii="Arial Unicode MS" w:hAnsi="Arial Unicode MS" w:eastAsia="Arial Unicode MS" w:cs="Arial Unicode MS"/>
          <w:sz w:val="20"/>
          <w:szCs w:val="20"/>
        </w:rPr>
      </w:pPr>
    </w:p>
    <w:p w14:paraId="73FCF8DF">
      <w:pPr>
        <w:rPr>
          <w:rFonts w:ascii="Arial Unicode MS" w:hAnsi="Arial Unicode MS" w:eastAsia="Arial Unicode MS" w:cs="Arial Unicode MS"/>
          <w:sz w:val="20"/>
          <w:szCs w:val="20"/>
        </w:rPr>
      </w:pPr>
    </w:p>
    <w:p w14:paraId="0880ACA3">
      <w:pPr>
        <w:rPr>
          <w:rFonts w:ascii="Arial Unicode MS" w:hAnsi="Arial Unicode MS" w:eastAsia="Arial Unicode MS" w:cs="Arial Unicode MS"/>
          <w:sz w:val="20"/>
          <w:szCs w:val="20"/>
        </w:rPr>
      </w:pPr>
    </w:p>
    <w:p w14:paraId="4F689DED">
      <w:pPr>
        <w:rPr>
          <w:rFonts w:ascii="Arial Unicode MS" w:hAnsi="Arial Unicode MS" w:eastAsia="Arial Unicode MS" w:cs="Arial Unicode MS"/>
          <w:sz w:val="20"/>
          <w:szCs w:val="20"/>
        </w:rPr>
      </w:pPr>
    </w:p>
    <w:p w14:paraId="4E6D1BB5">
      <w:pPr>
        <w:rPr>
          <w:rFonts w:ascii="Arial Unicode MS" w:hAnsi="Arial Unicode MS" w:eastAsia="Arial Unicode MS" w:cs="Arial Unicode MS"/>
          <w:sz w:val="20"/>
          <w:szCs w:val="20"/>
        </w:rPr>
      </w:pPr>
    </w:p>
    <w:p w14:paraId="59883855">
      <w:pPr>
        <w:rPr>
          <w:rFonts w:ascii="Arial Unicode MS" w:hAnsi="Arial Unicode MS" w:eastAsia="Arial Unicode MS" w:cs="Arial Unicode MS"/>
          <w:sz w:val="20"/>
          <w:szCs w:val="20"/>
        </w:rPr>
      </w:pPr>
    </w:p>
    <w:p w14:paraId="2629E6FB">
      <w:pPr>
        <w:rPr>
          <w:rFonts w:ascii="Arial Unicode MS" w:hAnsi="Arial Unicode MS" w:eastAsia="Arial Unicode MS" w:cs="Arial Unicode MS"/>
          <w:sz w:val="20"/>
          <w:szCs w:val="20"/>
        </w:rPr>
      </w:pPr>
    </w:p>
    <w:p w14:paraId="54981E0C">
      <w:pPr>
        <w:rPr>
          <w:rFonts w:ascii="Arial Unicode MS" w:hAnsi="Arial Unicode MS" w:eastAsia="Arial Unicode MS" w:cs="Arial Unicode MS"/>
          <w:sz w:val="20"/>
          <w:szCs w:val="20"/>
        </w:rPr>
      </w:pPr>
    </w:p>
    <w:p w14:paraId="0AA9D5B2">
      <w:pPr>
        <w:rPr>
          <w:rFonts w:ascii="Arial Unicode MS" w:hAnsi="Arial Unicode MS" w:eastAsia="Arial Unicode MS" w:cs="Arial Unicode MS"/>
          <w:sz w:val="20"/>
          <w:szCs w:val="20"/>
        </w:rPr>
      </w:pPr>
    </w:p>
    <w:p w14:paraId="4F470385">
      <w:pPr>
        <w:rPr>
          <w:rFonts w:ascii="Arial Unicode MS" w:hAnsi="Arial Unicode MS" w:eastAsia="Arial Unicode MS" w:cs="Arial Unicode MS"/>
          <w:sz w:val="20"/>
          <w:szCs w:val="20"/>
        </w:rPr>
      </w:pPr>
    </w:p>
    <w:p w14:paraId="5525A149">
      <w:pPr>
        <w:rPr>
          <w:rFonts w:ascii="Arial Unicode MS" w:hAnsi="Arial Unicode MS" w:eastAsia="Arial Unicode MS" w:cs="Arial Unicode MS"/>
          <w:sz w:val="20"/>
          <w:szCs w:val="20"/>
        </w:rPr>
      </w:pPr>
    </w:p>
    <w:p w14:paraId="3232C946">
      <w:pPr>
        <w:rPr>
          <w:rFonts w:ascii="Arial Unicode MS" w:hAnsi="Arial Unicode MS" w:eastAsia="Arial Unicode MS" w:cs="Arial Unicode MS"/>
          <w:sz w:val="20"/>
          <w:szCs w:val="20"/>
        </w:rPr>
      </w:pPr>
    </w:p>
    <w:p w14:paraId="529EF43A">
      <w:pPr>
        <w:spacing w:before="16"/>
        <w:rPr>
          <w:rFonts w:ascii="Arial Unicode MS" w:hAnsi="Arial Unicode MS" w:eastAsia="Arial Unicode MS" w:cs="Arial Unicode MS"/>
          <w:sz w:val="17"/>
          <w:szCs w:val="17"/>
        </w:rPr>
      </w:pPr>
    </w:p>
    <w:p w14:paraId="4D489814">
      <w:pPr>
        <w:rPr>
          <w:rFonts w:ascii="宋体" w:hAnsi="宋体" w:cs="宋体"/>
          <w:sz w:val="20"/>
          <w:szCs w:val="20"/>
        </w:rPr>
      </w:pPr>
    </w:p>
    <w:p w14:paraId="0F95DF9B">
      <w:pPr>
        <w:rPr>
          <w:rFonts w:ascii="宋体" w:hAnsi="宋体" w:cs="宋体"/>
          <w:sz w:val="20"/>
          <w:szCs w:val="20"/>
        </w:rPr>
      </w:pPr>
    </w:p>
    <w:p w14:paraId="15BB82A2">
      <w:pPr>
        <w:spacing w:before="3"/>
        <w:rPr>
          <w:rFonts w:ascii="宋体" w:hAnsi="宋体" w:cs="宋体"/>
          <w:sz w:val="15"/>
          <w:szCs w:val="15"/>
        </w:rPr>
      </w:pPr>
    </w:p>
    <w:p w14:paraId="2CE4944F">
      <w:pPr>
        <w:widowControl/>
        <w:jc w:val="left"/>
        <w:rPr>
          <w:rFonts w:ascii="宋体" w:hAnsi="宋体" w:cs="宋体"/>
          <w:sz w:val="20"/>
          <w:szCs w:val="20"/>
        </w:rPr>
        <w:sectPr>
          <w:pgSz w:w="11910" w:h="16840"/>
          <w:pgMar w:top="1520" w:right="1500" w:bottom="280" w:left="1680" w:header="720" w:footer="720" w:gutter="0"/>
          <w:cols w:space="720" w:num="1"/>
        </w:sectPr>
      </w:pPr>
    </w:p>
    <w:p w14:paraId="1FDAFBF3">
      <w:pPr>
        <w:rPr>
          <w:rFonts w:ascii="宋体" w:hAnsi="宋体" w:cs="宋体"/>
          <w:sz w:val="20"/>
          <w:szCs w:val="20"/>
        </w:rPr>
      </w:pPr>
      <w:r>
        <mc:AlternateContent>
          <mc:Choice Requires="wps">
            <w:drawing>
              <wp:anchor distT="0" distB="0" distL="114300" distR="114300" simplePos="0" relativeHeight="251661312"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65850" cy="8524240"/>
                        </a:xfrm>
                        <a:prstGeom prst="rect">
                          <a:avLst/>
                        </a:prstGeom>
                        <a:noFill/>
                        <a:ln>
                          <a:noFill/>
                        </a:ln>
                        <a:effectLst/>
                      </wps:spPr>
                      <wps:txbx>
                        <w:txbxContent>
                          <w:tbl>
                            <w:tblPr>
                              <w:tblStyle w:val="49"/>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5F3AD936">
                              <w:tblPrEx>
                                <w:tblCellMar>
                                  <w:top w:w="0" w:type="dxa"/>
                                  <w:left w:w="0" w:type="dxa"/>
                                  <w:bottom w:w="0" w:type="dxa"/>
                                  <w:right w:w="0" w:type="dxa"/>
                                </w:tblCellMar>
                              </w:tblPrEx>
                              <w:trPr>
                                <w:trHeight w:val="416" w:hRule="atLeast"/>
                              </w:trPr>
                              <w:tc>
                                <w:tcPr>
                                  <w:tcW w:w="570" w:type="dxa"/>
                                  <w:vMerge w:val="restart"/>
                                  <w:tcBorders>
                                    <w:top w:val="single" w:color="000000" w:sz="4" w:space="0"/>
                                    <w:left w:val="single" w:color="000000" w:sz="4" w:space="0"/>
                                    <w:bottom w:val="single" w:color="000000" w:sz="4" w:space="0"/>
                                    <w:right w:val="single" w:color="000000" w:sz="4" w:space="0"/>
                                  </w:tcBorders>
                                </w:tcPr>
                                <w:p w14:paraId="1CE51FB9">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6486CA92">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7E6D6072">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14:paraId="42CD7F18">
                                  <w:pPr>
                                    <w:pStyle w:val="175"/>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bottom w:val="single" w:color="000000" w:sz="4" w:space="0"/>
                                    <w:right w:val="single" w:color="000000" w:sz="4" w:space="0"/>
                                  </w:tcBorders>
                                </w:tcPr>
                                <w:p w14:paraId="4EB02EB1">
                                  <w:pPr>
                                    <w:pStyle w:val="175"/>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4C1B0CDC">
                                  <w:pPr>
                                    <w:pStyle w:val="17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6CFEE094">
                              <w:tblPrEx>
                                <w:tblCellMar>
                                  <w:top w:w="0" w:type="dxa"/>
                                  <w:left w:w="0" w:type="dxa"/>
                                  <w:bottom w:w="0" w:type="dxa"/>
                                  <w:right w:w="0" w:type="dxa"/>
                                </w:tblCellMar>
                              </w:tblPrEx>
                              <w:trPr>
                                <w:trHeight w:val="408"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B5C2810">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2E4C9D5">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F689E7D">
                                  <w:pPr>
                                    <w:widowControl/>
                                    <w:jc w:val="left"/>
                                    <w:rPr>
                                      <w:rFonts w:ascii="Calibri" w:hAnsi="Calibri"/>
                                      <w:sz w:val="22"/>
                                      <w:szCs w:val="22"/>
                                    </w:rPr>
                                  </w:pPr>
                                </w:p>
                              </w:tc>
                              <w:tc>
                                <w:tcPr>
                                  <w:tcW w:w="1792" w:type="dxa"/>
                                  <w:tcBorders>
                                    <w:top w:val="nil"/>
                                    <w:left w:val="single" w:color="000000" w:sz="4" w:space="0"/>
                                    <w:bottom w:val="single" w:color="000000" w:sz="4" w:space="0"/>
                                    <w:right w:val="single" w:color="000000" w:sz="4" w:space="0"/>
                                  </w:tcBorders>
                                </w:tcPr>
                                <w:p w14:paraId="1544DC5F">
                                  <w:pPr>
                                    <w:pStyle w:val="175"/>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top w:val="single" w:color="000000" w:sz="4" w:space="0"/>
                                    <w:left w:val="single" w:color="000000" w:sz="4" w:space="0"/>
                                    <w:bottom w:val="single" w:color="000000" w:sz="4" w:space="0"/>
                                    <w:right w:val="single" w:color="000000" w:sz="4" w:space="0"/>
                                  </w:tcBorders>
                                  <w:vAlign w:val="center"/>
                                </w:tcPr>
                                <w:p w14:paraId="63B48865">
                                  <w:pPr>
                                    <w:widowControl/>
                                    <w:jc w:val="left"/>
                                    <w:rPr>
                                      <w:rFonts w:ascii="宋体" w:hAnsi="宋体" w:cs="宋体"/>
                                      <w:kern w:val="0"/>
                                      <w:sz w:val="20"/>
                                      <w:szCs w:val="20"/>
                                    </w:rPr>
                                  </w:pPr>
                                </w:p>
                              </w:tc>
                            </w:tr>
                            <w:tr w14:paraId="40785BD0">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63AE2415">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0B10743">
                                  <w:pPr>
                                    <w:widowControl/>
                                    <w:jc w:val="left"/>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45DEB244">
                                  <w:pPr>
                                    <w:pStyle w:val="175"/>
                                    <w:rPr>
                                      <w:rFonts w:ascii="宋体" w:hAnsi="宋体" w:cs="宋体"/>
                                      <w:sz w:val="20"/>
                                      <w:szCs w:val="20"/>
                                      <w:lang w:eastAsia="zh-CN"/>
                                    </w:rPr>
                                  </w:pPr>
                                </w:p>
                                <w:p w14:paraId="6B06B499">
                                  <w:pPr>
                                    <w:pStyle w:val="175"/>
                                    <w:rPr>
                                      <w:rFonts w:ascii="宋体" w:hAnsi="宋体" w:cs="宋体"/>
                                      <w:sz w:val="20"/>
                                      <w:szCs w:val="20"/>
                                      <w:lang w:eastAsia="zh-CN"/>
                                    </w:rPr>
                                  </w:pPr>
                                </w:p>
                                <w:p w14:paraId="394C0E0B">
                                  <w:pPr>
                                    <w:pStyle w:val="175"/>
                                    <w:spacing w:before="3"/>
                                    <w:rPr>
                                      <w:rFonts w:ascii="宋体" w:hAnsi="宋体" w:cs="宋体"/>
                                      <w:sz w:val="21"/>
                                      <w:szCs w:val="21"/>
                                      <w:lang w:eastAsia="zh-CN"/>
                                    </w:rPr>
                                  </w:pPr>
                                </w:p>
                                <w:p w14:paraId="4B9FD6A5">
                                  <w:pPr>
                                    <w:pStyle w:val="175"/>
                                    <w:spacing w:line="278"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015C78DF">
                                  <w:pPr>
                                    <w:pStyle w:val="175"/>
                                    <w:spacing w:before="4" w:line="278"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670C273A">
                                  <w:pPr>
                                    <w:pStyle w:val="175"/>
                                    <w:spacing w:before="4" w:line="278"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14:paraId="5632A057">
                                  <w:pPr>
                                    <w:pStyle w:val="175"/>
                                    <w:spacing w:before="160" w:line="278"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0E59519E">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6E032928">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376DDC7">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BE42A68">
                                  <w:pPr>
                                    <w:widowControl/>
                                    <w:jc w:val="left"/>
                                    <w:rPr>
                                      <w:rFonts w:ascii="宋体" w:hAnsi="宋体"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7AC29033">
                                  <w:pPr>
                                    <w:pStyle w:val="175"/>
                                    <w:spacing w:before="7"/>
                                    <w:rPr>
                                      <w:rFonts w:ascii="宋体" w:hAnsi="宋体" w:cs="宋体"/>
                                      <w:sz w:val="24"/>
                                      <w:szCs w:val="24"/>
                                      <w:lang w:eastAsia="zh-CN"/>
                                    </w:rPr>
                                  </w:pPr>
                                </w:p>
                                <w:p w14:paraId="045AB0F2">
                                  <w:pPr>
                                    <w:pStyle w:val="175"/>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bottom w:val="nil"/>
                                    <w:right w:val="single" w:color="000000" w:sz="4" w:space="0"/>
                                  </w:tcBorders>
                                </w:tcPr>
                                <w:p w14:paraId="077BFC94">
                                  <w:pPr>
                                    <w:pStyle w:val="175"/>
                                    <w:spacing w:before="9" w:line="278"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1C2FFEBC">
                              <w:tblPrEx>
                                <w:tblCellMar>
                                  <w:top w:w="0" w:type="dxa"/>
                                  <w:left w:w="0" w:type="dxa"/>
                                  <w:bottom w:w="0" w:type="dxa"/>
                                  <w:right w:w="0" w:type="dxa"/>
                                </w:tblCellMar>
                              </w:tblPrEx>
                              <w:trPr>
                                <w:trHeight w:val="402"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6A014FF6">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2695178">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461DC07">
                                  <w:pPr>
                                    <w:widowControl/>
                                    <w:jc w:val="left"/>
                                    <w:rPr>
                                      <w:rFonts w:ascii="宋体" w:hAnsi="宋体"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2DAA8999">
                                  <w:pPr>
                                    <w:pStyle w:val="175"/>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top w:val="single" w:color="000000" w:sz="4" w:space="0"/>
                                    <w:left w:val="single" w:color="000000" w:sz="4" w:space="0"/>
                                    <w:bottom w:val="nil"/>
                                    <w:right w:val="single" w:color="000000" w:sz="4" w:space="0"/>
                                  </w:tcBorders>
                                  <w:vAlign w:val="center"/>
                                </w:tcPr>
                                <w:p w14:paraId="4B8D446E">
                                  <w:pPr>
                                    <w:widowControl/>
                                    <w:jc w:val="left"/>
                                    <w:rPr>
                                      <w:rFonts w:ascii="宋体" w:hAnsi="宋体" w:cs="宋体"/>
                                      <w:kern w:val="0"/>
                                      <w:sz w:val="20"/>
                                      <w:szCs w:val="20"/>
                                    </w:rPr>
                                  </w:pPr>
                                </w:p>
                              </w:tc>
                            </w:tr>
                            <w:tr w14:paraId="1DEA57DD">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23E856D">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50452AF">
                                  <w:pPr>
                                    <w:widowControl/>
                                    <w:jc w:val="left"/>
                                    <w:rPr>
                                      <w:rFonts w:ascii="Calibri" w:hAnsi="Calibri"/>
                                      <w:sz w:val="22"/>
                                      <w:szCs w:val="22"/>
                                    </w:rPr>
                                  </w:pPr>
                                </w:p>
                              </w:tc>
                              <w:tc>
                                <w:tcPr>
                                  <w:tcW w:w="1800" w:type="dxa"/>
                                  <w:tcBorders>
                                    <w:top w:val="single" w:color="000000" w:sz="4" w:space="0"/>
                                    <w:left w:val="single" w:color="000000" w:sz="4" w:space="0"/>
                                    <w:bottom w:val="nil"/>
                                    <w:right w:val="single" w:color="000000" w:sz="4" w:space="0"/>
                                  </w:tcBorders>
                                </w:tcPr>
                                <w:p w14:paraId="574C3E6F">
                                  <w:pPr>
                                    <w:pStyle w:val="175"/>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11CE9648">
                                  <w:pPr>
                                    <w:pStyle w:val="175"/>
                                    <w:spacing w:before="1"/>
                                    <w:rPr>
                                      <w:rFonts w:ascii="宋体" w:hAnsi="宋体" w:cs="宋体"/>
                                      <w:sz w:val="18"/>
                                      <w:szCs w:val="18"/>
                                    </w:rPr>
                                  </w:pPr>
                                </w:p>
                                <w:p w14:paraId="40CFC37A">
                                  <w:pPr>
                                    <w:pStyle w:val="175"/>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03E050F9">
                                  <w:pPr>
                                    <w:pStyle w:val="175"/>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56F44382">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5CCD18E">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41BD061">
                                  <w:pPr>
                                    <w:widowControl/>
                                    <w:jc w:val="left"/>
                                    <w:rPr>
                                      <w:rFonts w:ascii="Calibri" w:hAnsi="Calibri"/>
                                      <w:sz w:val="22"/>
                                      <w:szCs w:val="22"/>
                                    </w:rPr>
                                  </w:pPr>
                                </w:p>
                              </w:tc>
                              <w:tc>
                                <w:tcPr>
                                  <w:tcW w:w="1800" w:type="dxa"/>
                                  <w:tcBorders>
                                    <w:top w:val="nil"/>
                                    <w:left w:val="single" w:color="000000" w:sz="4" w:space="0"/>
                                    <w:bottom w:val="single" w:color="000000" w:sz="4" w:space="0"/>
                                    <w:right w:val="single" w:color="000000" w:sz="4" w:space="0"/>
                                  </w:tcBorders>
                                </w:tcPr>
                                <w:p w14:paraId="18DFC49A">
                                  <w:pPr>
                                    <w:pStyle w:val="175"/>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3DC4FA94">
                                  <w:pPr>
                                    <w:widowControl/>
                                    <w:jc w:val="left"/>
                                    <w:rPr>
                                      <w:rFonts w:ascii="宋体" w:hAnsi="宋体"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14:paraId="7056531E">
                                  <w:pPr>
                                    <w:pStyle w:val="175"/>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6C0E0CDF">
                              <w:tblPrEx>
                                <w:tblCellMar>
                                  <w:top w:w="0" w:type="dxa"/>
                                  <w:left w:w="0" w:type="dxa"/>
                                  <w:bottom w:w="0" w:type="dxa"/>
                                  <w:right w:w="0" w:type="dxa"/>
                                </w:tblCellMar>
                              </w:tblPrEx>
                              <w:trPr>
                                <w:trHeight w:val="543"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D11380E">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2E31081">
                                  <w:pPr>
                                    <w:widowControl/>
                                    <w:jc w:val="left"/>
                                    <w:rPr>
                                      <w:rFonts w:ascii="Calibri" w:hAnsi="Calibri"/>
                                      <w:sz w:val="22"/>
                                      <w:szCs w:val="22"/>
                                    </w:rPr>
                                  </w:pPr>
                                </w:p>
                              </w:tc>
                              <w:tc>
                                <w:tcPr>
                                  <w:tcW w:w="1800" w:type="dxa"/>
                                  <w:tcBorders>
                                    <w:top w:val="single" w:color="000000" w:sz="4" w:space="0"/>
                                    <w:left w:val="single" w:color="000000" w:sz="4" w:space="0"/>
                                    <w:bottom w:val="nil"/>
                                    <w:right w:val="single" w:color="000000" w:sz="4" w:space="0"/>
                                  </w:tcBorders>
                                </w:tcPr>
                                <w:p w14:paraId="5032982D">
                                  <w:pPr>
                                    <w:pStyle w:val="175"/>
                                    <w:rPr>
                                      <w:rFonts w:ascii="宋体" w:hAnsi="宋体" w:cs="宋体"/>
                                      <w:sz w:val="20"/>
                                      <w:szCs w:val="20"/>
                                      <w:lang w:eastAsia="zh-CN"/>
                                    </w:rPr>
                                  </w:pPr>
                                </w:p>
                                <w:p w14:paraId="16CB5FFA">
                                  <w:pPr>
                                    <w:pStyle w:val="175"/>
                                    <w:spacing w:before="9"/>
                                    <w:rPr>
                                      <w:rFonts w:ascii="宋体" w:hAnsi="宋体" w:cs="宋体"/>
                                      <w:sz w:val="20"/>
                                      <w:szCs w:val="20"/>
                                      <w:lang w:eastAsia="zh-CN"/>
                                    </w:rPr>
                                  </w:pPr>
                                </w:p>
                                <w:p w14:paraId="4D3BF3D2">
                                  <w:pPr>
                                    <w:pStyle w:val="175"/>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3B7C8F84">
                                  <w:pPr>
                                    <w:pStyle w:val="175"/>
                                    <w:rPr>
                                      <w:rFonts w:ascii="宋体" w:hAnsi="宋体" w:cs="宋体"/>
                                      <w:sz w:val="20"/>
                                      <w:szCs w:val="20"/>
                                    </w:rPr>
                                  </w:pPr>
                                </w:p>
                                <w:p w14:paraId="2AD715AB">
                                  <w:pPr>
                                    <w:pStyle w:val="175"/>
                                    <w:rPr>
                                      <w:rFonts w:ascii="宋体" w:hAnsi="宋体" w:cs="宋体"/>
                                      <w:sz w:val="20"/>
                                      <w:szCs w:val="20"/>
                                    </w:rPr>
                                  </w:pPr>
                                </w:p>
                                <w:p w14:paraId="2329E1AC">
                                  <w:pPr>
                                    <w:pStyle w:val="175"/>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bottom w:val="nil"/>
                                    <w:right w:val="single" w:color="000000" w:sz="4" w:space="0"/>
                                  </w:tcBorders>
                                </w:tcPr>
                                <w:p w14:paraId="268A83B2">
                                  <w:pPr>
                                    <w:pStyle w:val="175"/>
                                    <w:spacing w:before="11"/>
                                    <w:rPr>
                                      <w:rFonts w:ascii="宋体" w:hAnsi="宋体" w:cs="宋体"/>
                                      <w:sz w:val="16"/>
                                      <w:szCs w:val="16"/>
                                      <w:lang w:eastAsia="zh-CN"/>
                                    </w:rPr>
                                  </w:pPr>
                                </w:p>
                                <w:p w14:paraId="22C2AF80">
                                  <w:pPr>
                                    <w:pStyle w:val="175"/>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2E1868CF">
                                  <w:pPr>
                                    <w:pStyle w:val="175"/>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5906183D">
                              <w:tblPrEx>
                                <w:tblCellMar>
                                  <w:top w:w="0" w:type="dxa"/>
                                  <w:left w:w="0" w:type="dxa"/>
                                  <w:bottom w:w="0" w:type="dxa"/>
                                  <w:right w:w="0" w:type="dxa"/>
                                </w:tblCellMar>
                              </w:tblPrEx>
                              <w:trPr>
                                <w:trHeight w:val="717"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7795B63">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D182D4C">
                                  <w:pPr>
                                    <w:widowControl/>
                                    <w:jc w:val="left"/>
                                    <w:rPr>
                                      <w:rFonts w:ascii="Calibri" w:hAnsi="Calibri"/>
                                      <w:sz w:val="22"/>
                                      <w:szCs w:val="22"/>
                                    </w:rPr>
                                  </w:pPr>
                                </w:p>
                              </w:tc>
                              <w:tc>
                                <w:tcPr>
                                  <w:tcW w:w="1800" w:type="dxa"/>
                                  <w:tcBorders>
                                    <w:top w:val="nil"/>
                                    <w:left w:val="single" w:color="000000" w:sz="4" w:space="0"/>
                                    <w:bottom w:val="single" w:color="000000" w:sz="4" w:space="0"/>
                                    <w:right w:val="single" w:color="000000" w:sz="4" w:space="0"/>
                                  </w:tcBorders>
                                </w:tcPr>
                                <w:p w14:paraId="1EBC9BEB">
                                  <w:pPr>
                                    <w:pStyle w:val="175"/>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190F533A">
                                  <w:pPr>
                                    <w:widowControl/>
                                    <w:jc w:val="left"/>
                                    <w:rPr>
                                      <w:rFonts w:ascii="宋体" w:hAnsi="宋体" w:cs="宋体"/>
                                      <w:kern w:val="0"/>
                                      <w:sz w:val="20"/>
                                      <w:szCs w:val="20"/>
                                      <w:lang w:eastAsia="en-US"/>
                                    </w:rPr>
                                  </w:pPr>
                                </w:p>
                              </w:tc>
                              <w:tc>
                                <w:tcPr>
                                  <w:tcW w:w="3780" w:type="dxa"/>
                                  <w:vMerge w:val="continue"/>
                                  <w:tcBorders>
                                    <w:top w:val="single" w:color="000000" w:sz="4" w:space="0"/>
                                    <w:left w:val="single" w:color="000000" w:sz="4" w:space="0"/>
                                    <w:bottom w:val="nil"/>
                                    <w:right w:val="single" w:color="000000" w:sz="4" w:space="0"/>
                                  </w:tcBorders>
                                  <w:vAlign w:val="center"/>
                                </w:tcPr>
                                <w:p w14:paraId="58FBB93C">
                                  <w:pPr>
                                    <w:widowControl/>
                                    <w:jc w:val="left"/>
                                    <w:rPr>
                                      <w:rFonts w:ascii="宋体" w:hAnsi="宋体" w:cs="宋体"/>
                                      <w:kern w:val="0"/>
                                      <w:sz w:val="20"/>
                                      <w:szCs w:val="20"/>
                                    </w:rPr>
                                  </w:pPr>
                                </w:p>
                              </w:tc>
                            </w:tr>
                            <w:tr w14:paraId="4D49411B">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430502FD">
                                  <w:pPr>
                                    <w:pStyle w:val="175"/>
                                    <w:spacing w:before="12"/>
                                    <w:rPr>
                                      <w:rFonts w:ascii="宋体" w:hAnsi="宋体" w:cs="宋体"/>
                                      <w:sz w:val="15"/>
                                      <w:szCs w:val="15"/>
                                      <w:lang w:eastAsia="zh-CN"/>
                                    </w:rPr>
                                  </w:pPr>
                                </w:p>
                                <w:p w14:paraId="194B916D">
                                  <w:pPr>
                                    <w:pStyle w:val="175"/>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13028FC0">
                                  <w:pPr>
                                    <w:pStyle w:val="175"/>
                                    <w:spacing w:before="12"/>
                                    <w:rPr>
                                      <w:rFonts w:ascii="宋体" w:hAnsi="宋体" w:cs="宋体"/>
                                      <w:sz w:val="15"/>
                                      <w:szCs w:val="15"/>
                                    </w:rPr>
                                  </w:pPr>
                                </w:p>
                                <w:p w14:paraId="6B3CC04C">
                                  <w:pPr>
                                    <w:pStyle w:val="175"/>
                                    <w:ind w:left="7"/>
                                    <w:rPr>
                                      <w:rFonts w:ascii="宋体" w:hAnsi="宋体" w:cs="宋体"/>
                                      <w:sz w:val="20"/>
                                      <w:szCs w:val="20"/>
                                    </w:rPr>
                                  </w:pPr>
                                  <w:r>
                                    <w:rPr>
                                      <w:rFonts w:hint="eastAsia" w:ascii="宋体" w:hAnsi="宋体" w:cs="宋体"/>
                                      <w:w w:val="99"/>
                                      <w:sz w:val="20"/>
                                      <w:szCs w:val="20"/>
                                    </w:rPr>
                                    <w:t>A020601</w:t>
                                  </w:r>
                                  <w:r>
                                    <w:rPr>
                                      <w:rFonts w:hint="eastAsia" w:ascii="宋体" w:hAnsi="宋体" w:cs="宋体"/>
                                      <w:w w:val="99"/>
                                      <w:sz w:val="20"/>
                                      <w:szCs w:val="20"/>
                                      <w:lang w:eastAsia="zh-CN"/>
                                    </w:rPr>
                                    <w:t>00</w:t>
                                  </w:r>
                                  <w:r>
                                    <w:rPr>
                                      <w:rFonts w:hint="eastAsia" w:ascii="宋体" w:hAnsi="宋体" w:cs="宋体"/>
                                      <w:w w:val="99"/>
                                      <w:sz w:val="20"/>
                                      <w:szCs w:val="20"/>
                                    </w:rPr>
                                    <w:t>电机</w:t>
                                  </w:r>
                                </w:p>
                              </w:tc>
                              <w:tc>
                                <w:tcPr>
                                  <w:tcW w:w="1800" w:type="dxa"/>
                                  <w:tcBorders>
                                    <w:top w:val="single" w:color="000000" w:sz="4" w:space="0"/>
                                    <w:left w:val="single" w:color="000000" w:sz="4" w:space="0"/>
                                    <w:bottom w:val="single" w:color="000000" w:sz="4" w:space="0"/>
                                    <w:right w:val="single" w:color="000000" w:sz="4" w:space="0"/>
                                  </w:tcBorders>
                                </w:tcPr>
                                <w:p w14:paraId="3BAC9ECE">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14:paraId="2962276C">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5EC1BEBF">
                                  <w:pPr>
                                    <w:pStyle w:val="175"/>
                                    <w:spacing w:before="52" w:line="278"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3EEF9827">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BD3AF72">
                                  <w:pPr>
                                    <w:pStyle w:val="175"/>
                                    <w:spacing w:before="3"/>
                                    <w:rPr>
                                      <w:rFonts w:ascii="宋体" w:hAnsi="宋体" w:cs="宋体"/>
                                      <w:sz w:val="14"/>
                                      <w:szCs w:val="14"/>
                                      <w:lang w:eastAsia="zh-CN"/>
                                    </w:rPr>
                                  </w:pPr>
                                </w:p>
                                <w:p w14:paraId="4B8AEFE2">
                                  <w:pPr>
                                    <w:pStyle w:val="175"/>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0D996C31">
                                  <w:pPr>
                                    <w:pStyle w:val="175"/>
                                    <w:spacing w:before="30"/>
                                    <w:ind w:left="7"/>
                                    <w:rPr>
                                      <w:rFonts w:ascii="宋体" w:hAnsi="宋体" w:cs="宋体"/>
                                      <w:sz w:val="20"/>
                                      <w:szCs w:val="20"/>
                                    </w:rPr>
                                  </w:pPr>
                                  <w:r>
                                    <w:rPr>
                                      <w:rFonts w:hint="eastAsia" w:ascii="宋体" w:hAnsi="宋体" w:cs="宋体"/>
                                      <w:w w:val="99"/>
                                      <w:sz w:val="20"/>
                                      <w:szCs w:val="20"/>
                                    </w:rPr>
                                    <w:t>A020602</w:t>
                                  </w:r>
                                  <w:r>
                                    <w:rPr>
                                      <w:rFonts w:hint="eastAsia" w:ascii="宋体" w:hAnsi="宋体" w:cs="宋体"/>
                                      <w:w w:val="99"/>
                                      <w:sz w:val="20"/>
                                      <w:szCs w:val="20"/>
                                      <w:lang w:eastAsia="zh-CN"/>
                                    </w:rPr>
                                    <w:t>00</w:t>
                                  </w:r>
                                  <w:r>
                                    <w:rPr>
                                      <w:rFonts w:hint="eastAsia" w:ascii="宋体" w:hAnsi="宋体" w:cs="宋体"/>
                                      <w:w w:val="99"/>
                                      <w:sz w:val="20"/>
                                      <w:szCs w:val="20"/>
                                    </w:rPr>
                                    <w:t>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62B61F9C">
                                  <w:pPr>
                                    <w:pStyle w:val="175"/>
                                    <w:spacing w:before="3"/>
                                    <w:rPr>
                                      <w:rFonts w:ascii="宋体" w:hAnsi="宋体" w:cs="宋体"/>
                                      <w:sz w:val="14"/>
                                      <w:szCs w:val="14"/>
                                    </w:rPr>
                                  </w:pPr>
                                </w:p>
                                <w:p w14:paraId="5F24C190">
                                  <w:pPr>
                                    <w:pStyle w:val="175"/>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5CEDA563">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14:paraId="3B68B7FA">
                                  <w:pPr>
                                    <w:pStyle w:val="175"/>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3FCCA1C6">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AF0A797">
                                  <w:pPr>
                                    <w:widowControl/>
                                    <w:jc w:val="left"/>
                                    <w:rPr>
                                      <w:rFonts w:ascii="宋体" w:hAnsi="宋体"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00D37175">
                                  <w:pPr>
                                    <w:pStyle w:val="175"/>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BCA1110">
                                  <w:pPr>
                                    <w:widowControl/>
                                    <w:jc w:val="left"/>
                                    <w:rPr>
                                      <w:rFonts w:ascii="宋体" w:hAnsi="宋体"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7E0025D1">
                                  <w:pPr>
                                    <w:widowControl/>
                                    <w:jc w:val="left"/>
                                    <w:rPr>
                                      <w:rFonts w:ascii="Calibri" w:hAnsi="Calibri"/>
                                      <w:sz w:val="22"/>
                                      <w:szCs w:val="22"/>
                                    </w:rPr>
                                  </w:pPr>
                                </w:p>
                              </w:tc>
                              <w:tc>
                                <w:tcPr>
                                  <w:tcW w:w="3780" w:type="dxa"/>
                                  <w:tcBorders>
                                    <w:top w:val="nil"/>
                                    <w:left w:val="single" w:color="000000" w:sz="4" w:space="0"/>
                                    <w:bottom w:val="single" w:color="000000" w:sz="4" w:space="0"/>
                                    <w:right w:val="single" w:color="000000" w:sz="4" w:space="0"/>
                                  </w:tcBorders>
                                </w:tcPr>
                                <w:p w14:paraId="1602C81A">
                                  <w:pPr>
                                    <w:pStyle w:val="175"/>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5D899F2C">
                              <w:tblPrEx>
                                <w:tblCellMar>
                                  <w:top w:w="0" w:type="dxa"/>
                                  <w:left w:w="0" w:type="dxa"/>
                                  <w:bottom w:w="0" w:type="dxa"/>
                                  <w:right w:w="0" w:type="dxa"/>
                                </w:tblCellMar>
                              </w:tblPrEx>
                              <w:trPr>
                                <w:trHeight w:val="449" w:hRule="atLeast"/>
                              </w:trPr>
                              <w:tc>
                                <w:tcPr>
                                  <w:tcW w:w="570" w:type="dxa"/>
                                  <w:vMerge w:val="restart"/>
                                  <w:tcBorders>
                                    <w:top w:val="single" w:color="000000" w:sz="4" w:space="0"/>
                                    <w:left w:val="single" w:color="000000" w:sz="4" w:space="0"/>
                                    <w:bottom w:val="single" w:color="000000" w:sz="4" w:space="0"/>
                                    <w:right w:val="single" w:color="000000" w:sz="4" w:space="0"/>
                                  </w:tcBorders>
                                </w:tcPr>
                                <w:p w14:paraId="32D5E678">
                                  <w:pPr>
                                    <w:pStyle w:val="175"/>
                                    <w:spacing w:before="8"/>
                                    <w:rPr>
                                      <w:rFonts w:ascii="宋体" w:hAnsi="宋体" w:cs="宋体"/>
                                      <w:sz w:val="21"/>
                                      <w:szCs w:val="21"/>
                                    </w:rPr>
                                  </w:pPr>
                                </w:p>
                                <w:p w14:paraId="7AFEF40A">
                                  <w:pPr>
                                    <w:pStyle w:val="175"/>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716DF80A">
                                  <w:pPr>
                                    <w:pStyle w:val="175"/>
                                    <w:spacing w:before="126"/>
                                    <w:ind w:left="7"/>
                                    <w:rPr>
                                      <w:rFonts w:ascii="宋体" w:hAnsi="宋体" w:cs="宋体"/>
                                      <w:sz w:val="20"/>
                                      <w:szCs w:val="20"/>
                                    </w:rPr>
                                  </w:pPr>
                                  <w:r>
                                    <w:rPr>
                                      <w:rFonts w:hint="eastAsia" w:ascii="宋体" w:hAnsi="宋体" w:cs="宋体"/>
                                      <w:w w:val="99"/>
                                      <w:sz w:val="20"/>
                                      <w:szCs w:val="20"/>
                                    </w:rPr>
                                    <w:t>★A020609</w:t>
                                  </w:r>
                                  <w:r>
                                    <w:rPr>
                                      <w:rFonts w:hint="eastAsia" w:ascii="宋体" w:hAnsi="宋体" w:cs="宋体"/>
                                      <w:w w:val="99"/>
                                      <w:sz w:val="20"/>
                                      <w:szCs w:val="20"/>
                                      <w:lang w:eastAsia="zh-CN"/>
                                    </w:rPr>
                                    <w:t>00</w:t>
                                  </w:r>
                                  <w:r>
                                    <w:rPr>
                                      <w:rFonts w:hint="eastAsia" w:ascii="宋体" w:hAnsi="宋体" w:cs="宋体"/>
                                      <w:w w:val="99"/>
                                      <w:sz w:val="20"/>
                                      <w:szCs w:val="20"/>
                                    </w:rPr>
                                    <w:t>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7385289F">
                                  <w:pPr>
                                    <w:pStyle w:val="175"/>
                                    <w:spacing w:before="8"/>
                                    <w:rPr>
                                      <w:rFonts w:ascii="宋体" w:hAnsi="宋体" w:cs="宋体"/>
                                      <w:sz w:val="21"/>
                                      <w:szCs w:val="21"/>
                                    </w:rPr>
                                  </w:pPr>
                                </w:p>
                                <w:p w14:paraId="6783795D">
                                  <w:pPr>
                                    <w:pStyle w:val="175"/>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6E4E47C2">
                                  <w:pPr>
                                    <w:rPr>
                                      <w:rFonts w:ascii="Calibri" w:hAnsi="Calibri"/>
                                      <w:sz w:val="22"/>
                                      <w:szCs w:val="22"/>
                                    </w:rPr>
                                  </w:pPr>
                                </w:p>
                              </w:tc>
                              <w:tc>
                                <w:tcPr>
                                  <w:tcW w:w="3780" w:type="dxa"/>
                                  <w:vMerge w:val="restart"/>
                                  <w:tcBorders>
                                    <w:top w:val="single" w:color="000000" w:sz="4" w:space="0"/>
                                    <w:left w:val="single" w:color="000000" w:sz="4" w:space="0"/>
                                    <w:bottom w:val="single" w:color="000000" w:sz="4" w:space="0"/>
                                    <w:right w:val="single" w:color="000000" w:sz="4" w:space="0"/>
                                  </w:tcBorders>
                                </w:tcPr>
                                <w:p w14:paraId="716450D4">
                                  <w:pPr>
                                    <w:pStyle w:val="175"/>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148E88BE">
                              <w:tblPrEx>
                                <w:tblCellMar>
                                  <w:top w:w="0" w:type="dxa"/>
                                  <w:left w:w="0" w:type="dxa"/>
                                  <w:bottom w:w="0" w:type="dxa"/>
                                  <w:right w:w="0" w:type="dxa"/>
                                </w:tblCellMar>
                              </w:tblPrEx>
                              <w:trPr>
                                <w:trHeight w:val="441"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F65AB75">
                                  <w:pPr>
                                    <w:widowControl/>
                                    <w:jc w:val="left"/>
                                    <w:rPr>
                                      <w:rFonts w:ascii="宋体" w:hAnsi="宋体"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739E1F5D">
                                  <w:pPr>
                                    <w:pStyle w:val="175"/>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8D8FC31">
                                  <w:pPr>
                                    <w:widowControl/>
                                    <w:jc w:val="left"/>
                                    <w:rPr>
                                      <w:rFonts w:ascii="宋体" w:hAnsi="宋体"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0FACE27C">
                                  <w:pPr>
                                    <w:widowControl/>
                                    <w:jc w:val="left"/>
                                    <w:rPr>
                                      <w:rFonts w:ascii="Calibri" w:hAnsi="Calibri"/>
                                      <w:sz w:val="22"/>
                                      <w:szCs w:val="22"/>
                                    </w:rPr>
                                  </w:pPr>
                                </w:p>
                              </w:tc>
                              <w:tc>
                                <w:tcPr>
                                  <w:tcW w:w="3780" w:type="dxa"/>
                                  <w:vMerge w:val="continue"/>
                                  <w:tcBorders>
                                    <w:top w:val="single" w:color="000000" w:sz="4" w:space="0"/>
                                    <w:left w:val="single" w:color="000000" w:sz="4" w:space="0"/>
                                    <w:bottom w:val="single" w:color="000000" w:sz="4" w:space="0"/>
                                    <w:right w:val="single" w:color="000000" w:sz="4" w:space="0"/>
                                  </w:tcBorders>
                                  <w:vAlign w:val="center"/>
                                </w:tcPr>
                                <w:p w14:paraId="0774AD11">
                                  <w:pPr>
                                    <w:widowControl/>
                                    <w:jc w:val="left"/>
                                    <w:rPr>
                                      <w:rFonts w:ascii="宋体" w:hAnsi="宋体" w:cs="宋体"/>
                                      <w:kern w:val="0"/>
                                      <w:sz w:val="20"/>
                                      <w:szCs w:val="20"/>
                                    </w:rPr>
                                  </w:pPr>
                                </w:p>
                              </w:tc>
                            </w:tr>
                            <w:tr w14:paraId="02B357C4">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452C2FB3">
                                  <w:pPr>
                                    <w:pStyle w:val="175"/>
                                    <w:rPr>
                                      <w:rFonts w:ascii="宋体" w:hAnsi="宋体" w:cs="宋体"/>
                                      <w:sz w:val="20"/>
                                      <w:szCs w:val="20"/>
                                      <w:lang w:eastAsia="zh-CN"/>
                                    </w:rPr>
                                  </w:pPr>
                                </w:p>
                                <w:p w14:paraId="21E5A349">
                                  <w:pPr>
                                    <w:pStyle w:val="175"/>
                                    <w:rPr>
                                      <w:rFonts w:ascii="宋体" w:hAnsi="宋体" w:cs="宋体"/>
                                      <w:sz w:val="20"/>
                                      <w:szCs w:val="20"/>
                                      <w:lang w:eastAsia="zh-CN"/>
                                    </w:rPr>
                                  </w:pPr>
                                </w:p>
                                <w:p w14:paraId="237A0165">
                                  <w:pPr>
                                    <w:pStyle w:val="175"/>
                                    <w:rPr>
                                      <w:rFonts w:ascii="宋体" w:hAnsi="宋体" w:cs="宋体"/>
                                      <w:sz w:val="20"/>
                                      <w:szCs w:val="20"/>
                                      <w:lang w:eastAsia="zh-CN"/>
                                    </w:rPr>
                                  </w:pPr>
                                </w:p>
                                <w:p w14:paraId="1A4A1C08">
                                  <w:pPr>
                                    <w:pStyle w:val="175"/>
                                    <w:rPr>
                                      <w:rFonts w:ascii="宋体" w:hAnsi="宋体" w:cs="宋体"/>
                                      <w:sz w:val="20"/>
                                      <w:szCs w:val="20"/>
                                      <w:lang w:eastAsia="zh-CN"/>
                                    </w:rPr>
                                  </w:pPr>
                                </w:p>
                                <w:p w14:paraId="1CBFCC32">
                                  <w:pPr>
                                    <w:pStyle w:val="175"/>
                                    <w:rPr>
                                      <w:rFonts w:ascii="宋体" w:hAnsi="宋体" w:cs="宋体"/>
                                      <w:sz w:val="20"/>
                                      <w:szCs w:val="20"/>
                                      <w:lang w:eastAsia="zh-CN"/>
                                    </w:rPr>
                                  </w:pPr>
                                </w:p>
                                <w:p w14:paraId="1920C9C0">
                                  <w:pPr>
                                    <w:pStyle w:val="175"/>
                                    <w:rPr>
                                      <w:rFonts w:ascii="宋体" w:hAnsi="宋体" w:cs="宋体"/>
                                      <w:sz w:val="20"/>
                                      <w:szCs w:val="20"/>
                                      <w:lang w:eastAsia="zh-CN"/>
                                    </w:rPr>
                                  </w:pPr>
                                </w:p>
                                <w:p w14:paraId="3A7B5667">
                                  <w:pPr>
                                    <w:pStyle w:val="175"/>
                                    <w:rPr>
                                      <w:rFonts w:ascii="宋体" w:hAnsi="宋体" w:cs="宋体"/>
                                      <w:sz w:val="20"/>
                                      <w:szCs w:val="20"/>
                                      <w:lang w:eastAsia="zh-CN"/>
                                    </w:rPr>
                                  </w:pPr>
                                </w:p>
                                <w:p w14:paraId="4C619ECD">
                                  <w:pPr>
                                    <w:pStyle w:val="175"/>
                                    <w:rPr>
                                      <w:rFonts w:ascii="宋体" w:hAnsi="宋体" w:cs="宋体"/>
                                      <w:sz w:val="20"/>
                                      <w:szCs w:val="20"/>
                                      <w:lang w:eastAsia="zh-CN"/>
                                    </w:rPr>
                                  </w:pPr>
                                </w:p>
                                <w:p w14:paraId="0F4581A2">
                                  <w:pPr>
                                    <w:pStyle w:val="175"/>
                                    <w:rPr>
                                      <w:rFonts w:ascii="宋体" w:hAnsi="宋体" w:cs="宋体"/>
                                      <w:sz w:val="20"/>
                                      <w:szCs w:val="20"/>
                                      <w:lang w:eastAsia="zh-CN"/>
                                    </w:rPr>
                                  </w:pPr>
                                </w:p>
                                <w:p w14:paraId="2C47F580">
                                  <w:pPr>
                                    <w:pStyle w:val="175"/>
                                    <w:spacing w:before="5"/>
                                    <w:rPr>
                                      <w:rFonts w:ascii="宋体" w:hAnsi="宋体" w:cs="宋体"/>
                                      <w:sz w:val="18"/>
                                      <w:szCs w:val="18"/>
                                      <w:lang w:eastAsia="zh-CN"/>
                                    </w:rPr>
                                  </w:pPr>
                                </w:p>
                                <w:p w14:paraId="6BEED246">
                                  <w:pPr>
                                    <w:pStyle w:val="175"/>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3A088127">
                                  <w:pPr>
                                    <w:pStyle w:val="175"/>
                                    <w:rPr>
                                      <w:rFonts w:ascii="宋体" w:hAnsi="宋体" w:cs="宋体"/>
                                      <w:sz w:val="20"/>
                                      <w:szCs w:val="20"/>
                                    </w:rPr>
                                  </w:pPr>
                                </w:p>
                                <w:p w14:paraId="7DA2A124">
                                  <w:pPr>
                                    <w:pStyle w:val="175"/>
                                    <w:rPr>
                                      <w:rFonts w:ascii="宋体" w:hAnsi="宋体" w:cs="宋体"/>
                                      <w:sz w:val="20"/>
                                      <w:szCs w:val="20"/>
                                    </w:rPr>
                                  </w:pPr>
                                </w:p>
                                <w:p w14:paraId="782EC13F">
                                  <w:pPr>
                                    <w:pStyle w:val="175"/>
                                    <w:rPr>
                                      <w:rFonts w:ascii="宋体" w:hAnsi="宋体" w:cs="宋体"/>
                                      <w:sz w:val="20"/>
                                      <w:szCs w:val="20"/>
                                    </w:rPr>
                                  </w:pPr>
                                </w:p>
                                <w:p w14:paraId="2FD0CCD7">
                                  <w:pPr>
                                    <w:pStyle w:val="175"/>
                                    <w:rPr>
                                      <w:rFonts w:ascii="宋体" w:hAnsi="宋体" w:cs="宋体"/>
                                      <w:sz w:val="20"/>
                                      <w:szCs w:val="20"/>
                                    </w:rPr>
                                  </w:pPr>
                                </w:p>
                                <w:p w14:paraId="0020030B">
                                  <w:pPr>
                                    <w:pStyle w:val="175"/>
                                    <w:rPr>
                                      <w:rFonts w:ascii="宋体" w:hAnsi="宋体" w:cs="宋体"/>
                                      <w:sz w:val="20"/>
                                      <w:szCs w:val="20"/>
                                    </w:rPr>
                                  </w:pPr>
                                </w:p>
                                <w:p w14:paraId="630B81CB">
                                  <w:pPr>
                                    <w:pStyle w:val="175"/>
                                    <w:rPr>
                                      <w:rFonts w:ascii="宋体" w:hAnsi="宋体" w:cs="宋体"/>
                                      <w:sz w:val="20"/>
                                      <w:szCs w:val="20"/>
                                    </w:rPr>
                                  </w:pPr>
                                </w:p>
                                <w:p w14:paraId="738BAB30">
                                  <w:pPr>
                                    <w:pStyle w:val="175"/>
                                    <w:rPr>
                                      <w:rFonts w:ascii="宋体" w:hAnsi="宋体" w:cs="宋体"/>
                                      <w:sz w:val="20"/>
                                      <w:szCs w:val="20"/>
                                    </w:rPr>
                                  </w:pPr>
                                </w:p>
                                <w:p w14:paraId="5E8EF1AD">
                                  <w:pPr>
                                    <w:pStyle w:val="175"/>
                                    <w:rPr>
                                      <w:rFonts w:ascii="宋体" w:hAnsi="宋体" w:cs="宋体"/>
                                      <w:sz w:val="20"/>
                                      <w:szCs w:val="20"/>
                                    </w:rPr>
                                  </w:pPr>
                                </w:p>
                                <w:p w14:paraId="6F206652">
                                  <w:pPr>
                                    <w:pStyle w:val="175"/>
                                    <w:spacing w:before="6"/>
                                    <w:rPr>
                                      <w:rFonts w:ascii="宋体" w:hAnsi="宋体" w:cs="宋体"/>
                                      <w:sz w:val="26"/>
                                      <w:szCs w:val="26"/>
                                    </w:rPr>
                                  </w:pPr>
                                </w:p>
                                <w:p w14:paraId="2C242DF8">
                                  <w:pPr>
                                    <w:pStyle w:val="175"/>
                                    <w:ind w:left="7"/>
                                    <w:rPr>
                                      <w:rFonts w:ascii="宋体" w:hAnsi="宋体" w:cs="宋体"/>
                                      <w:sz w:val="20"/>
                                      <w:szCs w:val="20"/>
                                    </w:rPr>
                                  </w:pPr>
                                  <w:r>
                                    <w:rPr>
                                      <w:rFonts w:hint="eastAsia" w:ascii="宋体" w:hAnsi="宋体" w:cs="宋体"/>
                                      <w:w w:val="99"/>
                                      <w:sz w:val="20"/>
                                      <w:szCs w:val="20"/>
                                    </w:rPr>
                                    <w:t>A020618</w:t>
                                  </w:r>
                                  <w:r>
                                    <w:rPr>
                                      <w:rFonts w:hint="eastAsia" w:ascii="宋体" w:hAnsi="宋体" w:cs="宋体"/>
                                      <w:w w:val="99"/>
                                      <w:sz w:val="20"/>
                                      <w:szCs w:val="20"/>
                                      <w:lang w:eastAsia="zh-CN"/>
                                    </w:rPr>
                                    <w:t>00</w:t>
                                  </w:r>
                                  <w:r>
                                    <w:rPr>
                                      <w:rFonts w:hint="eastAsia" w:ascii="宋体" w:hAnsi="宋体" w:cs="宋体"/>
                                      <w:w w:val="99"/>
                                      <w:sz w:val="20"/>
                                      <w:szCs w:val="20"/>
                                    </w:rPr>
                                    <w:t>生活用电器</w:t>
                                  </w:r>
                                </w:p>
                              </w:tc>
                              <w:tc>
                                <w:tcPr>
                                  <w:tcW w:w="1800" w:type="dxa"/>
                                  <w:tcBorders>
                                    <w:top w:val="single" w:color="000000" w:sz="4" w:space="0"/>
                                    <w:left w:val="single" w:color="000000" w:sz="4" w:space="0"/>
                                    <w:bottom w:val="nil"/>
                                    <w:right w:val="single" w:color="000000" w:sz="4" w:space="0"/>
                                  </w:tcBorders>
                                </w:tcPr>
                                <w:p w14:paraId="4BB60C2F">
                                  <w:pPr>
                                    <w:pStyle w:val="175"/>
                                    <w:spacing w:before="1"/>
                                    <w:rPr>
                                      <w:rFonts w:ascii="宋体" w:hAnsi="宋体" w:cs="宋体"/>
                                      <w:sz w:val="16"/>
                                      <w:szCs w:val="16"/>
                                    </w:rPr>
                                  </w:pPr>
                                </w:p>
                                <w:p w14:paraId="7D9D2B92">
                                  <w:pPr>
                                    <w:pStyle w:val="175"/>
                                    <w:ind w:left="7"/>
                                    <w:rPr>
                                      <w:rFonts w:ascii="宋体" w:hAnsi="宋体" w:cs="宋体"/>
                                      <w:sz w:val="20"/>
                                      <w:szCs w:val="20"/>
                                    </w:rPr>
                                  </w:pPr>
                                  <w:r>
                                    <w:rPr>
                                      <w:rFonts w:hint="eastAsia" w:ascii="宋体" w:hAnsi="宋体" w:cs="宋体"/>
                                      <w:w w:val="99"/>
                                      <w:sz w:val="20"/>
                                      <w:szCs w:val="20"/>
                                    </w:rPr>
                                    <w:t>A0206180101电冰箱</w:t>
                                  </w:r>
                                </w:p>
                              </w:tc>
                              <w:tc>
                                <w:tcPr>
                                  <w:tcW w:w="1792" w:type="dxa"/>
                                  <w:tcBorders>
                                    <w:top w:val="single" w:color="000000" w:sz="4" w:space="0"/>
                                    <w:left w:val="single" w:color="000000" w:sz="4" w:space="0"/>
                                    <w:bottom w:val="nil"/>
                                    <w:right w:val="single" w:color="000000" w:sz="4" w:space="0"/>
                                  </w:tcBorders>
                                </w:tcPr>
                                <w:p w14:paraId="7282F00C">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450562F9">
                                  <w:pPr>
                                    <w:pStyle w:val="175"/>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03D63E8F">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24C53A9">
                                  <w:pPr>
                                    <w:widowControl/>
                                    <w:jc w:val="left"/>
                                    <w:rPr>
                                      <w:rFonts w:ascii="宋体" w:hAnsi="宋体"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0283019">
                                  <w:pPr>
                                    <w:widowControl/>
                                    <w:jc w:val="left"/>
                                    <w:rPr>
                                      <w:rFonts w:ascii="宋体" w:hAnsi="宋体"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5DF165F6">
                                  <w:pPr>
                                    <w:pStyle w:val="175"/>
                                    <w:rPr>
                                      <w:rFonts w:ascii="宋体" w:hAnsi="宋体" w:cs="宋体"/>
                                      <w:sz w:val="20"/>
                                      <w:szCs w:val="20"/>
                                      <w:lang w:eastAsia="zh-CN"/>
                                    </w:rPr>
                                  </w:pPr>
                                </w:p>
                                <w:p w14:paraId="1A1206BD">
                                  <w:pPr>
                                    <w:pStyle w:val="175"/>
                                    <w:rPr>
                                      <w:rFonts w:ascii="宋体" w:hAnsi="宋体" w:cs="宋体"/>
                                      <w:sz w:val="20"/>
                                      <w:szCs w:val="20"/>
                                      <w:lang w:eastAsia="zh-CN"/>
                                    </w:rPr>
                                  </w:pPr>
                                </w:p>
                                <w:p w14:paraId="0FF0E8E2">
                                  <w:pPr>
                                    <w:pStyle w:val="175"/>
                                    <w:rPr>
                                      <w:rFonts w:ascii="宋体" w:hAnsi="宋体" w:cs="宋体"/>
                                      <w:sz w:val="20"/>
                                      <w:szCs w:val="20"/>
                                      <w:lang w:eastAsia="zh-CN"/>
                                    </w:rPr>
                                  </w:pPr>
                                </w:p>
                                <w:p w14:paraId="30C15128">
                                  <w:pPr>
                                    <w:pStyle w:val="175"/>
                                    <w:rPr>
                                      <w:rFonts w:ascii="宋体" w:hAnsi="宋体" w:cs="宋体"/>
                                      <w:sz w:val="20"/>
                                      <w:szCs w:val="20"/>
                                      <w:lang w:eastAsia="zh-CN"/>
                                    </w:rPr>
                                  </w:pPr>
                                </w:p>
                                <w:p w14:paraId="5BAD1359">
                                  <w:pPr>
                                    <w:pStyle w:val="175"/>
                                    <w:rPr>
                                      <w:rFonts w:ascii="宋体" w:hAnsi="宋体" w:cs="宋体"/>
                                      <w:sz w:val="20"/>
                                      <w:szCs w:val="20"/>
                                      <w:lang w:eastAsia="zh-CN"/>
                                    </w:rPr>
                                  </w:pPr>
                                </w:p>
                                <w:p w14:paraId="0C8590EE">
                                  <w:pPr>
                                    <w:pStyle w:val="175"/>
                                    <w:rPr>
                                      <w:rFonts w:ascii="宋体" w:hAnsi="宋体" w:cs="宋体"/>
                                      <w:sz w:val="20"/>
                                      <w:szCs w:val="20"/>
                                      <w:lang w:eastAsia="zh-CN"/>
                                    </w:rPr>
                                  </w:pPr>
                                </w:p>
                                <w:p w14:paraId="3D42DFB0">
                                  <w:pPr>
                                    <w:pStyle w:val="175"/>
                                    <w:spacing w:before="171"/>
                                    <w:ind w:left="7"/>
                                    <w:rPr>
                                      <w:rFonts w:ascii="宋体" w:hAnsi="宋体" w:cs="宋体"/>
                                      <w:sz w:val="20"/>
                                      <w:szCs w:val="20"/>
                                    </w:rPr>
                                  </w:pPr>
                                  <w:r>
                                    <w:rPr>
                                      <w:rFonts w:hint="eastAsia" w:ascii="宋体" w:hAnsi="宋体" w:cs="宋体"/>
                                      <w:w w:val="99"/>
                                      <w:sz w:val="20"/>
                                      <w:szCs w:val="20"/>
                                    </w:rPr>
                                    <w:t>★A02061804空调</w:t>
                                  </w:r>
                                </w:p>
                                <w:p w14:paraId="4B06AE83">
                                  <w:pPr>
                                    <w:pStyle w:val="175"/>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7D8F1396">
                                  <w:pPr>
                                    <w:pStyle w:val="175"/>
                                    <w:rPr>
                                      <w:rFonts w:ascii="宋体" w:hAnsi="宋体" w:cs="宋体"/>
                                      <w:sz w:val="20"/>
                                      <w:szCs w:val="20"/>
                                    </w:rPr>
                                  </w:pPr>
                                </w:p>
                                <w:p w14:paraId="0E460A58">
                                  <w:pPr>
                                    <w:pStyle w:val="175"/>
                                    <w:rPr>
                                      <w:rFonts w:ascii="宋体" w:hAnsi="宋体" w:cs="宋体"/>
                                      <w:sz w:val="20"/>
                                      <w:szCs w:val="20"/>
                                    </w:rPr>
                                  </w:pPr>
                                </w:p>
                                <w:p w14:paraId="52926F4F">
                                  <w:pPr>
                                    <w:pStyle w:val="175"/>
                                    <w:spacing w:before="12"/>
                                    <w:rPr>
                                      <w:rFonts w:ascii="宋体" w:hAnsi="宋体" w:cs="宋体"/>
                                      <w:sz w:val="19"/>
                                      <w:szCs w:val="19"/>
                                    </w:rPr>
                                  </w:pPr>
                                </w:p>
                                <w:p w14:paraId="7A5EA4EC">
                                  <w:pPr>
                                    <w:pStyle w:val="175"/>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06471A69">
                                  <w:pPr>
                                    <w:pStyle w:val="175"/>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4AA9DE15">
                                  <w:pPr>
                                    <w:pStyle w:val="175"/>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178005D3">
                                  <w:pPr>
                                    <w:pStyle w:val="175"/>
                                    <w:spacing w:line="256" w:lineRule="exact"/>
                                    <w:ind w:left="7"/>
                                    <w:rPr>
                                      <w:rFonts w:ascii="宋体" w:hAnsi="宋体" w:cs="宋体"/>
                                      <w:sz w:val="20"/>
                                      <w:szCs w:val="20"/>
                                    </w:rPr>
                                  </w:pPr>
                                  <w:r>
                                    <w:rPr>
                                      <w:rFonts w:hint="eastAsia" w:ascii="宋体" w:hAnsi="宋体" w:cs="宋体"/>
                                      <w:w w:val="99"/>
                                      <w:sz w:val="20"/>
                                      <w:szCs w:val="20"/>
                                    </w:rPr>
                                    <w:t>实施。</w:t>
                                  </w:r>
                                </w:p>
                              </w:tc>
                            </w:tr>
                            <w:tr w14:paraId="141B4F5A">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59F7BE1">
                                  <w:pPr>
                                    <w:widowControl/>
                                    <w:jc w:val="left"/>
                                    <w:rPr>
                                      <w:rFonts w:ascii="宋体" w:hAnsi="宋体"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F445022">
                                  <w:pPr>
                                    <w:widowControl/>
                                    <w:jc w:val="left"/>
                                    <w:rPr>
                                      <w:rFonts w:ascii="宋体" w:hAnsi="宋体"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DD52B9B">
                                  <w:pPr>
                                    <w:widowControl/>
                                    <w:jc w:val="left"/>
                                    <w:rPr>
                                      <w:rFonts w:ascii="宋体" w:hAnsi="宋体"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14:paraId="182C5F51">
                                  <w:pPr>
                                    <w:pStyle w:val="175"/>
                                    <w:spacing w:before="4" w:line="278"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35B236E5">
                                  <w:pPr>
                                    <w:pStyle w:val="175"/>
                                    <w:spacing w:before="160" w:line="278"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2ADCFB84">
                              <w:tblPrEx>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0EA3CF7">
                                  <w:pPr>
                                    <w:widowControl/>
                                    <w:jc w:val="left"/>
                                    <w:rPr>
                                      <w:rFonts w:ascii="宋体" w:hAnsi="宋体"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EBBEBCB">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69FB6B9">
                                  <w:pPr>
                                    <w:widowControl/>
                                    <w:jc w:val="left"/>
                                    <w:rPr>
                                      <w:rFonts w:ascii="宋体" w:hAnsi="宋体"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3EE05C00">
                                  <w:pPr>
                                    <w:pStyle w:val="175"/>
                                    <w:spacing w:before="2"/>
                                    <w:rPr>
                                      <w:rFonts w:ascii="宋体" w:hAnsi="宋体" w:cs="宋体"/>
                                      <w:sz w:val="24"/>
                                      <w:szCs w:val="24"/>
                                      <w:lang w:eastAsia="zh-CN"/>
                                    </w:rPr>
                                  </w:pPr>
                                </w:p>
                                <w:p w14:paraId="01F9F8A2">
                                  <w:pPr>
                                    <w:pStyle w:val="175"/>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bottom w:val="nil"/>
                                    <w:right w:val="single" w:color="000000" w:sz="4" w:space="0"/>
                                  </w:tcBorders>
                                </w:tcPr>
                                <w:p w14:paraId="002A135A">
                                  <w:pPr>
                                    <w:pStyle w:val="175"/>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53AB9D25">
                              <w:tblPrEx>
                                <w:tblCellMar>
                                  <w:top w:w="0" w:type="dxa"/>
                                  <w:left w:w="0" w:type="dxa"/>
                                  <w:bottom w:w="0" w:type="dxa"/>
                                  <w:right w:w="0" w:type="dxa"/>
                                </w:tblCellMar>
                              </w:tblPrEx>
                              <w:trPr>
                                <w:trHeight w:val="657"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04203AC">
                                  <w:pPr>
                                    <w:widowControl/>
                                    <w:jc w:val="left"/>
                                    <w:rPr>
                                      <w:rFonts w:ascii="宋体" w:hAnsi="宋体"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112012EC">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336070B">
                                  <w:pPr>
                                    <w:widowControl/>
                                    <w:jc w:val="left"/>
                                    <w:rPr>
                                      <w:rFonts w:ascii="宋体" w:hAnsi="宋体"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19B85033">
                                  <w:pPr>
                                    <w:pStyle w:val="175"/>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top w:val="single" w:color="000000" w:sz="4" w:space="0"/>
                                    <w:left w:val="single" w:color="000000" w:sz="4" w:space="0"/>
                                    <w:bottom w:val="nil"/>
                                    <w:right w:val="single" w:color="000000" w:sz="4" w:space="0"/>
                                  </w:tcBorders>
                                  <w:vAlign w:val="center"/>
                                </w:tcPr>
                                <w:p w14:paraId="1A8876EF">
                                  <w:pPr>
                                    <w:widowControl/>
                                    <w:jc w:val="left"/>
                                    <w:rPr>
                                      <w:rFonts w:ascii="宋体" w:hAnsi="宋体" w:cs="宋体"/>
                                      <w:kern w:val="0"/>
                                      <w:sz w:val="20"/>
                                      <w:szCs w:val="20"/>
                                    </w:rPr>
                                  </w:pPr>
                                </w:p>
                              </w:tc>
                            </w:tr>
                            <w:tr w14:paraId="4759B5FE">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5080F2D">
                                  <w:pPr>
                                    <w:widowControl/>
                                    <w:jc w:val="left"/>
                                    <w:rPr>
                                      <w:rFonts w:ascii="宋体" w:hAnsi="宋体"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10A53745">
                                  <w:pPr>
                                    <w:widowControl/>
                                    <w:jc w:val="left"/>
                                    <w:rPr>
                                      <w:rFonts w:ascii="宋体" w:hAnsi="宋体"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0C45216C">
                                  <w:pPr>
                                    <w:pStyle w:val="175"/>
                                    <w:spacing w:before="162"/>
                                    <w:ind w:left="7"/>
                                    <w:rPr>
                                      <w:rFonts w:ascii="宋体" w:hAnsi="宋体" w:cs="宋体"/>
                                      <w:sz w:val="20"/>
                                      <w:szCs w:val="20"/>
                                    </w:rPr>
                                  </w:pPr>
                                  <w:r>
                                    <w:rPr>
                                      <w:rFonts w:hint="eastAsia" w:ascii="宋体" w:hAnsi="宋体" w:cs="宋体"/>
                                      <w:w w:val="99"/>
                                      <w:sz w:val="20"/>
                                      <w:szCs w:val="20"/>
                                    </w:rPr>
                                    <w:t>A02061810洗衣机</w:t>
                                  </w:r>
                                </w:p>
                              </w:tc>
                              <w:tc>
                                <w:tcPr>
                                  <w:tcW w:w="1792" w:type="dxa"/>
                                  <w:tcBorders>
                                    <w:top w:val="single" w:color="000000" w:sz="4" w:space="0"/>
                                    <w:left w:val="single" w:color="000000" w:sz="4" w:space="0"/>
                                    <w:bottom w:val="single" w:color="000000" w:sz="4" w:space="0"/>
                                    <w:right w:val="single" w:color="000000" w:sz="4" w:space="0"/>
                                  </w:tcBorders>
                                </w:tcPr>
                                <w:p w14:paraId="7BA4D71B">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058F84F3">
                                  <w:pPr>
                                    <w:pStyle w:val="175"/>
                                    <w:spacing w:before="6" w:line="278"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1BA7702B">
                            <w:pPr>
                              <w:rPr>
                                <w:rFonts w:ascii="Calibri" w:hAnsi="Calibri"/>
                                <w:sz w:val="22"/>
                                <w:szCs w:val="22"/>
                              </w:rPr>
                            </w:pPr>
                          </w:p>
                        </w:txbxContent>
                      </wps:txbx>
                      <wps:bodyPr lIns="0" tIns="0" rIns="0" bIns="0" upright="1"/>
                    </wps:wsp>
                  </a:graphicData>
                </a:graphic>
              </wp:anchor>
            </w:drawing>
          </mc:Choice>
          <mc:Fallback>
            <w:pict>
              <v:shape id="文本框 3" o:spid="_x0000_s1026" o:spt="202" type="#_x0000_t202" style="position:absolute;left:0pt;margin-left:67.45pt;margin-top:3.45pt;height:671.2pt;width:485.5pt;mso-position-horizontal-relative:page;z-index:251661312;mso-width-relative:page;mso-height-relative:page;" filled="f" stroked="f" coordsize="21600,21600" o:gfxdata="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Mj9s7XAAAACwEAAA8AAAAAAAAAAQAgAAAAIgAAAGRycy9kb3ducmV2Lnht&#10;bFBLAQIUABQAAAAIAIdO4kDZK/kmwQEAAIEDAAAOAAAAAAAAAAEAIAAAACYBAABkcnMvZTJvRG9j&#10;LnhtbFBLBQYAAAAABgAGAFkBAABZBQAAAAA=&#10;">
                <v:fill on="f" focussize="0,0"/>
                <v:stroke on="f"/>
                <v:imagedata o:title=""/>
                <o:lock v:ext="edit" aspectratio="f"/>
                <v:textbox inset="0mm,0mm,0mm,0mm">
                  <w:txbxContent>
                    <w:tbl>
                      <w:tblPr>
                        <w:tblStyle w:val="49"/>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5F3AD936">
                        <w:tblPrEx>
                          <w:tblCellMar>
                            <w:top w:w="0" w:type="dxa"/>
                            <w:left w:w="0" w:type="dxa"/>
                            <w:bottom w:w="0" w:type="dxa"/>
                            <w:right w:w="0" w:type="dxa"/>
                          </w:tblCellMar>
                        </w:tblPrEx>
                        <w:trPr>
                          <w:trHeight w:val="416" w:hRule="atLeast"/>
                        </w:trPr>
                        <w:tc>
                          <w:tcPr>
                            <w:tcW w:w="570" w:type="dxa"/>
                            <w:vMerge w:val="restart"/>
                            <w:tcBorders>
                              <w:top w:val="single" w:color="000000" w:sz="4" w:space="0"/>
                              <w:left w:val="single" w:color="000000" w:sz="4" w:space="0"/>
                              <w:bottom w:val="single" w:color="000000" w:sz="4" w:space="0"/>
                              <w:right w:val="single" w:color="000000" w:sz="4" w:space="0"/>
                            </w:tcBorders>
                          </w:tcPr>
                          <w:p w14:paraId="1CE51FB9">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tcPr>
                          <w:p w14:paraId="6486CA92">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7E6D6072">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tcPr>
                          <w:p w14:paraId="42CD7F18">
                            <w:pPr>
                              <w:pStyle w:val="175"/>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bottom w:val="single" w:color="000000" w:sz="4" w:space="0"/>
                              <w:right w:val="single" w:color="000000" w:sz="4" w:space="0"/>
                            </w:tcBorders>
                          </w:tcPr>
                          <w:p w14:paraId="4EB02EB1">
                            <w:pPr>
                              <w:pStyle w:val="175"/>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4C1B0CDC">
                            <w:pPr>
                              <w:pStyle w:val="175"/>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6CFEE094">
                        <w:tblPrEx>
                          <w:tblCellMar>
                            <w:top w:w="0" w:type="dxa"/>
                            <w:left w:w="0" w:type="dxa"/>
                            <w:bottom w:w="0" w:type="dxa"/>
                            <w:right w:w="0" w:type="dxa"/>
                          </w:tblCellMar>
                        </w:tblPrEx>
                        <w:trPr>
                          <w:trHeight w:val="408"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5B5C2810">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2E4C9D5">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3F689E7D">
                            <w:pPr>
                              <w:widowControl/>
                              <w:jc w:val="left"/>
                              <w:rPr>
                                <w:rFonts w:ascii="Calibri" w:hAnsi="Calibri"/>
                                <w:sz w:val="22"/>
                                <w:szCs w:val="22"/>
                              </w:rPr>
                            </w:pPr>
                          </w:p>
                        </w:tc>
                        <w:tc>
                          <w:tcPr>
                            <w:tcW w:w="1792" w:type="dxa"/>
                            <w:tcBorders>
                              <w:top w:val="nil"/>
                              <w:left w:val="single" w:color="000000" w:sz="4" w:space="0"/>
                              <w:bottom w:val="single" w:color="000000" w:sz="4" w:space="0"/>
                              <w:right w:val="single" w:color="000000" w:sz="4" w:space="0"/>
                            </w:tcBorders>
                          </w:tcPr>
                          <w:p w14:paraId="1544DC5F">
                            <w:pPr>
                              <w:pStyle w:val="175"/>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top w:val="single" w:color="000000" w:sz="4" w:space="0"/>
                              <w:left w:val="single" w:color="000000" w:sz="4" w:space="0"/>
                              <w:bottom w:val="single" w:color="000000" w:sz="4" w:space="0"/>
                              <w:right w:val="single" w:color="000000" w:sz="4" w:space="0"/>
                            </w:tcBorders>
                            <w:vAlign w:val="center"/>
                          </w:tcPr>
                          <w:p w14:paraId="63B48865">
                            <w:pPr>
                              <w:widowControl/>
                              <w:jc w:val="left"/>
                              <w:rPr>
                                <w:rFonts w:ascii="宋体" w:hAnsi="宋体" w:cs="宋体"/>
                                <w:kern w:val="0"/>
                                <w:sz w:val="20"/>
                                <w:szCs w:val="20"/>
                              </w:rPr>
                            </w:pPr>
                          </w:p>
                        </w:tc>
                      </w:tr>
                      <w:tr w14:paraId="40785BD0">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63AE2415">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00B10743">
                            <w:pPr>
                              <w:widowControl/>
                              <w:jc w:val="left"/>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45DEB244">
                            <w:pPr>
                              <w:pStyle w:val="175"/>
                              <w:rPr>
                                <w:rFonts w:ascii="宋体" w:hAnsi="宋体" w:cs="宋体"/>
                                <w:sz w:val="20"/>
                                <w:szCs w:val="20"/>
                                <w:lang w:eastAsia="zh-CN"/>
                              </w:rPr>
                            </w:pPr>
                          </w:p>
                          <w:p w14:paraId="6B06B499">
                            <w:pPr>
                              <w:pStyle w:val="175"/>
                              <w:rPr>
                                <w:rFonts w:ascii="宋体" w:hAnsi="宋体" w:cs="宋体"/>
                                <w:sz w:val="20"/>
                                <w:szCs w:val="20"/>
                                <w:lang w:eastAsia="zh-CN"/>
                              </w:rPr>
                            </w:pPr>
                          </w:p>
                          <w:p w14:paraId="394C0E0B">
                            <w:pPr>
                              <w:pStyle w:val="175"/>
                              <w:spacing w:before="3"/>
                              <w:rPr>
                                <w:rFonts w:ascii="宋体" w:hAnsi="宋体" w:cs="宋体"/>
                                <w:sz w:val="21"/>
                                <w:szCs w:val="21"/>
                                <w:lang w:eastAsia="zh-CN"/>
                              </w:rPr>
                            </w:pPr>
                          </w:p>
                          <w:p w14:paraId="4B9FD6A5">
                            <w:pPr>
                              <w:pStyle w:val="175"/>
                              <w:spacing w:line="278"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tcPr>
                          <w:p w14:paraId="015C78DF">
                            <w:pPr>
                              <w:pStyle w:val="175"/>
                              <w:spacing w:before="4" w:line="278"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670C273A">
                            <w:pPr>
                              <w:pStyle w:val="175"/>
                              <w:spacing w:before="4" w:line="278"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tcPr>
                          <w:p w14:paraId="5632A057">
                            <w:pPr>
                              <w:pStyle w:val="175"/>
                              <w:spacing w:before="160" w:line="278"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0E59519E">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6E032928">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376DDC7">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BE42A68">
                            <w:pPr>
                              <w:widowControl/>
                              <w:jc w:val="left"/>
                              <w:rPr>
                                <w:rFonts w:ascii="宋体" w:hAnsi="宋体"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7AC29033">
                            <w:pPr>
                              <w:pStyle w:val="175"/>
                              <w:spacing w:before="7"/>
                              <w:rPr>
                                <w:rFonts w:ascii="宋体" w:hAnsi="宋体" w:cs="宋体"/>
                                <w:sz w:val="24"/>
                                <w:szCs w:val="24"/>
                                <w:lang w:eastAsia="zh-CN"/>
                              </w:rPr>
                            </w:pPr>
                          </w:p>
                          <w:p w14:paraId="045AB0F2">
                            <w:pPr>
                              <w:pStyle w:val="175"/>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bottom w:val="nil"/>
                              <w:right w:val="single" w:color="000000" w:sz="4" w:space="0"/>
                            </w:tcBorders>
                          </w:tcPr>
                          <w:p w14:paraId="077BFC94">
                            <w:pPr>
                              <w:pStyle w:val="175"/>
                              <w:spacing w:before="9" w:line="278"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1C2FFEBC">
                        <w:tblPrEx>
                          <w:tblCellMar>
                            <w:top w:w="0" w:type="dxa"/>
                            <w:left w:w="0" w:type="dxa"/>
                            <w:bottom w:w="0" w:type="dxa"/>
                            <w:right w:w="0" w:type="dxa"/>
                          </w:tblCellMar>
                        </w:tblPrEx>
                        <w:trPr>
                          <w:trHeight w:val="402"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6A014FF6">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32695178">
                            <w:pPr>
                              <w:widowControl/>
                              <w:jc w:val="left"/>
                              <w:rPr>
                                <w:rFonts w:ascii="Calibri" w:hAnsi="Calibri"/>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461DC07">
                            <w:pPr>
                              <w:widowControl/>
                              <w:jc w:val="left"/>
                              <w:rPr>
                                <w:rFonts w:ascii="宋体" w:hAnsi="宋体"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2DAA8999">
                            <w:pPr>
                              <w:pStyle w:val="175"/>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top w:val="single" w:color="000000" w:sz="4" w:space="0"/>
                              <w:left w:val="single" w:color="000000" w:sz="4" w:space="0"/>
                              <w:bottom w:val="nil"/>
                              <w:right w:val="single" w:color="000000" w:sz="4" w:space="0"/>
                            </w:tcBorders>
                            <w:vAlign w:val="center"/>
                          </w:tcPr>
                          <w:p w14:paraId="4B8D446E">
                            <w:pPr>
                              <w:widowControl/>
                              <w:jc w:val="left"/>
                              <w:rPr>
                                <w:rFonts w:ascii="宋体" w:hAnsi="宋体" w:cs="宋体"/>
                                <w:kern w:val="0"/>
                                <w:sz w:val="20"/>
                                <w:szCs w:val="20"/>
                              </w:rPr>
                            </w:pPr>
                          </w:p>
                        </w:tc>
                      </w:tr>
                      <w:tr w14:paraId="1DEA57DD">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23E856D">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50452AF">
                            <w:pPr>
                              <w:widowControl/>
                              <w:jc w:val="left"/>
                              <w:rPr>
                                <w:rFonts w:ascii="Calibri" w:hAnsi="Calibri"/>
                                <w:sz w:val="22"/>
                                <w:szCs w:val="22"/>
                              </w:rPr>
                            </w:pPr>
                          </w:p>
                        </w:tc>
                        <w:tc>
                          <w:tcPr>
                            <w:tcW w:w="1800" w:type="dxa"/>
                            <w:tcBorders>
                              <w:top w:val="single" w:color="000000" w:sz="4" w:space="0"/>
                              <w:left w:val="single" w:color="000000" w:sz="4" w:space="0"/>
                              <w:bottom w:val="nil"/>
                              <w:right w:val="single" w:color="000000" w:sz="4" w:space="0"/>
                            </w:tcBorders>
                          </w:tcPr>
                          <w:p w14:paraId="574C3E6F">
                            <w:pPr>
                              <w:pStyle w:val="175"/>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tcPr>
                          <w:p w14:paraId="11CE9648">
                            <w:pPr>
                              <w:pStyle w:val="175"/>
                              <w:spacing w:before="1"/>
                              <w:rPr>
                                <w:rFonts w:ascii="宋体" w:hAnsi="宋体" w:cs="宋体"/>
                                <w:sz w:val="18"/>
                                <w:szCs w:val="18"/>
                              </w:rPr>
                            </w:pPr>
                          </w:p>
                          <w:p w14:paraId="40CFC37A">
                            <w:pPr>
                              <w:pStyle w:val="175"/>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tcPr>
                          <w:p w14:paraId="03E050F9">
                            <w:pPr>
                              <w:pStyle w:val="175"/>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56F44382">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5CCD18E">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41BD061">
                            <w:pPr>
                              <w:widowControl/>
                              <w:jc w:val="left"/>
                              <w:rPr>
                                <w:rFonts w:ascii="Calibri" w:hAnsi="Calibri"/>
                                <w:sz w:val="22"/>
                                <w:szCs w:val="22"/>
                              </w:rPr>
                            </w:pPr>
                          </w:p>
                        </w:tc>
                        <w:tc>
                          <w:tcPr>
                            <w:tcW w:w="1800" w:type="dxa"/>
                            <w:tcBorders>
                              <w:top w:val="nil"/>
                              <w:left w:val="single" w:color="000000" w:sz="4" w:space="0"/>
                              <w:bottom w:val="single" w:color="000000" w:sz="4" w:space="0"/>
                              <w:right w:val="single" w:color="000000" w:sz="4" w:space="0"/>
                            </w:tcBorders>
                          </w:tcPr>
                          <w:p w14:paraId="18DFC49A">
                            <w:pPr>
                              <w:pStyle w:val="175"/>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3DC4FA94">
                            <w:pPr>
                              <w:widowControl/>
                              <w:jc w:val="left"/>
                              <w:rPr>
                                <w:rFonts w:ascii="宋体" w:hAnsi="宋体"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tcPr>
                          <w:p w14:paraId="7056531E">
                            <w:pPr>
                              <w:pStyle w:val="175"/>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6C0E0CDF">
                        <w:tblPrEx>
                          <w:tblCellMar>
                            <w:top w:w="0" w:type="dxa"/>
                            <w:left w:w="0" w:type="dxa"/>
                            <w:bottom w:w="0" w:type="dxa"/>
                            <w:right w:w="0" w:type="dxa"/>
                          </w:tblCellMar>
                        </w:tblPrEx>
                        <w:trPr>
                          <w:trHeight w:val="543"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D11380E">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62E31081">
                            <w:pPr>
                              <w:widowControl/>
                              <w:jc w:val="left"/>
                              <w:rPr>
                                <w:rFonts w:ascii="Calibri" w:hAnsi="Calibri"/>
                                <w:sz w:val="22"/>
                                <w:szCs w:val="22"/>
                              </w:rPr>
                            </w:pPr>
                          </w:p>
                        </w:tc>
                        <w:tc>
                          <w:tcPr>
                            <w:tcW w:w="1800" w:type="dxa"/>
                            <w:tcBorders>
                              <w:top w:val="single" w:color="000000" w:sz="4" w:space="0"/>
                              <w:left w:val="single" w:color="000000" w:sz="4" w:space="0"/>
                              <w:bottom w:val="nil"/>
                              <w:right w:val="single" w:color="000000" w:sz="4" w:space="0"/>
                            </w:tcBorders>
                          </w:tcPr>
                          <w:p w14:paraId="5032982D">
                            <w:pPr>
                              <w:pStyle w:val="175"/>
                              <w:rPr>
                                <w:rFonts w:ascii="宋体" w:hAnsi="宋体" w:cs="宋体"/>
                                <w:sz w:val="20"/>
                                <w:szCs w:val="20"/>
                                <w:lang w:eastAsia="zh-CN"/>
                              </w:rPr>
                            </w:pPr>
                          </w:p>
                          <w:p w14:paraId="16CB5FFA">
                            <w:pPr>
                              <w:pStyle w:val="175"/>
                              <w:spacing w:before="9"/>
                              <w:rPr>
                                <w:rFonts w:ascii="宋体" w:hAnsi="宋体" w:cs="宋体"/>
                                <w:sz w:val="20"/>
                                <w:szCs w:val="20"/>
                                <w:lang w:eastAsia="zh-CN"/>
                              </w:rPr>
                            </w:pPr>
                          </w:p>
                          <w:p w14:paraId="4D3BF3D2">
                            <w:pPr>
                              <w:pStyle w:val="175"/>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tcPr>
                          <w:p w14:paraId="3B7C8F84">
                            <w:pPr>
                              <w:pStyle w:val="175"/>
                              <w:rPr>
                                <w:rFonts w:ascii="宋体" w:hAnsi="宋体" w:cs="宋体"/>
                                <w:sz w:val="20"/>
                                <w:szCs w:val="20"/>
                              </w:rPr>
                            </w:pPr>
                          </w:p>
                          <w:p w14:paraId="2AD715AB">
                            <w:pPr>
                              <w:pStyle w:val="175"/>
                              <w:rPr>
                                <w:rFonts w:ascii="宋体" w:hAnsi="宋体" w:cs="宋体"/>
                                <w:sz w:val="20"/>
                                <w:szCs w:val="20"/>
                              </w:rPr>
                            </w:pPr>
                          </w:p>
                          <w:p w14:paraId="2329E1AC">
                            <w:pPr>
                              <w:pStyle w:val="175"/>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bottom w:val="nil"/>
                              <w:right w:val="single" w:color="000000" w:sz="4" w:space="0"/>
                            </w:tcBorders>
                          </w:tcPr>
                          <w:p w14:paraId="268A83B2">
                            <w:pPr>
                              <w:pStyle w:val="175"/>
                              <w:spacing w:before="11"/>
                              <w:rPr>
                                <w:rFonts w:ascii="宋体" w:hAnsi="宋体" w:cs="宋体"/>
                                <w:sz w:val="16"/>
                                <w:szCs w:val="16"/>
                                <w:lang w:eastAsia="zh-CN"/>
                              </w:rPr>
                            </w:pPr>
                          </w:p>
                          <w:p w14:paraId="22C2AF80">
                            <w:pPr>
                              <w:pStyle w:val="175"/>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2E1868CF">
                            <w:pPr>
                              <w:pStyle w:val="175"/>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5906183D">
                        <w:tblPrEx>
                          <w:tblCellMar>
                            <w:top w:w="0" w:type="dxa"/>
                            <w:left w:w="0" w:type="dxa"/>
                            <w:bottom w:w="0" w:type="dxa"/>
                            <w:right w:w="0" w:type="dxa"/>
                          </w:tblCellMar>
                        </w:tblPrEx>
                        <w:trPr>
                          <w:trHeight w:val="717"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7795B63">
                            <w:pPr>
                              <w:widowControl/>
                              <w:jc w:val="left"/>
                              <w:rPr>
                                <w:rFonts w:ascii="Calibri" w:hAnsi="Calibri"/>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D182D4C">
                            <w:pPr>
                              <w:widowControl/>
                              <w:jc w:val="left"/>
                              <w:rPr>
                                <w:rFonts w:ascii="Calibri" w:hAnsi="Calibri"/>
                                <w:sz w:val="22"/>
                                <w:szCs w:val="22"/>
                              </w:rPr>
                            </w:pPr>
                          </w:p>
                        </w:tc>
                        <w:tc>
                          <w:tcPr>
                            <w:tcW w:w="1800" w:type="dxa"/>
                            <w:tcBorders>
                              <w:top w:val="nil"/>
                              <w:left w:val="single" w:color="000000" w:sz="4" w:space="0"/>
                              <w:bottom w:val="single" w:color="000000" w:sz="4" w:space="0"/>
                              <w:right w:val="single" w:color="000000" w:sz="4" w:space="0"/>
                            </w:tcBorders>
                          </w:tcPr>
                          <w:p w14:paraId="1EBC9BEB">
                            <w:pPr>
                              <w:pStyle w:val="175"/>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190F533A">
                            <w:pPr>
                              <w:widowControl/>
                              <w:jc w:val="left"/>
                              <w:rPr>
                                <w:rFonts w:ascii="宋体" w:hAnsi="宋体" w:cs="宋体"/>
                                <w:kern w:val="0"/>
                                <w:sz w:val="20"/>
                                <w:szCs w:val="20"/>
                                <w:lang w:eastAsia="en-US"/>
                              </w:rPr>
                            </w:pPr>
                          </w:p>
                        </w:tc>
                        <w:tc>
                          <w:tcPr>
                            <w:tcW w:w="3780" w:type="dxa"/>
                            <w:vMerge w:val="continue"/>
                            <w:tcBorders>
                              <w:top w:val="single" w:color="000000" w:sz="4" w:space="0"/>
                              <w:left w:val="single" w:color="000000" w:sz="4" w:space="0"/>
                              <w:bottom w:val="nil"/>
                              <w:right w:val="single" w:color="000000" w:sz="4" w:space="0"/>
                            </w:tcBorders>
                            <w:vAlign w:val="center"/>
                          </w:tcPr>
                          <w:p w14:paraId="58FBB93C">
                            <w:pPr>
                              <w:widowControl/>
                              <w:jc w:val="left"/>
                              <w:rPr>
                                <w:rFonts w:ascii="宋体" w:hAnsi="宋体" w:cs="宋体"/>
                                <w:kern w:val="0"/>
                                <w:sz w:val="20"/>
                                <w:szCs w:val="20"/>
                              </w:rPr>
                            </w:pPr>
                          </w:p>
                        </w:tc>
                      </w:tr>
                      <w:tr w14:paraId="4D49411B">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tcPr>
                          <w:p w14:paraId="430502FD">
                            <w:pPr>
                              <w:pStyle w:val="175"/>
                              <w:spacing w:before="12"/>
                              <w:rPr>
                                <w:rFonts w:ascii="宋体" w:hAnsi="宋体" w:cs="宋体"/>
                                <w:sz w:val="15"/>
                                <w:szCs w:val="15"/>
                                <w:lang w:eastAsia="zh-CN"/>
                              </w:rPr>
                            </w:pPr>
                          </w:p>
                          <w:p w14:paraId="194B916D">
                            <w:pPr>
                              <w:pStyle w:val="175"/>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tcPr>
                          <w:p w14:paraId="13028FC0">
                            <w:pPr>
                              <w:pStyle w:val="175"/>
                              <w:spacing w:before="12"/>
                              <w:rPr>
                                <w:rFonts w:ascii="宋体" w:hAnsi="宋体" w:cs="宋体"/>
                                <w:sz w:val="15"/>
                                <w:szCs w:val="15"/>
                              </w:rPr>
                            </w:pPr>
                          </w:p>
                          <w:p w14:paraId="6B3CC04C">
                            <w:pPr>
                              <w:pStyle w:val="175"/>
                              <w:ind w:left="7"/>
                              <w:rPr>
                                <w:rFonts w:ascii="宋体" w:hAnsi="宋体" w:cs="宋体"/>
                                <w:sz w:val="20"/>
                                <w:szCs w:val="20"/>
                              </w:rPr>
                            </w:pPr>
                            <w:r>
                              <w:rPr>
                                <w:rFonts w:hint="eastAsia" w:ascii="宋体" w:hAnsi="宋体" w:cs="宋体"/>
                                <w:w w:val="99"/>
                                <w:sz w:val="20"/>
                                <w:szCs w:val="20"/>
                              </w:rPr>
                              <w:t>A020601</w:t>
                            </w:r>
                            <w:r>
                              <w:rPr>
                                <w:rFonts w:hint="eastAsia" w:ascii="宋体" w:hAnsi="宋体" w:cs="宋体"/>
                                <w:w w:val="99"/>
                                <w:sz w:val="20"/>
                                <w:szCs w:val="20"/>
                                <w:lang w:eastAsia="zh-CN"/>
                              </w:rPr>
                              <w:t>00</w:t>
                            </w:r>
                            <w:r>
                              <w:rPr>
                                <w:rFonts w:hint="eastAsia" w:ascii="宋体" w:hAnsi="宋体" w:cs="宋体"/>
                                <w:w w:val="99"/>
                                <w:sz w:val="20"/>
                                <w:szCs w:val="20"/>
                              </w:rPr>
                              <w:t>电机</w:t>
                            </w:r>
                          </w:p>
                        </w:tc>
                        <w:tc>
                          <w:tcPr>
                            <w:tcW w:w="1800" w:type="dxa"/>
                            <w:tcBorders>
                              <w:top w:val="single" w:color="000000" w:sz="4" w:space="0"/>
                              <w:left w:val="single" w:color="000000" w:sz="4" w:space="0"/>
                              <w:bottom w:val="single" w:color="000000" w:sz="4" w:space="0"/>
                              <w:right w:val="single" w:color="000000" w:sz="4" w:space="0"/>
                            </w:tcBorders>
                          </w:tcPr>
                          <w:p w14:paraId="3BAC9ECE">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tcPr>
                          <w:p w14:paraId="2962276C">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5EC1BEBF">
                            <w:pPr>
                              <w:pStyle w:val="175"/>
                              <w:spacing w:before="52" w:line="278"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3EEF9827">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0BD3AF72">
                            <w:pPr>
                              <w:pStyle w:val="175"/>
                              <w:spacing w:before="3"/>
                              <w:rPr>
                                <w:rFonts w:ascii="宋体" w:hAnsi="宋体" w:cs="宋体"/>
                                <w:sz w:val="14"/>
                                <w:szCs w:val="14"/>
                                <w:lang w:eastAsia="zh-CN"/>
                              </w:rPr>
                            </w:pPr>
                          </w:p>
                          <w:p w14:paraId="4B8AEFE2">
                            <w:pPr>
                              <w:pStyle w:val="175"/>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tcPr>
                          <w:p w14:paraId="0D996C31">
                            <w:pPr>
                              <w:pStyle w:val="175"/>
                              <w:spacing w:before="30"/>
                              <w:ind w:left="7"/>
                              <w:rPr>
                                <w:rFonts w:ascii="宋体" w:hAnsi="宋体" w:cs="宋体"/>
                                <w:sz w:val="20"/>
                                <w:szCs w:val="20"/>
                              </w:rPr>
                            </w:pPr>
                            <w:r>
                              <w:rPr>
                                <w:rFonts w:hint="eastAsia" w:ascii="宋体" w:hAnsi="宋体" w:cs="宋体"/>
                                <w:w w:val="99"/>
                                <w:sz w:val="20"/>
                                <w:szCs w:val="20"/>
                              </w:rPr>
                              <w:t>A020602</w:t>
                            </w:r>
                            <w:r>
                              <w:rPr>
                                <w:rFonts w:hint="eastAsia" w:ascii="宋体" w:hAnsi="宋体" w:cs="宋体"/>
                                <w:w w:val="99"/>
                                <w:sz w:val="20"/>
                                <w:szCs w:val="20"/>
                                <w:lang w:eastAsia="zh-CN"/>
                              </w:rPr>
                              <w:t>00</w:t>
                            </w:r>
                            <w:r>
                              <w:rPr>
                                <w:rFonts w:hint="eastAsia" w:ascii="宋体" w:hAnsi="宋体" w:cs="宋体"/>
                                <w:w w:val="99"/>
                                <w:sz w:val="20"/>
                                <w:szCs w:val="20"/>
                              </w:rPr>
                              <w:t>变压</w:t>
                            </w:r>
                          </w:p>
                        </w:tc>
                        <w:tc>
                          <w:tcPr>
                            <w:tcW w:w="1800" w:type="dxa"/>
                            <w:vMerge w:val="restart"/>
                            <w:tcBorders>
                              <w:top w:val="single" w:color="000000" w:sz="4" w:space="0"/>
                              <w:left w:val="single" w:color="000000" w:sz="4" w:space="0"/>
                              <w:bottom w:val="single" w:color="000000" w:sz="4" w:space="0"/>
                              <w:right w:val="single" w:color="000000" w:sz="4" w:space="0"/>
                            </w:tcBorders>
                          </w:tcPr>
                          <w:p w14:paraId="62B61F9C">
                            <w:pPr>
                              <w:pStyle w:val="175"/>
                              <w:spacing w:before="3"/>
                              <w:rPr>
                                <w:rFonts w:ascii="宋体" w:hAnsi="宋体" w:cs="宋体"/>
                                <w:sz w:val="14"/>
                                <w:szCs w:val="14"/>
                              </w:rPr>
                            </w:pPr>
                          </w:p>
                          <w:p w14:paraId="5F24C190">
                            <w:pPr>
                              <w:pStyle w:val="175"/>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5CEDA563">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tcPr>
                          <w:p w14:paraId="3B68B7FA">
                            <w:pPr>
                              <w:pStyle w:val="175"/>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3FCCA1C6">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AF0A797">
                            <w:pPr>
                              <w:widowControl/>
                              <w:jc w:val="left"/>
                              <w:rPr>
                                <w:rFonts w:ascii="宋体" w:hAnsi="宋体"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00D37175">
                            <w:pPr>
                              <w:pStyle w:val="175"/>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BCA1110">
                            <w:pPr>
                              <w:widowControl/>
                              <w:jc w:val="left"/>
                              <w:rPr>
                                <w:rFonts w:ascii="宋体" w:hAnsi="宋体"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7E0025D1">
                            <w:pPr>
                              <w:widowControl/>
                              <w:jc w:val="left"/>
                              <w:rPr>
                                <w:rFonts w:ascii="Calibri" w:hAnsi="Calibri"/>
                                <w:sz w:val="22"/>
                                <w:szCs w:val="22"/>
                              </w:rPr>
                            </w:pPr>
                          </w:p>
                        </w:tc>
                        <w:tc>
                          <w:tcPr>
                            <w:tcW w:w="3780" w:type="dxa"/>
                            <w:tcBorders>
                              <w:top w:val="nil"/>
                              <w:left w:val="single" w:color="000000" w:sz="4" w:space="0"/>
                              <w:bottom w:val="single" w:color="000000" w:sz="4" w:space="0"/>
                              <w:right w:val="single" w:color="000000" w:sz="4" w:space="0"/>
                            </w:tcBorders>
                          </w:tcPr>
                          <w:p w14:paraId="1602C81A">
                            <w:pPr>
                              <w:pStyle w:val="175"/>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5D899F2C">
                        <w:tblPrEx>
                          <w:tblCellMar>
                            <w:top w:w="0" w:type="dxa"/>
                            <w:left w:w="0" w:type="dxa"/>
                            <w:bottom w:w="0" w:type="dxa"/>
                            <w:right w:w="0" w:type="dxa"/>
                          </w:tblCellMar>
                        </w:tblPrEx>
                        <w:trPr>
                          <w:trHeight w:val="449" w:hRule="atLeast"/>
                        </w:trPr>
                        <w:tc>
                          <w:tcPr>
                            <w:tcW w:w="570" w:type="dxa"/>
                            <w:vMerge w:val="restart"/>
                            <w:tcBorders>
                              <w:top w:val="single" w:color="000000" w:sz="4" w:space="0"/>
                              <w:left w:val="single" w:color="000000" w:sz="4" w:space="0"/>
                              <w:bottom w:val="single" w:color="000000" w:sz="4" w:space="0"/>
                              <w:right w:val="single" w:color="000000" w:sz="4" w:space="0"/>
                            </w:tcBorders>
                          </w:tcPr>
                          <w:p w14:paraId="32D5E678">
                            <w:pPr>
                              <w:pStyle w:val="175"/>
                              <w:spacing w:before="8"/>
                              <w:rPr>
                                <w:rFonts w:ascii="宋体" w:hAnsi="宋体" w:cs="宋体"/>
                                <w:sz w:val="21"/>
                                <w:szCs w:val="21"/>
                              </w:rPr>
                            </w:pPr>
                          </w:p>
                          <w:p w14:paraId="7AFEF40A">
                            <w:pPr>
                              <w:pStyle w:val="175"/>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tcPr>
                          <w:p w14:paraId="716DF80A">
                            <w:pPr>
                              <w:pStyle w:val="175"/>
                              <w:spacing w:before="126"/>
                              <w:ind w:left="7"/>
                              <w:rPr>
                                <w:rFonts w:ascii="宋体" w:hAnsi="宋体" w:cs="宋体"/>
                                <w:sz w:val="20"/>
                                <w:szCs w:val="20"/>
                              </w:rPr>
                            </w:pPr>
                            <w:r>
                              <w:rPr>
                                <w:rFonts w:hint="eastAsia" w:ascii="宋体" w:hAnsi="宋体" w:cs="宋体"/>
                                <w:w w:val="99"/>
                                <w:sz w:val="20"/>
                                <w:szCs w:val="20"/>
                              </w:rPr>
                              <w:t>★A020609</w:t>
                            </w:r>
                            <w:r>
                              <w:rPr>
                                <w:rFonts w:hint="eastAsia" w:ascii="宋体" w:hAnsi="宋体" w:cs="宋体"/>
                                <w:w w:val="99"/>
                                <w:sz w:val="20"/>
                                <w:szCs w:val="20"/>
                                <w:lang w:eastAsia="zh-CN"/>
                              </w:rPr>
                              <w:t>00</w:t>
                            </w:r>
                            <w:r>
                              <w:rPr>
                                <w:rFonts w:hint="eastAsia" w:ascii="宋体" w:hAnsi="宋体" w:cs="宋体"/>
                                <w:w w:val="99"/>
                                <w:sz w:val="20"/>
                                <w:szCs w:val="20"/>
                              </w:rPr>
                              <w:t>镇</w:t>
                            </w:r>
                          </w:p>
                        </w:tc>
                        <w:tc>
                          <w:tcPr>
                            <w:tcW w:w="1800" w:type="dxa"/>
                            <w:vMerge w:val="restart"/>
                            <w:tcBorders>
                              <w:top w:val="single" w:color="000000" w:sz="4" w:space="0"/>
                              <w:left w:val="single" w:color="000000" w:sz="4" w:space="0"/>
                              <w:bottom w:val="single" w:color="000000" w:sz="4" w:space="0"/>
                              <w:right w:val="single" w:color="000000" w:sz="4" w:space="0"/>
                            </w:tcBorders>
                          </w:tcPr>
                          <w:p w14:paraId="7385289F">
                            <w:pPr>
                              <w:pStyle w:val="175"/>
                              <w:spacing w:before="8"/>
                              <w:rPr>
                                <w:rFonts w:ascii="宋体" w:hAnsi="宋体" w:cs="宋体"/>
                                <w:sz w:val="21"/>
                                <w:szCs w:val="21"/>
                              </w:rPr>
                            </w:pPr>
                          </w:p>
                          <w:p w14:paraId="6783795D">
                            <w:pPr>
                              <w:pStyle w:val="175"/>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tcPr>
                          <w:p w14:paraId="6E4E47C2">
                            <w:pPr>
                              <w:rPr>
                                <w:rFonts w:ascii="Calibri" w:hAnsi="Calibri"/>
                                <w:sz w:val="22"/>
                                <w:szCs w:val="22"/>
                              </w:rPr>
                            </w:pPr>
                          </w:p>
                        </w:tc>
                        <w:tc>
                          <w:tcPr>
                            <w:tcW w:w="3780" w:type="dxa"/>
                            <w:vMerge w:val="restart"/>
                            <w:tcBorders>
                              <w:top w:val="single" w:color="000000" w:sz="4" w:space="0"/>
                              <w:left w:val="single" w:color="000000" w:sz="4" w:space="0"/>
                              <w:bottom w:val="single" w:color="000000" w:sz="4" w:space="0"/>
                              <w:right w:val="single" w:color="000000" w:sz="4" w:space="0"/>
                            </w:tcBorders>
                          </w:tcPr>
                          <w:p w14:paraId="716450D4">
                            <w:pPr>
                              <w:pStyle w:val="175"/>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148E88BE">
                        <w:tblPrEx>
                          <w:tblCellMar>
                            <w:top w:w="0" w:type="dxa"/>
                            <w:left w:w="0" w:type="dxa"/>
                            <w:bottom w:w="0" w:type="dxa"/>
                            <w:right w:w="0" w:type="dxa"/>
                          </w:tblCellMar>
                        </w:tblPrEx>
                        <w:trPr>
                          <w:trHeight w:val="441"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0F65AB75">
                            <w:pPr>
                              <w:widowControl/>
                              <w:jc w:val="left"/>
                              <w:rPr>
                                <w:rFonts w:ascii="宋体" w:hAnsi="宋体" w:cs="宋体"/>
                                <w:kern w:val="0"/>
                                <w:sz w:val="20"/>
                                <w:szCs w:val="20"/>
                              </w:rPr>
                            </w:pPr>
                          </w:p>
                        </w:tc>
                        <w:tc>
                          <w:tcPr>
                            <w:tcW w:w="1163" w:type="dxa"/>
                            <w:tcBorders>
                              <w:top w:val="nil"/>
                              <w:left w:val="single" w:color="000000" w:sz="4" w:space="0"/>
                              <w:bottom w:val="single" w:color="000000" w:sz="4" w:space="0"/>
                              <w:right w:val="single" w:color="000000" w:sz="4" w:space="0"/>
                            </w:tcBorders>
                          </w:tcPr>
                          <w:p w14:paraId="739E1F5D">
                            <w:pPr>
                              <w:pStyle w:val="175"/>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8D8FC31">
                            <w:pPr>
                              <w:widowControl/>
                              <w:jc w:val="left"/>
                              <w:rPr>
                                <w:rFonts w:ascii="宋体" w:hAnsi="宋体"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vAlign w:val="center"/>
                          </w:tcPr>
                          <w:p w14:paraId="0FACE27C">
                            <w:pPr>
                              <w:widowControl/>
                              <w:jc w:val="left"/>
                              <w:rPr>
                                <w:rFonts w:ascii="Calibri" w:hAnsi="Calibri"/>
                                <w:sz w:val="22"/>
                                <w:szCs w:val="22"/>
                              </w:rPr>
                            </w:pPr>
                          </w:p>
                        </w:tc>
                        <w:tc>
                          <w:tcPr>
                            <w:tcW w:w="3780" w:type="dxa"/>
                            <w:vMerge w:val="continue"/>
                            <w:tcBorders>
                              <w:top w:val="single" w:color="000000" w:sz="4" w:space="0"/>
                              <w:left w:val="single" w:color="000000" w:sz="4" w:space="0"/>
                              <w:bottom w:val="single" w:color="000000" w:sz="4" w:space="0"/>
                              <w:right w:val="single" w:color="000000" w:sz="4" w:space="0"/>
                            </w:tcBorders>
                            <w:vAlign w:val="center"/>
                          </w:tcPr>
                          <w:p w14:paraId="0774AD11">
                            <w:pPr>
                              <w:widowControl/>
                              <w:jc w:val="left"/>
                              <w:rPr>
                                <w:rFonts w:ascii="宋体" w:hAnsi="宋体" w:cs="宋体"/>
                                <w:kern w:val="0"/>
                                <w:sz w:val="20"/>
                                <w:szCs w:val="20"/>
                              </w:rPr>
                            </w:pPr>
                          </w:p>
                        </w:tc>
                      </w:tr>
                      <w:tr w14:paraId="02B357C4">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tcPr>
                          <w:p w14:paraId="452C2FB3">
                            <w:pPr>
                              <w:pStyle w:val="175"/>
                              <w:rPr>
                                <w:rFonts w:ascii="宋体" w:hAnsi="宋体" w:cs="宋体"/>
                                <w:sz w:val="20"/>
                                <w:szCs w:val="20"/>
                                <w:lang w:eastAsia="zh-CN"/>
                              </w:rPr>
                            </w:pPr>
                          </w:p>
                          <w:p w14:paraId="21E5A349">
                            <w:pPr>
                              <w:pStyle w:val="175"/>
                              <w:rPr>
                                <w:rFonts w:ascii="宋体" w:hAnsi="宋体" w:cs="宋体"/>
                                <w:sz w:val="20"/>
                                <w:szCs w:val="20"/>
                                <w:lang w:eastAsia="zh-CN"/>
                              </w:rPr>
                            </w:pPr>
                          </w:p>
                          <w:p w14:paraId="237A0165">
                            <w:pPr>
                              <w:pStyle w:val="175"/>
                              <w:rPr>
                                <w:rFonts w:ascii="宋体" w:hAnsi="宋体" w:cs="宋体"/>
                                <w:sz w:val="20"/>
                                <w:szCs w:val="20"/>
                                <w:lang w:eastAsia="zh-CN"/>
                              </w:rPr>
                            </w:pPr>
                          </w:p>
                          <w:p w14:paraId="1A4A1C08">
                            <w:pPr>
                              <w:pStyle w:val="175"/>
                              <w:rPr>
                                <w:rFonts w:ascii="宋体" w:hAnsi="宋体" w:cs="宋体"/>
                                <w:sz w:val="20"/>
                                <w:szCs w:val="20"/>
                                <w:lang w:eastAsia="zh-CN"/>
                              </w:rPr>
                            </w:pPr>
                          </w:p>
                          <w:p w14:paraId="1CBFCC32">
                            <w:pPr>
                              <w:pStyle w:val="175"/>
                              <w:rPr>
                                <w:rFonts w:ascii="宋体" w:hAnsi="宋体" w:cs="宋体"/>
                                <w:sz w:val="20"/>
                                <w:szCs w:val="20"/>
                                <w:lang w:eastAsia="zh-CN"/>
                              </w:rPr>
                            </w:pPr>
                          </w:p>
                          <w:p w14:paraId="1920C9C0">
                            <w:pPr>
                              <w:pStyle w:val="175"/>
                              <w:rPr>
                                <w:rFonts w:ascii="宋体" w:hAnsi="宋体" w:cs="宋体"/>
                                <w:sz w:val="20"/>
                                <w:szCs w:val="20"/>
                                <w:lang w:eastAsia="zh-CN"/>
                              </w:rPr>
                            </w:pPr>
                          </w:p>
                          <w:p w14:paraId="3A7B5667">
                            <w:pPr>
                              <w:pStyle w:val="175"/>
                              <w:rPr>
                                <w:rFonts w:ascii="宋体" w:hAnsi="宋体" w:cs="宋体"/>
                                <w:sz w:val="20"/>
                                <w:szCs w:val="20"/>
                                <w:lang w:eastAsia="zh-CN"/>
                              </w:rPr>
                            </w:pPr>
                          </w:p>
                          <w:p w14:paraId="4C619ECD">
                            <w:pPr>
                              <w:pStyle w:val="175"/>
                              <w:rPr>
                                <w:rFonts w:ascii="宋体" w:hAnsi="宋体" w:cs="宋体"/>
                                <w:sz w:val="20"/>
                                <w:szCs w:val="20"/>
                                <w:lang w:eastAsia="zh-CN"/>
                              </w:rPr>
                            </w:pPr>
                          </w:p>
                          <w:p w14:paraId="0F4581A2">
                            <w:pPr>
                              <w:pStyle w:val="175"/>
                              <w:rPr>
                                <w:rFonts w:ascii="宋体" w:hAnsi="宋体" w:cs="宋体"/>
                                <w:sz w:val="20"/>
                                <w:szCs w:val="20"/>
                                <w:lang w:eastAsia="zh-CN"/>
                              </w:rPr>
                            </w:pPr>
                          </w:p>
                          <w:p w14:paraId="2C47F580">
                            <w:pPr>
                              <w:pStyle w:val="175"/>
                              <w:spacing w:before="5"/>
                              <w:rPr>
                                <w:rFonts w:ascii="宋体" w:hAnsi="宋体" w:cs="宋体"/>
                                <w:sz w:val="18"/>
                                <w:szCs w:val="18"/>
                                <w:lang w:eastAsia="zh-CN"/>
                              </w:rPr>
                            </w:pPr>
                          </w:p>
                          <w:p w14:paraId="6BEED246">
                            <w:pPr>
                              <w:pStyle w:val="175"/>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tcPr>
                          <w:p w14:paraId="3A088127">
                            <w:pPr>
                              <w:pStyle w:val="175"/>
                              <w:rPr>
                                <w:rFonts w:ascii="宋体" w:hAnsi="宋体" w:cs="宋体"/>
                                <w:sz w:val="20"/>
                                <w:szCs w:val="20"/>
                              </w:rPr>
                            </w:pPr>
                          </w:p>
                          <w:p w14:paraId="7DA2A124">
                            <w:pPr>
                              <w:pStyle w:val="175"/>
                              <w:rPr>
                                <w:rFonts w:ascii="宋体" w:hAnsi="宋体" w:cs="宋体"/>
                                <w:sz w:val="20"/>
                                <w:szCs w:val="20"/>
                              </w:rPr>
                            </w:pPr>
                          </w:p>
                          <w:p w14:paraId="782EC13F">
                            <w:pPr>
                              <w:pStyle w:val="175"/>
                              <w:rPr>
                                <w:rFonts w:ascii="宋体" w:hAnsi="宋体" w:cs="宋体"/>
                                <w:sz w:val="20"/>
                                <w:szCs w:val="20"/>
                              </w:rPr>
                            </w:pPr>
                          </w:p>
                          <w:p w14:paraId="2FD0CCD7">
                            <w:pPr>
                              <w:pStyle w:val="175"/>
                              <w:rPr>
                                <w:rFonts w:ascii="宋体" w:hAnsi="宋体" w:cs="宋体"/>
                                <w:sz w:val="20"/>
                                <w:szCs w:val="20"/>
                              </w:rPr>
                            </w:pPr>
                          </w:p>
                          <w:p w14:paraId="0020030B">
                            <w:pPr>
                              <w:pStyle w:val="175"/>
                              <w:rPr>
                                <w:rFonts w:ascii="宋体" w:hAnsi="宋体" w:cs="宋体"/>
                                <w:sz w:val="20"/>
                                <w:szCs w:val="20"/>
                              </w:rPr>
                            </w:pPr>
                          </w:p>
                          <w:p w14:paraId="630B81CB">
                            <w:pPr>
                              <w:pStyle w:val="175"/>
                              <w:rPr>
                                <w:rFonts w:ascii="宋体" w:hAnsi="宋体" w:cs="宋体"/>
                                <w:sz w:val="20"/>
                                <w:szCs w:val="20"/>
                              </w:rPr>
                            </w:pPr>
                          </w:p>
                          <w:p w14:paraId="738BAB30">
                            <w:pPr>
                              <w:pStyle w:val="175"/>
                              <w:rPr>
                                <w:rFonts w:ascii="宋体" w:hAnsi="宋体" w:cs="宋体"/>
                                <w:sz w:val="20"/>
                                <w:szCs w:val="20"/>
                              </w:rPr>
                            </w:pPr>
                          </w:p>
                          <w:p w14:paraId="5E8EF1AD">
                            <w:pPr>
                              <w:pStyle w:val="175"/>
                              <w:rPr>
                                <w:rFonts w:ascii="宋体" w:hAnsi="宋体" w:cs="宋体"/>
                                <w:sz w:val="20"/>
                                <w:szCs w:val="20"/>
                              </w:rPr>
                            </w:pPr>
                          </w:p>
                          <w:p w14:paraId="6F206652">
                            <w:pPr>
                              <w:pStyle w:val="175"/>
                              <w:spacing w:before="6"/>
                              <w:rPr>
                                <w:rFonts w:ascii="宋体" w:hAnsi="宋体" w:cs="宋体"/>
                                <w:sz w:val="26"/>
                                <w:szCs w:val="26"/>
                              </w:rPr>
                            </w:pPr>
                          </w:p>
                          <w:p w14:paraId="2C242DF8">
                            <w:pPr>
                              <w:pStyle w:val="175"/>
                              <w:ind w:left="7"/>
                              <w:rPr>
                                <w:rFonts w:ascii="宋体" w:hAnsi="宋体" w:cs="宋体"/>
                                <w:sz w:val="20"/>
                                <w:szCs w:val="20"/>
                              </w:rPr>
                            </w:pPr>
                            <w:r>
                              <w:rPr>
                                <w:rFonts w:hint="eastAsia" w:ascii="宋体" w:hAnsi="宋体" w:cs="宋体"/>
                                <w:w w:val="99"/>
                                <w:sz w:val="20"/>
                                <w:szCs w:val="20"/>
                              </w:rPr>
                              <w:t>A020618</w:t>
                            </w:r>
                            <w:r>
                              <w:rPr>
                                <w:rFonts w:hint="eastAsia" w:ascii="宋体" w:hAnsi="宋体" w:cs="宋体"/>
                                <w:w w:val="99"/>
                                <w:sz w:val="20"/>
                                <w:szCs w:val="20"/>
                                <w:lang w:eastAsia="zh-CN"/>
                              </w:rPr>
                              <w:t>00</w:t>
                            </w:r>
                            <w:r>
                              <w:rPr>
                                <w:rFonts w:hint="eastAsia" w:ascii="宋体" w:hAnsi="宋体" w:cs="宋体"/>
                                <w:w w:val="99"/>
                                <w:sz w:val="20"/>
                                <w:szCs w:val="20"/>
                              </w:rPr>
                              <w:t>生活用电器</w:t>
                            </w:r>
                          </w:p>
                        </w:tc>
                        <w:tc>
                          <w:tcPr>
                            <w:tcW w:w="1800" w:type="dxa"/>
                            <w:tcBorders>
                              <w:top w:val="single" w:color="000000" w:sz="4" w:space="0"/>
                              <w:left w:val="single" w:color="000000" w:sz="4" w:space="0"/>
                              <w:bottom w:val="nil"/>
                              <w:right w:val="single" w:color="000000" w:sz="4" w:space="0"/>
                            </w:tcBorders>
                          </w:tcPr>
                          <w:p w14:paraId="4BB60C2F">
                            <w:pPr>
                              <w:pStyle w:val="175"/>
                              <w:spacing w:before="1"/>
                              <w:rPr>
                                <w:rFonts w:ascii="宋体" w:hAnsi="宋体" w:cs="宋体"/>
                                <w:sz w:val="16"/>
                                <w:szCs w:val="16"/>
                              </w:rPr>
                            </w:pPr>
                          </w:p>
                          <w:p w14:paraId="7D9D2B92">
                            <w:pPr>
                              <w:pStyle w:val="175"/>
                              <w:ind w:left="7"/>
                              <w:rPr>
                                <w:rFonts w:ascii="宋体" w:hAnsi="宋体" w:cs="宋体"/>
                                <w:sz w:val="20"/>
                                <w:szCs w:val="20"/>
                              </w:rPr>
                            </w:pPr>
                            <w:r>
                              <w:rPr>
                                <w:rFonts w:hint="eastAsia" w:ascii="宋体" w:hAnsi="宋体" w:cs="宋体"/>
                                <w:w w:val="99"/>
                                <w:sz w:val="20"/>
                                <w:szCs w:val="20"/>
                              </w:rPr>
                              <w:t>A0206180101电冰箱</w:t>
                            </w:r>
                          </w:p>
                        </w:tc>
                        <w:tc>
                          <w:tcPr>
                            <w:tcW w:w="1792" w:type="dxa"/>
                            <w:tcBorders>
                              <w:top w:val="single" w:color="000000" w:sz="4" w:space="0"/>
                              <w:left w:val="single" w:color="000000" w:sz="4" w:space="0"/>
                              <w:bottom w:val="nil"/>
                              <w:right w:val="single" w:color="000000" w:sz="4" w:space="0"/>
                            </w:tcBorders>
                          </w:tcPr>
                          <w:p w14:paraId="7282F00C">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450562F9">
                            <w:pPr>
                              <w:pStyle w:val="175"/>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03D63E8F">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24C53A9">
                            <w:pPr>
                              <w:widowControl/>
                              <w:jc w:val="left"/>
                              <w:rPr>
                                <w:rFonts w:ascii="宋体" w:hAnsi="宋体"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40283019">
                            <w:pPr>
                              <w:widowControl/>
                              <w:jc w:val="left"/>
                              <w:rPr>
                                <w:rFonts w:ascii="宋体" w:hAnsi="宋体"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tcPr>
                          <w:p w14:paraId="5DF165F6">
                            <w:pPr>
                              <w:pStyle w:val="175"/>
                              <w:rPr>
                                <w:rFonts w:ascii="宋体" w:hAnsi="宋体" w:cs="宋体"/>
                                <w:sz w:val="20"/>
                                <w:szCs w:val="20"/>
                                <w:lang w:eastAsia="zh-CN"/>
                              </w:rPr>
                            </w:pPr>
                          </w:p>
                          <w:p w14:paraId="1A1206BD">
                            <w:pPr>
                              <w:pStyle w:val="175"/>
                              <w:rPr>
                                <w:rFonts w:ascii="宋体" w:hAnsi="宋体" w:cs="宋体"/>
                                <w:sz w:val="20"/>
                                <w:szCs w:val="20"/>
                                <w:lang w:eastAsia="zh-CN"/>
                              </w:rPr>
                            </w:pPr>
                          </w:p>
                          <w:p w14:paraId="0FF0E8E2">
                            <w:pPr>
                              <w:pStyle w:val="175"/>
                              <w:rPr>
                                <w:rFonts w:ascii="宋体" w:hAnsi="宋体" w:cs="宋体"/>
                                <w:sz w:val="20"/>
                                <w:szCs w:val="20"/>
                                <w:lang w:eastAsia="zh-CN"/>
                              </w:rPr>
                            </w:pPr>
                          </w:p>
                          <w:p w14:paraId="30C15128">
                            <w:pPr>
                              <w:pStyle w:val="175"/>
                              <w:rPr>
                                <w:rFonts w:ascii="宋体" w:hAnsi="宋体" w:cs="宋体"/>
                                <w:sz w:val="20"/>
                                <w:szCs w:val="20"/>
                                <w:lang w:eastAsia="zh-CN"/>
                              </w:rPr>
                            </w:pPr>
                          </w:p>
                          <w:p w14:paraId="5BAD1359">
                            <w:pPr>
                              <w:pStyle w:val="175"/>
                              <w:rPr>
                                <w:rFonts w:ascii="宋体" w:hAnsi="宋体" w:cs="宋体"/>
                                <w:sz w:val="20"/>
                                <w:szCs w:val="20"/>
                                <w:lang w:eastAsia="zh-CN"/>
                              </w:rPr>
                            </w:pPr>
                          </w:p>
                          <w:p w14:paraId="0C8590EE">
                            <w:pPr>
                              <w:pStyle w:val="175"/>
                              <w:rPr>
                                <w:rFonts w:ascii="宋体" w:hAnsi="宋体" w:cs="宋体"/>
                                <w:sz w:val="20"/>
                                <w:szCs w:val="20"/>
                                <w:lang w:eastAsia="zh-CN"/>
                              </w:rPr>
                            </w:pPr>
                          </w:p>
                          <w:p w14:paraId="3D42DFB0">
                            <w:pPr>
                              <w:pStyle w:val="175"/>
                              <w:spacing w:before="171"/>
                              <w:ind w:left="7"/>
                              <w:rPr>
                                <w:rFonts w:ascii="宋体" w:hAnsi="宋体" w:cs="宋体"/>
                                <w:sz w:val="20"/>
                                <w:szCs w:val="20"/>
                              </w:rPr>
                            </w:pPr>
                            <w:r>
                              <w:rPr>
                                <w:rFonts w:hint="eastAsia" w:ascii="宋体" w:hAnsi="宋体" w:cs="宋体"/>
                                <w:w w:val="99"/>
                                <w:sz w:val="20"/>
                                <w:szCs w:val="20"/>
                              </w:rPr>
                              <w:t>★A02061804空调</w:t>
                            </w:r>
                          </w:p>
                          <w:p w14:paraId="4B06AE83">
                            <w:pPr>
                              <w:pStyle w:val="175"/>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tcPr>
                          <w:p w14:paraId="7D8F1396">
                            <w:pPr>
                              <w:pStyle w:val="175"/>
                              <w:rPr>
                                <w:rFonts w:ascii="宋体" w:hAnsi="宋体" w:cs="宋体"/>
                                <w:sz w:val="20"/>
                                <w:szCs w:val="20"/>
                              </w:rPr>
                            </w:pPr>
                          </w:p>
                          <w:p w14:paraId="0E460A58">
                            <w:pPr>
                              <w:pStyle w:val="175"/>
                              <w:rPr>
                                <w:rFonts w:ascii="宋体" w:hAnsi="宋体" w:cs="宋体"/>
                                <w:sz w:val="20"/>
                                <w:szCs w:val="20"/>
                              </w:rPr>
                            </w:pPr>
                          </w:p>
                          <w:p w14:paraId="52926F4F">
                            <w:pPr>
                              <w:pStyle w:val="175"/>
                              <w:spacing w:before="12"/>
                              <w:rPr>
                                <w:rFonts w:ascii="宋体" w:hAnsi="宋体" w:cs="宋体"/>
                                <w:sz w:val="19"/>
                                <w:szCs w:val="19"/>
                              </w:rPr>
                            </w:pPr>
                          </w:p>
                          <w:p w14:paraId="7A5EA4EC">
                            <w:pPr>
                              <w:pStyle w:val="175"/>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tcPr>
                          <w:p w14:paraId="06471A69">
                            <w:pPr>
                              <w:pStyle w:val="175"/>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4AA9DE15">
                            <w:pPr>
                              <w:pStyle w:val="175"/>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178005D3">
                            <w:pPr>
                              <w:pStyle w:val="175"/>
                              <w:spacing w:line="256" w:lineRule="exact"/>
                              <w:ind w:left="7"/>
                              <w:rPr>
                                <w:rFonts w:ascii="宋体" w:hAnsi="宋体" w:cs="宋体"/>
                                <w:sz w:val="20"/>
                                <w:szCs w:val="20"/>
                              </w:rPr>
                            </w:pPr>
                            <w:r>
                              <w:rPr>
                                <w:rFonts w:hint="eastAsia" w:ascii="宋体" w:hAnsi="宋体" w:cs="宋体"/>
                                <w:w w:val="99"/>
                                <w:sz w:val="20"/>
                                <w:szCs w:val="20"/>
                              </w:rPr>
                              <w:t>实施。</w:t>
                            </w:r>
                          </w:p>
                        </w:tc>
                      </w:tr>
                      <w:tr w14:paraId="141B4F5A">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159F7BE1">
                            <w:pPr>
                              <w:widowControl/>
                              <w:jc w:val="left"/>
                              <w:rPr>
                                <w:rFonts w:ascii="宋体" w:hAnsi="宋体"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5F445022">
                            <w:pPr>
                              <w:widowControl/>
                              <w:jc w:val="left"/>
                              <w:rPr>
                                <w:rFonts w:ascii="宋体" w:hAnsi="宋体"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DD52B9B">
                            <w:pPr>
                              <w:widowControl/>
                              <w:jc w:val="left"/>
                              <w:rPr>
                                <w:rFonts w:ascii="宋体" w:hAnsi="宋体"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tcPr>
                          <w:p w14:paraId="182C5F51">
                            <w:pPr>
                              <w:pStyle w:val="175"/>
                              <w:spacing w:before="4" w:line="278"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tcPr>
                          <w:p w14:paraId="35B236E5">
                            <w:pPr>
                              <w:pStyle w:val="175"/>
                              <w:spacing w:before="160" w:line="278"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2ADCFB84">
                        <w:tblPrEx>
                          <w:tblCellMar>
                            <w:top w:w="0" w:type="dxa"/>
                            <w:left w:w="0" w:type="dxa"/>
                            <w:bottom w:w="0" w:type="dxa"/>
                            <w:right w:w="0" w:type="dxa"/>
                          </w:tblCellMar>
                        </w:tblPrEx>
                        <w:trPr>
                          <w:trHeight w:val="259"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20EA3CF7">
                            <w:pPr>
                              <w:widowControl/>
                              <w:jc w:val="left"/>
                              <w:rPr>
                                <w:rFonts w:ascii="宋体" w:hAnsi="宋体"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2EBBEBCB">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469FB6B9">
                            <w:pPr>
                              <w:widowControl/>
                              <w:jc w:val="left"/>
                              <w:rPr>
                                <w:rFonts w:ascii="宋体" w:hAnsi="宋体" w:cs="宋体"/>
                                <w:kern w:val="0"/>
                                <w:sz w:val="20"/>
                                <w:szCs w:val="20"/>
                              </w:rPr>
                            </w:pPr>
                          </w:p>
                        </w:tc>
                        <w:tc>
                          <w:tcPr>
                            <w:tcW w:w="1792" w:type="dxa"/>
                            <w:tcBorders>
                              <w:top w:val="single" w:color="000000" w:sz="4" w:space="0"/>
                              <w:left w:val="single" w:color="000000" w:sz="4" w:space="0"/>
                              <w:bottom w:val="nil"/>
                              <w:right w:val="single" w:color="000000" w:sz="4" w:space="0"/>
                            </w:tcBorders>
                          </w:tcPr>
                          <w:p w14:paraId="3EE05C00">
                            <w:pPr>
                              <w:pStyle w:val="175"/>
                              <w:spacing w:before="2"/>
                              <w:rPr>
                                <w:rFonts w:ascii="宋体" w:hAnsi="宋体" w:cs="宋体"/>
                                <w:sz w:val="24"/>
                                <w:szCs w:val="24"/>
                                <w:lang w:eastAsia="zh-CN"/>
                              </w:rPr>
                            </w:pPr>
                          </w:p>
                          <w:p w14:paraId="01F9F8A2">
                            <w:pPr>
                              <w:pStyle w:val="175"/>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bottom w:val="nil"/>
                              <w:right w:val="single" w:color="000000" w:sz="4" w:space="0"/>
                            </w:tcBorders>
                          </w:tcPr>
                          <w:p w14:paraId="002A135A">
                            <w:pPr>
                              <w:pStyle w:val="175"/>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53AB9D25">
                        <w:tblPrEx>
                          <w:tblCellMar>
                            <w:top w:w="0" w:type="dxa"/>
                            <w:left w:w="0" w:type="dxa"/>
                            <w:bottom w:w="0" w:type="dxa"/>
                            <w:right w:w="0" w:type="dxa"/>
                          </w:tblCellMar>
                        </w:tblPrEx>
                        <w:trPr>
                          <w:trHeight w:val="657" w:hRule="atLeas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404203AC">
                            <w:pPr>
                              <w:widowControl/>
                              <w:jc w:val="left"/>
                              <w:rPr>
                                <w:rFonts w:ascii="宋体" w:hAnsi="宋体"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112012EC">
                            <w:pPr>
                              <w:widowControl/>
                              <w:jc w:val="left"/>
                              <w:rPr>
                                <w:rFonts w:ascii="宋体" w:hAnsi="宋体"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5336070B">
                            <w:pPr>
                              <w:widowControl/>
                              <w:jc w:val="left"/>
                              <w:rPr>
                                <w:rFonts w:ascii="宋体" w:hAnsi="宋体" w:cs="宋体"/>
                                <w:kern w:val="0"/>
                                <w:sz w:val="20"/>
                                <w:szCs w:val="20"/>
                              </w:rPr>
                            </w:pPr>
                          </w:p>
                        </w:tc>
                        <w:tc>
                          <w:tcPr>
                            <w:tcW w:w="1792" w:type="dxa"/>
                            <w:tcBorders>
                              <w:top w:val="nil"/>
                              <w:left w:val="single" w:color="000000" w:sz="4" w:space="0"/>
                              <w:bottom w:val="single" w:color="000000" w:sz="4" w:space="0"/>
                              <w:right w:val="single" w:color="000000" w:sz="4" w:space="0"/>
                            </w:tcBorders>
                          </w:tcPr>
                          <w:p w14:paraId="19B85033">
                            <w:pPr>
                              <w:pStyle w:val="175"/>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top w:val="single" w:color="000000" w:sz="4" w:space="0"/>
                              <w:left w:val="single" w:color="000000" w:sz="4" w:space="0"/>
                              <w:bottom w:val="nil"/>
                              <w:right w:val="single" w:color="000000" w:sz="4" w:space="0"/>
                            </w:tcBorders>
                            <w:vAlign w:val="center"/>
                          </w:tcPr>
                          <w:p w14:paraId="1A8876EF">
                            <w:pPr>
                              <w:widowControl/>
                              <w:jc w:val="left"/>
                              <w:rPr>
                                <w:rFonts w:ascii="宋体" w:hAnsi="宋体" w:cs="宋体"/>
                                <w:kern w:val="0"/>
                                <w:sz w:val="20"/>
                                <w:szCs w:val="20"/>
                              </w:rPr>
                            </w:pPr>
                          </w:p>
                        </w:tc>
                      </w:tr>
                      <w:tr w14:paraId="4759B5FE">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vAlign w:val="center"/>
                          </w:tcPr>
                          <w:p w14:paraId="35080F2D">
                            <w:pPr>
                              <w:widowControl/>
                              <w:jc w:val="left"/>
                              <w:rPr>
                                <w:rFonts w:ascii="宋体" w:hAnsi="宋体"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vAlign w:val="center"/>
                          </w:tcPr>
                          <w:p w14:paraId="10A53745">
                            <w:pPr>
                              <w:widowControl/>
                              <w:jc w:val="left"/>
                              <w:rPr>
                                <w:rFonts w:ascii="宋体" w:hAnsi="宋体"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tcPr>
                          <w:p w14:paraId="0C45216C">
                            <w:pPr>
                              <w:pStyle w:val="175"/>
                              <w:spacing w:before="162"/>
                              <w:ind w:left="7"/>
                              <w:rPr>
                                <w:rFonts w:ascii="宋体" w:hAnsi="宋体" w:cs="宋体"/>
                                <w:sz w:val="20"/>
                                <w:szCs w:val="20"/>
                              </w:rPr>
                            </w:pPr>
                            <w:r>
                              <w:rPr>
                                <w:rFonts w:hint="eastAsia" w:ascii="宋体" w:hAnsi="宋体" w:cs="宋体"/>
                                <w:w w:val="99"/>
                                <w:sz w:val="20"/>
                                <w:szCs w:val="20"/>
                              </w:rPr>
                              <w:t>A02061810洗衣机</w:t>
                            </w:r>
                          </w:p>
                        </w:tc>
                        <w:tc>
                          <w:tcPr>
                            <w:tcW w:w="1792" w:type="dxa"/>
                            <w:tcBorders>
                              <w:top w:val="single" w:color="000000" w:sz="4" w:space="0"/>
                              <w:left w:val="single" w:color="000000" w:sz="4" w:space="0"/>
                              <w:bottom w:val="single" w:color="000000" w:sz="4" w:space="0"/>
                              <w:right w:val="single" w:color="000000" w:sz="4" w:space="0"/>
                            </w:tcBorders>
                          </w:tcPr>
                          <w:p w14:paraId="7BA4D71B">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tcPr>
                          <w:p w14:paraId="058F84F3">
                            <w:pPr>
                              <w:pStyle w:val="175"/>
                              <w:spacing w:before="6" w:line="278"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1BA7702B">
                      <w:pPr>
                        <w:rPr>
                          <w:rFonts w:ascii="Calibri" w:hAnsi="Calibri"/>
                          <w:sz w:val="22"/>
                          <w:szCs w:val="22"/>
                        </w:rPr>
                      </w:pPr>
                    </w:p>
                  </w:txbxContent>
                </v:textbox>
              </v:shape>
            </w:pict>
          </mc:Fallback>
        </mc:AlternateContent>
      </w:r>
    </w:p>
    <w:p w14:paraId="490ACEDD">
      <w:pPr>
        <w:rPr>
          <w:rFonts w:ascii="宋体" w:hAnsi="宋体" w:cs="宋体"/>
          <w:sz w:val="20"/>
          <w:szCs w:val="20"/>
        </w:rPr>
      </w:pPr>
    </w:p>
    <w:p w14:paraId="7E0591F8">
      <w:pPr>
        <w:rPr>
          <w:rFonts w:ascii="宋体" w:hAnsi="宋体" w:cs="宋体"/>
          <w:sz w:val="20"/>
          <w:szCs w:val="20"/>
        </w:rPr>
      </w:pPr>
    </w:p>
    <w:p w14:paraId="3071F00F">
      <w:pPr>
        <w:rPr>
          <w:rFonts w:ascii="宋体" w:hAnsi="宋体" w:cs="宋体"/>
          <w:sz w:val="20"/>
          <w:szCs w:val="20"/>
        </w:rPr>
      </w:pPr>
    </w:p>
    <w:p w14:paraId="3035D325">
      <w:pPr>
        <w:spacing w:before="2"/>
        <w:rPr>
          <w:rFonts w:ascii="宋体" w:hAnsi="宋体" w:cs="宋体"/>
          <w:sz w:val="23"/>
          <w:szCs w:val="23"/>
        </w:rPr>
      </w:pPr>
    </w:p>
    <w:p w14:paraId="582BB430">
      <w:pPr>
        <w:rPr>
          <w:rFonts w:ascii="宋体" w:hAnsi="宋体" w:cs="宋体"/>
          <w:sz w:val="20"/>
          <w:szCs w:val="20"/>
        </w:rPr>
      </w:pPr>
    </w:p>
    <w:p w14:paraId="6AC6E0BD">
      <w:pPr>
        <w:rPr>
          <w:rFonts w:ascii="宋体" w:hAnsi="宋体" w:cs="宋体"/>
          <w:sz w:val="20"/>
          <w:szCs w:val="20"/>
        </w:rPr>
      </w:pPr>
    </w:p>
    <w:p w14:paraId="07FFDDC4">
      <w:pPr>
        <w:rPr>
          <w:rFonts w:ascii="宋体" w:hAnsi="宋体" w:cs="宋体"/>
          <w:sz w:val="20"/>
          <w:szCs w:val="20"/>
        </w:rPr>
      </w:pPr>
    </w:p>
    <w:p w14:paraId="72BEA78E">
      <w:pPr>
        <w:rPr>
          <w:rFonts w:ascii="宋体" w:hAnsi="宋体" w:cs="宋体"/>
          <w:sz w:val="20"/>
          <w:szCs w:val="20"/>
        </w:rPr>
      </w:pPr>
    </w:p>
    <w:p w14:paraId="7B4BD3B8">
      <w:pPr>
        <w:rPr>
          <w:rFonts w:ascii="宋体" w:hAnsi="宋体" w:cs="宋体"/>
          <w:sz w:val="20"/>
          <w:szCs w:val="20"/>
        </w:rPr>
      </w:pPr>
    </w:p>
    <w:p w14:paraId="378AEBAA">
      <w:pPr>
        <w:rPr>
          <w:rFonts w:ascii="宋体" w:hAnsi="宋体" w:cs="宋体"/>
          <w:sz w:val="20"/>
          <w:szCs w:val="20"/>
        </w:rPr>
      </w:pPr>
    </w:p>
    <w:p w14:paraId="322C7B47">
      <w:pPr>
        <w:rPr>
          <w:rFonts w:ascii="宋体" w:hAnsi="宋体" w:cs="宋体"/>
          <w:sz w:val="20"/>
          <w:szCs w:val="20"/>
        </w:rPr>
      </w:pPr>
    </w:p>
    <w:p w14:paraId="0A2E3B07">
      <w:pPr>
        <w:rPr>
          <w:rFonts w:ascii="宋体" w:hAnsi="宋体" w:cs="宋体"/>
          <w:sz w:val="20"/>
          <w:szCs w:val="20"/>
        </w:rPr>
      </w:pPr>
    </w:p>
    <w:p w14:paraId="12D210D3">
      <w:pPr>
        <w:rPr>
          <w:rFonts w:ascii="宋体" w:hAnsi="宋体" w:cs="宋体"/>
          <w:sz w:val="20"/>
          <w:szCs w:val="20"/>
        </w:rPr>
      </w:pPr>
    </w:p>
    <w:p w14:paraId="207196E5">
      <w:pPr>
        <w:rPr>
          <w:rFonts w:ascii="宋体" w:hAnsi="宋体" w:cs="宋体"/>
          <w:sz w:val="20"/>
          <w:szCs w:val="20"/>
        </w:rPr>
      </w:pPr>
    </w:p>
    <w:p w14:paraId="6CAF93A6">
      <w:pPr>
        <w:rPr>
          <w:rFonts w:ascii="宋体" w:hAnsi="宋体" w:cs="宋体"/>
          <w:sz w:val="20"/>
          <w:szCs w:val="20"/>
        </w:rPr>
      </w:pPr>
    </w:p>
    <w:p w14:paraId="754887B6">
      <w:pPr>
        <w:rPr>
          <w:rFonts w:ascii="宋体" w:hAnsi="宋体" w:cs="宋体"/>
          <w:sz w:val="20"/>
          <w:szCs w:val="20"/>
        </w:rPr>
      </w:pPr>
    </w:p>
    <w:p w14:paraId="777C954C">
      <w:pPr>
        <w:rPr>
          <w:rFonts w:ascii="宋体" w:hAnsi="宋体" w:cs="宋体"/>
          <w:sz w:val="20"/>
          <w:szCs w:val="20"/>
        </w:rPr>
      </w:pPr>
    </w:p>
    <w:p w14:paraId="739B94D1">
      <w:pPr>
        <w:rPr>
          <w:rFonts w:ascii="宋体" w:hAnsi="宋体" w:cs="宋体"/>
          <w:sz w:val="20"/>
          <w:szCs w:val="20"/>
        </w:rPr>
      </w:pPr>
    </w:p>
    <w:p w14:paraId="28F04283">
      <w:pPr>
        <w:rPr>
          <w:rFonts w:ascii="宋体" w:hAnsi="宋体" w:cs="宋体"/>
          <w:sz w:val="20"/>
          <w:szCs w:val="20"/>
        </w:rPr>
      </w:pPr>
    </w:p>
    <w:p w14:paraId="1E70ADA6">
      <w:pPr>
        <w:rPr>
          <w:rFonts w:ascii="宋体" w:hAnsi="宋体" w:cs="宋体"/>
          <w:sz w:val="20"/>
          <w:szCs w:val="20"/>
        </w:rPr>
      </w:pPr>
    </w:p>
    <w:p w14:paraId="695B8BDA">
      <w:pPr>
        <w:spacing w:before="6"/>
        <w:rPr>
          <w:rFonts w:ascii="宋体" w:hAnsi="宋体" w:cs="宋体"/>
          <w:sz w:val="29"/>
          <w:szCs w:val="29"/>
        </w:rPr>
      </w:pPr>
    </w:p>
    <w:p w14:paraId="009FED71">
      <w:pPr>
        <w:rPr>
          <w:rFonts w:ascii="宋体" w:hAnsi="宋体" w:cs="宋体"/>
          <w:sz w:val="20"/>
          <w:szCs w:val="20"/>
        </w:rPr>
      </w:pPr>
    </w:p>
    <w:p w14:paraId="1FBA969C">
      <w:pPr>
        <w:rPr>
          <w:rFonts w:ascii="宋体" w:hAnsi="宋体" w:cs="宋体"/>
          <w:sz w:val="20"/>
          <w:szCs w:val="20"/>
        </w:rPr>
      </w:pPr>
    </w:p>
    <w:p w14:paraId="0D189245">
      <w:pPr>
        <w:spacing w:before="3"/>
        <w:rPr>
          <w:rFonts w:ascii="宋体" w:hAnsi="宋体" w:cs="宋体"/>
          <w:sz w:val="22"/>
          <w:szCs w:val="22"/>
        </w:rPr>
      </w:pPr>
    </w:p>
    <w:p w14:paraId="15E4F3A2">
      <w:pPr>
        <w:widowControl/>
        <w:jc w:val="left"/>
        <w:rPr>
          <w:rFonts w:ascii="宋体" w:hAnsi="宋体" w:cs="宋体"/>
          <w:sz w:val="20"/>
          <w:szCs w:val="20"/>
        </w:rPr>
        <w:sectPr>
          <w:pgSz w:w="11910" w:h="16840"/>
          <w:pgMar w:top="1340" w:right="1500" w:bottom="280" w:left="1680" w:header="720" w:footer="720" w:gutter="0"/>
          <w:cols w:space="720" w:num="1"/>
        </w:sectPr>
      </w:pPr>
    </w:p>
    <w:p w14:paraId="14C0A536">
      <w:pPr>
        <w:rPr>
          <w:rFonts w:ascii="宋体" w:hAnsi="宋体" w:cs="宋体"/>
          <w:sz w:val="20"/>
          <w:szCs w:val="20"/>
        </w:rPr>
      </w:pPr>
    </w:p>
    <w:p w14:paraId="10DEC076">
      <w:pPr>
        <w:rPr>
          <w:rFonts w:ascii="宋体" w:hAnsi="宋体" w:cs="宋体"/>
          <w:sz w:val="20"/>
          <w:szCs w:val="20"/>
        </w:rPr>
      </w:pPr>
      <w:r>
        <mc:AlternateContent>
          <mc:Choice Requires="wps">
            <w:drawing>
              <wp:anchor distT="0" distB="0" distL="114300" distR="114300" simplePos="0" relativeHeight="251662336" behindDoc="0" locked="0" layoutInCell="1" allowOverlap="1">
                <wp:simplePos x="0" y="0"/>
                <wp:positionH relativeFrom="page">
                  <wp:posOffset>827405</wp:posOffset>
                </wp:positionH>
                <wp:positionV relativeFrom="paragraph">
                  <wp:posOffset>45720</wp:posOffset>
                </wp:positionV>
                <wp:extent cx="5994400" cy="8275320"/>
                <wp:effectExtent l="0" t="0" r="0" b="0"/>
                <wp:wrapNone/>
                <wp:docPr id="3" name="文本框 4"/>
                <wp:cNvGraphicFramePr/>
                <a:graphic xmlns:a="http://schemas.openxmlformats.org/drawingml/2006/main">
                  <a:graphicData uri="http://schemas.microsoft.com/office/word/2010/wordprocessingShape">
                    <wps:wsp>
                      <wps:cNvSpPr txBox="1"/>
                      <wps:spPr>
                        <a:xfrm>
                          <a:off x="0" y="0"/>
                          <a:ext cx="5994400" cy="8275320"/>
                        </a:xfrm>
                        <a:prstGeom prst="rect">
                          <a:avLst/>
                        </a:prstGeom>
                        <a:noFill/>
                        <a:ln>
                          <a:noFill/>
                        </a:ln>
                        <a:effectLst/>
                      </wps:spPr>
                      <wps:txbx>
                        <w:txbxContent>
                          <w:tbl>
                            <w:tblPr>
                              <w:tblStyle w:val="49"/>
                              <w:tblW w:w="9078"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4"/>
                              <w:gridCol w:w="1303"/>
                              <w:gridCol w:w="1663"/>
                              <w:gridCol w:w="1768"/>
                              <w:gridCol w:w="3760"/>
                            </w:tblGrid>
                            <w:tr w14:paraId="10F7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exact"/>
                              </w:trPr>
                              <w:tc>
                                <w:tcPr>
                                  <w:tcW w:w="584" w:type="dxa"/>
                                  <w:vMerge w:val="restart"/>
                                  <w:tcBorders>
                                    <w:top w:val="single" w:color="auto" w:sz="4" w:space="0"/>
                                    <w:left w:val="single" w:color="auto" w:sz="4" w:space="0"/>
                                    <w:bottom w:val="single" w:color="auto" w:sz="4" w:space="0"/>
                                    <w:right w:val="single" w:color="auto" w:sz="4" w:space="0"/>
                                  </w:tcBorders>
                                </w:tcPr>
                                <w:p w14:paraId="3B0299A4">
                                  <w:pPr>
                                    <w:rPr>
                                      <w:rFonts w:ascii="Calibri" w:hAnsi="Calibri"/>
                                      <w:sz w:val="22"/>
                                      <w:szCs w:val="22"/>
                                    </w:rPr>
                                  </w:pPr>
                                </w:p>
                              </w:tc>
                              <w:tc>
                                <w:tcPr>
                                  <w:tcW w:w="1303" w:type="dxa"/>
                                  <w:vMerge w:val="restart"/>
                                  <w:tcBorders>
                                    <w:top w:val="single" w:color="auto" w:sz="4" w:space="0"/>
                                    <w:left w:val="single" w:color="auto" w:sz="4" w:space="0"/>
                                    <w:bottom w:val="single" w:color="auto" w:sz="4" w:space="0"/>
                                    <w:right w:val="single" w:color="auto" w:sz="4" w:space="0"/>
                                  </w:tcBorders>
                                </w:tcPr>
                                <w:p w14:paraId="471C0873">
                                  <w:pPr>
                                    <w:rPr>
                                      <w:rFonts w:ascii="Calibri" w:hAnsi="Calibri"/>
                                      <w:sz w:val="22"/>
                                      <w:szCs w:val="22"/>
                                    </w:rPr>
                                  </w:pPr>
                                </w:p>
                              </w:tc>
                              <w:tc>
                                <w:tcPr>
                                  <w:tcW w:w="1663" w:type="dxa"/>
                                  <w:vMerge w:val="restart"/>
                                  <w:tcBorders>
                                    <w:top w:val="single" w:color="auto" w:sz="4" w:space="0"/>
                                    <w:left w:val="single" w:color="auto" w:sz="4" w:space="0"/>
                                    <w:bottom w:val="single" w:color="auto" w:sz="4" w:space="0"/>
                                    <w:right w:val="single" w:color="auto" w:sz="4" w:space="0"/>
                                  </w:tcBorders>
                                </w:tcPr>
                                <w:p w14:paraId="7054125C">
                                  <w:pPr>
                                    <w:pStyle w:val="175"/>
                                    <w:rPr>
                                      <w:rFonts w:ascii="宋体" w:hAnsi="宋体" w:cs="宋体"/>
                                      <w:sz w:val="20"/>
                                      <w:szCs w:val="20"/>
                                    </w:rPr>
                                  </w:pPr>
                                </w:p>
                                <w:p w14:paraId="2173270F">
                                  <w:pPr>
                                    <w:pStyle w:val="175"/>
                                    <w:rPr>
                                      <w:rFonts w:ascii="宋体" w:hAnsi="宋体" w:cs="宋体"/>
                                      <w:sz w:val="20"/>
                                      <w:szCs w:val="20"/>
                                    </w:rPr>
                                  </w:pPr>
                                </w:p>
                                <w:p w14:paraId="61A1A6AA">
                                  <w:pPr>
                                    <w:pStyle w:val="175"/>
                                    <w:rPr>
                                      <w:rFonts w:ascii="宋体" w:hAnsi="宋体" w:cs="宋体"/>
                                      <w:sz w:val="20"/>
                                      <w:szCs w:val="20"/>
                                    </w:rPr>
                                  </w:pPr>
                                </w:p>
                                <w:p w14:paraId="71ED175E">
                                  <w:pPr>
                                    <w:pStyle w:val="175"/>
                                    <w:rPr>
                                      <w:rFonts w:ascii="宋体" w:hAnsi="宋体" w:cs="宋体"/>
                                      <w:sz w:val="20"/>
                                      <w:szCs w:val="20"/>
                                    </w:rPr>
                                  </w:pPr>
                                </w:p>
                                <w:p w14:paraId="0508FFAA">
                                  <w:pPr>
                                    <w:pStyle w:val="175"/>
                                    <w:rPr>
                                      <w:rFonts w:ascii="宋体" w:hAnsi="宋体" w:cs="宋体"/>
                                      <w:sz w:val="20"/>
                                      <w:szCs w:val="20"/>
                                    </w:rPr>
                                  </w:pPr>
                                </w:p>
                                <w:p w14:paraId="0BF0838C">
                                  <w:pPr>
                                    <w:pStyle w:val="175"/>
                                    <w:spacing w:before="161"/>
                                    <w:ind w:left="7"/>
                                    <w:rPr>
                                      <w:rFonts w:ascii="宋体" w:hAnsi="宋体" w:cs="宋体"/>
                                      <w:sz w:val="20"/>
                                      <w:szCs w:val="20"/>
                                    </w:rPr>
                                  </w:pPr>
                                  <w:r>
                                    <w:rPr>
                                      <w:rFonts w:hint="eastAsia" w:ascii="宋体" w:hAnsi="宋体" w:cs="宋体"/>
                                      <w:spacing w:val="1"/>
                                      <w:w w:val="99"/>
                                      <w:sz w:val="20"/>
                                      <w:szCs w:val="20"/>
                                    </w:rPr>
                                    <w:t>A02061819</w:t>
                                  </w:r>
                                  <w:r>
                                    <w:rPr>
                                      <w:rFonts w:hint="eastAsia" w:ascii="宋体" w:hAnsi="宋体" w:cs="宋体"/>
                                      <w:w w:val="99"/>
                                      <w:sz w:val="20"/>
                                      <w:szCs w:val="20"/>
                                    </w:rPr>
                                    <w:t>热水器</w:t>
                                  </w:r>
                                </w:p>
                              </w:tc>
                              <w:tc>
                                <w:tcPr>
                                  <w:tcW w:w="1768" w:type="dxa"/>
                                  <w:tcBorders>
                                    <w:top w:val="single" w:color="auto" w:sz="4" w:space="0"/>
                                    <w:left w:val="single" w:color="auto" w:sz="4" w:space="0"/>
                                    <w:bottom w:val="single" w:color="auto" w:sz="4" w:space="0"/>
                                    <w:right w:val="single" w:color="auto" w:sz="4" w:space="0"/>
                                  </w:tcBorders>
                                </w:tcPr>
                                <w:p w14:paraId="228B8FF8">
                                  <w:pPr>
                                    <w:pStyle w:val="175"/>
                                    <w:spacing w:before="12"/>
                                    <w:rPr>
                                      <w:rFonts w:ascii="宋体" w:hAnsi="宋体" w:cs="宋体"/>
                                      <w:sz w:val="15"/>
                                      <w:szCs w:val="15"/>
                                    </w:rPr>
                                  </w:pPr>
                                </w:p>
                                <w:p w14:paraId="24F42F71">
                                  <w:pPr>
                                    <w:pStyle w:val="175"/>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0" w:type="dxa"/>
                                  <w:tcBorders>
                                    <w:top w:val="single" w:color="auto" w:sz="4" w:space="0"/>
                                    <w:left w:val="single" w:color="auto" w:sz="4" w:space="0"/>
                                    <w:bottom w:val="single" w:color="auto" w:sz="4" w:space="0"/>
                                    <w:right w:val="single" w:color="auto" w:sz="4" w:space="0"/>
                                  </w:tcBorders>
                                </w:tcPr>
                                <w:p w14:paraId="2D54C66B">
                                  <w:pPr>
                                    <w:pStyle w:val="175"/>
                                    <w:tabs>
                                      <w:tab w:val="left" w:pos="1608"/>
                                    </w:tabs>
                                    <w:spacing w:before="52"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232B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0F3CAE81">
                                  <w:pPr>
                                    <w:widowControl/>
                                    <w:jc w:val="left"/>
                                    <w:rPr>
                                      <w:rFonts w:ascii="Calibri" w:hAnsi="Calibri"/>
                                      <w:sz w:val="22"/>
                                      <w:szCs w:val="22"/>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3D3E46DE">
                                  <w:pPr>
                                    <w:widowControl/>
                                    <w:jc w:val="left"/>
                                    <w:rPr>
                                      <w:rFonts w:ascii="Calibri" w:hAnsi="Calibri"/>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063E970F">
                                  <w:pPr>
                                    <w:widowControl/>
                                    <w:jc w:val="left"/>
                                    <w:rPr>
                                      <w:rFonts w:ascii="宋体" w:hAnsi="宋体" w:cs="宋体"/>
                                      <w:kern w:val="0"/>
                                      <w:sz w:val="20"/>
                                      <w:szCs w:val="20"/>
                                    </w:rPr>
                                  </w:pPr>
                                </w:p>
                              </w:tc>
                              <w:tc>
                                <w:tcPr>
                                  <w:tcW w:w="1768" w:type="dxa"/>
                                  <w:tcBorders>
                                    <w:top w:val="single" w:color="auto" w:sz="4" w:space="0"/>
                                    <w:left w:val="single" w:color="auto" w:sz="4" w:space="0"/>
                                    <w:bottom w:val="single" w:color="auto" w:sz="4" w:space="0"/>
                                    <w:right w:val="single" w:color="auto" w:sz="4" w:space="0"/>
                                  </w:tcBorders>
                                </w:tcPr>
                                <w:p w14:paraId="59974E47">
                                  <w:pPr>
                                    <w:pStyle w:val="175"/>
                                    <w:spacing w:before="2"/>
                                    <w:rPr>
                                      <w:rFonts w:ascii="宋体" w:hAnsi="宋体" w:cs="宋体"/>
                                      <w:sz w:val="24"/>
                                      <w:szCs w:val="24"/>
                                      <w:lang w:eastAsia="zh-CN"/>
                                    </w:rPr>
                                  </w:pPr>
                                </w:p>
                                <w:p w14:paraId="663FB657">
                                  <w:pPr>
                                    <w:pStyle w:val="175"/>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0" w:type="dxa"/>
                                  <w:tcBorders>
                                    <w:top w:val="single" w:color="auto" w:sz="4" w:space="0"/>
                                    <w:left w:val="single" w:color="auto" w:sz="4" w:space="0"/>
                                    <w:bottom w:val="single" w:color="auto" w:sz="4" w:space="0"/>
                                    <w:right w:val="single" w:color="auto" w:sz="4" w:space="0"/>
                                  </w:tcBorders>
                                </w:tcPr>
                                <w:p w14:paraId="3ADC6646">
                                  <w:pPr>
                                    <w:pStyle w:val="175"/>
                                    <w:spacing w:before="4"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3B93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2D35AAB3">
                                  <w:pPr>
                                    <w:widowControl/>
                                    <w:jc w:val="left"/>
                                    <w:rPr>
                                      <w:rFonts w:ascii="Calibri" w:hAnsi="Calibri"/>
                                      <w:sz w:val="22"/>
                                      <w:szCs w:val="22"/>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7A370DE2">
                                  <w:pPr>
                                    <w:widowControl/>
                                    <w:jc w:val="left"/>
                                    <w:rPr>
                                      <w:rFonts w:ascii="Calibri" w:hAnsi="Calibri"/>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5AA01BCA">
                                  <w:pPr>
                                    <w:widowControl/>
                                    <w:jc w:val="left"/>
                                    <w:rPr>
                                      <w:rFonts w:ascii="宋体" w:hAnsi="宋体" w:cs="宋体"/>
                                      <w:kern w:val="0"/>
                                      <w:sz w:val="20"/>
                                      <w:szCs w:val="20"/>
                                    </w:rPr>
                                  </w:pPr>
                                </w:p>
                              </w:tc>
                              <w:tc>
                                <w:tcPr>
                                  <w:tcW w:w="1768" w:type="dxa"/>
                                  <w:tcBorders>
                                    <w:top w:val="single" w:color="auto" w:sz="4" w:space="0"/>
                                    <w:left w:val="single" w:color="auto" w:sz="4" w:space="0"/>
                                    <w:bottom w:val="single" w:color="auto" w:sz="4" w:space="0"/>
                                    <w:right w:val="single" w:color="auto" w:sz="4" w:space="0"/>
                                  </w:tcBorders>
                                </w:tcPr>
                                <w:p w14:paraId="42EA08D1">
                                  <w:pPr>
                                    <w:pStyle w:val="175"/>
                                    <w:rPr>
                                      <w:rFonts w:ascii="宋体" w:hAnsi="宋体" w:cs="宋体"/>
                                      <w:sz w:val="19"/>
                                      <w:szCs w:val="19"/>
                                      <w:lang w:eastAsia="zh-CN"/>
                                    </w:rPr>
                                  </w:pPr>
                                </w:p>
                                <w:p w14:paraId="51C5D427">
                                  <w:pPr>
                                    <w:pStyle w:val="175"/>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0" w:type="dxa"/>
                                  <w:tcBorders>
                                    <w:top w:val="single" w:color="auto" w:sz="4" w:space="0"/>
                                    <w:left w:val="single" w:color="auto" w:sz="4" w:space="0"/>
                                    <w:bottom w:val="single" w:color="auto" w:sz="4" w:space="0"/>
                                    <w:right w:val="single" w:color="auto" w:sz="4" w:space="0"/>
                                  </w:tcBorders>
                                </w:tcPr>
                                <w:p w14:paraId="152D76AA">
                                  <w:pPr>
                                    <w:pStyle w:val="175"/>
                                    <w:spacing w:before="93" w:line="278"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A93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74E12877">
                                  <w:pPr>
                                    <w:widowControl/>
                                    <w:jc w:val="left"/>
                                    <w:rPr>
                                      <w:rFonts w:ascii="Calibri" w:hAnsi="Calibri"/>
                                      <w:sz w:val="22"/>
                                      <w:szCs w:val="22"/>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52C264B4">
                                  <w:pPr>
                                    <w:widowControl/>
                                    <w:jc w:val="left"/>
                                    <w:rPr>
                                      <w:rFonts w:ascii="Calibri" w:hAnsi="Calibri"/>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5DBBAE7E">
                                  <w:pPr>
                                    <w:widowControl/>
                                    <w:jc w:val="left"/>
                                    <w:rPr>
                                      <w:rFonts w:ascii="宋体" w:hAnsi="宋体" w:cs="宋体"/>
                                      <w:kern w:val="0"/>
                                      <w:sz w:val="20"/>
                                      <w:szCs w:val="20"/>
                                    </w:rPr>
                                  </w:pPr>
                                </w:p>
                              </w:tc>
                              <w:tc>
                                <w:tcPr>
                                  <w:tcW w:w="1768" w:type="dxa"/>
                                  <w:tcBorders>
                                    <w:top w:val="single" w:color="auto" w:sz="4" w:space="0"/>
                                    <w:left w:val="single" w:color="auto" w:sz="4" w:space="0"/>
                                    <w:bottom w:val="single" w:color="auto" w:sz="4" w:space="0"/>
                                    <w:right w:val="single" w:color="auto" w:sz="4" w:space="0"/>
                                  </w:tcBorders>
                                </w:tcPr>
                                <w:p w14:paraId="03575CD2">
                                  <w:pPr>
                                    <w:pStyle w:val="175"/>
                                    <w:spacing w:before="12"/>
                                    <w:rPr>
                                      <w:rFonts w:ascii="宋体" w:hAnsi="宋体" w:cs="宋体"/>
                                      <w:sz w:val="15"/>
                                      <w:szCs w:val="15"/>
                                      <w:lang w:eastAsia="zh-CN"/>
                                    </w:rPr>
                                  </w:pPr>
                                </w:p>
                                <w:p w14:paraId="2884827A">
                                  <w:pPr>
                                    <w:pStyle w:val="175"/>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0" w:type="dxa"/>
                                  <w:tcBorders>
                                    <w:top w:val="single" w:color="auto" w:sz="4" w:space="0"/>
                                    <w:left w:val="single" w:color="auto" w:sz="4" w:space="0"/>
                                    <w:bottom w:val="single" w:color="auto" w:sz="4" w:space="0"/>
                                    <w:right w:val="single" w:color="auto" w:sz="4" w:space="0"/>
                                  </w:tcBorders>
                                </w:tcPr>
                                <w:p w14:paraId="324C6DFF">
                                  <w:pPr>
                                    <w:pStyle w:val="175"/>
                                    <w:spacing w:before="52"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0DBD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exact"/>
                              </w:trPr>
                              <w:tc>
                                <w:tcPr>
                                  <w:tcW w:w="584" w:type="dxa"/>
                                  <w:vMerge w:val="restart"/>
                                  <w:tcBorders>
                                    <w:top w:val="single" w:color="auto" w:sz="4" w:space="0"/>
                                    <w:left w:val="single" w:color="auto" w:sz="4" w:space="0"/>
                                    <w:bottom w:val="single" w:color="auto" w:sz="4" w:space="0"/>
                                    <w:right w:val="single" w:color="auto" w:sz="4" w:space="0"/>
                                  </w:tcBorders>
                                </w:tcPr>
                                <w:p w14:paraId="07AB8706">
                                  <w:pPr>
                                    <w:pStyle w:val="175"/>
                                    <w:rPr>
                                      <w:rFonts w:ascii="宋体" w:hAnsi="宋体" w:cs="宋体"/>
                                      <w:sz w:val="20"/>
                                      <w:szCs w:val="20"/>
                                      <w:lang w:eastAsia="zh-CN"/>
                                    </w:rPr>
                                  </w:pPr>
                                </w:p>
                                <w:p w14:paraId="192C8F3E">
                                  <w:pPr>
                                    <w:pStyle w:val="175"/>
                                    <w:rPr>
                                      <w:rFonts w:ascii="宋体" w:hAnsi="宋体" w:cs="宋体"/>
                                      <w:sz w:val="20"/>
                                      <w:szCs w:val="20"/>
                                      <w:lang w:eastAsia="zh-CN"/>
                                    </w:rPr>
                                  </w:pPr>
                                </w:p>
                                <w:p w14:paraId="462AE9AD">
                                  <w:pPr>
                                    <w:pStyle w:val="175"/>
                                    <w:rPr>
                                      <w:rFonts w:ascii="宋体" w:hAnsi="宋体" w:cs="宋体"/>
                                      <w:sz w:val="20"/>
                                      <w:szCs w:val="20"/>
                                      <w:lang w:eastAsia="zh-CN"/>
                                    </w:rPr>
                                  </w:pPr>
                                </w:p>
                                <w:p w14:paraId="7A2FE093">
                                  <w:pPr>
                                    <w:pStyle w:val="175"/>
                                    <w:rPr>
                                      <w:rFonts w:ascii="宋体" w:hAnsi="宋体" w:cs="宋体"/>
                                      <w:sz w:val="20"/>
                                      <w:szCs w:val="20"/>
                                      <w:lang w:eastAsia="zh-CN"/>
                                    </w:rPr>
                                  </w:pPr>
                                </w:p>
                                <w:p w14:paraId="21B18C1A">
                                  <w:pPr>
                                    <w:pStyle w:val="175"/>
                                    <w:rPr>
                                      <w:rFonts w:ascii="宋体" w:hAnsi="宋体" w:cs="宋体"/>
                                      <w:sz w:val="20"/>
                                      <w:szCs w:val="20"/>
                                      <w:lang w:eastAsia="zh-CN"/>
                                    </w:rPr>
                                  </w:pPr>
                                </w:p>
                                <w:p w14:paraId="622B70AD">
                                  <w:pPr>
                                    <w:pStyle w:val="175"/>
                                    <w:spacing w:before="12"/>
                                    <w:rPr>
                                      <w:rFonts w:ascii="宋体" w:hAnsi="宋体" w:cs="宋体"/>
                                      <w:sz w:val="23"/>
                                      <w:szCs w:val="23"/>
                                      <w:lang w:eastAsia="zh-CN"/>
                                    </w:rPr>
                                  </w:pPr>
                                </w:p>
                                <w:p w14:paraId="4532EA1D">
                                  <w:pPr>
                                    <w:pStyle w:val="175"/>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3" w:type="dxa"/>
                                  <w:vMerge w:val="restart"/>
                                  <w:tcBorders>
                                    <w:top w:val="single" w:color="auto" w:sz="4" w:space="0"/>
                                    <w:left w:val="single" w:color="auto" w:sz="4" w:space="0"/>
                                    <w:bottom w:val="single" w:color="auto" w:sz="4" w:space="0"/>
                                    <w:right w:val="single" w:color="auto" w:sz="4" w:space="0"/>
                                  </w:tcBorders>
                                </w:tcPr>
                                <w:p w14:paraId="673593CF">
                                  <w:pPr>
                                    <w:pStyle w:val="175"/>
                                    <w:rPr>
                                      <w:rFonts w:ascii="宋体" w:hAnsi="宋体" w:cs="宋体"/>
                                      <w:sz w:val="20"/>
                                      <w:szCs w:val="20"/>
                                    </w:rPr>
                                  </w:pPr>
                                </w:p>
                                <w:p w14:paraId="6E9B4AE6">
                                  <w:pPr>
                                    <w:pStyle w:val="175"/>
                                    <w:rPr>
                                      <w:rFonts w:ascii="宋体" w:hAnsi="宋体" w:cs="宋体"/>
                                      <w:sz w:val="20"/>
                                      <w:szCs w:val="20"/>
                                    </w:rPr>
                                  </w:pPr>
                                </w:p>
                                <w:p w14:paraId="58557AC6">
                                  <w:pPr>
                                    <w:pStyle w:val="175"/>
                                    <w:rPr>
                                      <w:rFonts w:ascii="宋体" w:hAnsi="宋体" w:cs="宋体"/>
                                      <w:sz w:val="20"/>
                                      <w:szCs w:val="20"/>
                                    </w:rPr>
                                  </w:pPr>
                                </w:p>
                                <w:p w14:paraId="2FF4C114">
                                  <w:pPr>
                                    <w:pStyle w:val="175"/>
                                    <w:rPr>
                                      <w:rFonts w:ascii="宋体" w:hAnsi="宋体" w:cs="宋体"/>
                                      <w:sz w:val="20"/>
                                      <w:szCs w:val="20"/>
                                    </w:rPr>
                                  </w:pPr>
                                </w:p>
                                <w:p w14:paraId="49AB400F">
                                  <w:pPr>
                                    <w:pStyle w:val="175"/>
                                    <w:rPr>
                                      <w:rFonts w:ascii="宋体" w:hAnsi="宋体" w:cs="宋体"/>
                                      <w:sz w:val="20"/>
                                      <w:szCs w:val="20"/>
                                    </w:rPr>
                                  </w:pPr>
                                </w:p>
                                <w:p w14:paraId="4C0CC4DD">
                                  <w:pPr>
                                    <w:pStyle w:val="175"/>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w:t>
                                  </w:r>
                                  <w:r>
                                    <w:rPr>
                                      <w:rFonts w:hint="eastAsia" w:ascii="宋体" w:hAnsi="宋体" w:cs="宋体"/>
                                      <w:w w:val="99"/>
                                      <w:sz w:val="20"/>
                                      <w:szCs w:val="20"/>
                                      <w:lang w:eastAsia="zh-CN"/>
                                    </w:rPr>
                                    <w:t>00</w:t>
                                  </w:r>
                                  <w:r>
                                    <w:rPr>
                                      <w:rFonts w:hint="eastAsia" w:ascii="宋体" w:hAnsi="宋体" w:cs="宋体"/>
                                      <w:w w:val="99"/>
                                      <w:sz w:val="20"/>
                                      <w:szCs w:val="20"/>
                                    </w:rPr>
                                    <w:t>照明设备</w:t>
                                  </w:r>
                                </w:p>
                              </w:tc>
                              <w:tc>
                                <w:tcPr>
                                  <w:tcW w:w="1663" w:type="dxa"/>
                                  <w:tcBorders>
                                    <w:top w:val="single" w:color="auto" w:sz="4" w:space="0"/>
                                    <w:left w:val="single" w:color="auto" w:sz="4" w:space="0"/>
                                    <w:bottom w:val="single" w:color="auto" w:sz="4" w:space="0"/>
                                    <w:right w:val="single" w:color="auto" w:sz="4" w:space="0"/>
                                  </w:tcBorders>
                                </w:tcPr>
                                <w:p w14:paraId="0F305E8F">
                                  <w:pPr>
                                    <w:pStyle w:val="175"/>
                                    <w:spacing w:before="133" w:line="278"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68" w:type="dxa"/>
                                  <w:tcBorders>
                                    <w:top w:val="single" w:color="auto" w:sz="4" w:space="0"/>
                                    <w:left w:val="single" w:color="auto" w:sz="4" w:space="0"/>
                                    <w:bottom w:val="single" w:color="auto" w:sz="4" w:space="0"/>
                                    <w:right w:val="single" w:color="auto" w:sz="4" w:space="0"/>
                                  </w:tcBorders>
                                </w:tcPr>
                                <w:p w14:paraId="388A3BCD">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72489617">
                                  <w:pPr>
                                    <w:pStyle w:val="175"/>
                                    <w:spacing w:before="133"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78B7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1E0661FB">
                                  <w:pPr>
                                    <w:widowControl/>
                                    <w:jc w:val="left"/>
                                    <w:rPr>
                                      <w:rFonts w:ascii="宋体" w:hAnsi="宋体" w:cs="宋体"/>
                                      <w:kern w:val="0"/>
                                      <w:sz w:val="20"/>
                                      <w:szCs w:val="20"/>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7A38755E">
                                  <w:pPr>
                                    <w:widowControl/>
                                    <w:jc w:val="left"/>
                                    <w:rPr>
                                      <w:rFonts w:ascii="宋体" w:hAnsi="宋体" w:cs="宋体"/>
                                      <w:kern w:val="0"/>
                                      <w:sz w:val="20"/>
                                      <w:szCs w:val="20"/>
                                    </w:rPr>
                                  </w:pPr>
                                </w:p>
                              </w:tc>
                              <w:tc>
                                <w:tcPr>
                                  <w:tcW w:w="1663" w:type="dxa"/>
                                  <w:tcBorders>
                                    <w:top w:val="single" w:color="auto" w:sz="4" w:space="0"/>
                                    <w:left w:val="single" w:color="auto" w:sz="4" w:space="0"/>
                                    <w:bottom w:val="single" w:color="auto" w:sz="4" w:space="0"/>
                                    <w:right w:val="single" w:color="auto" w:sz="4" w:space="0"/>
                                  </w:tcBorders>
                                </w:tcPr>
                                <w:p w14:paraId="678361A7">
                                  <w:pPr>
                                    <w:pStyle w:val="175"/>
                                    <w:spacing w:before="92" w:line="278"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68" w:type="dxa"/>
                                  <w:tcBorders>
                                    <w:top w:val="single" w:color="auto" w:sz="4" w:space="0"/>
                                    <w:left w:val="single" w:color="auto" w:sz="4" w:space="0"/>
                                    <w:bottom w:val="single" w:color="auto" w:sz="4" w:space="0"/>
                                    <w:right w:val="single" w:color="auto" w:sz="4" w:space="0"/>
                                  </w:tcBorders>
                                </w:tcPr>
                                <w:p w14:paraId="61073106">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53631704">
                                  <w:pPr>
                                    <w:pStyle w:val="175"/>
                                    <w:spacing w:before="92" w:line="278"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7C1D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7E0CC88F">
                                  <w:pPr>
                                    <w:widowControl/>
                                    <w:jc w:val="left"/>
                                    <w:rPr>
                                      <w:rFonts w:ascii="宋体" w:hAnsi="宋体" w:cs="宋体"/>
                                      <w:kern w:val="0"/>
                                      <w:sz w:val="20"/>
                                      <w:szCs w:val="20"/>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1A19A7BD">
                                  <w:pPr>
                                    <w:widowControl/>
                                    <w:jc w:val="left"/>
                                    <w:rPr>
                                      <w:rFonts w:ascii="宋体" w:hAnsi="宋体" w:cs="宋体"/>
                                      <w:kern w:val="0"/>
                                      <w:sz w:val="20"/>
                                      <w:szCs w:val="20"/>
                                    </w:rPr>
                                  </w:pPr>
                                </w:p>
                              </w:tc>
                              <w:tc>
                                <w:tcPr>
                                  <w:tcW w:w="1663" w:type="dxa"/>
                                  <w:tcBorders>
                                    <w:top w:val="single" w:color="auto" w:sz="4" w:space="0"/>
                                    <w:left w:val="single" w:color="auto" w:sz="4" w:space="0"/>
                                    <w:bottom w:val="single" w:color="auto" w:sz="4" w:space="0"/>
                                    <w:right w:val="single" w:color="auto" w:sz="4" w:space="0"/>
                                  </w:tcBorders>
                                </w:tcPr>
                                <w:p w14:paraId="41458E8F">
                                  <w:pPr>
                                    <w:pStyle w:val="175"/>
                                    <w:spacing w:before="4"/>
                                    <w:rPr>
                                      <w:rFonts w:ascii="宋体" w:hAnsi="宋体" w:cs="宋体"/>
                                      <w:sz w:val="18"/>
                                      <w:szCs w:val="18"/>
                                      <w:lang w:eastAsia="zh-CN"/>
                                    </w:rPr>
                                  </w:pPr>
                                </w:p>
                                <w:p w14:paraId="17034268">
                                  <w:pPr>
                                    <w:pStyle w:val="175"/>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68" w:type="dxa"/>
                                  <w:tcBorders>
                                    <w:top w:val="single" w:color="auto" w:sz="4" w:space="0"/>
                                    <w:left w:val="single" w:color="auto" w:sz="4" w:space="0"/>
                                    <w:bottom w:val="single" w:color="auto" w:sz="4" w:space="0"/>
                                    <w:right w:val="single" w:color="auto" w:sz="4" w:space="0"/>
                                  </w:tcBorders>
                                </w:tcPr>
                                <w:p w14:paraId="71703E10">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2AF49BAA">
                                  <w:pPr>
                                    <w:pStyle w:val="175"/>
                                    <w:spacing w:before="83" w:line="278"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5B79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14205049">
                                  <w:pPr>
                                    <w:widowControl/>
                                    <w:jc w:val="left"/>
                                    <w:rPr>
                                      <w:rFonts w:ascii="宋体" w:hAnsi="宋体" w:cs="宋体"/>
                                      <w:kern w:val="0"/>
                                      <w:sz w:val="20"/>
                                      <w:szCs w:val="20"/>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4CBB07EC">
                                  <w:pPr>
                                    <w:widowControl/>
                                    <w:jc w:val="left"/>
                                    <w:rPr>
                                      <w:rFonts w:ascii="宋体" w:hAnsi="宋体" w:cs="宋体"/>
                                      <w:kern w:val="0"/>
                                      <w:sz w:val="20"/>
                                      <w:szCs w:val="20"/>
                                    </w:rPr>
                                  </w:pPr>
                                </w:p>
                              </w:tc>
                              <w:tc>
                                <w:tcPr>
                                  <w:tcW w:w="1663" w:type="dxa"/>
                                  <w:tcBorders>
                                    <w:top w:val="single" w:color="auto" w:sz="4" w:space="0"/>
                                    <w:left w:val="single" w:color="auto" w:sz="4" w:space="0"/>
                                    <w:bottom w:val="single" w:color="auto" w:sz="4" w:space="0"/>
                                    <w:right w:val="single" w:color="auto" w:sz="4" w:space="0"/>
                                  </w:tcBorders>
                                </w:tcPr>
                                <w:p w14:paraId="23BE2FD7">
                                  <w:pPr>
                                    <w:pStyle w:val="175"/>
                                    <w:spacing w:before="5"/>
                                    <w:rPr>
                                      <w:rFonts w:ascii="宋体" w:hAnsi="宋体" w:cs="宋体"/>
                                      <w:sz w:val="15"/>
                                      <w:szCs w:val="15"/>
                                      <w:lang w:eastAsia="zh-CN"/>
                                    </w:rPr>
                                  </w:pPr>
                                </w:p>
                                <w:p w14:paraId="387A53CA">
                                  <w:pPr>
                                    <w:pStyle w:val="175"/>
                                    <w:spacing w:line="278"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68" w:type="dxa"/>
                                  <w:tcBorders>
                                    <w:top w:val="single" w:color="auto" w:sz="4" w:space="0"/>
                                    <w:left w:val="single" w:color="auto" w:sz="4" w:space="0"/>
                                    <w:bottom w:val="single" w:color="auto" w:sz="4" w:space="0"/>
                                    <w:right w:val="single" w:color="auto" w:sz="4" w:space="0"/>
                                  </w:tcBorders>
                                </w:tcPr>
                                <w:p w14:paraId="29226FA5">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219DB47D">
                                  <w:pPr>
                                    <w:pStyle w:val="175"/>
                                    <w:spacing w:before="5"/>
                                    <w:rPr>
                                      <w:rFonts w:ascii="宋体" w:hAnsi="宋体" w:cs="宋体"/>
                                      <w:sz w:val="15"/>
                                      <w:szCs w:val="15"/>
                                      <w:lang w:eastAsia="zh-CN"/>
                                    </w:rPr>
                                  </w:pPr>
                                </w:p>
                                <w:p w14:paraId="67B59F9D">
                                  <w:pPr>
                                    <w:pStyle w:val="175"/>
                                    <w:spacing w:line="278"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53F0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exact"/>
                              </w:trPr>
                              <w:tc>
                                <w:tcPr>
                                  <w:tcW w:w="584" w:type="dxa"/>
                                  <w:tcBorders>
                                    <w:top w:val="single" w:color="auto" w:sz="4" w:space="0"/>
                                    <w:left w:val="single" w:color="auto" w:sz="4" w:space="0"/>
                                    <w:bottom w:val="single" w:color="auto" w:sz="4" w:space="0"/>
                                    <w:right w:val="single" w:color="auto" w:sz="4" w:space="0"/>
                                  </w:tcBorders>
                                </w:tcPr>
                                <w:p w14:paraId="11070F60">
                                  <w:pPr>
                                    <w:pStyle w:val="175"/>
                                    <w:spacing w:before="1"/>
                                    <w:rPr>
                                      <w:rFonts w:ascii="宋体" w:hAnsi="宋体" w:cs="宋体"/>
                                      <w:sz w:val="18"/>
                                      <w:szCs w:val="18"/>
                                      <w:lang w:eastAsia="zh-CN"/>
                                    </w:rPr>
                                  </w:pPr>
                                </w:p>
                                <w:p w14:paraId="20A76493">
                                  <w:pPr>
                                    <w:pStyle w:val="175"/>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3" w:type="dxa"/>
                                  <w:tcBorders>
                                    <w:top w:val="single" w:color="auto" w:sz="4" w:space="0"/>
                                    <w:left w:val="single" w:color="auto" w:sz="4" w:space="0"/>
                                    <w:bottom w:val="single" w:color="auto" w:sz="4" w:space="0"/>
                                    <w:right w:val="single" w:color="auto" w:sz="4" w:space="0"/>
                                  </w:tcBorders>
                                </w:tcPr>
                                <w:p w14:paraId="1F1E9C04">
                                  <w:pPr>
                                    <w:pStyle w:val="175"/>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w:t>
                                  </w:r>
                                  <w:r>
                                    <w:rPr>
                                      <w:rFonts w:hint="eastAsia" w:ascii="宋体" w:hAnsi="宋体" w:cs="宋体"/>
                                      <w:w w:val="99"/>
                                      <w:sz w:val="20"/>
                                      <w:szCs w:val="20"/>
                                      <w:lang w:eastAsia="zh-CN"/>
                                    </w:rPr>
                                    <w:t>00</w:t>
                                  </w:r>
                                  <w:r>
                                    <w:rPr>
                                      <w:rFonts w:hint="eastAsia" w:ascii="宋体" w:hAnsi="宋体" w:cs="宋体"/>
                                      <w:w w:val="99"/>
                                      <w:sz w:val="20"/>
                                      <w:szCs w:val="20"/>
                                    </w:rPr>
                                    <w:t>电视设备</w:t>
                                  </w:r>
                                </w:p>
                              </w:tc>
                              <w:tc>
                                <w:tcPr>
                                  <w:tcW w:w="1663" w:type="dxa"/>
                                  <w:tcBorders>
                                    <w:top w:val="single" w:color="auto" w:sz="4" w:space="0"/>
                                    <w:left w:val="single" w:color="auto" w:sz="4" w:space="0"/>
                                    <w:bottom w:val="single" w:color="auto" w:sz="4" w:space="0"/>
                                    <w:right w:val="single" w:color="auto" w:sz="4" w:space="0"/>
                                  </w:tcBorders>
                                </w:tcPr>
                                <w:p w14:paraId="687AEF8E">
                                  <w:pPr>
                                    <w:pStyle w:val="175"/>
                                    <w:spacing w:before="81" w:line="278"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68" w:type="dxa"/>
                                  <w:tcBorders>
                                    <w:top w:val="single" w:color="auto" w:sz="4" w:space="0"/>
                                    <w:left w:val="single" w:color="auto" w:sz="4" w:space="0"/>
                                    <w:bottom w:val="single" w:color="auto" w:sz="4" w:space="0"/>
                                    <w:right w:val="single" w:color="auto" w:sz="4" w:space="0"/>
                                  </w:tcBorders>
                                </w:tcPr>
                                <w:p w14:paraId="641CF16B">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49CA9FBD">
                                  <w:pPr>
                                    <w:pStyle w:val="175"/>
                                    <w:spacing w:before="81"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5CE1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8" w:hRule="exact"/>
                              </w:trPr>
                              <w:tc>
                                <w:tcPr>
                                  <w:tcW w:w="584" w:type="dxa"/>
                                  <w:tcBorders>
                                    <w:top w:val="single" w:color="auto" w:sz="4" w:space="0"/>
                                    <w:left w:val="single" w:color="auto" w:sz="4" w:space="0"/>
                                    <w:bottom w:val="single" w:color="auto" w:sz="4" w:space="0"/>
                                    <w:right w:val="single" w:color="auto" w:sz="4" w:space="0"/>
                                  </w:tcBorders>
                                </w:tcPr>
                                <w:p w14:paraId="3CA4B4BB">
                                  <w:pPr>
                                    <w:pStyle w:val="175"/>
                                    <w:rPr>
                                      <w:rFonts w:ascii="宋体" w:hAnsi="宋体" w:cs="宋体"/>
                                      <w:sz w:val="20"/>
                                      <w:szCs w:val="20"/>
                                      <w:lang w:eastAsia="zh-CN"/>
                                    </w:rPr>
                                  </w:pPr>
                                </w:p>
                                <w:p w14:paraId="6FCBC427">
                                  <w:pPr>
                                    <w:pStyle w:val="175"/>
                                    <w:rPr>
                                      <w:rFonts w:ascii="宋体" w:hAnsi="宋体" w:cs="宋体"/>
                                      <w:sz w:val="20"/>
                                      <w:szCs w:val="20"/>
                                      <w:lang w:eastAsia="zh-CN"/>
                                    </w:rPr>
                                  </w:pPr>
                                </w:p>
                                <w:p w14:paraId="2464E726">
                                  <w:pPr>
                                    <w:pStyle w:val="175"/>
                                    <w:spacing w:before="10"/>
                                    <w:rPr>
                                      <w:rFonts w:ascii="宋体" w:hAnsi="宋体" w:cs="宋体"/>
                                      <w:sz w:val="21"/>
                                      <w:szCs w:val="21"/>
                                      <w:lang w:eastAsia="zh-CN"/>
                                    </w:rPr>
                                  </w:pPr>
                                </w:p>
                                <w:p w14:paraId="04185704">
                                  <w:pPr>
                                    <w:pStyle w:val="175"/>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3" w:type="dxa"/>
                                  <w:tcBorders>
                                    <w:top w:val="single" w:color="auto" w:sz="4" w:space="0"/>
                                    <w:left w:val="single" w:color="auto" w:sz="4" w:space="0"/>
                                    <w:bottom w:val="single" w:color="auto" w:sz="4" w:space="0"/>
                                    <w:right w:val="single" w:color="auto" w:sz="4" w:space="0"/>
                                  </w:tcBorders>
                                </w:tcPr>
                                <w:p w14:paraId="7F7D4F8C">
                                  <w:pPr>
                                    <w:pStyle w:val="175"/>
                                    <w:rPr>
                                      <w:rFonts w:ascii="宋体" w:hAnsi="宋体" w:cs="宋体"/>
                                      <w:sz w:val="20"/>
                                      <w:szCs w:val="20"/>
                                    </w:rPr>
                                  </w:pPr>
                                </w:p>
                                <w:p w14:paraId="1E03901D">
                                  <w:pPr>
                                    <w:pStyle w:val="175"/>
                                    <w:spacing w:before="11"/>
                                    <w:rPr>
                                      <w:rFonts w:ascii="宋体" w:hAnsi="宋体" w:cs="宋体"/>
                                      <w:sz w:val="29"/>
                                      <w:szCs w:val="29"/>
                                    </w:rPr>
                                  </w:pPr>
                                </w:p>
                                <w:p w14:paraId="27976972">
                                  <w:pPr>
                                    <w:pStyle w:val="175"/>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w:t>
                                  </w:r>
                                  <w:r>
                                    <w:rPr>
                                      <w:rFonts w:hint="eastAsia" w:ascii="宋体" w:hAnsi="宋体" w:cs="宋体"/>
                                      <w:w w:val="99"/>
                                      <w:sz w:val="20"/>
                                      <w:szCs w:val="20"/>
                                      <w:lang w:eastAsia="zh-CN"/>
                                    </w:rPr>
                                    <w:t>00</w:t>
                                  </w:r>
                                  <w:r>
                                    <w:rPr>
                                      <w:rFonts w:hint="eastAsia" w:ascii="宋体" w:hAnsi="宋体" w:cs="宋体"/>
                                      <w:w w:val="99"/>
                                      <w:sz w:val="20"/>
                                      <w:szCs w:val="20"/>
                                    </w:rPr>
                                    <w:t>视频设备</w:t>
                                  </w:r>
                                </w:p>
                              </w:tc>
                              <w:tc>
                                <w:tcPr>
                                  <w:tcW w:w="1663" w:type="dxa"/>
                                  <w:tcBorders>
                                    <w:top w:val="single" w:color="auto" w:sz="4" w:space="0"/>
                                    <w:left w:val="single" w:color="auto" w:sz="4" w:space="0"/>
                                    <w:bottom w:val="single" w:color="auto" w:sz="4" w:space="0"/>
                                    <w:right w:val="single" w:color="auto" w:sz="4" w:space="0"/>
                                  </w:tcBorders>
                                </w:tcPr>
                                <w:p w14:paraId="1830E71F">
                                  <w:pPr>
                                    <w:pStyle w:val="175"/>
                                    <w:rPr>
                                      <w:rFonts w:ascii="宋体" w:hAnsi="宋体" w:cs="宋体"/>
                                      <w:sz w:val="20"/>
                                      <w:szCs w:val="20"/>
                                    </w:rPr>
                                  </w:pPr>
                                </w:p>
                                <w:p w14:paraId="331DB334">
                                  <w:pPr>
                                    <w:pStyle w:val="175"/>
                                    <w:spacing w:before="11"/>
                                    <w:rPr>
                                      <w:rFonts w:ascii="宋体" w:hAnsi="宋体" w:cs="宋体"/>
                                      <w:sz w:val="29"/>
                                      <w:szCs w:val="29"/>
                                    </w:rPr>
                                  </w:pPr>
                                </w:p>
                                <w:p w14:paraId="6D880784">
                                  <w:pPr>
                                    <w:pStyle w:val="175"/>
                                    <w:spacing w:line="278"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68" w:type="dxa"/>
                                  <w:tcBorders>
                                    <w:top w:val="single" w:color="auto" w:sz="4" w:space="0"/>
                                    <w:left w:val="single" w:color="auto" w:sz="4" w:space="0"/>
                                    <w:bottom w:val="single" w:color="auto" w:sz="4" w:space="0"/>
                                    <w:right w:val="single" w:color="auto" w:sz="4" w:space="0"/>
                                  </w:tcBorders>
                                </w:tcPr>
                                <w:p w14:paraId="779ADB8A">
                                  <w:pPr>
                                    <w:pStyle w:val="175"/>
                                    <w:rPr>
                                      <w:rFonts w:ascii="宋体" w:hAnsi="宋体" w:cs="宋体"/>
                                      <w:sz w:val="20"/>
                                      <w:szCs w:val="20"/>
                                    </w:rPr>
                                  </w:pPr>
                                </w:p>
                                <w:p w14:paraId="15146E30">
                                  <w:pPr>
                                    <w:pStyle w:val="175"/>
                                    <w:rPr>
                                      <w:rFonts w:ascii="宋体" w:hAnsi="宋体" w:cs="宋体"/>
                                      <w:sz w:val="20"/>
                                      <w:szCs w:val="20"/>
                                    </w:rPr>
                                  </w:pPr>
                                </w:p>
                                <w:p w14:paraId="3B162FCD">
                                  <w:pPr>
                                    <w:pStyle w:val="175"/>
                                    <w:spacing w:before="10"/>
                                    <w:rPr>
                                      <w:rFonts w:ascii="宋体" w:hAnsi="宋体" w:cs="宋体"/>
                                      <w:sz w:val="21"/>
                                      <w:szCs w:val="21"/>
                                    </w:rPr>
                                  </w:pPr>
                                </w:p>
                                <w:p w14:paraId="51BB6910">
                                  <w:pPr>
                                    <w:pStyle w:val="175"/>
                                    <w:ind w:left="7"/>
                                    <w:rPr>
                                      <w:rFonts w:ascii="宋体" w:hAnsi="宋体" w:cs="宋体"/>
                                      <w:sz w:val="20"/>
                                      <w:szCs w:val="20"/>
                                    </w:rPr>
                                  </w:pPr>
                                  <w:r>
                                    <w:rPr>
                                      <w:rFonts w:hint="eastAsia" w:ascii="宋体" w:hAnsi="宋体" w:cs="宋体"/>
                                      <w:w w:val="99"/>
                                      <w:sz w:val="20"/>
                                      <w:szCs w:val="20"/>
                                    </w:rPr>
                                    <w:t>监视器</w:t>
                                  </w:r>
                                </w:p>
                              </w:tc>
                              <w:tc>
                                <w:tcPr>
                                  <w:tcW w:w="3760" w:type="dxa"/>
                                  <w:tcBorders>
                                    <w:top w:val="single" w:color="auto" w:sz="4" w:space="0"/>
                                    <w:left w:val="single" w:color="auto" w:sz="4" w:space="0"/>
                                    <w:bottom w:val="single" w:color="auto" w:sz="4" w:space="0"/>
                                    <w:right w:val="single" w:color="auto" w:sz="4" w:space="0"/>
                                  </w:tcBorders>
                                </w:tcPr>
                                <w:p w14:paraId="6678D384">
                                  <w:pPr>
                                    <w:pStyle w:val="175"/>
                                    <w:spacing w:before="28" w:line="278"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216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exact"/>
                              </w:trPr>
                              <w:tc>
                                <w:tcPr>
                                  <w:tcW w:w="584" w:type="dxa"/>
                                  <w:tcBorders>
                                    <w:top w:val="single" w:color="auto" w:sz="4" w:space="0"/>
                                    <w:left w:val="single" w:color="auto" w:sz="4" w:space="0"/>
                                    <w:bottom w:val="single" w:color="auto" w:sz="4" w:space="0"/>
                                    <w:right w:val="single" w:color="auto" w:sz="4" w:space="0"/>
                                  </w:tcBorders>
                                </w:tcPr>
                                <w:p w14:paraId="67F24EB0">
                                  <w:pPr>
                                    <w:pStyle w:val="175"/>
                                    <w:spacing w:before="10"/>
                                    <w:rPr>
                                      <w:rFonts w:ascii="宋体" w:hAnsi="宋体" w:cs="宋体"/>
                                      <w:sz w:val="17"/>
                                      <w:szCs w:val="17"/>
                                      <w:lang w:eastAsia="zh-CN"/>
                                    </w:rPr>
                                  </w:pPr>
                                </w:p>
                                <w:p w14:paraId="307F7047">
                                  <w:pPr>
                                    <w:pStyle w:val="175"/>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3" w:type="dxa"/>
                                  <w:tcBorders>
                                    <w:top w:val="single" w:color="auto" w:sz="4" w:space="0"/>
                                    <w:left w:val="single" w:color="auto" w:sz="4" w:space="0"/>
                                    <w:bottom w:val="single" w:color="auto" w:sz="4" w:space="0"/>
                                    <w:right w:val="single" w:color="auto" w:sz="4" w:space="0"/>
                                  </w:tcBorders>
                                </w:tcPr>
                                <w:p w14:paraId="7A23A1D5">
                                  <w:pPr>
                                    <w:pStyle w:val="175"/>
                                    <w:spacing w:before="76"/>
                                    <w:ind w:left="7"/>
                                    <w:rPr>
                                      <w:rFonts w:ascii="宋体" w:hAnsi="宋体" w:cs="宋体"/>
                                      <w:sz w:val="20"/>
                                      <w:szCs w:val="20"/>
                                    </w:rPr>
                                  </w:pPr>
                                  <w:r>
                                    <w:rPr>
                                      <w:rFonts w:hint="eastAsia" w:ascii="宋体" w:hAnsi="宋体" w:cs="宋体"/>
                                      <w:spacing w:val="1"/>
                                      <w:w w:val="99"/>
                                      <w:sz w:val="20"/>
                                      <w:szCs w:val="20"/>
                                    </w:rPr>
                                    <w:t>A02241000</w:t>
                                  </w:r>
                                  <w:r>
                                    <w:rPr>
                                      <w:rFonts w:hint="eastAsia" w:ascii="宋体" w:hAnsi="宋体" w:cs="宋体"/>
                                      <w:w w:val="99"/>
                                      <w:sz w:val="20"/>
                                      <w:szCs w:val="20"/>
                                    </w:rPr>
                                    <w:t>饮食炊事机械</w:t>
                                  </w:r>
                                </w:p>
                              </w:tc>
                              <w:tc>
                                <w:tcPr>
                                  <w:tcW w:w="1663" w:type="dxa"/>
                                  <w:tcBorders>
                                    <w:top w:val="single" w:color="auto" w:sz="4" w:space="0"/>
                                    <w:left w:val="single" w:color="auto" w:sz="4" w:space="0"/>
                                    <w:bottom w:val="single" w:color="auto" w:sz="4" w:space="0"/>
                                    <w:right w:val="single" w:color="auto" w:sz="4" w:space="0"/>
                                  </w:tcBorders>
                                </w:tcPr>
                                <w:p w14:paraId="173B6AE9">
                                  <w:pPr>
                                    <w:pStyle w:val="175"/>
                                    <w:spacing w:before="10"/>
                                    <w:rPr>
                                      <w:rFonts w:ascii="宋体" w:hAnsi="宋体" w:cs="宋体"/>
                                      <w:sz w:val="17"/>
                                      <w:szCs w:val="17"/>
                                    </w:rPr>
                                  </w:pPr>
                                </w:p>
                                <w:p w14:paraId="31802A23">
                                  <w:pPr>
                                    <w:pStyle w:val="175"/>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68" w:type="dxa"/>
                                  <w:tcBorders>
                                    <w:top w:val="single" w:color="auto" w:sz="4" w:space="0"/>
                                    <w:left w:val="single" w:color="auto" w:sz="4" w:space="0"/>
                                    <w:bottom w:val="single" w:color="auto" w:sz="4" w:space="0"/>
                                    <w:right w:val="single" w:color="auto" w:sz="4" w:space="0"/>
                                  </w:tcBorders>
                                </w:tcPr>
                                <w:p w14:paraId="1BDE7EFD">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029C70DF">
                                  <w:pPr>
                                    <w:pStyle w:val="175"/>
                                    <w:spacing w:before="76"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AF8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trPr>
                              <w:tc>
                                <w:tcPr>
                                  <w:tcW w:w="584" w:type="dxa"/>
                                  <w:vMerge w:val="restart"/>
                                  <w:tcBorders>
                                    <w:top w:val="single" w:color="auto" w:sz="4" w:space="0"/>
                                    <w:left w:val="single" w:color="auto" w:sz="4" w:space="0"/>
                                    <w:bottom w:val="single" w:color="auto" w:sz="4" w:space="0"/>
                                    <w:right w:val="single" w:color="auto" w:sz="4" w:space="0"/>
                                  </w:tcBorders>
                                </w:tcPr>
                                <w:p w14:paraId="0F3E474C">
                                  <w:pPr>
                                    <w:pStyle w:val="175"/>
                                    <w:rPr>
                                      <w:rFonts w:ascii="宋体" w:hAnsi="宋体" w:cs="宋体"/>
                                      <w:sz w:val="20"/>
                                      <w:szCs w:val="20"/>
                                      <w:lang w:eastAsia="zh-CN"/>
                                    </w:rPr>
                                  </w:pPr>
                                </w:p>
                                <w:p w14:paraId="51D35B4C">
                                  <w:pPr>
                                    <w:pStyle w:val="175"/>
                                    <w:rPr>
                                      <w:rFonts w:ascii="宋体" w:hAnsi="宋体" w:cs="宋体"/>
                                      <w:sz w:val="20"/>
                                      <w:szCs w:val="20"/>
                                      <w:lang w:eastAsia="zh-CN"/>
                                    </w:rPr>
                                  </w:pPr>
                                </w:p>
                                <w:p w14:paraId="24E7A581">
                                  <w:pPr>
                                    <w:pStyle w:val="175"/>
                                    <w:rPr>
                                      <w:rFonts w:ascii="宋体" w:hAnsi="宋体" w:cs="宋体"/>
                                      <w:sz w:val="20"/>
                                      <w:szCs w:val="20"/>
                                      <w:lang w:eastAsia="zh-CN"/>
                                    </w:rPr>
                                  </w:pPr>
                                </w:p>
                                <w:p w14:paraId="753900D9">
                                  <w:pPr>
                                    <w:pStyle w:val="175"/>
                                    <w:spacing w:before="1"/>
                                    <w:rPr>
                                      <w:rFonts w:ascii="宋体" w:hAnsi="宋体" w:cs="宋体"/>
                                      <w:sz w:val="29"/>
                                      <w:szCs w:val="29"/>
                                      <w:lang w:eastAsia="zh-CN"/>
                                    </w:rPr>
                                  </w:pPr>
                                </w:p>
                                <w:p w14:paraId="008DF65B">
                                  <w:pPr>
                                    <w:pStyle w:val="175"/>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3" w:type="dxa"/>
                                  <w:vMerge w:val="restart"/>
                                  <w:tcBorders>
                                    <w:top w:val="single" w:color="auto" w:sz="4" w:space="0"/>
                                    <w:left w:val="single" w:color="auto" w:sz="4" w:space="0"/>
                                    <w:bottom w:val="single" w:color="auto" w:sz="4" w:space="0"/>
                                    <w:right w:val="single" w:color="auto" w:sz="4" w:space="0"/>
                                  </w:tcBorders>
                                </w:tcPr>
                                <w:p w14:paraId="1C602C3A">
                                  <w:pPr>
                                    <w:pStyle w:val="175"/>
                                    <w:rPr>
                                      <w:rFonts w:ascii="宋体" w:hAnsi="宋体" w:cs="宋体"/>
                                      <w:sz w:val="20"/>
                                      <w:szCs w:val="20"/>
                                    </w:rPr>
                                  </w:pPr>
                                </w:p>
                                <w:p w14:paraId="1BF5B662">
                                  <w:pPr>
                                    <w:pStyle w:val="175"/>
                                    <w:rPr>
                                      <w:rFonts w:ascii="宋体" w:hAnsi="宋体" w:cs="宋体"/>
                                      <w:sz w:val="20"/>
                                      <w:szCs w:val="20"/>
                                    </w:rPr>
                                  </w:pPr>
                                </w:p>
                                <w:p w14:paraId="053BF584">
                                  <w:pPr>
                                    <w:pStyle w:val="175"/>
                                    <w:spacing w:before="9"/>
                                    <w:rPr>
                                      <w:rFonts w:ascii="宋体" w:hAnsi="宋体" w:cs="宋体"/>
                                      <w:sz w:val="17"/>
                                      <w:szCs w:val="17"/>
                                    </w:rPr>
                                  </w:pPr>
                                </w:p>
                                <w:p w14:paraId="69B4A2AD">
                                  <w:pPr>
                                    <w:pStyle w:val="175"/>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A05020105</w:t>
                                  </w:r>
                                </w:p>
                                <w:p w14:paraId="10DE4686">
                                  <w:pPr>
                                    <w:pStyle w:val="175"/>
                                    <w:ind w:left="7"/>
                                    <w:rPr>
                                      <w:rFonts w:ascii="宋体" w:hAnsi="宋体" w:cs="宋体"/>
                                      <w:sz w:val="20"/>
                                      <w:szCs w:val="20"/>
                                    </w:rPr>
                                  </w:pPr>
                                  <w:r>
                                    <w:rPr>
                                      <w:rFonts w:hint="eastAsia" w:ascii="宋体" w:hAnsi="宋体" w:cs="宋体"/>
                                      <w:w w:val="99"/>
                                      <w:sz w:val="20"/>
                                      <w:szCs w:val="20"/>
                                    </w:rPr>
                                    <w:t>便器</w:t>
                                  </w:r>
                                </w:p>
                              </w:tc>
                              <w:tc>
                                <w:tcPr>
                                  <w:tcW w:w="1663" w:type="dxa"/>
                                  <w:tcBorders>
                                    <w:top w:val="single" w:color="auto" w:sz="4" w:space="0"/>
                                    <w:left w:val="single" w:color="auto" w:sz="4" w:space="0"/>
                                    <w:bottom w:val="single" w:color="auto" w:sz="4" w:space="0"/>
                                    <w:right w:val="single" w:color="auto" w:sz="4" w:space="0"/>
                                  </w:tcBorders>
                                </w:tcPr>
                                <w:p w14:paraId="58D2C0CB">
                                  <w:pPr>
                                    <w:pStyle w:val="175"/>
                                    <w:spacing w:before="5"/>
                                    <w:rPr>
                                      <w:rFonts w:ascii="宋体" w:hAnsi="宋体" w:cs="宋体"/>
                                      <w:sz w:val="21"/>
                                      <w:szCs w:val="21"/>
                                    </w:rPr>
                                  </w:pPr>
                                </w:p>
                                <w:p w14:paraId="5FCA45B2">
                                  <w:pPr>
                                    <w:pStyle w:val="175"/>
                                    <w:ind w:left="7"/>
                                    <w:rPr>
                                      <w:rFonts w:ascii="宋体" w:hAnsi="宋体" w:cs="宋体"/>
                                      <w:sz w:val="20"/>
                                      <w:szCs w:val="20"/>
                                    </w:rPr>
                                  </w:pPr>
                                  <w:r>
                                    <w:rPr>
                                      <w:rFonts w:hint="eastAsia" w:ascii="宋体" w:hAnsi="宋体" w:cs="宋体"/>
                                      <w:w w:val="99"/>
                                      <w:sz w:val="20"/>
                                      <w:szCs w:val="20"/>
                                    </w:rPr>
                                    <w:t>坐便器</w:t>
                                  </w:r>
                                </w:p>
                              </w:tc>
                              <w:tc>
                                <w:tcPr>
                                  <w:tcW w:w="1768" w:type="dxa"/>
                                  <w:tcBorders>
                                    <w:top w:val="single" w:color="auto" w:sz="4" w:space="0"/>
                                    <w:left w:val="single" w:color="auto" w:sz="4" w:space="0"/>
                                    <w:bottom w:val="single" w:color="auto" w:sz="4" w:space="0"/>
                                    <w:right w:val="single" w:color="auto" w:sz="4" w:space="0"/>
                                  </w:tcBorders>
                                </w:tcPr>
                                <w:p w14:paraId="0AAF6690">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4B15DE45">
                                  <w:pPr>
                                    <w:pStyle w:val="175"/>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B30E4D2">
                                  <w:pPr>
                                    <w:pStyle w:val="175"/>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52E2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1D487748">
                                  <w:pPr>
                                    <w:widowControl/>
                                    <w:jc w:val="left"/>
                                    <w:rPr>
                                      <w:rFonts w:ascii="宋体" w:hAnsi="宋体" w:cs="宋体"/>
                                      <w:kern w:val="0"/>
                                      <w:sz w:val="20"/>
                                      <w:szCs w:val="20"/>
                                      <w:lang w:eastAsia="en-US"/>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6C864A00">
                                  <w:pPr>
                                    <w:widowControl/>
                                    <w:jc w:val="left"/>
                                    <w:rPr>
                                      <w:rFonts w:ascii="宋体" w:hAnsi="宋体" w:cs="宋体"/>
                                      <w:kern w:val="0"/>
                                      <w:sz w:val="20"/>
                                      <w:szCs w:val="20"/>
                                      <w:lang w:eastAsia="en-US"/>
                                    </w:rPr>
                                  </w:pPr>
                                </w:p>
                              </w:tc>
                              <w:tc>
                                <w:tcPr>
                                  <w:tcW w:w="1663" w:type="dxa"/>
                                  <w:tcBorders>
                                    <w:top w:val="single" w:color="auto" w:sz="4" w:space="0"/>
                                    <w:left w:val="single" w:color="auto" w:sz="4" w:space="0"/>
                                    <w:bottom w:val="single" w:color="auto" w:sz="4" w:space="0"/>
                                    <w:right w:val="single" w:color="auto" w:sz="4" w:space="0"/>
                                  </w:tcBorders>
                                </w:tcPr>
                                <w:p w14:paraId="650F0C33">
                                  <w:pPr>
                                    <w:pStyle w:val="175"/>
                                    <w:spacing w:before="5"/>
                                    <w:rPr>
                                      <w:rFonts w:ascii="宋体" w:hAnsi="宋体" w:cs="宋体"/>
                                      <w:sz w:val="21"/>
                                      <w:szCs w:val="21"/>
                                    </w:rPr>
                                  </w:pPr>
                                </w:p>
                                <w:p w14:paraId="0579EEBC">
                                  <w:pPr>
                                    <w:pStyle w:val="175"/>
                                    <w:ind w:left="7"/>
                                    <w:rPr>
                                      <w:rFonts w:ascii="宋体" w:hAnsi="宋体" w:cs="宋体"/>
                                      <w:sz w:val="20"/>
                                      <w:szCs w:val="20"/>
                                    </w:rPr>
                                  </w:pPr>
                                  <w:r>
                                    <w:rPr>
                                      <w:rFonts w:hint="eastAsia" w:ascii="宋体" w:hAnsi="宋体" w:cs="宋体"/>
                                      <w:w w:val="99"/>
                                      <w:sz w:val="20"/>
                                      <w:szCs w:val="20"/>
                                    </w:rPr>
                                    <w:t>蹲便器</w:t>
                                  </w:r>
                                </w:p>
                              </w:tc>
                              <w:tc>
                                <w:tcPr>
                                  <w:tcW w:w="1768" w:type="dxa"/>
                                  <w:tcBorders>
                                    <w:top w:val="single" w:color="auto" w:sz="4" w:space="0"/>
                                    <w:left w:val="single" w:color="auto" w:sz="4" w:space="0"/>
                                    <w:bottom w:val="single" w:color="auto" w:sz="4" w:space="0"/>
                                    <w:right w:val="single" w:color="auto" w:sz="4" w:space="0"/>
                                  </w:tcBorders>
                                </w:tcPr>
                                <w:p w14:paraId="15ECE415">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26E23615">
                                  <w:pPr>
                                    <w:pStyle w:val="175"/>
                                    <w:spacing w:before="124"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0817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4CE9269E">
                                  <w:pPr>
                                    <w:widowControl/>
                                    <w:jc w:val="left"/>
                                    <w:rPr>
                                      <w:rFonts w:ascii="宋体" w:hAnsi="宋体" w:cs="宋体"/>
                                      <w:kern w:val="0"/>
                                      <w:sz w:val="20"/>
                                      <w:szCs w:val="20"/>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3A9F959D">
                                  <w:pPr>
                                    <w:widowControl/>
                                    <w:jc w:val="left"/>
                                    <w:rPr>
                                      <w:rFonts w:ascii="宋体" w:hAnsi="宋体" w:cs="宋体"/>
                                      <w:kern w:val="0"/>
                                      <w:sz w:val="20"/>
                                      <w:szCs w:val="20"/>
                                    </w:rPr>
                                  </w:pPr>
                                </w:p>
                              </w:tc>
                              <w:tc>
                                <w:tcPr>
                                  <w:tcW w:w="1663" w:type="dxa"/>
                                  <w:tcBorders>
                                    <w:top w:val="single" w:color="auto" w:sz="4" w:space="0"/>
                                    <w:left w:val="single" w:color="auto" w:sz="4" w:space="0"/>
                                    <w:bottom w:val="single" w:color="auto" w:sz="4" w:space="0"/>
                                    <w:right w:val="single" w:color="auto" w:sz="4" w:space="0"/>
                                  </w:tcBorders>
                                </w:tcPr>
                                <w:p w14:paraId="6FC6AD8E">
                                  <w:pPr>
                                    <w:pStyle w:val="175"/>
                                    <w:spacing w:before="5"/>
                                    <w:rPr>
                                      <w:rFonts w:ascii="宋体" w:hAnsi="宋体" w:cs="宋体"/>
                                      <w:sz w:val="21"/>
                                      <w:szCs w:val="21"/>
                                      <w:lang w:eastAsia="zh-CN"/>
                                    </w:rPr>
                                  </w:pPr>
                                </w:p>
                                <w:p w14:paraId="50795FF2">
                                  <w:pPr>
                                    <w:pStyle w:val="175"/>
                                    <w:ind w:left="7"/>
                                    <w:rPr>
                                      <w:rFonts w:ascii="宋体" w:hAnsi="宋体" w:cs="宋体"/>
                                      <w:sz w:val="20"/>
                                      <w:szCs w:val="20"/>
                                    </w:rPr>
                                  </w:pPr>
                                  <w:r>
                                    <w:rPr>
                                      <w:rFonts w:hint="eastAsia" w:ascii="宋体" w:hAnsi="宋体" w:cs="宋体"/>
                                      <w:w w:val="99"/>
                                      <w:sz w:val="20"/>
                                      <w:szCs w:val="20"/>
                                    </w:rPr>
                                    <w:t>小便器</w:t>
                                  </w:r>
                                </w:p>
                              </w:tc>
                              <w:tc>
                                <w:tcPr>
                                  <w:tcW w:w="1768" w:type="dxa"/>
                                  <w:tcBorders>
                                    <w:top w:val="single" w:color="auto" w:sz="4" w:space="0"/>
                                    <w:left w:val="single" w:color="auto" w:sz="4" w:space="0"/>
                                    <w:bottom w:val="single" w:color="auto" w:sz="4" w:space="0"/>
                                    <w:right w:val="single" w:color="auto" w:sz="4" w:space="0"/>
                                  </w:tcBorders>
                                </w:tcPr>
                                <w:p w14:paraId="6479CCC3">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5890DC34">
                                  <w:pPr>
                                    <w:pStyle w:val="175"/>
                                    <w:spacing w:before="124"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51AB4EB7">
                            <w:pPr>
                              <w:rPr>
                                <w:rFonts w:ascii="Calibri" w:hAnsi="Calibri"/>
                                <w:sz w:val="22"/>
                                <w:szCs w:val="22"/>
                              </w:rPr>
                            </w:pPr>
                          </w:p>
                        </w:txbxContent>
                      </wps:txbx>
                      <wps:bodyPr lIns="0" tIns="0" rIns="0" bIns="0" upright="1"/>
                    </wps:wsp>
                  </a:graphicData>
                </a:graphic>
              </wp:anchor>
            </w:drawing>
          </mc:Choice>
          <mc:Fallback>
            <w:pict>
              <v:shape id="文本框 4" o:spid="_x0000_s1026" o:spt="202" type="#_x0000_t202" style="position:absolute;left:0pt;margin-left:65.15pt;margin-top:3.6pt;height:651.6pt;width:472pt;mso-position-horizontal-relative:page;z-index:251662336;mso-width-relative:page;mso-height-relative:page;" filled="f" stroked="f" coordsize="21600,21600" o:gfxdata="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Nwl0NgAAAALAQAADwAAAAAAAAABACAAAAAiAAAAZHJzL2Rvd25yZXYu&#10;eG1sUEsBAhQAFAAAAAgAh07iQOVgZkbCAQAAgQMAAA4AAAAAAAAAAQAgAAAAJwEAAGRycy9lMm9E&#10;b2MueG1sUEsFBgAAAAAGAAYAWQEAAFsFAAAAAA==&#10;">
                <v:fill on="f" focussize="0,0"/>
                <v:stroke on="f"/>
                <v:imagedata o:title=""/>
                <o:lock v:ext="edit" aspectratio="f"/>
                <v:textbox inset="0mm,0mm,0mm,0mm">
                  <w:txbxContent>
                    <w:tbl>
                      <w:tblPr>
                        <w:tblStyle w:val="49"/>
                        <w:tblW w:w="9078"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4"/>
                        <w:gridCol w:w="1303"/>
                        <w:gridCol w:w="1663"/>
                        <w:gridCol w:w="1768"/>
                        <w:gridCol w:w="3760"/>
                      </w:tblGrid>
                      <w:tr w14:paraId="10F7B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exact"/>
                        </w:trPr>
                        <w:tc>
                          <w:tcPr>
                            <w:tcW w:w="584" w:type="dxa"/>
                            <w:vMerge w:val="restart"/>
                            <w:tcBorders>
                              <w:top w:val="single" w:color="auto" w:sz="4" w:space="0"/>
                              <w:left w:val="single" w:color="auto" w:sz="4" w:space="0"/>
                              <w:bottom w:val="single" w:color="auto" w:sz="4" w:space="0"/>
                              <w:right w:val="single" w:color="auto" w:sz="4" w:space="0"/>
                            </w:tcBorders>
                          </w:tcPr>
                          <w:p w14:paraId="3B0299A4">
                            <w:pPr>
                              <w:rPr>
                                <w:rFonts w:ascii="Calibri" w:hAnsi="Calibri"/>
                                <w:sz w:val="22"/>
                                <w:szCs w:val="22"/>
                              </w:rPr>
                            </w:pPr>
                          </w:p>
                        </w:tc>
                        <w:tc>
                          <w:tcPr>
                            <w:tcW w:w="1303" w:type="dxa"/>
                            <w:vMerge w:val="restart"/>
                            <w:tcBorders>
                              <w:top w:val="single" w:color="auto" w:sz="4" w:space="0"/>
                              <w:left w:val="single" w:color="auto" w:sz="4" w:space="0"/>
                              <w:bottom w:val="single" w:color="auto" w:sz="4" w:space="0"/>
                              <w:right w:val="single" w:color="auto" w:sz="4" w:space="0"/>
                            </w:tcBorders>
                          </w:tcPr>
                          <w:p w14:paraId="471C0873">
                            <w:pPr>
                              <w:rPr>
                                <w:rFonts w:ascii="Calibri" w:hAnsi="Calibri"/>
                                <w:sz w:val="22"/>
                                <w:szCs w:val="22"/>
                              </w:rPr>
                            </w:pPr>
                          </w:p>
                        </w:tc>
                        <w:tc>
                          <w:tcPr>
                            <w:tcW w:w="1663" w:type="dxa"/>
                            <w:vMerge w:val="restart"/>
                            <w:tcBorders>
                              <w:top w:val="single" w:color="auto" w:sz="4" w:space="0"/>
                              <w:left w:val="single" w:color="auto" w:sz="4" w:space="0"/>
                              <w:bottom w:val="single" w:color="auto" w:sz="4" w:space="0"/>
                              <w:right w:val="single" w:color="auto" w:sz="4" w:space="0"/>
                            </w:tcBorders>
                          </w:tcPr>
                          <w:p w14:paraId="7054125C">
                            <w:pPr>
                              <w:pStyle w:val="175"/>
                              <w:rPr>
                                <w:rFonts w:ascii="宋体" w:hAnsi="宋体" w:cs="宋体"/>
                                <w:sz w:val="20"/>
                                <w:szCs w:val="20"/>
                              </w:rPr>
                            </w:pPr>
                          </w:p>
                          <w:p w14:paraId="2173270F">
                            <w:pPr>
                              <w:pStyle w:val="175"/>
                              <w:rPr>
                                <w:rFonts w:ascii="宋体" w:hAnsi="宋体" w:cs="宋体"/>
                                <w:sz w:val="20"/>
                                <w:szCs w:val="20"/>
                              </w:rPr>
                            </w:pPr>
                          </w:p>
                          <w:p w14:paraId="61A1A6AA">
                            <w:pPr>
                              <w:pStyle w:val="175"/>
                              <w:rPr>
                                <w:rFonts w:ascii="宋体" w:hAnsi="宋体" w:cs="宋体"/>
                                <w:sz w:val="20"/>
                                <w:szCs w:val="20"/>
                              </w:rPr>
                            </w:pPr>
                          </w:p>
                          <w:p w14:paraId="71ED175E">
                            <w:pPr>
                              <w:pStyle w:val="175"/>
                              <w:rPr>
                                <w:rFonts w:ascii="宋体" w:hAnsi="宋体" w:cs="宋体"/>
                                <w:sz w:val="20"/>
                                <w:szCs w:val="20"/>
                              </w:rPr>
                            </w:pPr>
                          </w:p>
                          <w:p w14:paraId="0508FFAA">
                            <w:pPr>
                              <w:pStyle w:val="175"/>
                              <w:rPr>
                                <w:rFonts w:ascii="宋体" w:hAnsi="宋体" w:cs="宋体"/>
                                <w:sz w:val="20"/>
                                <w:szCs w:val="20"/>
                              </w:rPr>
                            </w:pPr>
                          </w:p>
                          <w:p w14:paraId="0BF0838C">
                            <w:pPr>
                              <w:pStyle w:val="175"/>
                              <w:spacing w:before="161"/>
                              <w:ind w:left="7"/>
                              <w:rPr>
                                <w:rFonts w:ascii="宋体" w:hAnsi="宋体" w:cs="宋体"/>
                                <w:sz w:val="20"/>
                                <w:szCs w:val="20"/>
                              </w:rPr>
                            </w:pPr>
                            <w:r>
                              <w:rPr>
                                <w:rFonts w:hint="eastAsia" w:ascii="宋体" w:hAnsi="宋体" w:cs="宋体"/>
                                <w:spacing w:val="1"/>
                                <w:w w:val="99"/>
                                <w:sz w:val="20"/>
                                <w:szCs w:val="20"/>
                              </w:rPr>
                              <w:t>A02061819</w:t>
                            </w:r>
                            <w:r>
                              <w:rPr>
                                <w:rFonts w:hint="eastAsia" w:ascii="宋体" w:hAnsi="宋体" w:cs="宋体"/>
                                <w:w w:val="99"/>
                                <w:sz w:val="20"/>
                                <w:szCs w:val="20"/>
                              </w:rPr>
                              <w:t>热水器</w:t>
                            </w:r>
                          </w:p>
                        </w:tc>
                        <w:tc>
                          <w:tcPr>
                            <w:tcW w:w="1768" w:type="dxa"/>
                            <w:tcBorders>
                              <w:top w:val="single" w:color="auto" w:sz="4" w:space="0"/>
                              <w:left w:val="single" w:color="auto" w:sz="4" w:space="0"/>
                              <w:bottom w:val="single" w:color="auto" w:sz="4" w:space="0"/>
                              <w:right w:val="single" w:color="auto" w:sz="4" w:space="0"/>
                            </w:tcBorders>
                          </w:tcPr>
                          <w:p w14:paraId="228B8FF8">
                            <w:pPr>
                              <w:pStyle w:val="175"/>
                              <w:spacing w:before="12"/>
                              <w:rPr>
                                <w:rFonts w:ascii="宋体" w:hAnsi="宋体" w:cs="宋体"/>
                                <w:sz w:val="15"/>
                                <w:szCs w:val="15"/>
                              </w:rPr>
                            </w:pPr>
                          </w:p>
                          <w:p w14:paraId="24F42F71">
                            <w:pPr>
                              <w:pStyle w:val="175"/>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0" w:type="dxa"/>
                            <w:tcBorders>
                              <w:top w:val="single" w:color="auto" w:sz="4" w:space="0"/>
                              <w:left w:val="single" w:color="auto" w:sz="4" w:space="0"/>
                              <w:bottom w:val="single" w:color="auto" w:sz="4" w:space="0"/>
                              <w:right w:val="single" w:color="auto" w:sz="4" w:space="0"/>
                            </w:tcBorders>
                          </w:tcPr>
                          <w:p w14:paraId="2D54C66B">
                            <w:pPr>
                              <w:pStyle w:val="175"/>
                              <w:tabs>
                                <w:tab w:val="left" w:pos="1608"/>
                              </w:tabs>
                              <w:spacing w:before="52"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232B8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0F3CAE81">
                            <w:pPr>
                              <w:widowControl/>
                              <w:jc w:val="left"/>
                              <w:rPr>
                                <w:rFonts w:ascii="Calibri" w:hAnsi="Calibri"/>
                                <w:sz w:val="22"/>
                                <w:szCs w:val="22"/>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3D3E46DE">
                            <w:pPr>
                              <w:widowControl/>
                              <w:jc w:val="left"/>
                              <w:rPr>
                                <w:rFonts w:ascii="Calibri" w:hAnsi="Calibri"/>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063E970F">
                            <w:pPr>
                              <w:widowControl/>
                              <w:jc w:val="left"/>
                              <w:rPr>
                                <w:rFonts w:ascii="宋体" w:hAnsi="宋体" w:cs="宋体"/>
                                <w:kern w:val="0"/>
                                <w:sz w:val="20"/>
                                <w:szCs w:val="20"/>
                              </w:rPr>
                            </w:pPr>
                          </w:p>
                        </w:tc>
                        <w:tc>
                          <w:tcPr>
                            <w:tcW w:w="1768" w:type="dxa"/>
                            <w:tcBorders>
                              <w:top w:val="single" w:color="auto" w:sz="4" w:space="0"/>
                              <w:left w:val="single" w:color="auto" w:sz="4" w:space="0"/>
                              <w:bottom w:val="single" w:color="auto" w:sz="4" w:space="0"/>
                              <w:right w:val="single" w:color="auto" w:sz="4" w:space="0"/>
                            </w:tcBorders>
                          </w:tcPr>
                          <w:p w14:paraId="59974E47">
                            <w:pPr>
                              <w:pStyle w:val="175"/>
                              <w:spacing w:before="2"/>
                              <w:rPr>
                                <w:rFonts w:ascii="宋体" w:hAnsi="宋体" w:cs="宋体"/>
                                <w:sz w:val="24"/>
                                <w:szCs w:val="24"/>
                                <w:lang w:eastAsia="zh-CN"/>
                              </w:rPr>
                            </w:pPr>
                          </w:p>
                          <w:p w14:paraId="663FB657">
                            <w:pPr>
                              <w:pStyle w:val="175"/>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0" w:type="dxa"/>
                            <w:tcBorders>
                              <w:top w:val="single" w:color="auto" w:sz="4" w:space="0"/>
                              <w:left w:val="single" w:color="auto" w:sz="4" w:space="0"/>
                              <w:bottom w:val="single" w:color="auto" w:sz="4" w:space="0"/>
                              <w:right w:val="single" w:color="auto" w:sz="4" w:space="0"/>
                            </w:tcBorders>
                          </w:tcPr>
                          <w:p w14:paraId="3ADC6646">
                            <w:pPr>
                              <w:pStyle w:val="175"/>
                              <w:spacing w:before="4"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3B93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3"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2D35AAB3">
                            <w:pPr>
                              <w:widowControl/>
                              <w:jc w:val="left"/>
                              <w:rPr>
                                <w:rFonts w:ascii="Calibri" w:hAnsi="Calibri"/>
                                <w:sz w:val="22"/>
                                <w:szCs w:val="22"/>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7A370DE2">
                            <w:pPr>
                              <w:widowControl/>
                              <w:jc w:val="left"/>
                              <w:rPr>
                                <w:rFonts w:ascii="Calibri" w:hAnsi="Calibri"/>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5AA01BCA">
                            <w:pPr>
                              <w:widowControl/>
                              <w:jc w:val="left"/>
                              <w:rPr>
                                <w:rFonts w:ascii="宋体" w:hAnsi="宋体" w:cs="宋体"/>
                                <w:kern w:val="0"/>
                                <w:sz w:val="20"/>
                                <w:szCs w:val="20"/>
                              </w:rPr>
                            </w:pPr>
                          </w:p>
                        </w:tc>
                        <w:tc>
                          <w:tcPr>
                            <w:tcW w:w="1768" w:type="dxa"/>
                            <w:tcBorders>
                              <w:top w:val="single" w:color="auto" w:sz="4" w:space="0"/>
                              <w:left w:val="single" w:color="auto" w:sz="4" w:space="0"/>
                              <w:bottom w:val="single" w:color="auto" w:sz="4" w:space="0"/>
                              <w:right w:val="single" w:color="auto" w:sz="4" w:space="0"/>
                            </w:tcBorders>
                          </w:tcPr>
                          <w:p w14:paraId="42EA08D1">
                            <w:pPr>
                              <w:pStyle w:val="175"/>
                              <w:rPr>
                                <w:rFonts w:ascii="宋体" w:hAnsi="宋体" w:cs="宋体"/>
                                <w:sz w:val="19"/>
                                <w:szCs w:val="19"/>
                                <w:lang w:eastAsia="zh-CN"/>
                              </w:rPr>
                            </w:pPr>
                          </w:p>
                          <w:p w14:paraId="51C5D427">
                            <w:pPr>
                              <w:pStyle w:val="175"/>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0" w:type="dxa"/>
                            <w:tcBorders>
                              <w:top w:val="single" w:color="auto" w:sz="4" w:space="0"/>
                              <w:left w:val="single" w:color="auto" w:sz="4" w:space="0"/>
                              <w:bottom w:val="single" w:color="auto" w:sz="4" w:space="0"/>
                              <w:right w:val="single" w:color="auto" w:sz="4" w:space="0"/>
                            </w:tcBorders>
                          </w:tcPr>
                          <w:p w14:paraId="152D76AA">
                            <w:pPr>
                              <w:pStyle w:val="175"/>
                              <w:spacing w:before="93" w:line="278"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A93C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3"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74E12877">
                            <w:pPr>
                              <w:widowControl/>
                              <w:jc w:val="left"/>
                              <w:rPr>
                                <w:rFonts w:ascii="Calibri" w:hAnsi="Calibri"/>
                                <w:sz w:val="22"/>
                                <w:szCs w:val="22"/>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52C264B4">
                            <w:pPr>
                              <w:widowControl/>
                              <w:jc w:val="left"/>
                              <w:rPr>
                                <w:rFonts w:ascii="Calibri" w:hAnsi="Calibri"/>
                                <w:sz w:val="22"/>
                                <w:szCs w:val="22"/>
                              </w:rPr>
                            </w:pPr>
                          </w:p>
                        </w:tc>
                        <w:tc>
                          <w:tcPr>
                            <w:tcW w:w="1663" w:type="dxa"/>
                            <w:vMerge w:val="continue"/>
                            <w:tcBorders>
                              <w:top w:val="single" w:color="auto" w:sz="4" w:space="0"/>
                              <w:left w:val="single" w:color="auto" w:sz="4" w:space="0"/>
                              <w:bottom w:val="single" w:color="auto" w:sz="4" w:space="0"/>
                              <w:right w:val="single" w:color="auto" w:sz="4" w:space="0"/>
                            </w:tcBorders>
                            <w:vAlign w:val="center"/>
                          </w:tcPr>
                          <w:p w14:paraId="5DBBAE7E">
                            <w:pPr>
                              <w:widowControl/>
                              <w:jc w:val="left"/>
                              <w:rPr>
                                <w:rFonts w:ascii="宋体" w:hAnsi="宋体" w:cs="宋体"/>
                                <w:kern w:val="0"/>
                                <w:sz w:val="20"/>
                                <w:szCs w:val="20"/>
                              </w:rPr>
                            </w:pPr>
                          </w:p>
                        </w:tc>
                        <w:tc>
                          <w:tcPr>
                            <w:tcW w:w="1768" w:type="dxa"/>
                            <w:tcBorders>
                              <w:top w:val="single" w:color="auto" w:sz="4" w:space="0"/>
                              <w:left w:val="single" w:color="auto" w:sz="4" w:space="0"/>
                              <w:bottom w:val="single" w:color="auto" w:sz="4" w:space="0"/>
                              <w:right w:val="single" w:color="auto" w:sz="4" w:space="0"/>
                            </w:tcBorders>
                          </w:tcPr>
                          <w:p w14:paraId="03575CD2">
                            <w:pPr>
                              <w:pStyle w:val="175"/>
                              <w:spacing w:before="12"/>
                              <w:rPr>
                                <w:rFonts w:ascii="宋体" w:hAnsi="宋体" w:cs="宋体"/>
                                <w:sz w:val="15"/>
                                <w:szCs w:val="15"/>
                                <w:lang w:eastAsia="zh-CN"/>
                              </w:rPr>
                            </w:pPr>
                          </w:p>
                          <w:p w14:paraId="2884827A">
                            <w:pPr>
                              <w:pStyle w:val="175"/>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0" w:type="dxa"/>
                            <w:tcBorders>
                              <w:top w:val="single" w:color="auto" w:sz="4" w:space="0"/>
                              <w:left w:val="single" w:color="auto" w:sz="4" w:space="0"/>
                              <w:bottom w:val="single" w:color="auto" w:sz="4" w:space="0"/>
                              <w:right w:val="single" w:color="auto" w:sz="4" w:space="0"/>
                            </w:tcBorders>
                          </w:tcPr>
                          <w:p w14:paraId="324C6DFF">
                            <w:pPr>
                              <w:pStyle w:val="175"/>
                              <w:spacing w:before="52"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0DBD9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1" w:hRule="exact"/>
                        </w:trPr>
                        <w:tc>
                          <w:tcPr>
                            <w:tcW w:w="584" w:type="dxa"/>
                            <w:vMerge w:val="restart"/>
                            <w:tcBorders>
                              <w:top w:val="single" w:color="auto" w:sz="4" w:space="0"/>
                              <w:left w:val="single" w:color="auto" w:sz="4" w:space="0"/>
                              <w:bottom w:val="single" w:color="auto" w:sz="4" w:space="0"/>
                              <w:right w:val="single" w:color="auto" w:sz="4" w:space="0"/>
                            </w:tcBorders>
                          </w:tcPr>
                          <w:p w14:paraId="07AB8706">
                            <w:pPr>
                              <w:pStyle w:val="175"/>
                              <w:rPr>
                                <w:rFonts w:ascii="宋体" w:hAnsi="宋体" w:cs="宋体"/>
                                <w:sz w:val="20"/>
                                <w:szCs w:val="20"/>
                                <w:lang w:eastAsia="zh-CN"/>
                              </w:rPr>
                            </w:pPr>
                          </w:p>
                          <w:p w14:paraId="192C8F3E">
                            <w:pPr>
                              <w:pStyle w:val="175"/>
                              <w:rPr>
                                <w:rFonts w:ascii="宋体" w:hAnsi="宋体" w:cs="宋体"/>
                                <w:sz w:val="20"/>
                                <w:szCs w:val="20"/>
                                <w:lang w:eastAsia="zh-CN"/>
                              </w:rPr>
                            </w:pPr>
                          </w:p>
                          <w:p w14:paraId="462AE9AD">
                            <w:pPr>
                              <w:pStyle w:val="175"/>
                              <w:rPr>
                                <w:rFonts w:ascii="宋体" w:hAnsi="宋体" w:cs="宋体"/>
                                <w:sz w:val="20"/>
                                <w:szCs w:val="20"/>
                                <w:lang w:eastAsia="zh-CN"/>
                              </w:rPr>
                            </w:pPr>
                          </w:p>
                          <w:p w14:paraId="7A2FE093">
                            <w:pPr>
                              <w:pStyle w:val="175"/>
                              <w:rPr>
                                <w:rFonts w:ascii="宋体" w:hAnsi="宋体" w:cs="宋体"/>
                                <w:sz w:val="20"/>
                                <w:szCs w:val="20"/>
                                <w:lang w:eastAsia="zh-CN"/>
                              </w:rPr>
                            </w:pPr>
                          </w:p>
                          <w:p w14:paraId="21B18C1A">
                            <w:pPr>
                              <w:pStyle w:val="175"/>
                              <w:rPr>
                                <w:rFonts w:ascii="宋体" w:hAnsi="宋体" w:cs="宋体"/>
                                <w:sz w:val="20"/>
                                <w:szCs w:val="20"/>
                                <w:lang w:eastAsia="zh-CN"/>
                              </w:rPr>
                            </w:pPr>
                          </w:p>
                          <w:p w14:paraId="622B70AD">
                            <w:pPr>
                              <w:pStyle w:val="175"/>
                              <w:spacing w:before="12"/>
                              <w:rPr>
                                <w:rFonts w:ascii="宋体" w:hAnsi="宋体" w:cs="宋体"/>
                                <w:sz w:val="23"/>
                                <w:szCs w:val="23"/>
                                <w:lang w:eastAsia="zh-CN"/>
                              </w:rPr>
                            </w:pPr>
                          </w:p>
                          <w:p w14:paraId="4532EA1D">
                            <w:pPr>
                              <w:pStyle w:val="175"/>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3" w:type="dxa"/>
                            <w:vMerge w:val="restart"/>
                            <w:tcBorders>
                              <w:top w:val="single" w:color="auto" w:sz="4" w:space="0"/>
                              <w:left w:val="single" w:color="auto" w:sz="4" w:space="0"/>
                              <w:bottom w:val="single" w:color="auto" w:sz="4" w:space="0"/>
                              <w:right w:val="single" w:color="auto" w:sz="4" w:space="0"/>
                            </w:tcBorders>
                          </w:tcPr>
                          <w:p w14:paraId="673593CF">
                            <w:pPr>
                              <w:pStyle w:val="175"/>
                              <w:rPr>
                                <w:rFonts w:ascii="宋体" w:hAnsi="宋体" w:cs="宋体"/>
                                <w:sz w:val="20"/>
                                <w:szCs w:val="20"/>
                              </w:rPr>
                            </w:pPr>
                          </w:p>
                          <w:p w14:paraId="6E9B4AE6">
                            <w:pPr>
                              <w:pStyle w:val="175"/>
                              <w:rPr>
                                <w:rFonts w:ascii="宋体" w:hAnsi="宋体" w:cs="宋体"/>
                                <w:sz w:val="20"/>
                                <w:szCs w:val="20"/>
                              </w:rPr>
                            </w:pPr>
                          </w:p>
                          <w:p w14:paraId="58557AC6">
                            <w:pPr>
                              <w:pStyle w:val="175"/>
                              <w:rPr>
                                <w:rFonts w:ascii="宋体" w:hAnsi="宋体" w:cs="宋体"/>
                                <w:sz w:val="20"/>
                                <w:szCs w:val="20"/>
                              </w:rPr>
                            </w:pPr>
                          </w:p>
                          <w:p w14:paraId="2FF4C114">
                            <w:pPr>
                              <w:pStyle w:val="175"/>
                              <w:rPr>
                                <w:rFonts w:ascii="宋体" w:hAnsi="宋体" w:cs="宋体"/>
                                <w:sz w:val="20"/>
                                <w:szCs w:val="20"/>
                              </w:rPr>
                            </w:pPr>
                          </w:p>
                          <w:p w14:paraId="49AB400F">
                            <w:pPr>
                              <w:pStyle w:val="175"/>
                              <w:rPr>
                                <w:rFonts w:ascii="宋体" w:hAnsi="宋体" w:cs="宋体"/>
                                <w:sz w:val="20"/>
                                <w:szCs w:val="20"/>
                              </w:rPr>
                            </w:pPr>
                          </w:p>
                          <w:p w14:paraId="4C0CC4DD">
                            <w:pPr>
                              <w:pStyle w:val="175"/>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w:t>
                            </w:r>
                            <w:r>
                              <w:rPr>
                                <w:rFonts w:hint="eastAsia" w:ascii="宋体" w:hAnsi="宋体" w:cs="宋体"/>
                                <w:w w:val="99"/>
                                <w:sz w:val="20"/>
                                <w:szCs w:val="20"/>
                                <w:lang w:eastAsia="zh-CN"/>
                              </w:rPr>
                              <w:t>00</w:t>
                            </w:r>
                            <w:r>
                              <w:rPr>
                                <w:rFonts w:hint="eastAsia" w:ascii="宋体" w:hAnsi="宋体" w:cs="宋体"/>
                                <w:w w:val="99"/>
                                <w:sz w:val="20"/>
                                <w:szCs w:val="20"/>
                              </w:rPr>
                              <w:t>照明设备</w:t>
                            </w:r>
                          </w:p>
                        </w:tc>
                        <w:tc>
                          <w:tcPr>
                            <w:tcW w:w="1663" w:type="dxa"/>
                            <w:tcBorders>
                              <w:top w:val="single" w:color="auto" w:sz="4" w:space="0"/>
                              <w:left w:val="single" w:color="auto" w:sz="4" w:space="0"/>
                              <w:bottom w:val="single" w:color="auto" w:sz="4" w:space="0"/>
                              <w:right w:val="single" w:color="auto" w:sz="4" w:space="0"/>
                            </w:tcBorders>
                          </w:tcPr>
                          <w:p w14:paraId="0F305E8F">
                            <w:pPr>
                              <w:pStyle w:val="175"/>
                              <w:spacing w:before="133" w:line="278"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68" w:type="dxa"/>
                            <w:tcBorders>
                              <w:top w:val="single" w:color="auto" w:sz="4" w:space="0"/>
                              <w:left w:val="single" w:color="auto" w:sz="4" w:space="0"/>
                              <w:bottom w:val="single" w:color="auto" w:sz="4" w:space="0"/>
                              <w:right w:val="single" w:color="auto" w:sz="4" w:space="0"/>
                            </w:tcBorders>
                          </w:tcPr>
                          <w:p w14:paraId="388A3BCD">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72489617">
                            <w:pPr>
                              <w:pStyle w:val="175"/>
                              <w:spacing w:before="133"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78B7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1"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1E0661FB">
                            <w:pPr>
                              <w:widowControl/>
                              <w:jc w:val="left"/>
                              <w:rPr>
                                <w:rFonts w:ascii="宋体" w:hAnsi="宋体" w:cs="宋体"/>
                                <w:kern w:val="0"/>
                                <w:sz w:val="20"/>
                                <w:szCs w:val="20"/>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7A38755E">
                            <w:pPr>
                              <w:widowControl/>
                              <w:jc w:val="left"/>
                              <w:rPr>
                                <w:rFonts w:ascii="宋体" w:hAnsi="宋体" w:cs="宋体"/>
                                <w:kern w:val="0"/>
                                <w:sz w:val="20"/>
                                <w:szCs w:val="20"/>
                              </w:rPr>
                            </w:pPr>
                          </w:p>
                        </w:tc>
                        <w:tc>
                          <w:tcPr>
                            <w:tcW w:w="1663" w:type="dxa"/>
                            <w:tcBorders>
                              <w:top w:val="single" w:color="auto" w:sz="4" w:space="0"/>
                              <w:left w:val="single" w:color="auto" w:sz="4" w:space="0"/>
                              <w:bottom w:val="single" w:color="auto" w:sz="4" w:space="0"/>
                              <w:right w:val="single" w:color="auto" w:sz="4" w:space="0"/>
                            </w:tcBorders>
                          </w:tcPr>
                          <w:p w14:paraId="678361A7">
                            <w:pPr>
                              <w:pStyle w:val="175"/>
                              <w:spacing w:before="92" w:line="278"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68" w:type="dxa"/>
                            <w:tcBorders>
                              <w:top w:val="single" w:color="auto" w:sz="4" w:space="0"/>
                              <w:left w:val="single" w:color="auto" w:sz="4" w:space="0"/>
                              <w:bottom w:val="single" w:color="auto" w:sz="4" w:space="0"/>
                              <w:right w:val="single" w:color="auto" w:sz="4" w:space="0"/>
                            </w:tcBorders>
                          </w:tcPr>
                          <w:p w14:paraId="61073106">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53631704">
                            <w:pPr>
                              <w:pStyle w:val="175"/>
                              <w:spacing w:before="92" w:line="278"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7C1D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4"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7E0CC88F">
                            <w:pPr>
                              <w:widowControl/>
                              <w:jc w:val="left"/>
                              <w:rPr>
                                <w:rFonts w:ascii="宋体" w:hAnsi="宋体" w:cs="宋体"/>
                                <w:kern w:val="0"/>
                                <w:sz w:val="20"/>
                                <w:szCs w:val="20"/>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1A19A7BD">
                            <w:pPr>
                              <w:widowControl/>
                              <w:jc w:val="left"/>
                              <w:rPr>
                                <w:rFonts w:ascii="宋体" w:hAnsi="宋体" w:cs="宋体"/>
                                <w:kern w:val="0"/>
                                <w:sz w:val="20"/>
                                <w:szCs w:val="20"/>
                              </w:rPr>
                            </w:pPr>
                          </w:p>
                        </w:tc>
                        <w:tc>
                          <w:tcPr>
                            <w:tcW w:w="1663" w:type="dxa"/>
                            <w:tcBorders>
                              <w:top w:val="single" w:color="auto" w:sz="4" w:space="0"/>
                              <w:left w:val="single" w:color="auto" w:sz="4" w:space="0"/>
                              <w:bottom w:val="single" w:color="auto" w:sz="4" w:space="0"/>
                              <w:right w:val="single" w:color="auto" w:sz="4" w:space="0"/>
                            </w:tcBorders>
                          </w:tcPr>
                          <w:p w14:paraId="41458E8F">
                            <w:pPr>
                              <w:pStyle w:val="175"/>
                              <w:spacing w:before="4"/>
                              <w:rPr>
                                <w:rFonts w:ascii="宋体" w:hAnsi="宋体" w:cs="宋体"/>
                                <w:sz w:val="18"/>
                                <w:szCs w:val="18"/>
                                <w:lang w:eastAsia="zh-CN"/>
                              </w:rPr>
                            </w:pPr>
                          </w:p>
                          <w:p w14:paraId="17034268">
                            <w:pPr>
                              <w:pStyle w:val="175"/>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68" w:type="dxa"/>
                            <w:tcBorders>
                              <w:top w:val="single" w:color="auto" w:sz="4" w:space="0"/>
                              <w:left w:val="single" w:color="auto" w:sz="4" w:space="0"/>
                              <w:bottom w:val="single" w:color="auto" w:sz="4" w:space="0"/>
                              <w:right w:val="single" w:color="auto" w:sz="4" w:space="0"/>
                            </w:tcBorders>
                          </w:tcPr>
                          <w:p w14:paraId="71703E10">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2AF49BAA">
                            <w:pPr>
                              <w:pStyle w:val="175"/>
                              <w:spacing w:before="83" w:line="278"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5B79E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9"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14205049">
                            <w:pPr>
                              <w:widowControl/>
                              <w:jc w:val="left"/>
                              <w:rPr>
                                <w:rFonts w:ascii="宋体" w:hAnsi="宋体" w:cs="宋体"/>
                                <w:kern w:val="0"/>
                                <w:sz w:val="20"/>
                                <w:szCs w:val="20"/>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4CBB07EC">
                            <w:pPr>
                              <w:widowControl/>
                              <w:jc w:val="left"/>
                              <w:rPr>
                                <w:rFonts w:ascii="宋体" w:hAnsi="宋体" w:cs="宋体"/>
                                <w:kern w:val="0"/>
                                <w:sz w:val="20"/>
                                <w:szCs w:val="20"/>
                              </w:rPr>
                            </w:pPr>
                          </w:p>
                        </w:tc>
                        <w:tc>
                          <w:tcPr>
                            <w:tcW w:w="1663" w:type="dxa"/>
                            <w:tcBorders>
                              <w:top w:val="single" w:color="auto" w:sz="4" w:space="0"/>
                              <w:left w:val="single" w:color="auto" w:sz="4" w:space="0"/>
                              <w:bottom w:val="single" w:color="auto" w:sz="4" w:space="0"/>
                              <w:right w:val="single" w:color="auto" w:sz="4" w:space="0"/>
                            </w:tcBorders>
                          </w:tcPr>
                          <w:p w14:paraId="23BE2FD7">
                            <w:pPr>
                              <w:pStyle w:val="175"/>
                              <w:spacing w:before="5"/>
                              <w:rPr>
                                <w:rFonts w:ascii="宋体" w:hAnsi="宋体" w:cs="宋体"/>
                                <w:sz w:val="15"/>
                                <w:szCs w:val="15"/>
                                <w:lang w:eastAsia="zh-CN"/>
                              </w:rPr>
                            </w:pPr>
                          </w:p>
                          <w:p w14:paraId="387A53CA">
                            <w:pPr>
                              <w:pStyle w:val="175"/>
                              <w:spacing w:line="278"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68" w:type="dxa"/>
                            <w:tcBorders>
                              <w:top w:val="single" w:color="auto" w:sz="4" w:space="0"/>
                              <w:left w:val="single" w:color="auto" w:sz="4" w:space="0"/>
                              <w:bottom w:val="single" w:color="auto" w:sz="4" w:space="0"/>
                              <w:right w:val="single" w:color="auto" w:sz="4" w:space="0"/>
                            </w:tcBorders>
                          </w:tcPr>
                          <w:p w14:paraId="29226FA5">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219DB47D">
                            <w:pPr>
                              <w:pStyle w:val="175"/>
                              <w:spacing w:before="5"/>
                              <w:rPr>
                                <w:rFonts w:ascii="宋体" w:hAnsi="宋体" w:cs="宋体"/>
                                <w:sz w:val="15"/>
                                <w:szCs w:val="15"/>
                                <w:lang w:eastAsia="zh-CN"/>
                              </w:rPr>
                            </w:pPr>
                          </w:p>
                          <w:p w14:paraId="67B59F9D">
                            <w:pPr>
                              <w:pStyle w:val="175"/>
                              <w:spacing w:line="278"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53F05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exact"/>
                        </w:trPr>
                        <w:tc>
                          <w:tcPr>
                            <w:tcW w:w="584" w:type="dxa"/>
                            <w:tcBorders>
                              <w:top w:val="single" w:color="auto" w:sz="4" w:space="0"/>
                              <w:left w:val="single" w:color="auto" w:sz="4" w:space="0"/>
                              <w:bottom w:val="single" w:color="auto" w:sz="4" w:space="0"/>
                              <w:right w:val="single" w:color="auto" w:sz="4" w:space="0"/>
                            </w:tcBorders>
                          </w:tcPr>
                          <w:p w14:paraId="11070F60">
                            <w:pPr>
                              <w:pStyle w:val="175"/>
                              <w:spacing w:before="1"/>
                              <w:rPr>
                                <w:rFonts w:ascii="宋体" w:hAnsi="宋体" w:cs="宋体"/>
                                <w:sz w:val="18"/>
                                <w:szCs w:val="18"/>
                                <w:lang w:eastAsia="zh-CN"/>
                              </w:rPr>
                            </w:pPr>
                          </w:p>
                          <w:p w14:paraId="20A76493">
                            <w:pPr>
                              <w:pStyle w:val="175"/>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3" w:type="dxa"/>
                            <w:tcBorders>
                              <w:top w:val="single" w:color="auto" w:sz="4" w:space="0"/>
                              <w:left w:val="single" w:color="auto" w:sz="4" w:space="0"/>
                              <w:bottom w:val="single" w:color="auto" w:sz="4" w:space="0"/>
                              <w:right w:val="single" w:color="auto" w:sz="4" w:space="0"/>
                            </w:tcBorders>
                          </w:tcPr>
                          <w:p w14:paraId="1F1E9C04">
                            <w:pPr>
                              <w:pStyle w:val="175"/>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w:t>
                            </w:r>
                            <w:r>
                              <w:rPr>
                                <w:rFonts w:hint="eastAsia" w:ascii="宋体" w:hAnsi="宋体" w:cs="宋体"/>
                                <w:w w:val="99"/>
                                <w:sz w:val="20"/>
                                <w:szCs w:val="20"/>
                                <w:lang w:eastAsia="zh-CN"/>
                              </w:rPr>
                              <w:t>00</w:t>
                            </w:r>
                            <w:r>
                              <w:rPr>
                                <w:rFonts w:hint="eastAsia" w:ascii="宋体" w:hAnsi="宋体" w:cs="宋体"/>
                                <w:w w:val="99"/>
                                <w:sz w:val="20"/>
                                <w:szCs w:val="20"/>
                              </w:rPr>
                              <w:t>电视设备</w:t>
                            </w:r>
                          </w:p>
                        </w:tc>
                        <w:tc>
                          <w:tcPr>
                            <w:tcW w:w="1663" w:type="dxa"/>
                            <w:tcBorders>
                              <w:top w:val="single" w:color="auto" w:sz="4" w:space="0"/>
                              <w:left w:val="single" w:color="auto" w:sz="4" w:space="0"/>
                              <w:bottom w:val="single" w:color="auto" w:sz="4" w:space="0"/>
                              <w:right w:val="single" w:color="auto" w:sz="4" w:space="0"/>
                            </w:tcBorders>
                          </w:tcPr>
                          <w:p w14:paraId="687AEF8E">
                            <w:pPr>
                              <w:pStyle w:val="175"/>
                              <w:spacing w:before="81" w:line="278"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68" w:type="dxa"/>
                            <w:tcBorders>
                              <w:top w:val="single" w:color="auto" w:sz="4" w:space="0"/>
                              <w:left w:val="single" w:color="auto" w:sz="4" w:space="0"/>
                              <w:bottom w:val="single" w:color="auto" w:sz="4" w:space="0"/>
                              <w:right w:val="single" w:color="auto" w:sz="4" w:space="0"/>
                            </w:tcBorders>
                          </w:tcPr>
                          <w:p w14:paraId="641CF16B">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49CA9FBD">
                            <w:pPr>
                              <w:pStyle w:val="175"/>
                              <w:spacing w:before="81"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5CE1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8" w:hRule="exact"/>
                        </w:trPr>
                        <w:tc>
                          <w:tcPr>
                            <w:tcW w:w="584" w:type="dxa"/>
                            <w:tcBorders>
                              <w:top w:val="single" w:color="auto" w:sz="4" w:space="0"/>
                              <w:left w:val="single" w:color="auto" w:sz="4" w:space="0"/>
                              <w:bottom w:val="single" w:color="auto" w:sz="4" w:space="0"/>
                              <w:right w:val="single" w:color="auto" w:sz="4" w:space="0"/>
                            </w:tcBorders>
                          </w:tcPr>
                          <w:p w14:paraId="3CA4B4BB">
                            <w:pPr>
                              <w:pStyle w:val="175"/>
                              <w:rPr>
                                <w:rFonts w:ascii="宋体" w:hAnsi="宋体" w:cs="宋体"/>
                                <w:sz w:val="20"/>
                                <w:szCs w:val="20"/>
                                <w:lang w:eastAsia="zh-CN"/>
                              </w:rPr>
                            </w:pPr>
                          </w:p>
                          <w:p w14:paraId="6FCBC427">
                            <w:pPr>
                              <w:pStyle w:val="175"/>
                              <w:rPr>
                                <w:rFonts w:ascii="宋体" w:hAnsi="宋体" w:cs="宋体"/>
                                <w:sz w:val="20"/>
                                <w:szCs w:val="20"/>
                                <w:lang w:eastAsia="zh-CN"/>
                              </w:rPr>
                            </w:pPr>
                          </w:p>
                          <w:p w14:paraId="2464E726">
                            <w:pPr>
                              <w:pStyle w:val="175"/>
                              <w:spacing w:before="10"/>
                              <w:rPr>
                                <w:rFonts w:ascii="宋体" w:hAnsi="宋体" w:cs="宋体"/>
                                <w:sz w:val="21"/>
                                <w:szCs w:val="21"/>
                                <w:lang w:eastAsia="zh-CN"/>
                              </w:rPr>
                            </w:pPr>
                          </w:p>
                          <w:p w14:paraId="04185704">
                            <w:pPr>
                              <w:pStyle w:val="175"/>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3" w:type="dxa"/>
                            <w:tcBorders>
                              <w:top w:val="single" w:color="auto" w:sz="4" w:space="0"/>
                              <w:left w:val="single" w:color="auto" w:sz="4" w:space="0"/>
                              <w:bottom w:val="single" w:color="auto" w:sz="4" w:space="0"/>
                              <w:right w:val="single" w:color="auto" w:sz="4" w:space="0"/>
                            </w:tcBorders>
                          </w:tcPr>
                          <w:p w14:paraId="7F7D4F8C">
                            <w:pPr>
                              <w:pStyle w:val="175"/>
                              <w:rPr>
                                <w:rFonts w:ascii="宋体" w:hAnsi="宋体" w:cs="宋体"/>
                                <w:sz w:val="20"/>
                                <w:szCs w:val="20"/>
                              </w:rPr>
                            </w:pPr>
                          </w:p>
                          <w:p w14:paraId="1E03901D">
                            <w:pPr>
                              <w:pStyle w:val="175"/>
                              <w:spacing w:before="11"/>
                              <w:rPr>
                                <w:rFonts w:ascii="宋体" w:hAnsi="宋体" w:cs="宋体"/>
                                <w:sz w:val="29"/>
                                <w:szCs w:val="29"/>
                              </w:rPr>
                            </w:pPr>
                          </w:p>
                          <w:p w14:paraId="27976972">
                            <w:pPr>
                              <w:pStyle w:val="175"/>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w:t>
                            </w:r>
                            <w:r>
                              <w:rPr>
                                <w:rFonts w:hint="eastAsia" w:ascii="宋体" w:hAnsi="宋体" w:cs="宋体"/>
                                <w:w w:val="99"/>
                                <w:sz w:val="20"/>
                                <w:szCs w:val="20"/>
                                <w:lang w:eastAsia="zh-CN"/>
                              </w:rPr>
                              <w:t>00</w:t>
                            </w:r>
                            <w:r>
                              <w:rPr>
                                <w:rFonts w:hint="eastAsia" w:ascii="宋体" w:hAnsi="宋体" w:cs="宋体"/>
                                <w:w w:val="99"/>
                                <w:sz w:val="20"/>
                                <w:szCs w:val="20"/>
                              </w:rPr>
                              <w:t>视频设备</w:t>
                            </w:r>
                          </w:p>
                        </w:tc>
                        <w:tc>
                          <w:tcPr>
                            <w:tcW w:w="1663" w:type="dxa"/>
                            <w:tcBorders>
                              <w:top w:val="single" w:color="auto" w:sz="4" w:space="0"/>
                              <w:left w:val="single" w:color="auto" w:sz="4" w:space="0"/>
                              <w:bottom w:val="single" w:color="auto" w:sz="4" w:space="0"/>
                              <w:right w:val="single" w:color="auto" w:sz="4" w:space="0"/>
                            </w:tcBorders>
                          </w:tcPr>
                          <w:p w14:paraId="1830E71F">
                            <w:pPr>
                              <w:pStyle w:val="175"/>
                              <w:rPr>
                                <w:rFonts w:ascii="宋体" w:hAnsi="宋体" w:cs="宋体"/>
                                <w:sz w:val="20"/>
                                <w:szCs w:val="20"/>
                              </w:rPr>
                            </w:pPr>
                          </w:p>
                          <w:p w14:paraId="331DB334">
                            <w:pPr>
                              <w:pStyle w:val="175"/>
                              <w:spacing w:before="11"/>
                              <w:rPr>
                                <w:rFonts w:ascii="宋体" w:hAnsi="宋体" w:cs="宋体"/>
                                <w:sz w:val="29"/>
                                <w:szCs w:val="29"/>
                              </w:rPr>
                            </w:pPr>
                          </w:p>
                          <w:p w14:paraId="6D880784">
                            <w:pPr>
                              <w:pStyle w:val="175"/>
                              <w:spacing w:line="278"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68" w:type="dxa"/>
                            <w:tcBorders>
                              <w:top w:val="single" w:color="auto" w:sz="4" w:space="0"/>
                              <w:left w:val="single" w:color="auto" w:sz="4" w:space="0"/>
                              <w:bottom w:val="single" w:color="auto" w:sz="4" w:space="0"/>
                              <w:right w:val="single" w:color="auto" w:sz="4" w:space="0"/>
                            </w:tcBorders>
                          </w:tcPr>
                          <w:p w14:paraId="779ADB8A">
                            <w:pPr>
                              <w:pStyle w:val="175"/>
                              <w:rPr>
                                <w:rFonts w:ascii="宋体" w:hAnsi="宋体" w:cs="宋体"/>
                                <w:sz w:val="20"/>
                                <w:szCs w:val="20"/>
                              </w:rPr>
                            </w:pPr>
                          </w:p>
                          <w:p w14:paraId="15146E30">
                            <w:pPr>
                              <w:pStyle w:val="175"/>
                              <w:rPr>
                                <w:rFonts w:ascii="宋体" w:hAnsi="宋体" w:cs="宋体"/>
                                <w:sz w:val="20"/>
                                <w:szCs w:val="20"/>
                              </w:rPr>
                            </w:pPr>
                          </w:p>
                          <w:p w14:paraId="3B162FCD">
                            <w:pPr>
                              <w:pStyle w:val="175"/>
                              <w:spacing w:before="10"/>
                              <w:rPr>
                                <w:rFonts w:ascii="宋体" w:hAnsi="宋体" w:cs="宋体"/>
                                <w:sz w:val="21"/>
                                <w:szCs w:val="21"/>
                              </w:rPr>
                            </w:pPr>
                          </w:p>
                          <w:p w14:paraId="51BB6910">
                            <w:pPr>
                              <w:pStyle w:val="175"/>
                              <w:ind w:left="7"/>
                              <w:rPr>
                                <w:rFonts w:ascii="宋体" w:hAnsi="宋体" w:cs="宋体"/>
                                <w:sz w:val="20"/>
                                <w:szCs w:val="20"/>
                              </w:rPr>
                            </w:pPr>
                            <w:r>
                              <w:rPr>
                                <w:rFonts w:hint="eastAsia" w:ascii="宋体" w:hAnsi="宋体" w:cs="宋体"/>
                                <w:w w:val="99"/>
                                <w:sz w:val="20"/>
                                <w:szCs w:val="20"/>
                              </w:rPr>
                              <w:t>监视器</w:t>
                            </w:r>
                          </w:p>
                        </w:tc>
                        <w:tc>
                          <w:tcPr>
                            <w:tcW w:w="3760" w:type="dxa"/>
                            <w:tcBorders>
                              <w:top w:val="single" w:color="auto" w:sz="4" w:space="0"/>
                              <w:left w:val="single" w:color="auto" w:sz="4" w:space="0"/>
                              <w:bottom w:val="single" w:color="auto" w:sz="4" w:space="0"/>
                              <w:right w:val="single" w:color="auto" w:sz="4" w:space="0"/>
                            </w:tcBorders>
                          </w:tcPr>
                          <w:p w14:paraId="6678D384">
                            <w:pPr>
                              <w:pStyle w:val="175"/>
                              <w:spacing w:before="28" w:line="278"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216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8" w:hRule="exact"/>
                        </w:trPr>
                        <w:tc>
                          <w:tcPr>
                            <w:tcW w:w="584" w:type="dxa"/>
                            <w:tcBorders>
                              <w:top w:val="single" w:color="auto" w:sz="4" w:space="0"/>
                              <w:left w:val="single" w:color="auto" w:sz="4" w:space="0"/>
                              <w:bottom w:val="single" w:color="auto" w:sz="4" w:space="0"/>
                              <w:right w:val="single" w:color="auto" w:sz="4" w:space="0"/>
                            </w:tcBorders>
                          </w:tcPr>
                          <w:p w14:paraId="67F24EB0">
                            <w:pPr>
                              <w:pStyle w:val="175"/>
                              <w:spacing w:before="10"/>
                              <w:rPr>
                                <w:rFonts w:ascii="宋体" w:hAnsi="宋体" w:cs="宋体"/>
                                <w:sz w:val="17"/>
                                <w:szCs w:val="17"/>
                                <w:lang w:eastAsia="zh-CN"/>
                              </w:rPr>
                            </w:pPr>
                          </w:p>
                          <w:p w14:paraId="307F7047">
                            <w:pPr>
                              <w:pStyle w:val="175"/>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3" w:type="dxa"/>
                            <w:tcBorders>
                              <w:top w:val="single" w:color="auto" w:sz="4" w:space="0"/>
                              <w:left w:val="single" w:color="auto" w:sz="4" w:space="0"/>
                              <w:bottom w:val="single" w:color="auto" w:sz="4" w:space="0"/>
                              <w:right w:val="single" w:color="auto" w:sz="4" w:space="0"/>
                            </w:tcBorders>
                          </w:tcPr>
                          <w:p w14:paraId="7A23A1D5">
                            <w:pPr>
                              <w:pStyle w:val="175"/>
                              <w:spacing w:before="76"/>
                              <w:ind w:left="7"/>
                              <w:rPr>
                                <w:rFonts w:ascii="宋体" w:hAnsi="宋体" w:cs="宋体"/>
                                <w:sz w:val="20"/>
                                <w:szCs w:val="20"/>
                              </w:rPr>
                            </w:pPr>
                            <w:r>
                              <w:rPr>
                                <w:rFonts w:hint="eastAsia" w:ascii="宋体" w:hAnsi="宋体" w:cs="宋体"/>
                                <w:spacing w:val="1"/>
                                <w:w w:val="99"/>
                                <w:sz w:val="20"/>
                                <w:szCs w:val="20"/>
                              </w:rPr>
                              <w:t>A02241000</w:t>
                            </w:r>
                            <w:r>
                              <w:rPr>
                                <w:rFonts w:hint="eastAsia" w:ascii="宋体" w:hAnsi="宋体" w:cs="宋体"/>
                                <w:w w:val="99"/>
                                <w:sz w:val="20"/>
                                <w:szCs w:val="20"/>
                              </w:rPr>
                              <w:t>饮食炊事机械</w:t>
                            </w:r>
                          </w:p>
                        </w:tc>
                        <w:tc>
                          <w:tcPr>
                            <w:tcW w:w="1663" w:type="dxa"/>
                            <w:tcBorders>
                              <w:top w:val="single" w:color="auto" w:sz="4" w:space="0"/>
                              <w:left w:val="single" w:color="auto" w:sz="4" w:space="0"/>
                              <w:bottom w:val="single" w:color="auto" w:sz="4" w:space="0"/>
                              <w:right w:val="single" w:color="auto" w:sz="4" w:space="0"/>
                            </w:tcBorders>
                          </w:tcPr>
                          <w:p w14:paraId="173B6AE9">
                            <w:pPr>
                              <w:pStyle w:val="175"/>
                              <w:spacing w:before="10"/>
                              <w:rPr>
                                <w:rFonts w:ascii="宋体" w:hAnsi="宋体" w:cs="宋体"/>
                                <w:sz w:val="17"/>
                                <w:szCs w:val="17"/>
                              </w:rPr>
                            </w:pPr>
                          </w:p>
                          <w:p w14:paraId="31802A23">
                            <w:pPr>
                              <w:pStyle w:val="175"/>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68" w:type="dxa"/>
                            <w:tcBorders>
                              <w:top w:val="single" w:color="auto" w:sz="4" w:space="0"/>
                              <w:left w:val="single" w:color="auto" w:sz="4" w:space="0"/>
                              <w:bottom w:val="single" w:color="auto" w:sz="4" w:space="0"/>
                              <w:right w:val="single" w:color="auto" w:sz="4" w:space="0"/>
                            </w:tcBorders>
                          </w:tcPr>
                          <w:p w14:paraId="1BDE7EFD">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029C70DF">
                            <w:pPr>
                              <w:pStyle w:val="175"/>
                              <w:spacing w:before="76"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6AF8B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trPr>
                        <w:tc>
                          <w:tcPr>
                            <w:tcW w:w="584" w:type="dxa"/>
                            <w:vMerge w:val="restart"/>
                            <w:tcBorders>
                              <w:top w:val="single" w:color="auto" w:sz="4" w:space="0"/>
                              <w:left w:val="single" w:color="auto" w:sz="4" w:space="0"/>
                              <w:bottom w:val="single" w:color="auto" w:sz="4" w:space="0"/>
                              <w:right w:val="single" w:color="auto" w:sz="4" w:space="0"/>
                            </w:tcBorders>
                          </w:tcPr>
                          <w:p w14:paraId="0F3E474C">
                            <w:pPr>
                              <w:pStyle w:val="175"/>
                              <w:rPr>
                                <w:rFonts w:ascii="宋体" w:hAnsi="宋体" w:cs="宋体"/>
                                <w:sz w:val="20"/>
                                <w:szCs w:val="20"/>
                                <w:lang w:eastAsia="zh-CN"/>
                              </w:rPr>
                            </w:pPr>
                          </w:p>
                          <w:p w14:paraId="51D35B4C">
                            <w:pPr>
                              <w:pStyle w:val="175"/>
                              <w:rPr>
                                <w:rFonts w:ascii="宋体" w:hAnsi="宋体" w:cs="宋体"/>
                                <w:sz w:val="20"/>
                                <w:szCs w:val="20"/>
                                <w:lang w:eastAsia="zh-CN"/>
                              </w:rPr>
                            </w:pPr>
                          </w:p>
                          <w:p w14:paraId="24E7A581">
                            <w:pPr>
                              <w:pStyle w:val="175"/>
                              <w:rPr>
                                <w:rFonts w:ascii="宋体" w:hAnsi="宋体" w:cs="宋体"/>
                                <w:sz w:val="20"/>
                                <w:szCs w:val="20"/>
                                <w:lang w:eastAsia="zh-CN"/>
                              </w:rPr>
                            </w:pPr>
                          </w:p>
                          <w:p w14:paraId="753900D9">
                            <w:pPr>
                              <w:pStyle w:val="175"/>
                              <w:spacing w:before="1"/>
                              <w:rPr>
                                <w:rFonts w:ascii="宋体" w:hAnsi="宋体" w:cs="宋体"/>
                                <w:sz w:val="29"/>
                                <w:szCs w:val="29"/>
                                <w:lang w:eastAsia="zh-CN"/>
                              </w:rPr>
                            </w:pPr>
                          </w:p>
                          <w:p w14:paraId="008DF65B">
                            <w:pPr>
                              <w:pStyle w:val="175"/>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3" w:type="dxa"/>
                            <w:vMerge w:val="restart"/>
                            <w:tcBorders>
                              <w:top w:val="single" w:color="auto" w:sz="4" w:space="0"/>
                              <w:left w:val="single" w:color="auto" w:sz="4" w:space="0"/>
                              <w:bottom w:val="single" w:color="auto" w:sz="4" w:space="0"/>
                              <w:right w:val="single" w:color="auto" w:sz="4" w:space="0"/>
                            </w:tcBorders>
                          </w:tcPr>
                          <w:p w14:paraId="1C602C3A">
                            <w:pPr>
                              <w:pStyle w:val="175"/>
                              <w:rPr>
                                <w:rFonts w:ascii="宋体" w:hAnsi="宋体" w:cs="宋体"/>
                                <w:sz w:val="20"/>
                                <w:szCs w:val="20"/>
                              </w:rPr>
                            </w:pPr>
                          </w:p>
                          <w:p w14:paraId="1BF5B662">
                            <w:pPr>
                              <w:pStyle w:val="175"/>
                              <w:rPr>
                                <w:rFonts w:ascii="宋体" w:hAnsi="宋体" w:cs="宋体"/>
                                <w:sz w:val="20"/>
                                <w:szCs w:val="20"/>
                              </w:rPr>
                            </w:pPr>
                          </w:p>
                          <w:p w14:paraId="053BF584">
                            <w:pPr>
                              <w:pStyle w:val="175"/>
                              <w:spacing w:before="9"/>
                              <w:rPr>
                                <w:rFonts w:ascii="宋体" w:hAnsi="宋体" w:cs="宋体"/>
                                <w:sz w:val="17"/>
                                <w:szCs w:val="17"/>
                              </w:rPr>
                            </w:pPr>
                          </w:p>
                          <w:p w14:paraId="69B4A2AD">
                            <w:pPr>
                              <w:pStyle w:val="175"/>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A05020105</w:t>
                            </w:r>
                          </w:p>
                          <w:p w14:paraId="10DE4686">
                            <w:pPr>
                              <w:pStyle w:val="175"/>
                              <w:ind w:left="7"/>
                              <w:rPr>
                                <w:rFonts w:ascii="宋体" w:hAnsi="宋体" w:cs="宋体"/>
                                <w:sz w:val="20"/>
                                <w:szCs w:val="20"/>
                              </w:rPr>
                            </w:pPr>
                            <w:r>
                              <w:rPr>
                                <w:rFonts w:hint="eastAsia" w:ascii="宋体" w:hAnsi="宋体" w:cs="宋体"/>
                                <w:w w:val="99"/>
                                <w:sz w:val="20"/>
                                <w:szCs w:val="20"/>
                              </w:rPr>
                              <w:t>便器</w:t>
                            </w:r>
                          </w:p>
                        </w:tc>
                        <w:tc>
                          <w:tcPr>
                            <w:tcW w:w="1663" w:type="dxa"/>
                            <w:tcBorders>
                              <w:top w:val="single" w:color="auto" w:sz="4" w:space="0"/>
                              <w:left w:val="single" w:color="auto" w:sz="4" w:space="0"/>
                              <w:bottom w:val="single" w:color="auto" w:sz="4" w:space="0"/>
                              <w:right w:val="single" w:color="auto" w:sz="4" w:space="0"/>
                            </w:tcBorders>
                          </w:tcPr>
                          <w:p w14:paraId="58D2C0CB">
                            <w:pPr>
                              <w:pStyle w:val="175"/>
                              <w:spacing w:before="5"/>
                              <w:rPr>
                                <w:rFonts w:ascii="宋体" w:hAnsi="宋体" w:cs="宋体"/>
                                <w:sz w:val="21"/>
                                <w:szCs w:val="21"/>
                              </w:rPr>
                            </w:pPr>
                          </w:p>
                          <w:p w14:paraId="5FCA45B2">
                            <w:pPr>
                              <w:pStyle w:val="175"/>
                              <w:ind w:left="7"/>
                              <w:rPr>
                                <w:rFonts w:ascii="宋体" w:hAnsi="宋体" w:cs="宋体"/>
                                <w:sz w:val="20"/>
                                <w:szCs w:val="20"/>
                              </w:rPr>
                            </w:pPr>
                            <w:r>
                              <w:rPr>
                                <w:rFonts w:hint="eastAsia" w:ascii="宋体" w:hAnsi="宋体" w:cs="宋体"/>
                                <w:w w:val="99"/>
                                <w:sz w:val="20"/>
                                <w:szCs w:val="20"/>
                              </w:rPr>
                              <w:t>坐便器</w:t>
                            </w:r>
                          </w:p>
                        </w:tc>
                        <w:tc>
                          <w:tcPr>
                            <w:tcW w:w="1768" w:type="dxa"/>
                            <w:tcBorders>
                              <w:top w:val="single" w:color="auto" w:sz="4" w:space="0"/>
                              <w:left w:val="single" w:color="auto" w:sz="4" w:space="0"/>
                              <w:bottom w:val="single" w:color="auto" w:sz="4" w:space="0"/>
                              <w:right w:val="single" w:color="auto" w:sz="4" w:space="0"/>
                            </w:tcBorders>
                          </w:tcPr>
                          <w:p w14:paraId="0AAF6690">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4B15DE45">
                            <w:pPr>
                              <w:pStyle w:val="175"/>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1B30E4D2">
                            <w:pPr>
                              <w:pStyle w:val="175"/>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52E23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1D487748">
                            <w:pPr>
                              <w:widowControl/>
                              <w:jc w:val="left"/>
                              <w:rPr>
                                <w:rFonts w:ascii="宋体" w:hAnsi="宋体" w:cs="宋体"/>
                                <w:kern w:val="0"/>
                                <w:sz w:val="20"/>
                                <w:szCs w:val="20"/>
                                <w:lang w:eastAsia="en-US"/>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6C864A00">
                            <w:pPr>
                              <w:widowControl/>
                              <w:jc w:val="left"/>
                              <w:rPr>
                                <w:rFonts w:ascii="宋体" w:hAnsi="宋体" w:cs="宋体"/>
                                <w:kern w:val="0"/>
                                <w:sz w:val="20"/>
                                <w:szCs w:val="20"/>
                                <w:lang w:eastAsia="en-US"/>
                              </w:rPr>
                            </w:pPr>
                          </w:p>
                        </w:tc>
                        <w:tc>
                          <w:tcPr>
                            <w:tcW w:w="1663" w:type="dxa"/>
                            <w:tcBorders>
                              <w:top w:val="single" w:color="auto" w:sz="4" w:space="0"/>
                              <w:left w:val="single" w:color="auto" w:sz="4" w:space="0"/>
                              <w:bottom w:val="single" w:color="auto" w:sz="4" w:space="0"/>
                              <w:right w:val="single" w:color="auto" w:sz="4" w:space="0"/>
                            </w:tcBorders>
                          </w:tcPr>
                          <w:p w14:paraId="650F0C33">
                            <w:pPr>
                              <w:pStyle w:val="175"/>
                              <w:spacing w:before="5"/>
                              <w:rPr>
                                <w:rFonts w:ascii="宋体" w:hAnsi="宋体" w:cs="宋体"/>
                                <w:sz w:val="21"/>
                                <w:szCs w:val="21"/>
                              </w:rPr>
                            </w:pPr>
                          </w:p>
                          <w:p w14:paraId="0579EEBC">
                            <w:pPr>
                              <w:pStyle w:val="175"/>
                              <w:ind w:left="7"/>
                              <w:rPr>
                                <w:rFonts w:ascii="宋体" w:hAnsi="宋体" w:cs="宋体"/>
                                <w:sz w:val="20"/>
                                <w:szCs w:val="20"/>
                              </w:rPr>
                            </w:pPr>
                            <w:r>
                              <w:rPr>
                                <w:rFonts w:hint="eastAsia" w:ascii="宋体" w:hAnsi="宋体" w:cs="宋体"/>
                                <w:w w:val="99"/>
                                <w:sz w:val="20"/>
                                <w:szCs w:val="20"/>
                              </w:rPr>
                              <w:t>蹲便器</w:t>
                            </w:r>
                          </w:p>
                        </w:tc>
                        <w:tc>
                          <w:tcPr>
                            <w:tcW w:w="1768" w:type="dxa"/>
                            <w:tcBorders>
                              <w:top w:val="single" w:color="auto" w:sz="4" w:space="0"/>
                              <w:left w:val="single" w:color="auto" w:sz="4" w:space="0"/>
                              <w:bottom w:val="single" w:color="auto" w:sz="4" w:space="0"/>
                              <w:right w:val="single" w:color="auto" w:sz="4" w:space="0"/>
                            </w:tcBorders>
                          </w:tcPr>
                          <w:p w14:paraId="15ECE415">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26E23615">
                            <w:pPr>
                              <w:pStyle w:val="175"/>
                              <w:spacing w:before="124"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08170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7" w:hRule="exact"/>
                        </w:trPr>
                        <w:tc>
                          <w:tcPr>
                            <w:tcW w:w="584" w:type="dxa"/>
                            <w:vMerge w:val="continue"/>
                            <w:tcBorders>
                              <w:top w:val="single" w:color="auto" w:sz="4" w:space="0"/>
                              <w:left w:val="single" w:color="auto" w:sz="4" w:space="0"/>
                              <w:bottom w:val="single" w:color="auto" w:sz="4" w:space="0"/>
                              <w:right w:val="single" w:color="auto" w:sz="4" w:space="0"/>
                            </w:tcBorders>
                            <w:vAlign w:val="center"/>
                          </w:tcPr>
                          <w:p w14:paraId="4CE9269E">
                            <w:pPr>
                              <w:widowControl/>
                              <w:jc w:val="left"/>
                              <w:rPr>
                                <w:rFonts w:ascii="宋体" w:hAnsi="宋体" w:cs="宋体"/>
                                <w:kern w:val="0"/>
                                <w:sz w:val="20"/>
                                <w:szCs w:val="20"/>
                              </w:rPr>
                            </w:pPr>
                          </w:p>
                        </w:tc>
                        <w:tc>
                          <w:tcPr>
                            <w:tcW w:w="1303" w:type="dxa"/>
                            <w:vMerge w:val="continue"/>
                            <w:tcBorders>
                              <w:top w:val="single" w:color="auto" w:sz="4" w:space="0"/>
                              <w:left w:val="single" w:color="auto" w:sz="4" w:space="0"/>
                              <w:bottom w:val="single" w:color="auto" w:sz="4" w:space="0"/>
                              <w:right w:val="single" w:color="auto" w:sz="4" w:space="0"/>
                            </w:tcBorders>
                            <w:vAlign w:val="center"/>
                          </w:tcPr>
                          <w:p w14:paraId="3A9F959D">
                            <w:pPr>
                              <w:widowControl/>
                              <w:jc w:val="left"/>
                              <w:rPr>
                                <w:rFonts w:ascii="宋体" w:hAnsi="宋体" w:cs="宋体"/>
                                <w:kern w:val="0"/>
                                <w:sz w:val="20"/>
                                <w:szCs w:val="20"/>
                              </w:rPr>
                            </w:pPr>
                          </w:p>
                        </w:tc>
                        <w:tc>
                          <w:tcPr>
                            <w:tcW w:w="1663" w:type="dxa"/>
                            <w:tcBorders>
                              <w:top w:val="single" w:color="auto" w:sz="4" w:space="0"/>
                              <w:left w:val="single" w:color="auto" w:sz="4" w:space="0"/>
                              <w:bottom w:val="single" w:color="auto" w:sz="4" w:space="0"/>
                              <w:right w:val="single" w:color="auto" w:sz="4" w:space="0"/>
                            </w:tcBorders>
                          </w:tcPr>
                          <w:p w14:paraId="6FC6AD8E">
                            <w:pPr>
                              <w:pStyle w:val="175"/>
                              <w:spacing w:before="5"/>
                              <w:rPr>
                                <w:rFonts w:ascii="宋体" w:hAnsi="宋体" w:cs="宋体"/>
                                <w:sz w:val="21"/>
                                <w:szCs w:val="21"/>
                                <w:lang w:eastAsia="zh-CN"/>
                              </w:rPr>
                            </w:pPr>
                          </w:p>
                          <w:p w14:paraId="50795FF2">
                            <w:pPr>
                              <w:pStyle w:val="175"/>
                              <w:ind w:left="7"/>
                              <w:rPr>
                                <w:rFonts w:ascii="宋体" w:hAnsi="宋体" w:cs="宋体"/>
                                <w:sz w:val="20"/>
                                <w:szCs w:val="20"/>
                              </w:rPr>
                            </w:pPr>
                            <w:r>
                              <w:rPr>
                                <w:rFonts w:hint="eastAsia" w:ascii="宋体" w:hAnsi="宋体" w:cs="宋体"/>
                                <w:w w:val="99"/>
                                <w:sz w:val="20"/>
                                <w:szCs w:val="20"/>
                              </w:rPr>
                              <w:t>小便器</w:t>
                            </w:r>
                          </w:p>
                        </w:tc>
                        <w:tc>
                          <w:tcPr>
                            <w:tcW w:w="1768" w:type="dxa"/>
                            <w:tcBorders>
                              <w:top w:val="single" w:color="auto" w:sz="4" w:space="0"/>
                              <w:left w:val="single" w:color="auto" w:sz="4" w:space="0"/>
                              <w:bottom w:val="single" w:color="auto" w:sz="4" w:space="0"/>
                              <w:right w:val="single" w:color="auto" w:sz="4" w:space="0"/>
                            </w:tcBorders>
                          </w:tcPr>
                          <w:p w14:paraId="6479CCC3">
                            <w:pPr>
                              <w:rPr>
                                <w:rFonts w:ascii="Calibri" w:hAnsi="Calibri"/>
                                <w:sz w:val="22"/>
                                <w:szCs w:val="22"/>
                              </w:rPr>
                            </w:pPr>
                          </w:p>
                        </w:tc>
                        <w:tc>
                          <w:tcPr>
                            <w:tcW w:w="3760" w:type="dxa"/>
                            <w:tcBorders>
                              <w:top w:val="single" w:color="auto" w:sz="4" w:space="0"/>
                              <w:left w:val="single" w:color="auto" w:sz="4" w:space="0"/>
                              <w:bottom w:val="single" w:color="auto" w:sz="4" w:space="0"/>
                              <w:right w:val="single" w:color="auto" w:sz="4" w:space="0"/>
                            </w:tcBorders>
                          </w:tcPr>
                          <w:p w14:paraId="5890DC34">
                            <w:pPr>
                              <w:pStyle w:val="175"/>
                              <w:spacing w:before="124" w:line="278"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51AB4EB7">
                      <w:pPr>
                        <w:rPr>
                          <w:rFonts w:ascii="Calibri" w:hAnsi="Calibri"/>
                          <w:sz w:val="22"/>
                          <w:szCs w:val="22"/>
                        </w:rPr>
                      </w:pPr>
                    </w:p>
                  </w:txbxContent>
                </v:textbox>
              </v:shape>
            </w:pict>
          </mc:Fallback>
        </mc:AlternateContent>
      </w:r>
    </w:p>
    <w:p w14:paraId="317A7F3C">
      <w:pPr>
        <w:rPr>
          <w:rFonts w:ascii="宋体" w:hAnsi="宋体" w:cs="宋体"/>
          <w:sz w:val="20"/>
          <w:szCs w:val="20"/>
        </w:rPr>
      </w:pPr>
    </w:p>
    <w:p w14:paraId="489C103E">
      <w:pPr>
        <w:rPr>
          <w:rFonts w:ascii="宋体" w:hAnsi="宋体" w:cs="宋体"/>
          <w:sz w:val="20"/>
          <w:szCs w:val="20"/>
        </w:rPr>
      </w:pPr>
    </w:p>
    <w:p w14:paraId="0455118E">
      <w:pPr>
        <w:spacing w:before="13"/>
        <w:rPr>
          <w:rFonts w:ascii="宋体" w:hAnsi="宋体" w:cs="宋体"/>
          <w:sz w:val="24"/>
        </w:rPr>
      </w:pPr>
    </w:p>
    <w:p w14:paraId="478B1CA9">
      <w:pPr>
        <w:rPr>
          <w:rFonts w:ascii="宋体" w:hAnsi="宋体" w:cs="宋体"/>
          <w:sz w:val="20"/>
          <w:szCs w:val="20"/>
        </w:rPr>
      </w:pPr>
    </w:p>
    <w:p w14:paraId="5CA5E2E3">
      <w:pPr>
        <w:rPr>
          <w:rFonts w:ascii="宋体" w:hAnsi="宋体" w:cs="宋体"/>
          <w:sz w:val="20"/>
          <w:szCs w:val="20"/>
        </w:rPr>
      </w:pPr>
    </w:p>
    <w:p w14:paraId="2C947E00">
      <w:pPr>
        <w:rPr>
          <w:rFonts w:ascii="宋体" w:hAnsi="宋体" w:cs="宋体"/>
          <w:sz w:val="20"/>
          <w:szCs w:val="20"/>
        </w:rPr>
      </w:pPr>
    </w:p>
    <w:p w14:paraId="05C00F42">
      <w:pPr>
        <w:rPr>
          <w:rFonts w:ascii="宋体" w:hAnsi="宋体" w:cs="宋体"/>
          <w:sz w:val="20"/>
          <w:szCs w:val="20"/>
        </w:rPr>
      </w:pPr>
    </w:p>
    <w:p w14:paraId="54D353D3">
      <w:pPr>
        <w:rPr>
          <w:rFonts w:ascii="宋体" w:hAnsi="宋体" w:cs="宋体"/>
          <w:sz w:val="20"/>
          <w:szCs w:val="20"/>
        </w:rPr>
      </w:pPr>
    </w:p>
    <w:p w14:paraId="03FADE18">
      <w:pPr>
        <w:rPr>
          <w:rFonts w:ascii="宋体" w:hAnsi="宋体" w:cs="宋体"/>
          <w:sz w:val="20"/>
          <w:szCs w:val="20"/>
        </w:rPr>
      </w:pPr>
    </w:p>
    <w:p w14:paraId="1267A854">
      <w:pPr>
        <w:rPr>
          <w:rFonts w:ascii="宋体" w:hAnsi="宋体" w:cs="宋体"/>
          <w:sz w:val="20"/>
          <w:szCs w:val="20"/>
        </w:rPr>
      </w:pPr>
    </w:p>
    <w:p w14:paraId="0E16B471">
      <w:pPr>
        <w:rPr>
          <w:rFonts w:ascii="宋体" w:hAnsi="宋体" w:cs="宋体"/>
          <w:sz w:val="20"/>
          <w:szCs w:val="20"/>
        </w:rPr>
      </w:pPr>
    </w:p>
    <w:p w14:paraId="31270423">
      <w:pPr>
        <w:rPr>
          <w:rFonts w:ascii="宋体" w:hAnsi="宋体" w:cs="宋体"/>
          <w:sz w:val="20"/>
          <w:szCs w:val="20"/>
        </w:rPr>
      </w:pPr>
    </w:p>
    <w:p w14:paraId="4134113C">
      <w:pPr>
        <w:rPr>
          <w:rFonts w:ascii="宋体" w:hAnsi="宋体" w:cs="宋体"/>
          <w:sz w:val="20"/>
          <w:szCs w:val="20"/>
        </w:rPr>
      </w:pPr>
    </w:p>
    <w:p w14:paraId="24E5A062">
      <w:pPr>
        <w:rPr>
          <w:rFonts w:ascii="宋体" w:hAnsi="宋体" w:cs="宋体"/>
          <w:sz w:val="20"/>
          <w:szCs w:val="20"/>
        </w:rPr>
      </w:pPr>
    </w:p>
    <w:p w14:paraId="51C337F3">
      <w:pPr>
        <w:rPr>
          <w:rFonts w:ascii="宋体" w:hAnsi="宋体" w:cs="宋体"/>
          <w:sz w:val="20"/>
          <w:szCs w:val="20"/>
        </w:rPr>
      </w:pPr>
    </w:p>
    <w:p w14:paraId="42497F17">
      <w:pPr>
        <w:rPr>
          <w:rFonts w:ascii="宋体" w:hAnsi="宋体" w:cs="宋体"/>
          <w:sz w:val="20"/>
          <w:szCs w:val="20"/>
        </w:rPr>
      </w:pPr>
    </w:p>
    <w:p w14:paraId="20ACC732">
      <w:pPr>
        <w:rPr>
          <w:rFonts w:ascii="宋体" w:hAnsi="宋体" w:cs="宋体"/>
          <w:sz w:val="20"/>
          <w:szCs w:val="20"/>
        </w:rPr>
      </w:pPr>
    </w:p>
    <w:p w14:paraId="77ADC69D">
      <w:pPr>
        <w:rPr>
          <w:rFonts w:ascii="宋体" w:hAnsi="宋体" w:cs="宋体"/>
          <w:sz w:val="20"/>
          <w:szCs w:val="20"/>
        </w:rPr>
      </w:pPr>
    </w:p>
    <w:p w14:paraId="16701EE6">
      <w:pPr>
        <w:rPr>
          <w:rFonts w:ascii="宋体" w:hAnsi="宋体" w:cs="宋体"/>
          <w:sz w:val="20"/>
          <w:szCs w:val="20"/>
        </w:rPr>
      </w:pPr>
    </w:p>
    <w:p w14:paraId="7045CF82">
      <w:pPr>
        <w:rPr>
          <w:rFonts w:ascii="宋体" w:hAnsi="宋体" w:cs="宋体"/>
          <w:sz w:val="20"/>
          <w:szCs w:val="20"/>
        </w:rPr>
      </w:pPr>
    </w:p>
    <w:p w14:paraId="6808D179">
      <w:pPr>
        <w:rPr>
          <w:rFonts w:ascii="宋体" w:hAnsi="宋体" w:cs="宋体"/>
          <w:sz w:val="20"/>
          <w:szCs w:val="20"/>
        </w:rPr>
      </w:pPr>
    </w:p>
    <w:p w14:paraId="544A60AB">
      <w:pPr>
        <w:rPr>
          <w:rFonts w:ascii="宋体" w:hAnsi="宋体" w:cs="宋体"/>
          <w:sz w:val="20"/>
          <w:szCs w:val="20"/>
        </w:rPr>
      </w:pPr>
    </w:p>
    <w:p w14:paraId="778A535A">
      <w:pPr>
        <w:rPr>
          <w:rFonts w:ascii="宋体" w:hAnsi="宋体" w:cs="宋体"/>
          <w:sz w:val="20"/>
          <w:szCs w:val="20"/>
        </w:rPr>
      </w:pPr>
    </w:p>
    <w:p w14:paraId="218F13A2">
      <w:pPr>
        <w:rPr>
          <w:rFonts w:ascii="宋体" w:hAnsi="宋体" w:cs="宋体"/>
          <w:sz w:val="20"/>
          <w:szCs w:val="20"/>
        </w:rPr>
      </w:pPr>
    </w:p>
    <w:p w14:paraId="4819F96D">
      <w:pPr>
        <w:rPr>
          <w:rFonts w:ascii="宋体" w:hAnsi="宋体" w:cs="宋体"/>
          <w:sz w:val="20"/>
          <w:szCs w:val="20"/>
        </w:rPr>
      </w:pPr>
    </w:p>
    <w:p w14:paraId="01A308C0">
      <w:pPr>
        <w:rPr>
          <w:rFonts w:ascii="宋体" w:hAnsi="宋体" w:cs="宋体"/>
          <w:sz w:val="20"/>
          <w:szCs w:val="20"/>
        </w:rPr>
      </w:pPr>
    </w:p>
    <w:p w14:paraId="104AD806">
      <w:pPr>
        <w:rPr>
          <w:rFonts w:ascii="宋体" w:hAnsi="宋体" w:cs="宋体"/>
          <w:sz w:val="20"/>
          <w:szCs w:val="20"/>
        </w:rPr>
      </w:pPr>
    </w:p>
    <w:p w14:paraId="4AF865E1">
      <w:pPr>
        <w:rPr>
          <w:rFonts w:ascii="宋体" w:hAnsi="宋体" w:cs="宋体"/>
          <w:sz w:val="20"/>
          <w:szCs w:val="20"/>
        </w:rPr>
      </w:pPr>
    </w:p>
    <w:p w14:paraId="50315E50">
      <w:pPr>
        <w:rPr>
          <w:rFonts w:ascii="宋体" w:hAnsi="宋体" w:cs="宋体"/>
          <w:sz w:val="20"/>
          <w:szCs w:val="20"/>
        </w:rPr>
      </w:pPr>
    </w:p>
    <w:p w14:paraId="2664BDA9">
      <w:pPr>
        <w:rPr>
          <w:rFonts w:ascii="宋体" w:hAnsi="宋体" w:cs="宋体"/>
          <w:sz w:val="20"/>
          <w:szCs w:val="20"/>
        </w:rPr>
      </w:pPr>
    </w:p>
    <w:p w14:paraId="6BE9C07B">
      <w:pPr>
        <w:rPr>
          <w:rFonts w:ascii="宋体" w:hAnsi="宋体" w:cs="宋体"/>
          <w:sz w:val="20"/>
          <w:szCs w:val="20"/>
        </w:rPr>
      </w:pPr>
    </w:p>
    <w:p w14:paraId="7AEFC598">
      <w:pPr>
        <w:rPr>
          <w:rFonts w:ascii="宋体" w:hAnsi="宋体" w:cs="宋体"/>
          <w:sz w:val="20"/>
          <w:szCs w:val="20"/>
        </w:rPr>
      </w:pPr>
    </w:p>
    <w:p w14:paraId="303CFEFF">
      <w:pPr>
        <w:rPr>
          <w:rFonts w:ascii="宋体" w:hAnsi="宋体" w:cs="宋体"/>
          <w:sz w:val="20"/>
          <w:szCs w:val="20"/>
        </w:rPr>
      </w:pPr>
    </w:p>
    <w:p w14:paraId="662CD528">
      <w:pPr>
        <w:rPr>
          <w:rFonts w:ascii="宋体" w:hAnsi="宋体" w:cs="宋体"/>
          <w:sz w:val="20"/>
          <w:szCs w:val="20"/>
        </w:rPr>
      </w:pPr>
    </w:p>
    <w:p w14:paraId="7947476D">
      <w:pPr>
        <w:spacing w:before="3"/>
        <w:rPr>
          <w:rFonts w:ascii="宋体" w:hAnsi="宋体" w:cs="宋体"/>
          <w:sz w:val="29"/>
          <w:szCs w:val="29"/>
        </w:rPr>
      </w:pPr>
    </w:p>
    <w:p w14:paraId="66C3410A">
      <w:pPr>
        <w:widowControl/>
        <w:jc w:val="left"/>
        <w:rPr>
          <w:rFonts w:ascii="宋体" w:hAnsi="宋体" w:cs="宋体"/>
          <w:sz w:val="20"/>
          <w:szCs w:val="20"/>
        </w:rPr>
      </w:pPr>
    </w:p>
    <w:p w14:paraId="32231491">
      <w:pPr>
        <w:spacing w:before="4"/>
        <w:rPr>
          <w:rFonts w:ascii="宋体" w:hAnsi="宋体" w:cs="宋体"/>
          <w:sz w:val="6"/>
          <w:szCs w:val="6"/>
        </w:rPr>
      </w:pPr>
      <w:r>
        <w:rPr>
          <w:rFonts w:hint="eastAsia" w:ascii="宋体" w:hAnsi="宋体" w:cs="宋体"/>
          <w:sz w:val="20"/>
          <w:szCs w:val="20"/>
        </w:rPr>
        <w:br w:type="page"/>
      </w:r>
    </w:p>
    <w:tbl>
      <w:tblPr>
        <w:tblStyle w:val="49"/>
        <w:tblW w:w="9120" w:type="dxa"/>
        <w:jc w:val="center"/>
        <w:tblLayout w:type="fixed"/>
        <w:tblCellMar>
          <w:top w:w="0" w:type="dxa"/>
          <w:left w:w="0" w:type="dxa"/>
          <w:bottom w:w="0" w:type="dxa"/>
          <w:right w:w="0" w:type="dxa"/>
        </w:tblCellMar>
      </w:tblPr>
      <w:tblGrid>
        <w:gridCol w:w="615"/>
        <w:gridCol w:w="1290"/>
        <w:gridCol w:w="2077"/>
        <w:gridCol w:w="1373"/>
        <w:gridCol w:w="3765"/>
      </w:tblGrid>
      <w:tr w14:paraId="36DEAC30">
        <w:tblPrEx>
          <w:tblCellMar>
            <w:top w:w="0" w:type="dxa"/>
            <w:left w:w="0" w:type="dxa"/>
            <w:bottom w:w="0" w:type="dxa"/>
            <w:right w:w="0" w:type="dxa"/>
          </w:tblCellMar>
        </w:tblPrEx>
        <w:trPr>
          <w:trHeight w:val="941" w:hRule="exact"/>
          <w:jc w:val="center"/>
        </w:trPr>
        <w:tc>
          <w:tcPr>
            <w:tcW w:w="615" w:type="dxa"/>
            <w:tcBorders>
              <w:top w:val="single" w:color="000000" w:sz="4" w:space="0"/>
              <w:left w:val="single" w:color="000000" w:sz="4" w:space="0"/>
              <w:bottom w:val="single" w:color="000000" w:sz="4" w:space="0"/>
              <w:right w:val="single" w:color="000000" w:sz="4" w:space="0"/>
            </w:tcBorders>
          </w:tcPr>
          <w:p w14:paraId="0847B333">
            <w:pPr>
              <w:spacing w:before="8"/>
              <w:jc w:val="left"/>
              <w:rPr>
                <w:rFonts w:ascii="宋体" w:hAnsi="宋体" w:cs="宋体"/>
                <w:kern w:val="0"/>
                <w:sz w:val="23"/>
                <w:szCs w:val="23"/>
              </w:rPr>
            </w:pPr>
          </w:p>
          <w:p w14:paraId="10E19760">
            <w:pPr>
              <w:ind w:left="182"/>
              <w:jc w:val="left"/>
              <w:rPr>
                <w:rFonts w:ascii="宋体" w:hAnsi="宋体" w:cs="宋体"/>
                <w:kern w:val="0"/>
                <w:sz w:val="20"/>
                <w:szCs w:val="20"/>
                <w:lang w:eastAsia="en-US"/>
              </w:rPr>
            </w:pPr>
            <w:r>
              <w:rPr>
                <w:rFonts w:hint="eastAsia" w:ascii="宋体" w:hAnsi="Calibri"/>
                <w:kern w:val="0"/>
                <w:sz w:val="20"/>
                <w:szCs w:val="22"/>
                <w:lang w:eastAsia="en-US"/>
              </w:rPr>
              <w:t>16</w:t>
            </w:r>
          </w:p>
        </w:tc>
        <w:tc>
          <w:tcPr>
            <w:tcW w:w="1290" w:type="dxa"/>
            <w:tcBorders>
              <w:top w:val="single" w:color="000000" w:sz="4" w:space="0"/>
              <w:left w:val="single" w:color="000000" w:sz="4" w:space="0"/>
              <w:bottom w:val="single" w:color="000000" w:sz="4" w:space="0"/>
              <w:right w:val="single" w:color="000000" w:sz="4" w:space="0"/>
            </w:tcBorders>
          </w:tcPr>
          <w:p w14:paraId="4319964E">
            <w:pPr>
              <w:spacing w:before="153"/>
              <w:ind w:left="7"/>
              <w:jc w:val="left"/>
              <w:rPr>
                <w:rFonts w:ascii="宋体" w:hAnsi="宋体" w:cs="宋体"/>
                <w:kern w:val="0"/>
                <w:sz w:val="20"/>
                <w:szCs w:val="20"/>
                <w:lang w:eastAsia="en-US"/>
              </w:rPr>
            </w:pPr>
            <w:r>
              <w:rPr>
                <w:rFonts w:hint="eastAsia" w:ascii="宋体" w:hAnsi="宋体" w:cs="宋体"/>
                <w:kern w:val="0"/>
                <w:sz w:val="20"/>
                <w:szCs w:val="20"/>
                <w:lang w:eastAsia="en-US"/>
              </w:rPr>
              <w:t>★A05020106水</w:t>
            </w:r>
            <w:r>
              <w:rPr>
                <w:rFonts w:hint="eastAsia" w:ascii="宋体" w:hAnsi="宋体" w:cs="宋体"/>
                <w:w w:val="99"/>
                <w:kern w:val="0"/>
                <w:sz w:val="20"/>
                <w:szCs w:val="20"/>
                <w:lang w:eastAsia="en-US"/>
              </w:rPr>
              <w:t>嘴</w:t>
            </w:r>
          </w:p>
        </w:tc>
        <w:tc>
          <w:tcPr>
            <w:tcW w:w="2077" w:type="dxa"/>
            <w:tcBorders>
              <w:top w:val="single" w:color="000000" w:sz="4" w:space="0"/>
              <w:left w:val="single" w:color="000000" w:sz="4" w:space="0"/>
              <w:bottom w:val="single" w:color="000000" w:sz="4" w:space="0"/>
              <w:right w:val="single" w:color="000000" w:sz="4" w:space="0"/>
            </w:tcBorders>
          </w:tcPr>
          <w:p w14:paraId="657837AB">
            <w:pPr>
              <w:rPr>
                <w:rFonts w:ascii="Calibri" w:hAnsi="Calibri"/>
                <w:sz w:val="22"/>
                <w:szCs w:val="22"/>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57E072E7">
            <w:pPr>
              <w:rPr>
                <w:rFonts w:ascii="Calibri" w:hAnsi="Calibri"/>
                <w:sz w:val="22"/>
                <w:szCs w:val="22"/>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404EEAA5">
            <w:pPr>
              <w:spacing w:before="153" w:line="278" w:lineRule="auto"/>
              <w:ind w:left="7" w:right="4"/>
              <w:jc w:val="left"/>
              <w:rPr>
                <w:rFonts w:ascii="宋体" w:hAnsi="宋体" w:cs="宋体"/>
                <w:kern w:val="0"/>
                <w:sz w:val="20"/>
                <w:szCs w:val="20"/>
              </w:rPr>
            </w:pPr>
            <w:r>
              <w:rPr>
                <w:rFonts w:hint="eastAsia" w:ascii="宋体" w:hAnsi="宋体" w:cs="宋体"/>
                <w:spacing w:val="10"/>
                <w:kern w:val="0"/>
                <w:sz w:val="20"/>
                <w:szCs w:val="20"/>
              </w:rPr>
              <w:t>《水嘴用水效率限定值及用水效</w:t>
            </w:r>
            <w:r>
              <w:rPr>
                <w:rFonts w:hint="eastAsia" w:ascii="宋体" w:hAnsi="宋体" w:cs="宋体"/>
                <w:kern w:val="0"/>
                <w:sz w:val="20"/>
                <w:szCs w:val="20"/>
              </w:rPr>
              <w:t>率等级》（GB 25501）</w:t>
            </w:r>
          </w:p>
        </w:tc>
      </w:tr>
      <w:tr w14:paraId="023F72C6">
        <w:tblPrEx>
          <w:tblCellMar>
            <w:top w:w="0" w:type="dxa"/>
            <w:left w:w="0" w:type="dxa"/>
            <w:bottom w:w="0" w:type="dxa"/>
            <w:right w:w="0" w:type="dxa"/>
          </w:tblCellMar>
        </w:tblPrEx>
        <w:trPr>
          <w:trHeight w:val="862" w:hRule="exact"/>
          <w:jc w:val="center"/>
        </w:trPr>
        <w:tc>
          <w:tcPr>
            <w:tcW w:w="615" w:type="dxa"/>
            <w:tcBorders>
              <w:top w:val="single" w:color="000000" w:sz="4" w:space="0"/>
              <w:left w:val="single" w:color="000000" w:sz="4" w:space="0"/>
              <w:bottom w:val="single" w:color="000000" w:sz="4" w:space="0"/>
              <w:right w:val="single" w:color="000000" w:sz="4" w:space="0"/>
            </w:tcBorders>
          </w:tcPr>
          <w:p w14:paraId="13B27C05">
            <w:pPr>
              <w:spacing w:before="6"/>
              <w:jc w:val="left"/>
              <w:rPr>
                <w:rFonts w:ascii="宋体" w:hAnsi="宋体" w:cs="宋体"/>
                <w:kern w:val="0"/>
                <w:sz w:val="20"/>
                <w:szCs w:val="20"/>
              </w:rPr>
            </w:pPr>
          </w:p>
          <w:p w14:paraId="7CEBD0DF">
            <w:pPr>
              <w:ind w:left="182"/>
              <w:jc w:val="left"/>
              <w:rPr>
                <w:rFonts w:ascii="宋体" w:hAnsi="宋体" w:cs="宋体"/>
                <w:kern w:val="0"/>
                <w:sz w:val="20"/>
                <w:szCs w:val="20"/>
                <w:lang w:eastAsia="en-US"/>
              </w:rPr>
            </w:pPr>
            <w:r>
              <w:rPr>
                <w:rFonts w:hint="eastAsia" w:ascii="宋体" w:hAnsi="Calibri"/>
                <w:kern w:val="0"/>
                <w:sz w:val="20"/>
                <w:szCs w:val="22"/>
                <w:lang w:eastAsia="en-US"/>
              </w:rPr>
              <w:t>17</w:t>
            </w:r>
          </w:p>
        </w:tc>
        <w:tc>
          <w:tcPr>
            <w:tcW w:w="1290" w:type="dxa"/>
            <w:tcBorders>
              <w:top w:val="single" w:color="000000" w:sz="4" w:space="0"/>
              <w:left w:val="single" w:color="000000" w:sz="4" w:space="0"/>
              <w:bottom w:val="single" w:color="000000" w:sz="4" w:space="0"/>
              <w:right w:val="single" w:color="000000" w:sz="4" w:space="0"/>
            </w:tcBorders>
          </w:tcPr>
          <w:p w14:paraId="03CAB905">
            <w:pPr>
              <w:spacing w:before="112"/>
              <w:ind w:left="7"/>
              <w:jc w:val="left"/>
              <w:rPr>
                <w:rFonts w:ascii="宋体" w:hAnsi="宋体" w:cs="宋体"/>
                <w:kern w:val="0"/>
                <w:sz w:val="20"/>
                <w:szCs w:val="20"/>
                <w:lang w:eastAsia="en-US"/>
              </w:rPr>
            </w:pPr>
            <w:r>
              <w:rPr>
                <w:rFonts w:hint="eastAsia" w:ascii="宋体" w:hAnsi="宋体" w:cs="宋体"/>
                <w:kern w:val="0"/>
                <w:sz w:val="20"/>
                <w:szCs w:val="20"/>
                <w:lang w:eastAsia="en-US"/>
              </w:rPr>
              <w:t>A05020107便器冲洗阀</w:t>
            </w:r>
          </w:p>
        </w:tc>
        <w:tc>
          <w:tcPr>
            <w:tcW w:w="2077" w:type="dxa"/>
            <w:tcBorders>
              <w:top w:val="single" w:color="000000" w:sz="4" w:space="0"/>
              <w:left w:val="single" w:color="000000" w:sz="4" w:space="0"/>
              <w:bottom w:val="single" w:color="000000" w:sz="4" w:space="0"/>
              <w:right w:val="single" w:color="000000" w:sz="4" w:space="0"/>
            </w:tcBorders>
          </w:tcPr>
          <w:p w14:paraId="7A54AC4F">
            <w:pPr>
              <w:rPr>
                <w:rFonts w:ascii="Calibri" w:hAnsi="Calibri"/>
                <w:sz w:val="22"/>
                <w:szCs w:val="22"/>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6436BC7B">
            <w:pPr>
              <w:rPr>
                <w:rFonts w:ascii="Calibri" w:hAnsi="Calibri"/>
                <w:sz w:val="22"/>
                <w:szCs w:val="22"/>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69A22C81">
            <w:pPr>
              <w:spacing w:before="112" w:line="278" w:lineRule="auto"/>
              <w:ind w:left="7" w:right="4"/>
              <w:jc w:val="left"/>
              <w:rPr>
                <w:rFonts w:ascii="宋体" w:hAnsi="宋体" w:cs="宋体"/>
                <w:kern w:val="0"/>
                <w:sz w:val="20"/>
                <w:szCs w:val="20"/>
              </w:rPr>
            </w:pPr>
            <w:r>
              <w:rPr>
                <w:rFonts w:hint="eastAsia" w:ascii="宋体" w:hAnsi="宋体" w:cs="宋体"/>
                <w:spacing w:val="10"/>
                <w:kern w:val="0"/>
                <w:sz w:val="20"/>
                <w:szCs w:val="20"/>
              </w:rPr>
              <w:t>《便器冲洗阀用水效率限定值及</w:t>
            </w:r>
            <w:r>
              <w:rPr>
                <w:rFonts w:hint="eastAsia" w:ascii="宋体" w:hAnsi="宋体" w:cs="宋体"/>
                <w:kern w:val="0"/>
                <w:sz w:val="20"/>
                <w:szCs w:val="20"/>
              </w:rPr>
              <w:t>用水效率等级》（GB28379）</w:t>
            </w:r>
          </w:p>
        </w:tc>
      </w:tr>
      <w:tr w14:paraId="699C8A8A">
        <w:tblPrEx>
          <w:tblCellMar>
            <w:top w:w="0" w:type="dxa"/>
            <w:left w:w="0" w:type="dxa"/>
            <w:bottom w:w="0" w:type="dxa"/>
            <w:right w:w="0" w:type="dxa"/>
          </w:tblCellMar>
        </w:tblPrEx>
        <w:trPr>
          <w:trHeight w:val="902" w:hRule="exact"/>
          <w:jc w:val="center"/>
        </w:trPr>
        <w:tc>
          <w:tcPr>
            <w:tcW w:w="615" w:type="dxa"/>
            <w:tcBorders>
              <w:top w:val="single" w:color="000000" w:sz="4" w:space="0"/>
              <w:left w:val="single" w:color="000000" w:sz="4" w:space="0"/>
              <w:bottom w:val="single" w:color="000000" w:sz="4" w:space="0"/>
              <w:right w:val="single" w:color="000000" w:sz="4" w:space="0"/>
            </w:tcBorders>
          </w:tcPr>
          <w:p w14:paraId="1425D86E">
            <w:pPr>
              <w:spacing w:before="12"/>
              <w:jc w:val="left"/>
              <w:rPr>
                <w:rFonts w:ascii="宋体" w:hAnsi="宋体" w:cs="宋体"/>
                <w:kern w:val="0"/>
                <w:szCs w:val="21"/>
              </w:rPr>
            </w:pPr>
          </w:p>
          <w:p w14:paraId="63ABE904">
            <w:pPr>
              <w:ind w:left="182"/>
              <w:jc w:val="left"/>
              <w:rPr>
                <w:rFonts w:ascii="宋体" w:hAnsi="宋体" w:cs="宋体"/>
                <w:kern w:val="0"/>
                <w:sz w:val="20"/>
                <w:szCs w:val="20"/>
                <w:lang w:eastAsia="en-US"/>
              </w:rPr>
            </w:pPr>
            <w:r>
              <w:rPr>
                <w:rFonts w:hint="eastAsia" w:ascii="宋体" w:hAnsi="Calibri"/>
                <w:kern w:val="0"/>
                <w:sz w:val="20"/>
                <w:szCs w:val="22"/>
                <w:lang w:eastAsia="en-US"/>
              </w:rPr>
              <w:t>18</w:t>
            </w:r>
          </w:p>
        </w:tc>
        <w:tc>
          <w:tcPr>
            <w:tcW w:w="1290" w:type="dxa"/>
            <w:tcBorders>
              <w:top w:val="single" w:color="000000" w:sz="4" w:space="0"/>
              <w:left w:val="single" w:color="000000" w:sz="4" w:space="0"/>
              <w:bottom w:val="single" w:color="000000" w:sz="4" w:space="0"/>
              <w:right w:val="single" w:color="000000" w:sz="4" w:space="0"/>
            </w:tcBorders>
          </w:tcPr>
          <w:p w14:paraId="61C78CAB">
            <w:pPr>
              <w:spacing w:before="131"/>
              <w:ind w:left="7"/>
              <w:jc w:val="left"/>
              <w:rPr>
                <w:rFonts w:ascii="宋体" w:hAnsi="宋体" w:cs="宋体"/>
                <w:kern w:val="0"/>
                <w:sz w:val="20"/>
                <w:szCs w:val="20"/>
                <w:lang w:eastAsia="en-US"/>
              </w:rPr>
            </w:pPr>
            <w:r>
              <w:rPr>
                <w:rFonts w:hint="eastAsia" w:ascii="宋体" w:hAnsi="宋体" w:cs="宋体"/>
                <w:kern w:val="0"/>
                <w:sz w:val="20"/>
                <w:szCs w:val="20"/>
                <w:lang w:eastAsia="en-US"/>
              </w:rPr>
              <w:t>A05020110淋浴</w:t>
            </w:r>
            <w:r>
              <w:rPr>
                <w:rFonts w:hint="eastAsia" w:ascii="宋体" w:hAnsi="宋体" w:cs="宋体"/>
                <w:w w:val="99"/>
                <w:kern w:val="0"/>
                <w:sz w:val="20"/>
                <w:szCs w:val="20"/>
                <w:lang w:eastAsia="en-US"/>
              </w:rPr>
              <w:t>器</w:t>
            </w:r>
          </w:p>
        </w:tc>
        <w:tc>
          <w:tcPr>
            <w:tcW w:w="2077" w:type="dxa"/>
            <w:tcBorders>
              <w:top w:val="single" w:color="000000" w:sz="4" w:space="0"/>
              <w:left w:val="single" w:color="000000" w:sz="4" w:space="0"/>
              <w:bottom w:val="single" w:color="000000" w:sz="4" w:space="0"/>
              <w:right w:val="single" w:color="000000" w:sz="4" w:space="0"/>
            </w:tcBorders>
          </w:tcPr>
          <w:p w14:paraId="212A806A">
            <w:pPr>
              <w:rPr>
                <w:rFonts w:ascii="Calibri" w:hAnsi="Calibri"/>
                <w:sz w:val="22"/>
                <w:szCs w:val="22"/>
                <w:lang w:eastAsia="en-US"/>
              </w:rPr>
            </w:pPr>
          </w:p>
        </w:tc>
        <w:tc>
          <w:tcPr>
            <w:tcW w:w="1373" w:type="dxa"/>
            <w:tcBorders>
              <w:top w:val="single" w:color="000000" w:sz="4" w:space="0"/>
              <w:left w:val="single" w:color="000000" w:sz="4" w:space="0"/>
              <w:bottom w:val="single" w:color="000000" w:sz="4" w:space="0"/>
              <w:right w:val="single" w:color="000000" w:sz="4" w:space="0"/>
            </w:tcBorders>
          </w:tcPr>
          <w:p w14:paraId="4F08470E">
            <w:pPr>
              <w:rPr>
                <w:rFonts w:ascii="Calibri" w:hAnsi="Calibri"/>
                <w:sz w:val="22"/>
                <w:szCs w:val="22"/>
                <w:lang w:eastAsia="en-US"/>
              </w:rPr>
            </w:pPr>
          </w:p>
        </w:tc>
        <w:tc>
          <w:tcPr>
            <w:tcW w:w="3765" w:type="dxa"/>
            <w:tcBorders>
              <w:top w:val="single" w:color="000000" w:sz="4" w:space="0"/>
              <w:left w:val="single" w:color="000000" w:sz="4" w:space="0"/>
              <w:bottom w:val="single" w:color="000000" w:sz="4" w:space="0"/>
              <w:right w:val="single" w:color="000000" w:sz="4" w:space="0"/>
            </w:tcBorders>
          </w:tcPr>
          <w:p w14:paraId="3B277E60">
            <w:pPr>
              <w:spacing w:before="131" w:line="278" w:lineRule="auto"/>
              <w:ind w:left="7" w:right="4"/>
              <w:jc w:val="left"/>
              <w:rPr>
                <w:rFonts w:ascii="宋体" w:hAnsi="宋体" w:cs="宋体"/>
                <w:kern w:val="0"/>
                <w:sz w:val="20"/>
                <w:szCs w:val="20"/>
              </w:rPr>
            </w:pPr>
            <w:r>
              <w:rPr>
                <w:rFonts w:hint="eastAsia" w:ascii="宋体" w:hAnsi="宋体" w:cs="宋体"/>
                <w:spacing w:val="10"/>
                <w:kern w:val="0"/>
                <w:sz w:val="20"/>
                <w:szCs w:val="20"/>
              </w:rPr>
              <w:t>《淋浴器用水效率限定值及用水</w:t>
            </w:r>
            <w:r>
              <w:rPr>
                <w:rFonts w:hint="eastAsia" w:ascii="宋体" w:hAnsi="宋体" w:cs="宋体"/>
                <w:kern w:val="0"/>
                <w:sz w:val="20"/>
                <w:szCs w:val="20"/>
              </w:rPr>
              <w:t>效率等级》（GB28378）</w:t>
            </w:r>
          </w:p>
        </w:tc>
      </w:tr>
    </w:tbl>
    <w:p w14:paraId="40BBE753">
      <w:pPr>
        <w:spacing w:after="120" w:line="360" w:lineRule="auto"/>
        <w:rPr>
          <w:rFonts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14:paraId="733ED80E">
      <w:pPr>
        <w:spacing w:after="120" w:line="360" w:lineRule="auto"/>
        <w:ind w:firstLine="420" w:firstLineChars="200"/>
        <w:rPr>
          <w:szCs w:val="21"/>
        </w:rPr>
      </w:pPr>
      <w:r>
        <w:rPr>
          <w:szCs w:val="21"/>
        </w:rPr>
        <w:t>2..</w:t>
      </w:r>
      <w:r>
        <w:rPr>
          <w:rFonts w:hint="eastAsia"/>
          <w:szCs w:val="21"/>
        </w:rPr>
        <w:t>以</w:t>
      </w:r>
      <w:r>
        <w:rPr>
          <w:szCs w:val="21"/>
        </w:rPr>
        <w:t>“</w:t>
      </w:r>
      <w:r>
        <w:rPr>
          <w:rFonts w:hint="eastAsia"/>
          <w:szCs w:val="21"/>
        </w:rPr>
        <w:t>★</w:t>
      </w:r>
      <w:r>
        <w:rPr>
          <w:szCs w:val="21"/>
        </w:rPr>
        <w:t>”</w:t>
      </w:r>
      <w:r>
        <w:rPr>
          <w:rFonts w:hint="eastAsia"/>
          <w:szCs w:val="21"/>
        </w:rPr>
        <w:t>标注的为政府强制采购产品。</w:t>
      </w:r>
    </w:p>
    <w:p w14:paraId="5417010D">
      <w:pPr>
        <w:pStyle w:val="33"/>
      </w:pPr>
    </w:p>
    <w:p w14:paraId="1D5A92A0">
      <w:pPr>
        <w:pStyle w:val="33"/>
      </w:pPr>
    </w:p>
    <w:p w14:paraId="2C565085">
      <w:pPr>
        <w:spacing w:before="7"/>
        <w:rPr>
          <w:rFonts w:ascii="宋体" w:hAnsi="宋体" w:cs="Arial Unicode MS"/>
          <w:sz w:val="17"/>
          <w:szCs w:val="17"/>
        </w:rPr>
      </w:pPr>
    </w:p>
    <w:p w14:paraId="6CD245A7">
      <w:pPr>
        <w:widowControl/>
        <w:jc w:val="left"/>
      </w:pPr>
      <w:r>
        <w:br w:type="page"/>
      </w:r>
    </w:p>
    <w:p w14:paraId="50CC3906">
      <w:pPr>
        <w:pStyle w:val="27"/>
        <w:jc w:val="left"/>
        <w:rPr>
          <w:rFonts w:hAnsi="宋体" w:cs="Arial Unicode MS"/>
          <w:sz w:val="32"/>
          <w:szCs w:val="32"/>
        </w:rPr>
      </w:pPr>
      <w:bookmarkStart w:id="50" w:name="_Toc11192"/>
      <w:r>
        <w:rPr>
          <w:rFonts w:hint="eastAsia" w:hAnsi="宋体" w:cs="Arial Unicode MS"/>
          <w:sz w:val="32"/>
          <w:szCs w:val="32"/>
        </w:rPr>
        <w:t>附件</w:t>
      </w:r>
      <w:r>
        <w:rPr>
          <w:rFonts w:hAnsi="宋体" w:cs="Arial Unicode MS"/>
          <w:sz w:val="32"/>
          <w:szCs w:val="32"/>
        </w:rPr>
        <w:t>2：</w:t>
      </w:r>
      <w:bookmarkEnd w:id="50"/>
    </w:p>
    <w:p w14:paraId="5E442F56">
      <w:pPr>
        <w:spacing w:line="528" w:lineRule="exact"/>
        <w:jc w:val="center"/>
        <w:rPr>
          <w:rFonts w:ascii="宋体" w:hAnsi="宋体" w:cs="Arial Unicode MS"/>
          <w:sz w:val="40"/>
          <w:szCs w:val="40"/>
        </w:rPr>
      </w:pPr>
      <w:r>
        <w:rPr>
          <w:rFonts w:hint="eastAsia" w:ascii="宋体" w:hAnsi="宋体" w:cs="Arial Unicode MS"/>
          <w:sz w:val="40"/>
          <w:szCs w:val="40"/>
        </w:rPr>
        <w:t>中小微企业划型标准</w:t>
      </w:r>
    </w:p>
    <w:tbl>
      <w:tblPr>
        <w:tblStyle w:val="49"/>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6E444512">
        <w:tblPrEx>
          <w:tblCellMar>
            <w:top w:w="0" w:type="dxa"/>
            <w:left w:w="108" w:type="dxa"/>
            <w:bottom w:w="0" w:type="dxa"/>
            <w:right w:w="108" w:type="dxa"/>
          </w:tblCellMar>
        </w:tblPrEx>
        <w:trPr>
          <w:trHeight w:val="283" w:hRule="atLeast"/>
          <w:jc w:val="center"/>
        </w:trPr>
        <w:tc>
          <w:tcPr>
            <w:tcW w:w="1701" w:type="dxa"/>
            <w:tcBorders>
              <w:top w:val="single" w:color="auto" w:sz="4" w:space="0"/>
              <w:left w:val="single" w:color="auto" w:sz="4" w:space="0"/>
              <w:bottom w:val="single" w:color="auto" w:sz="4" w:space="0"/>
              <w:right w:val="single" w:color="auto" w:sz="4" w:space="0"/>
            </w:tcBorders>
            <w:vAlign w:val="center"/>
          </w:tcPr>
          <w:p w14:paraId="463EDCA4">
            <w:pPr>
              <w:widowControl/>
              <w:jc w:val="center"/>
              <w:rPr>
                <w:rFonts w:ascii="宋体" w:hAnsi="宋体" w:cs="宋体"/>
                <w:b/>
                <w:kern w:val="0"/>
                <w:sz w:val="24"/>
              </w:rPr>
            </w:pPr>
            <w:r>
              <w:rPr>
                <w:rFonts w:hint="eastAsia" w:ascii="宋体" w:hAnsi="宋体" w:cs="宋体"/>
                <w:b/>
                <w:kern w:val="0"/>
                <w:sz w:val="24"/>
              </w:rPr>
              <w:t>行业名称</w:t>
            </w:r>
          </w:p>
        </w:tc>
        <w:tc>
          <w:tcPr>
            <w:tcW w:w="1384" w:type="dxa"/>
            <w:tcBorders>
              <w:top w:val="single" w:color="auto" w:sz="4" w:space="0"/>
              <w:left w:val="nil"/>
              <w:bottom w:val="single" w:color="auto" w:sz="4" w:space="0"/>
              <w:right w:val="single" w:color="auto" w:sz="4" w:space="0"/>
            </w:tcBorders>
            <w:vAlign w:val="center"/>
          </w:tcPr>
          <w:p w14:paraId="395356F2">
            <w:pPr>
              <w:widowControl/>
              <w:jc w:val="center"/>
              <w:rPr>
                <w:rFonts w:ascii="宋体" w:hAnsi="宋体" w:cs="宋体"/>
                <w:b/>
                <w:kern w:val="0"/>
                <w:sz w:val="24"/>
              </w:rPr>
            </w:pPr>
            <w:r>
              <w:rPr>
                <w:rFonts w:hint="eastAsia" w:ascii="宋体" w:hAnsi="宋体" w:cs="宋体"/>
                <w:b/>
                <w:kern w:val="0"/>
                <w:sz w:val="24"/>
              </w:rPr>
              <w:t>指标名称</w:t>
            </w:r>
          </w:p>
        </w:tc>
        <w:tc>
          <w:tcPr>
            <w:tcW w:w="913" w:type="dxa"/>
            <w:tcBorders>
              <w:top w:val="single" w:color="auto" w:sz="4" w:space="0"/>
              <w:left w:val="nil"/>
              <w:bottom w:val="single" w:color="auto" w:sz="4" w:space="0"/>
              <w:right w:val="single" w:color="auto" w:sz="4" w:space="0"/>
            </w:tcBorders>
            <w:vAlign w:val="center"/>
          </w:tcPr>
          <w:p w14:paraId="42EF181D">
            <w:pPr>
              <w:widowControl/>
              <w:jc w:val="center"/>
              <w:rPr>
                <w:rFonts w:ascii="宋体" w:hAnsi="宋体" w:cs="宋体"/>
                <w:b/>
                <w:kern w:val="0"/>
                <w:sz w:val="24"/>
              </w:rPr>
            </w:pPr>
            <w:r>
              <w:rPr>
                <w:rFonts w:hint="eastAsia" w:ascii="宋体" w:hAnsi="宋体" w:cs="宋体"/>
                <w:b/>
                <w:kern w:val="0"/>
                <w:sz w:val="24"/>
              </w:rPr>
              <w:t>计量单位</w:t>
            </w:r>
          </w:p>
        </w:tc>
        <w:tc>
          <w:tcPr>
            <w:tcW w:w="1620" w:type="dxa"/>
            <w:tcBorders>
              <w:top w:val="single" w:color="auto" w:sz="4" w:space="0"/>
              <w:left w:val="nil"/>
              <w:bottom w:val="single" w:color="auto" w:sz="4" w:space="0"/>
              <w:right w:val="single" w:color="auto" w:sz="4" w:space="0"/>
            </w:tcBorders>
            <w:vAlign w:val="center"/>
          </w:tcPr>
          <w:p w14:paraId="0E307EC9">
            <w:pPr>
              <w:widowControl/>
              <w:jc w:val="center"/>
              <w:rPr>
                <w:rFonts w:ascii="宋体" w:hAnsi="宋体" w:cs="宋体"/>
                <w:b/>
                <w:kern w:val="0"/>
                <w:sz w:val="24"/>
              </w:rPr>
            </w:pPr>
            <w:r>
              <w:rPr>
                <w:rFonts w:hint="eastAsia" w:ascii="宋体" w:hAnsi="宋体" w:cs="宋体"/>
                <w:b/>
                <w:kern w:val="0"/>
                <w:sz w:val="24"/>
              </w:rPr>
              <w:t>中型</w:t>
            </w:r>
          </w:p>
        </w:tc>
        <w:tc>
          <w:tcPr>
            <w:tcW w:w="1440" w:type="dxa"/>
            <w:tcBorders>
              <w:top w:val="single" w:color="auto" w:sz="4" w:space="0"/>
              <w:left w:val="nil"/>
              <w:bottom w:val="single" w:color="auto" w:sz="4" w:space="0"/>
              <w:right w:val="single" w:color="auto" w:sz="4" w:space="0"/>
            </w:tcBorders>
            <w:vAlign w:val="center"/>
          </w:tcPr>
          <w:p w14:paraId="6D7ECD4B">
            <w:pPr>
              <w:widowControl/>
              <w:jc w:val="center"/>
              <w:rPr>
                <w:rFonts w:ascii="宋体" w:hAnsi="宋体" w:cs="宋体"/>
                <w:b/>
                <w:kern w:val="0"/>
                <w:sz w:val="24"/>
              </w:rPr>
            </w:pPr>
            <w:r>
              <w:rPr>
                <w:rFonts w:hint="eastAsia" w:ascii="宋体" w:hAnsi="宋体" w:cs="宋体"/>
                <w:b/>
                <w:kern w:val="0"/>
                <w:sz w:val="24"/>
              </w:rPr>
              <w:t>小型</w:t>
            </w:r>
          </w:p>
        </w:tc>
        <w:tc>
          <w:tcPr>
            <w:tcW w:w="925" w:type="dxa"/>
            <w:tcBorders>
              <w:top w:val="single" w:color="auto" w:sz="4" w:space="0"/>
              <w:left w:val="nil"/>
              <w:bottom w:val="single" w:color="auto" w:sz="4" w:space="0"/>
              <w:right w:val="single" w:color="auto" w:sz="4" w:space="0"/>
            </w:tcBorders>
            <w:vAlign w:val="center"/>
          </w:tcPr>
          <w:p w14:paraId="487A8946">
            <w:pPr>
              <w:widowControl/>
              <w:jc w:val="center"/>
              <w:rPr>
                <w:rFonts w:ascii="宋体" w:hAnsi="宋体" w:cs="宋体"/>
                <w:b/>
                <w:kern w:val="0"/>
                <w:sz w:val="24"/>
              </w:rPr>
            </w:pPr>
            <w:r>
              <w:rPr>
                <w:rFonts w:hint="eastAsia" w:ascii="宋体" w:hAnsi="宋体" w:cs="宋体"/>
                <w:b/>
                <w:kern w:val="0"/>
                <w:sz w:val="24"/>
              </w:rPr>
              <w:t>微型</w:t>
            </w:r>
          </w:p>
        </w:tc>
      </w:tr>
      <w:tr w14:paraId="0C1FBC20">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center"/>
          </w:tcPr>
          <w:p w14:paraId="6C2CC018">
            <w:pPr>
              <w:widowControl/>
              <w:jc w:val="center"/>
              <w:rPr>
                <w:rFonts w:ascii="宋体" w:hAnsi="宋体" w:cs="宋体"/>
                <w:b/>
                <w:bCs/>
                <w:kern w:val="0"/>
                <w:sz w:val="18"/>
                <w:szCs w:val="18"/>
              </w:rPr>
            </w:pPr>
            <w:r>
              <w:rPr>
                <w:rFonts w:hint="eastAsia" w:ascii="宋体" w:hAnsi="宋体" w:cs="宋体"/>
                <w:b/>
                <w:bCs/>
                <w:kern w:val="0"/>
                <w:sz w:val="18"/>
                <w:szCs w:val="18"/>
              </w:rPr>
              <w:t>农、林、牧、渔</w:t>
            </w:r>
          </w:p>
        </w:tc>
        <w:tc>
          <w:tcPr>
            <w:tcW w:w="1384" w:type="dxa"/>
            <w:tcBorders>
              <w:top w:val="nil"/>
              <w:left w:val="nil"/>
              <w:bottom w:val="single" w:color="auto" w:sz="4" w:space="0"/>
              <w:right w:val="single" w:color="auto" w:sz="4" w:space="0"/>
            </w:tcBorders>
            <w:vAlign w:val="center"/>
          </w:tcPr>
          <w:p w14:paraId="3DB1C1A4">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2DB219AC">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2FB7B4F">
            <w:pPr>
              <w:widowControl/>
              <w:jc w:val="left"/>
              <w:rPr>
                <w:rFonts w:ascii="宋体" w:hAnsi="宋体" w:cs="宋体"/>
                <w:kern w:val="0"/>
                <w:sz w:val="18"/>
                <w:szCs w:val="18"/>
              </w:rPr>
            </w:pPr>
            <w:r>
              <w:rPr>
                <w:rFonts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73C1A194">
            <w:pPr>
              <w:widowControl/>
              <w:jc w:val="left"/>
              <w:rPr>
                <w:rFonts w:ascii="宋体" w:hAnsi="宋体" w:cs="宋体"/>
                <w:kern w:val="0"/>
                <w:sz w:val="18"/>
                <w:szCs w:val="18"/>
              </w:rPr>
            </w:pPr>
            <w:r>
              <w:rPr>
                <w:rFonts w:ascii="宋体" w:hAnsi="宋体" w:cs="宋体"/>
                <w:kern w:val="0"/>
                <w:sz w:val="18"/>
                <w:szCs w:val="18"/>
              </w:rPr>
              <w:t>50≤Y＜500</w:t>
            </w:r>
          </w:p>
        </w:tc>
        <w:tc>
          <w:tcPr>
            <w:tcW w:w="925" w:type="dxa"/>
            <w:tcBorders>
              <w:top w:val="nil"/>
              <w:left w:val="nil"/>
              <w:bottom w:val="single" w:color="auto" w:sz="4" w:space="0"/>
              <w:right w:val="single" w:color="auto" w:sz="4" w:space="0"/>
            </w:tcBorders>
            <w:vAlign w:val="center"/>
          </w:tcPr>
          <w:p w14:paraId="104DB475">
            <w:pPr>
              <w:widowControl/>
              <w:jc w:val="left"/>
              <w:rPr>
                <w:rFonts w:ascii="宋体" w:hAnsi="宋体" w:cs="宋体"/>
                <w:kern w:val="0"/>
                <w:sz w:val="18"/>
                <w:szCs w:val="18"/>
              </w:rPr>
            </w:pPr>
            <w:r>
              <w:rPr>
                <w:rFonts w:ascii="宋体" w:hAnsi="宋体" w:cs="宋体"/>
                <w:kern w:val="0"/>
                <w:sz w:val="18"/>
                <w:szCs w:val="18"/>
              </w:rPr>
              <w:t>Y＜50</w:t>
            </w:r>
          </w:p>
        </w:tc>
      </w:tr>
      <w:tr w14:paraId="3DD3323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5E994A14">
            <w:pPr>
              <w:widowControl/>
              <w:jc w:val="center"/>
              <w:rPr>
                <w:rFonts w:ascii="宋体" w:hAnsi="宋体" w:cs="宋体"/>
                <w:b/>
                <w:bCs/>
                <w:kern w:val="0"/>
                <w:sz w:val="18"/>
                <w:szCs w:val="18"/>
              </w:rPr>
            </w:pPr>
            <w:r>
              <w:rPr>
                <w:rFonts w:hint="eastAsia" w:ascii="宋体" w:hAnsi="宋体" w:cs="宋体"/>
                <w:b/>
                <w:bCs/>
                <w:kern w:val="0"/>
                <w:sz w:val="18"/>
                <w:szCs w:val="18"/>
              </w:rPr>
              <w:t>工业</w:t>
            </w:r>
          </w:p>
        </w:tc>
        <w:tc>
          <w:tcPr>
            <w:tcW w:w="1384" w:type="dxa"/>
            <w:tcBorders>
              <w:top w:val="nil"/>
              <w:left w:val="nil"/>
              <w:bottom w:val="single" w:color="auto" w:sz="4" w:space="0"/>
              <w:right w:val="single" w:color="auto" w:sz="4" w:space="0"/>
            </w:tcBorders>
            <w:vAlign w:val="center"/>
          </w:tcPr>
          <w:p w14:paraId="49BF37F6">
            <w:pPr>
              <w:widowControl/>
              <w:jc w:val="left"/>
              <w:rPr>
                <w:rFonts w:ascii="宋体" w:hAnsi="宋体" w:cs="宋体"/>
                <w:kern w:val="0"/>
                <w:sz w:val="18"/>
                <w:szCs w:val="18"/>
              </w:rPr>
            </w:pPr>
            <w:r>
              <w:rPr>
                <w:rFonts w:hint="eastAsia" w:ascii="宋体" w:hAnsi="宋体" w:cs="宋体"/>
                <w:kern w:val="0"/>
                <w:sz w:val="18"/>
                <w:szCs w:val="18"/>
              </w:rPr>
              <w:t>从业人员（</w:t>
            </w:r>
            <w:r>
              <w:rPr>
                <w:rFonts w:ascii="宋体" w:hAnsi="宋体" w:cs="宋体"/>
                <w:kern w:val="0"/>
                <w:sz w:val="18"/>
                <w:szCs w:val="18"/>
              </w:rPr>
              <w:t>X）</w:t>
            </w:r>
          </w:p>
        </w:tc>
        <w:tc>
          <w:tcPr>
            <w:tcW w:w="913" w:type="dxa"/>
            <w:tcBorders>
              <w:top w:val="nil"/>
              <w:left w:val="nil"/>
              <w:bottom w:val="single" w:color="auto" w:sz="4" w:space="0"/>
              <w:right w:val="single" w:color="auto" w:sz="4" w:space="0"/>
            </w:tcBorders>
            <w:vAlign w:val="center"/>
          </w:tcPr>
          <w:p w14:paraId="660A6B03">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76FB0148">
            <w:pPr>
              <w:widowControl/>
              <w:jc w:val="left"/>
              <w:rPr>
                <w:rFonts w:ascii="宋体" w:hAnsi="宋体" w:cs="宋体"/>
                <w:kern w:val="0"/>
                <w:sz w:val="18"/>
                <w:szCs w:val="18"/>
              </w:rPr>
            </w:pPr>
            <w:r>
              <w:rPr>
                <w:rFonts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162EFA05">
            <w:pPr>
              <w:widowControl/>
              <w:jc w:val="left"/>
              <w:rPr>
                <w:rFonts w:ascii="宋体" w:hAnsi="宋体" w:cs="宋体"/>
                <w:kern w:val="0"/>
                <w:sz w:val="18"/>
                <w:szCs w:val="18"/>
              </w:rPr>
            </w:pPr>
            <w:r>
              <w:rPr>
                <w:rFonts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7D988C66">
            <w:pPr>
              <w:widowControl/>
              <w:jc w:val="left"/>
              <w:rPr>
                <w:rFonts w:ascii="宋体" w:hAnsi="宋体" w:cs="宋体"/>
                <w:kern w:val="0"/>
                <w:sz w:val="18"/>
                <w:szCs w:val="18"/>
              </w:rPr>
            </w:pPr>
            <w:r>
              <w:rPr>
                <w:rFonts w:ascii="宋体" w:hAnsi="宋体" w:cs="宋体"/>
                <w:kern w:val="0"/>
                <w:sz w:val="18"/>
                <w:szCs w:val="18"/>
              </w:rPr>
              <w:t>X＜20</w:t>
            </w:r>
          </w:p>
        </w:tc>
      </w:tr>
      <w:tr w14:paraId="4A9A4B6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0052CAC">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3171E343">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7BDC17C8">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7BA3A587">
            <w:pPr>
              <w:widowControl/>
              <w:jc w:val="left"/>
              <w:rPr>
                <w:rFonts w:ascii="宋体" w:hAnsi="宋体" w:cs="宋体"/>
                <w:kern w:val="0"/>
                <w:sz w:val="18"/>
                <w:szCs w:val="18"/>
              </w:rPr>
            </w:pPr>
            <w:r>
              <w:rPr>
                <w:rFonts w:ascii="宋体" w:hAnsi="宋体" w:cs="宋体"/>
                <w:kern w:val="0"/>
                <w:sz w:val="18"/>
                <w:szCs w:val="18"/>
              </w:rPr>
              <w:t>2000≤Y＜40000</w:t>
            </w:r>
          </w:p>
        </w:tc>
        <w:tc>
          <w:tcPr>
            <w:tcW w:w="1440" w:type="dxa"/>
            <w:tcBorders>
              <w:top w:val="nil"/>
              <w:left w:val="nil"/>
              <w:bottom w:val="single" w:color="auto" w:sz="4" w:space="0"/>
              <w:right w:val="single" w:color="auto" w:sz="4" w:space="0"/>
            </w:tcBorders>
            <w:vAlign w:val="center"/>
          </w:tcPr>
          <w:p w14:paraId="71111865">
            <w:pPr>
              <w:widowControl/>
              <w:jc w:val="left"/>
              <w:rPr>
                <w:rFonts w:ascii="宋体" w:hAnsi="宋体" w:cs="宋体"/>
                <w:kern w:val="0"/>
                <w:sz w:val="18"/>
                <w:szCs w:val="18"/>
              </w:rPr>
            </w:pPr>
            <w:r>
              <w:rPr>
                <w:rFonts w:ascii="宋体" w:hAnsi="宋体" w:cs="宋体"/>
                <w:kern w:val="0"/>
                <w:sz w:val="18"/>
                <w:szCs w:val="18"/>
              </w:rPr>
              <w:t>300≤Y＜2000</w:t>
            </w:r>
          </w:p>
        </w:tc>
        <w:tc>
          <w:tcPr>
            <w:tcW w:w="925" w:type="dxa"/>
            <w:tcBorders>
              <w:top w:val="nil"/>
              <w:left w:val="nil"/>
              <w:bottom w:val="single" w:color="auto" w:sz="4" w:space="0"/>
              <w:right w:val="single" w:color="auto" w:sz="4" w:space="0"/>
            </w:tcBorders>
            <w:vAlign w:val="center"/>
          </w:tcPr>
          <w:p w14:paraId="7ACE08B4">
            <w:pPr>
              <w:widowControl/>
              <w:jc w:val="left"/>
              <w:rPr>
                <w:rFonts w:ascii="宋体" w:hAnsi="宋体" w:cs="宋体"/>
                <w:kern w:val="0"/>
                <w:sz w:val="18"/>
                <w:szCs w:val="18"/>
              </w:rPr>
            </w:pPr>
            <w:r>
              <w:rPr>
                <w:rFonts w:ascii="宋体" w:hAnsi="宋体" w:cs="宋体"/>
                <w:kern w:val="0"/>
                <w:sz w:val="18"/>
                <w:szCs w:val="18"/>
              </w:rPr>
              <w:t>Y＜300</w:t>
            </w:r>
          </w:p>
        </w:tc>
      </w:tr>
      <w:tr w14:paraId="2B4605FA">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2F740370">
            <w:pPr>
              <w:widowControl/>
              <w:jc w:val="center"/>
              <w:rPr>
                <w:rFonts w:ascii="宋体" w:hAnsi="宋体" w:cs="宋体"/>
                <w:b/>
                <w:bCs/>
                <w:kern w:val="0"/>
                <w:sz w:val="18"/>
                <w:szCs w:val="18"/>
              </w:rPr>
            </w:pPr>
            <w:r>
              <w:rPr>
                <w:rFonts w:hint="eastAsia" w:ascii="宋体" w:hAnsi="宋体" w:cs="宋体"/>
                <w:b/>
                <w:bCs/>
                <w:kern w:val="0"/>
                <w:sz w:val="18"/>
                <w:szCs w:val="18"/>
              </w:rPr>
              <w:t>建筑业</w:t>
            </w:r>
          </w:p>
        </w:tc>
        <w:tc>
          <w:tcPr>
            <w:tcW w:w="1384" w:type="dxa"/>
            <w:tcBorders>
              <w:top w:val="nil"/>
              <w:left w:val="nil"/>
              <w:bottom w:val="single" w:color="auto" w:sz="4" w:space="0"/>
              <w:right w:val="single" w:color="auto" w:sz="4" w:space="0"/>
            </w:tcBorders>
            <w:vAlign w:val="center"/>
          </w:tcPr>
          <w:p w14:paraId="7919AB07">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6E4537CA">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CFCB0D2">
            <w:pPr>
              <w:widowControl/>
              <w:jc w:val="left"/>
              <w:rPr>
                <w:rFonts w:ascii="宋体" w:hAnsi="宋体" w:cs="宋体"/>
                <w:kern w:val="0"/>
                <w:sz w:val="18"/>
                <w:szCs w:val="18"/>
              </w:rPr>
            </w:pPr>
            <w:r>
              <w:rPr>
                <w:rFonts w:ascii="宋体" w:hAnsi="宋体" w:cs="宋体"/>
                <w:kern w:val="0"/>
                <w:sz w:val="18"/>
                <w:szCs w:val="18"/>
              </w:rPr>
              <w:t>6000≤Y＜80000</w:t>
            </w:r>
          </w:p>
        </w:tc>
        <w:tc>
          <w:tcPr>
            <w:tcW w:w="1440" w:type="dxa"/>
            <w:tcBorders>
              <w:top w:val="nil"/>
              <w:left w:val="nil"/>
              <w:bottom w:val="single" w:color="auto" w:sz="4" w:space="0"/>
              <w:right w:val="single" w:color="auto" w:sz="4" w:space="0"/>
            </w:tcBorders>
            <w:vAlign w:val="center"/>
          </w:tcPr>
          <w:p w14:paraId="67B41401">
            <w:pPr>
              <w:widowControl/>
              <w:jc w:val="left"/>
              <w:rPr>
                <w:rFonts w:ascii="宋体" w:hAnsi="宋体" w:cs="宋体"/>
                <w:kern w:val="0"/>
                <w:sz w:val="18"/>
                <w:szCs w:val="18"/>
              </w:rPr>
            </w:pPr>
            <w:r>
              <w:rPr>
                <w:rFonts w:ascii="宋体" w:hAnsi="宋体" w:cs="宋体"/>
                <w:kern w:val="0"/>
                <w:sz w:val="18"/>
                <w:szCs w:val="18"/>
              </w:rPr>
              <w:t>300≤Y＜6000</w:t>
            </w:r>
          </w:p>
        </w:tc>
        <w:tc>
          <w:tcPr>
            <w:tcW w:w="925" w:type="dxa"/>
            <w:tcBorders>
              <w:top w:val="nil"/>
              <w:left w:val="nil"/>
              <w:bottom w:val="single" w:color="auto" w:sz="4" w:space="0"/>
              <w:right w:val="single" w:color="auto" w:sz="4" w:space="0"/>
            </w:tcBorders>
            <w:vAlign w:val="center"/>
          </w:tcPr>
          <w:p w14:paraId="3C230A60">
            <w:pPr>
              <w:widowControl/>
              <w:jc w:val="left"/>
              <w:rPr>
                <w:rFonts w:ascii="宋体" w:hAnsi="宋体" w:cs="宋体"/>
                <w:kern w:val="0"/>
                <w:sz w:val="18"/>
                <w:szCs w:val="18"/>
              </w:rPr>
            </w:pPr>
            <w:r>
              <w:rPr>
                <w:rFonts w:ascii="宋体" w:hAnsi="宋体" w:cs="宋体"/>
                <w:kern w:val="0"/>
                <w:sz w:val="18"/>
                <w:szCs w:val="18"/>
              </w:rPr>
              <w:t>Y＜300</w:t>
            </w:r>
          </w:p>
        </w:tc>
      </w:tr>
      <w:tr w14:paraId="04CCE7E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0C9FDF6">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28A29D38">
            <w:pPr>
              <w:widowControl/>
              <w:jc w:val="left"/>
              <w:rPr>
                <w:rFonts w:ascii="宋体" w:hAnsi="宋体" w:cs="宋体"/>
                <w:kern w:val="0"/>
                <w:sz w:val="18"/>
                <w:szCs w:val="18"/>
              </w:rPr>
            </w:pPr>
            <w:r>
              <w:rPr>
                <w:rFonts w:hint="eastAsia" w:ascii="宋体" w:hAnsi="宋体" w:cs="宋体"/>
                <w:kern w:val="0"/>
                <w:sz w:val="18"/>
                <w:szCs w:val="18"/>
              </w:rPr>
              <w:t>资产总额（</w:t>
            </w:r>
            <w:r>
              <w:rPr>
                <w:rFonts w:ascii="宋体" w:hAnsi="宋体" w:cs="宋体"/>
                <w:kern w:val="0"/>
                <w:sz w:val="18"/>
                <w:szCs w:val="18"/>
              </w:rPr>
              <w:t>Z）</w:t>
            </w:r>
          </w:p>
        </w:tc>
        <w:tc>
          <w:tcPr>
            <w:tcW w:w="913" w:type="dxa"/>
            <w:tcBorders>
              <w:top w:val="nil"/>
              <w:left w:val="nil"/>
              <w:bottom w:val="single" w:color="auto" w:sz="4" w:space="0"/>
              <w:right w:val="single" w:color="auto" w:sz="4" w:space="0"/>
            </w:tcBorders>
            <w:vAlign w:val="center"/>
          </w:tcPr>
          <w:p w14:paraId="54404166">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943D197">
            <w:pPr>
              <w:widowControl/>
              <w:jc w:val="left"/>
              <w:rPr>
                <w:rFonts w:ascii="宋体" w:hAnsi="宋体" w:cs="宋体"/>
                <w:kern w:val="0"/>
                <w:sz w:val="18"/>
                <w:szCs w:val="18"/>
              </w:rPr>
            </w:pPr>
            <w:r>
              <w:rPr>
                <w:rFonts w:ascii="宋体" w:hAnsi="宋体" w:cs="宋体"/>
                <w:kern w:val="0"/>
                <w:sz w:val="18"/>
                <w:szCs w:val="18"/>
              </w:rPr>
              <w:t>5000≤Z＜80000</w:t>
            </w:r>
          </w:p>
        </w:tc>
        <w:tc>
          <w:tcPr>
            <w:tcW w:w="1440" w:type="dxa"/>
            <w:tcBorders>
              <w:top w:val="nil"/>
              <w:left w:val="nil"/>
              <w:bottom w:val="single" w:color="auto" w:sz="4" w:space="0"/>
              <w:right w:val="single" w:color="auto" w:sz="4" w:space="0"/>
            </w:tcBorders>
            <w:vAlign w:val="center"/>
          </w:tcPr>
          <w:p w14:paraId="1A27EBF4">
            <w:pPr>
              <w:widowControl/>
              <w:jc w:val="left"/>
              <w:rPr>
                <w:rFonts w:ascii="宋体" w:hAnsi="宋体" w:cs="宋体"/>
                <w:kern w:val="0"/>
                <w:sz w:val="18"/>
                <w:szCs w:val="18"/>
              </w:rPr>
            </w:pPr>
            <w:r>
              <w:rPr>
                <w:rFonts w:ascii="宋体" w:hAnsi="宋体" w:cs="宋体"/>
                <w:kern w:val="0"/>
                <w:sz w:val="18"/>
                <w:szCs w:val="18"/>
              </w:rPr>
              <w:t>300≤Z＜5000</w:t>
            </w:r>
          </w:p>
        </w:tc>
        <w:tc>
          <w:tcPr>
            <w:tcW w:w="925" w:type="dxa"/>
            <w:tcBorders>
              <w:top w:val="nil"/>
              <w:left w:val="nil"/>
              <w:bottom w:val="single" w:color="auto" w:sz="4" w:space="0"/>
              <w:right w:val="single" w:color="auto" w:sz="4" w:space="0"/>
            </w:tcBorders>
            <w:vAlign w:val="center"/>
          </w:tcPr>
          <w:p w14:paraId="34A672C2">
            <w:pPr>
              <w:widowControl/>
              <w:jc w:val="left"/>
              <w:rPr>
                <w:rFonts w:ascii="宋体" w:hAnsi="宋体" w:cs="宋体"/>
                <w:kern w:val="0"/>
                <w:sz w:val="18"/>
                <w:szCs w:val="18"/>
              </w:rPr>
            </w:pPr>
            <w:r>
              <w:rPr>
                <w:rFonts w:ascii="宋体" w:hAnsi="宋体" w:cs="宋体"/>
                <w:kern w:val="0"/>
                <w:sz w:val="18"/>
                <w:szCs w:val="18"/>
              </w:rPr>
              <w:t>Z＜300</w:t>
            </w:r>
          </w:p>
        </w:tc>
      </w:tr>
      <w:tr w14:paraId="15C59D90">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1CD2F7F7">
            <w:pPr>
              <w:widowControl/>
              <w:jc w:val="center"/>
              <w:rPr>
                <w:rFonts w:ascii="宋体" w:hAnsi="宋体" w:cs="宋体"/>
                <w:b/>
                <w:bCs/>
                <w:kern w:val="0"/>
                <w:sz w:val="18"/>
                <w:szCs w:val="18"/>
              </w:rPr>
            </w:pPr>
            <w:r>
              <w:rPr>
                <w:rFonts w:hint="eastAsia" w:ascii="宋体" w:hAnsi="宋体" w:cs="宋体"/>
                <w:b/>
                <w:bCs/>
                <w:kern w:val="0"/>
                <w:sz w:val="18"/>
                <w:szCs w:val="18"/>
              </w:rPr>
              <w:t>批发业</w:t>
            </w:r>
          </w:p>
        </w:tc>
        <w:tc>
          <w:tcPr>
            <w:tcW w:w="1384" w:type="dxa"/>
            <w:tcBorders>
              <w:top w:val="nil"/>
              <w:left w:val="nil"/>
              <w:bottom w:val="single" w:color="auto" w:sz="4" w:space="0"/>
              <w:right w:val="single" w:color="auto" w:sz="4" w:space="0"/>
            </w:tcBorders>
            <w:vAlign w:val="center"/>
          </w:tcPr>
          <w:p w14:paraId="5BAC3B4D">
            <w:pPr>
              <w:widowControl/>
              <w:jc w:val="left"/>
              <w:rPr>
                <w:rFonts w:ascii="宋体" w:hAnsi="宋体" w:cs="宋体"/>
                <w:kern w:val="0"/>
                <w:sz w:val="18"/>
                <w:szCs w:val="18"/>
              </w:rPr>
            </w:pPr>
            <w:r>
              <w:rPr>
                <w:rFonts w:hint="eastAsia" w:ascii="宋体" w:hAnsi="宋体" w:cs="宋体"/>
                <w:kern w:val="0"/>
                <w:sz w:val="18"/>
                <w:szCs w:val="18"/>
              </w:rPr>
              <w:t>从业人员（</w:t>
            </w:r>
            <w:r>
              <w:rPr>
                <w:rFonts w:ascii="宋体" w:hAnsi="宋体" w:cs="宋体"/>
                <w:kern w:val="0"/>
                <w:sz w:val="18"/>
                <w:szCs w:val="18"/>
              </w:rPr>
              <w:t>X）</w:t>
            </w:r>
          </w:p>
        </w:tc>
        <w:tc>
          <w:tcPr>
            <w:tcW w:w="913" w:type="dxa"/>
            <w:tcBorders>
              <w:top w:val="nil"/>
              <w:left w:val="nil"/>
              <w:bottom w:val="single" w:color="auto" w:sz="4" w:space="0"/>
              <w:right w:val="single" w:color="auto" w:sz="4" w:space="0"/>
            </w:tcBorders>
            <w:vAlign w:val="center"/>
          </w:tcPr>
          <w:p w14:paraId="522370A0">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8A22503">
            <w:pPr>
              <w:widowControl/>
              <w:jc w:val="left"/>
              <w:rPr>
                <w:rFonts w:ascii="宋体" w:hAnsi="宋体" w:cs="宋体"/>
                <w:kern w:val="0"/>
                <w:sz w:val="18"/>
                <w:szCs w:val="18"/>
              </w:rPr>
            </w:pPr>
            <w:r>
              <w:rPr>
                <w:rFonts w:ascii="宋体" w:hAnsi="宋体" w:cs="宋体"/>
                <w:kern w:val="0"/>
                <w:sz w:val="18"/>
                <w:szCs w:val="18"/>
              </w:rPr>
              <w:t>20≤X＜200</w:t>
            </w:r>
          </w:p>
        </w:tc>
        <w:tc>
          <w:tcPr>
            <w:tcW w:w="1440" w:type="dxa"/>
            <w:tcBorders>
              <w:top w:val="nil"/>
              <w:left w:val="nil"/>
              <w:bottom w:val="single" w:color="auto" w:sz="4" w:space="0"/>
              <w:right w:val="single" w:color="auto" w:sz="4" w:space="0"/>
            </w:tcBorders>
            <w:vAlign w:val="center"/>
          </w:tcPr>
          <w:p w14:paraId="4833583D">
            <w:pPr>
              <w:widowControl/>
              <w:jc w:val="left"/>
              <w:rPr>
                <w:rFonts w:ascii="宋体" w:hAnsi="宋体" w:cs="宋体"/>
                <w:kern w:val="0"/>
                <w:sz w:val="18"/>
                <w:szCs w:val="18"/>
              </w:rPr>
            </w:pPr>
            <w:r>
              <w:rPr>
                <w:rFonts w:ascii="宋体" w:hAnsi="宋体" w:cs="宋体"/>
                <w:kern w:val="0"/>
                <w:sz w:val="18"/>
                <w:szCs w:val="18"/>
              </w:rPr>
              <w:t>5≤X＜20</w:t>
            </w:r>
          </w:p>
        </w:tc>
        <w:tc>
          <w:tcPr>
            <w:tcW w:w="925" w:type="dxa"/>
            <w:tcBorders>
              <w:top w:val="nil"/>
              <w:left w:val="nil"/>
              <w:bottom w:val="single" w:color="auto" w:sz="4" w:space="0"/>
              <w:right w:val="single" w:color="auto" w:sz="4" w:space="0"/>
            </w:tcBorders>
            <w:vAlign w:val="center"/>
          </w:tcPr>
          <w:p w14:paraId="06A9E510">
            <w:pPr>
              <w:widowControl/>
              <w:jc w:val="left"/>
              <w:rPr>
                <w:rFonts w:ascii="宋体" w:hAnsi="宋体" w:cs="宋体"/>
                <w:kern w:val="0"/>
                <w:sz w:val="18"/>
                <w:szCs w:val="18"/>
              </w:rPr>
            </w:pPr>
            <w:r>
              <w:rPr>
                <w:rFonts w:ascii="宋体" w:hAnsi="宋体" w:cs="宋体"/>
                <w:kern w:val="0"/>
                <w:sz w:val="18"/>
                <w:szCs w:val="18"/>
              </w:rPr>
              <w:t>X＜5</w:t>
            </w:r>
          </w:p>
        </w:tc>
      </w:tr>
      <w:tr w14:paraId="57AFFB7D">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CDF5CB3">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9FC2AE6">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3AD8336D">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0B52A80">
            <w:pPr>
              <w:widowControl/>
              <w:jc w:val="left"/>
              <w:rPr>
                <w:rFonts w:ascii="宋体" w:hAnsi="宋体" w:cs="宋体"/>
                <w:kern w:val="0"/>
                <w:sz w:val="18"/>
                <w:szCs w:val="18"/>
              </w:rPr>
            </w:pPr>
            <w:r>
              <w:rPr>
                <w:rFonts w:ascii="宋体" w:hAnsi="宋体" w:cs="宋体"/>
                <w:kern w:val="0"/>
                <w:sz w:val="18"/>
                <w:szCs w:val="18"/>
              </w:rPr>
              <w:t>5000≤Y＜40000</w:t>
            </w:r>
          </w:p>
        </w:tc>
        <w:tc>
          <w:tcPr>
            <w:tcW w:w="1440" w:type="dxa"/>
            <w:tcBorders>
              <w:top w:val="nil"/>
              <w:left w:val="nil"/>
              <w:bottom w:val="single" w:color="auto" w:sz="4" w:space="0"/>
              <w:right w:val="single" w:color="auto" w:sz="4" w:space="0"/>
            </w:tcBorders>
            <w:vAlign w:val="center"/>
          </w:tcPr>
          <w:p w14:paraId="599BE188">
            <w:pPr>
              <w:widowControl/>
              <w:jc w:val="left"/>
              <w:rPr>
                <w:rFonts w:ascii="宋体" w:hAnsi="宋体" w:cs="宋体"/>
                <w:kern w:val="0"/>
                <w:sz w:val="18"/>
                <w:szCs w:val="18"/>
              </w:rPr>
            </w:pPr>
            <w:r>
              <w:rPr>
                <w:rFonts w:ascii="宋体" w:hAnsi="宋体" w:cs="宋体"/>
                <w:kern w:val="0"/>
                <w:sz w:val="18"/>
                <w:szCs w:val="18"/>
              </w:rPr>
              <w:t>1000≤Y＜5000</w:t>
            </w:r>
          </w:p>
        </w:tc>
        <w:tc>
          <w:tcPr>
            <w:tcW w:w="925" w:type="dxa"/>
            <w:tcBorders>
              <w:top w:val="nil"/>
              <w:left w:val="nil"/>
              <w:bottom w:val="single" w:color="auto" w:sz="4" w:space="0"/>
              <w:right w:val="single" w:color="auto" w:sz="4" w:space="0"/>
            </w:tcBorders>
            <w:vAlign w:val="center"/>
          </w:tcPr>
          <w:p w14:paraId="17AF4ACF">
            <w:pPr>
              <w:widowControl/>
              <w:jc w:val="left"/>
              <w:rPr>
                <w:rFonts w:ascii="宋体" w:hAnsi="宋体" w:cs="宋体"/>
                <w:kern w:val="0"/>
                <w:sz w:val="18"/>
                <w:szCs w:val="18"/>
              </w:rPr>
            </w:pPr>
            <w:r>
              <w:rPr>
                <w:rFonts w:ascii="宋体" w:hAnsi="宋体" w:cs="宋体"/>
                <w:kern w:val="0"/>
                <w:sz w:val="18"/>
                <w:szCs w:val="18"/>
              </w:rPr>
              <w:t>Y＜1000</w:t>
            </w:r>
          </w:p>
        </w:tc>
      </w:tr>
      <w:tr w14:paraId="056E4FF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302B6F71">
            <w:pPr>
              <w:widowControl/>
              <w:jc w:val="center"/>
              <w:rPr>
                <w:rFonts w:ascii="宋体" w:hAnsi="宋体" w:cs="宋体"/>
                <w:b/>
                <w:bCs/>
                <w:kern w:val="0"/>
                <w:sz w:val="18"/>
                <w:szCs w:val="18"/>
              </w:rPr>
            </w:pPr>
            <w:r>
              <w:rPr>
                <w:rFonts w:hint="eastAsia" w:ascii="宋体" w:hAnsi="宋体" w:cs="宋体"/>
                <w:b/>
                <w:bCs/>
                <w:kern w:val="0"/>
                <w:sz w:val="18"/>
                <w:szCs w:val="18"/>
              </w:rPr>
              <w:t>零售业</w:t>
            </w:r>
          </w:p>
        </w:tc>
        <w:tc>
          <w:tcPr>
            <w:tcW w:w="1384" w:type="dxa"/>
            <w:tcBorders>
              <w:top w:val="nil"/>
              <w:left w:val="nil"/>
              <w:bottom w:val="single" w:color="auto" w:sz="4" w:space="0"/>
              <w:right w:val="single" w:color="auto" w:sz="4" w:space="0"/>
            </w:tcBorders>
            <w:vAlign w:val="center"/>
          </w:tcPr>
          <w:p w14:paraId="5AA8B0EA">
            <w:pPr>
              <w:widowControl/>
              <w:jc w:val="left"/>
              <w:rPr>
                <w:rFonts w:ascii="宋体" w:hAnsi="宋体" w:cs="宋体"/>
                <w:kern w:val="0"/>
                <w:sz w:val="18"/>
                <w:szCs w:val="18"/>
              </w:rPr>
            </w:pPr>
            <w:r>
              <w:rPr>
                <w:rFonts w:hint="eastAsia" w:ascii="宋体" w:hAnsi="宋体" w:cs="宋体"/>
                <w:kern w:val="0"/>
                <w:sz w:val="18"/>
                <w:szCs w:val="18"/>
              </w:rPr>
              <w:t>从业人员（</w:t>
            </w:r>
            <w:r>
              <w:rPr>
                <w:rFonts w:ascii="宋体" w:hAnsi="宋体" w:cs="宋体"/>
                <w:kern w:val="0"/>
                <w:sz w:val="18"/>
                <w:szCs w:val="18"/>
              </w:rPr>
              <w:t>X）</w:t>
            </w:r>
          </w:p>
        </w:tc>
        <w:tc>
          <w:tcPr>
            <w:tcW w:w="913" w:type="dxa"/>
            <w:tcBorders>
              <w:top w:val="nil"/>
              <w:left w:val="nil"/>
              <w:bottom w:val="single" w:color="auto" w:sz="4" w:space="0"/>
              <w:right w:val="single" w:color="auto" w:sz="4" w:space="0"/>
            </w:tcBorders>
            <w:vAlign w:val="center"/>
          </w:tcPr>
          <w:p w14:paraId="1791131A">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387A7F42">
            <w:pPr>
              <w:widowControl/>
              <w:jc w:val="left"/>
              <w:rPr>
                <w:rFonts w:ascii="宋体" w:hAnsi="宋体" w:cs="宋体"/>
                <w:kern w:val="0"/>
                <w:sz w:val="18"/>
                <w:szCs w:val="18"/>
              </w:rPr>
            </w:pPr>
            <w:r>
              <w:rPr>
                <w:rFonts w:ascii="宋体" w:hAnsi="宋体" w:cs="宋体"/>
                <w:kern w:val="0"/>
                <w:sz w:val="18"/>
                <w:szCs w:val="18"/>
              </w:rPr>
              <w:t>50≤X＜300</w:t>
            </w:r>
          </w:p>
        </w:tc>
        <w:tc>
          <w:tcPr>
            <w:tcW w:w="1440" w:type="dxa"/>
            <w:tcBorders>
              <w:top w:val="nil"/>
              <w:left w:val="nil"/>
              <w:bottom w:val="single" w:color="auto" w:sz="4" w:space="0"/>
              <w:right w:val="single" w:color="auto" w:sz="4" w:space="0"/>
            </w:tcBorders>
            <w:vAlign w:val="center"/>
          </w:tcPr>
          <w:p w14:paraId="4E8EC7FF">
            <w:pPr>
              <w:widowControl/>
              <w:jc w:val="left"/>
              <w:rPr>
                <w:rFonts w:ascii="宋体" w:hAnsi="宋体" w:cs="宋体"/>
                <w:kern w:val="0"/>
                <w:sz w:val="18"/>
                <w:szCs w:val="18"/>
              </w:rPr>
            </w:pPr>
            <w:r>
              <w:rPr>
                <w:rFonts w:ascii="宋体" w:hAnsi="宋体" w:cs="宋体"/>
                <w:kern w:val="0"/>
                <w:sz w:val="18"/>
                <w:szCs w:val="18"/>
              </w:rPr>
              <w:t>10≤X＜50</w:t>
            </w:r>
          </w:p>
        </w:tc>
        <w:tc>
          <w:tcPr>
            <w:tcW w:w="925" w:type="dxa"/>
            <w:tcBorders>
              <w:top w:val="nil"/>
              <w:left w:val="nil"/>
              <w:bottom w:val="single" w:color="auto" w:sz="4" w:space="0"/>
              <w:right w:val="single" w:color="auto" w:sz="4" w:space="0"/>
            </w:tcBorders>
            <w:vAlign w:val="center"/>
          </w:tcPr>
          <w:p w14:paraId="05FCE1F2">
            <w:pPr>
              <w:widowControl/>
              <w:jc w:val="left"/>
              <w:rPr>
                <w:rFonts w:ascii="宋体" w:hAnsi="宋体" w:cs="宋体"/>
                <w:kern w:val="0"/>
                <w:sz w:val="18"/>
                <w:szCs w:val="18"/>
              </w:rPr>
            </w:pPr>
            <w:r>
              <w:rPr>
                <w:rFonts w:ascii="宋体" w:hAnsi="宋体" w:cs="宋体"/>
                <w:kern w:val="0"/>
                <w:sz w:val="18"/>
                <w:szCs w:val="18"/>
              </w:rPr>
              <w:t>X＜10</w:t>
            </w:r>
          </w:p>
        </w:tc>
      </w:tr>
      <w:tr w14:paraId="2090673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153C9DA7">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398404C">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28FE8564">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C64D1E7">
            <w:pPr>
              <w:widowControl/>
              <w:jc w:val="left"/>
              <w:rPr>
                <w:rFonts w:ascii="宋体" w:hAnsi="宋体" w:cs="宋体"/>
                <w:kern w:val="0"/>
                <w:sz w:val="18"/>
                <w:szCs w:val="18"/>
              </w:rPr>
            </w:pPr>
            <w:r>
              <w:rPr>
                <w:rFonts w:ascii="宋体" w:hAnsi="宋体" w:cs="宋体"/>
                <w:kern w:val="0"/>
                <w:sz w:val="18"/>
                <w:szCs w:val="18"/>
              </w:rPr>
              <w:t>500≤Y＜20000</w:t>
            </w:r>
          </w:p>
        </w:tc>
        <w:tc>
          <w:tcPr>
            <w:tcW w:w="1440" w:type="dxa"/>
            <w:tcBorders>
              <w:top w:val="nil"/>
              <w:left w:val="nil"/>
              <w:bottom w:val="single" w:color="auto" w:sz="4" w:space="0"/>
              <w:right w:val="single" w:color="auto" w:sz="4" w:space="0"/>
            </w:tcBorders>
            <w:vAlign w:val="center"/>
          </w:tcPr>
          <w:p w14:paraId="165EDF51">
            <w:pPr>
              <w:widowControl/>
              <w:jc w:val="left"/>
              <w:rPr>
                <w:rFonts w:ascii="宋体" w:hAnsi="宋体" w:cs="宋体"/>
                <w:kern w:val="0"/>
                <w:sz w:val="18"/>
                <w:szCs w:val="18"/>
              </w:rPr>
            </w:pPr>
            <w:r>
              <w:rPr>
                <w:rFonts w:ascii="宋体" w:hAnsi="宋体" w:cs="宋体"/>
                <w:kern w:val="0"/>
                <w:sz w:val="18"/>
                <w:szCs w:val="18"/>
              </w:rPr>
              <w:t>100≤Y＜500</w:t>
            </w:r>
          </w:p>
        </w:tc>
        <w:tc>
          <w:tcPr>
            <w:tcW w:w="925" w:type="dxa"/>
            <w:tcBorders>
              <w:top w:val="nil"/>
              <w:left w:val="nil"/>
              <w:bottom w:val="single" w:color="auto" w:sz="4" w:space="0"/>
              <w:right w:val="single" w:color="auto" w:sz="4" w:space="0"/>
            </w:tcBorders>
            <w:vAlign w:val="center"/>
          </w:tcPr>
          <w:p w14:paraId="6109ED53">
            <w:pPr>
              <w:widowControl/>
              <w:jc w:val="left"/>
              <w:rPr>
                <w:rFonts w:ascii="宋体" w:hAnsi="宋体" w:cs="宋体"/>
                <w:kern w:val="0"/>
                <w:sz w:val="18"/>
                <w:szCs w:val="18"/>
              </w:rPr>
            </w:pPr>
            <w:r>
              <w:rPr>
                <w:rFonts w:ascii="宋体" w:hAnsi="宋体" w:cs="宋体"/>
                <w:kern w:val="0"/>
                <w:sz w:val="18"/>
                <w:szCs w:val="18"/>
              </w:rPr>
              <w:t>Y＜100</w:t>
            </w:r>
          </w:p>
        </w:tc>
      </w:tr>
      <w:tr w14:paraId="7A8CFDC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33AB41BA">
            <w:pPr>
              <w:widowControl/>
              <w:jc w:val="center"/>
              <w:rPr>
                <w:rFonts w:ascii="宋体" w:hAnsi="宋体" w:cs="宋体"/>
                <w:b/>
                <w:bCs/>
                <w:kern w:val="0"/>
                <w:sz w:val="18"/>
                <w:szCs w:val="18"/>
              </w:rPr>
            </w:pPr>
            <w:r>
              <w:rPr>
                <w:rFonts w:hint="eastAsia" w:ascii="宋体" w:hAnsi="宋体" w:cs="宋体"/>
                <w:b/>
                <w:bCs/>
                <w:kern w:val="0"/>
                <w:sz w:val="18"/>
                <w:szCs w:val="18"/>
              </w:rPr>
              <w:t>交通运输业</w:t>
            </w:r>
          </w:p>
        </w:tc>
        <w:tc>
          <w:tcPr>
            <w:tcW w:w="1384" w:type="dxa"/>
            <w:tcBorders>
              <w:top w:val="nil"/>
              <w:left w:val="nil"/>
              <w:bottom w:val="single" w:color="auto" w:sz="4" w:space="0"/>
              <w:right w:val="single" w:color="auto" w:sz="4" w:space="0"/>
            </w:tcBorders>
            <w:vAlign w:val="center"/>
          </w:tcPr>
          <w:p w14:paraId="19E0D875">
            <w:pPr>
              <w:widowControl/>
              <w:jc w:val="left"/>
              <w:rPr>
                <w:rFonts w:ascii="宋体" w:hAnsi="宋体" w:cs="宋体"/>
                <w:kern w:val="0"/>
                <w:sz w:val="18"/>
                <w:szCs w:val="18"/>
              </w:rPr>
            </w:pPr>
            <w:r>
              <w:rPr>
                <w:rFonts w:hint="eastAsia" w:ascii="宋体" w:hAnsi="宋体" w:cs="宋体"/>
                <w:kern w:val="0"/>
                <w:sz w:val="18"/>
                <w:szCs w:val="18"/>
              </w:rPr>
              <w:t>从业人员（</w:t>
            </w:r>
            <w:r>
              <w:rPr>
                <w:rFonts w:ascii="宋体" w:hAnsi="宋体" w:cs="宋体"/>
                <w:kern w:val="0"/>
                <w:sz w:val="18"/>
                <w:szCs w:val="18"/>
              </w:rPr>
              <w:t>X）</w:t>
            </w:r>
          </w:p>
        </w:tc>
        <w:tc>
          <w:tcPr>
            <w:tcW w:w="913" w:type="dxa"/>
            <w:tcBorders>
              <w:top w:val="nil"/>
              <w:left w:val="nil"/>
              <w:bottom w:val="single" w:color="auto" w:sz="4" w:space="0"/>
              <w:right w:val="single" w:color="auto" w:sz="4" w:space="0"/>
            </w:tcBorders>
            <w:vAlign w:val="center"/>
          </w:tcPr>
          <w:p w14:paraId="10719575">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064C302">
            <w:pPr>
              <w:widowControl/>
              <w:jc w:val="left"/>
              <w:rPr>
                <w:rFonts w:ascii="宋体" w:hAnsi="宋体" w:cs="宋体"/>
                <w:kern w:val="0"/>
                <w:sz w:val="18"/>
                <w:szCs w:val="18"/>
              </w:rPr>
            </w:pPr>
            <w:r>
              <w:rPr>
                <w:rFonts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52E3C654">
            <w:pPr>
              <w:widowControl/>
              <w:jc w:val="left"/>
              <w:rPr>
                <w:rFonts w:ascii="宋体" w:hAnsi="宋体" w:cs="宋体"/>
                <w:kern w:val="0"/>
                <w:sz w:val="18"/>
                <w:szCs w:val="18"/>
              </w:rPr>
            </w:pPr>
            <w:r>
              <w:rPr>
                <w:rFonts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2104A41A">
            <w:pPr>
              <w:widowControl/>
              <w:jc w:val="left"/>
              <w:rPr>
                <w:rFonts w:ascii="宋体" w:hAnsi="宋体" w:cs="宋体"/>
                <w:kern w:val="0"/>
                <w:sz w:val="18"/>
                <w:szCs w:val="18"/>
              </w:rPr>
            </w:pPr>
            <w:r>
              <w:rPr>
                <w:rFonts w:ascii="宋体" w:hAnsi="宋体" w:cs="宋体"/>
                <w:kern w:val="0"/>
                <w:sz w:val="18"/>
                <w:szCs w:val="18"/>
              </w:rPr>
              <w:t>X＜20</w:t>
            </w:r>
          </w:p>
        </w:tc>
      </w:tr>
      <w:tr w14:paraId="7ED2C61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2278DEB2">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0C80628E">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0F53DAD5">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A565349">
            <w:pPr>
              <w:widowControl/>
              <w:jc w:val="left"/>
              <w:rPr>
                <w:rFonts w:ascii="宋体" w:hAnsi="宋体" w:cs="宋体"/>
                <w:kern w:val="0"/>
                <w:sz w:val="18"/>
                <w:szCs w:val="18"/>
              </w:rPr>
            </w:pPr>
            <w:r>
              <w:rPr>
                <w:rFonts w:ascii="宋体" w:hAnsi="宋体" w:cs="宋体"/>
                <w:kern w:val="0"/>
                <w:sz w:val="18"/>
                <w:szCs w:val="18"/>
              </w:rPr>
              <w:t>3000≤Y＜30000</w:t>
            </w:r>
          </w:p>
        </w:tc>
        <w:tc>
          <w:tcPr>
            <w:tcW w:w="1440" w:type="dxa"/>
            <w:tcBorders>
              <w:top w:val="nil"/>
              <w:left w:val="nil"/>
              <w:bottom w:val="single" w:color="auto" w:sz="4" w:space="0"/>
              <w:right w:val="single" w:color="auto" w:sz="4" w:space="0"/>
            </w:tcBorders>
            <w:vAlign w:val="center"/>
          </w:tcPr>
          <w:p w14:paraId="084954D5">
            <w:pPr>
              <w:widowControl/>
              <w:jc w:val="left"/>
              <w:rPr>
                <w:rFonts w:ascii="宋体" w:hAnsi="宋体" w:cs="宋体"/>
                <w:kern w:val="0"/>
                <w:sz w:val="18"/>
                <w:szCs w:val="18"/>
              </w:rPr>
            </w:pPr>
            <w:r>
              <w:rPr>
                <w:rFonts w:ascii="宋体" w:hAnsi="宋体" w:cs="宋体"/>
                <w:kern w:val="0"/>
                <w:sz w:val="18"/>
                <w:szCs w:val="18"/>
              </w:rPr>
              <w:t>200≤Y＜3000</w:t>
            </w:r>
          </w:p>
        </w:tc>
        <w:tc>
          <w:tcPr>
            <w:tcW w:w="925" w:type="dxa"/>
            <w:tcBorders>
              <w:top w:val="nil"/>
              <w:left w:val="nil"/>
              <w:bottom w:val="single" w:color="auto" w:sz="4" w:space="0"/>
              <w:right w:val="single" w:color="auto" w:sz="4" w:space="0"/>
            </w:tcBorders>
            <w:vAlign w:val="center"/>
          </w:tcPr>
          <w:p w14:paraId="72A07F7C">
            <w:pPr>
              <w:widowControl/>
              <w:jc w:val="left"/>
              <w:rPr>
                <w:rFonts w:ascii="宋体" w:hAnsi="宋体" w:cs="宋体"/>
                <w:kern w:val="0"/>
                <w:sz w:val="18"/>
                <w:szCs w:val="18"/>
              </w:rPr>
            </w:pPr>
            <w:r>
              <w:rPr>
                <w:rFonts w:ascii="宋体" w:hAnsi="宋体" w:cs="宋体"/>
                <w:kern w:val="0"/>
                <w:sz w:val="18"/>
                <w:szCs w:val="18"/>
              </w:rPr>
              <w:t>Y＜200</w:t>
            </w:r>
          </w:p>
        </w:tc>
      </w:tr>
      <w:tr w14:paraId="370D78A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37DCC0CA">
            <w:pPr>
              <w:widowControl/>
              <w:jc w:val="center"/>
              <w:rPr>
                <w:rFonts w:ascii="宋体" w:hAnsi="宋体" w:cs="宋体"/>
                <w:b/>
                <w:bCs/>
                <w:kern w:val="0"/>
                <w:sz w:val="18"/>
                <w:szCs w:val="18"/>
              </w:rPr>
            </w:pPr>
            <w:r>
              <w:rPr>
                <w:rFonts w:hint="eastAsia" w:ascii="宋体" w:hAnsi="宋体" w:cs="宋体"/>
                <w:b/>
                <w:bCs/>
                <w:kern w:val="0"/>
                <w:sz w:val="18"/>
                <w:szCs w:val="18"/>
              </w:rPr>
              <w:t>仓储业</w:t>
            </w:r>
          </w:p>
        </w:tc>
        <w:tc>
          <w:tcPr>
            <w:tcW w:w="1384" w:type="dxa"/>
            <w:tcBorders>
              <w:top w:val="nil"/>
              <w:left w:val="nil"/>
              <w:bottom w:val="single" w:color="auto" w:sz="4" w:space="0"/>
              <w:right w:val="single" w:color="auto" w:sz="4" w:space="0"/>
            </w:tcBorders>
            <w:vAlign w:val="center"/>
          </w:tcPr>
          <w:p w14:paraId="30544EB1">
            <w:pPr>
              <w:widowControl/>
              <w:jc w:val="left"/>
              <w:rPr>
                <w:rFonts w:ascii="宋体" w:hAnsi="宋体" w:cs="宋体"/>
                <w:kern w:val="0"/>
                <w:sz w:val="18"/>
                <w:szCs w:val="18"/>
              </w:rPr>
            </w:pPr>
            <w:r>
              <w:rPr>
                <w:rFonts w:hint="eastAsia" w:ascii="宋体" w:hAnsi="宋体" w:cs="宋体"/>
                <w:kern w:val="0"/>
                <w:sz w:val="18"/>
                <w:szCs w:val="18"/>
              </w:rPr>
              <w:t>从业人员（</w:t>
            </w:r>
            <w:r>
              <w:rPr>
                <w:rFonts w:ascii="宋体" w:hAnsi="宋体" w:cs="宋体"/>
                <w:kern w:val="0"/>
                <w:sz w:val="18"/>
                <w:szCs w:val="18"/>
              </w:rPr>
              <w:t>X）</w:t>
            </w:r>
          </w:p>
        </w:tc>
        <w:tc>
          <w:tcPr>
            <w:tcW w:w="913" w:type="dxa"/>
            <w:tcBorders>
              <w:top w:val="nil"/>
              <w:left w:val="nil"/>
              <w:bottom w:val="single" w:color="auto" w:sz="4" w:space="0"/>
              <w:right w:val="single" w:color="auto" w:sz="4" w:space="0"/>
            </w:tcBorders>
            <w:vAlign w:val="center"/>
          </w:tcPr>
          <w:p w14:paraId="1F1C19A5">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14EF0047">
            <w:pPr>
              <w:widowControl/>
              <w:jc w:val="left"/>
              <w:rPr>
                <w:rFonts w:ascii="宋体" w:hAnsi="宋体" w:cs="宋体"/>
                <w:kern w:val="0"/>
                <w:sz w:val="18"/>
                <w:szCs w:val="18"/>
              </w:rPr>
            </w:pPr>
            <w:r>
              <w:rPr>
                <w:rFonts w:ascii="宋体" w:hAnsi="宋体" w:cs="宋体"/>
                <w:kern w:val="0"/>
                <w:sz w:val="18"/>
                <w:szCs w:val="18"/>
              </w:rPr>
              <w:t>100≤X＜200</w:t>
            </w:r>
          </w:p>
        </w:tc>
        <w:tc>
          <w:tcPr>
            <w:tcW w:w="1440" w:type="dxa"/>
            <w:tcBorders>
              <w:top w:val="nil"/>
              <w:left w:val="nil"/>
              <w:bottom w:val="single" w:color="auto" w:sz="4" w:space="0"/>
              <w:right w:val="single" w:color="auto" w:sz="4" w:space="0"/>
            </w:tcBorders>
            <w:vAlign w:val="center"/>
          </w:tcPr>
          <w:p w14:paraId="5153BEFF">
            <w:pPr>
              <w:widowControl/>
              <w:jc w:val="left"/>
              <w:rPr>
                <w:rFonts w:ascii="宋体" w:hAnsi="宋体" w:cs="宋体"/>
                <w:kern w:val="0"/>
                <w:sz w:val="18"/>
                <w:szCs w:val="18"/>
              </w:rPr>
            </w:pPr>
            <w:r>
              <w:rPr>
                <w:rFonts w:ascii="宋体" w:hAnsi="宋体" w:cs="宋体"/>
                <w:kern w:val="0"/>
                <w:sz w:val="18"/>
                <w:szCs w:val="18"/>
              </w:rPr>
              <w:t>20≤X＜100</w:t>
            </w:r>
          </w:p>
        </w:tc>
        <w:tc>
          <w:tcPr>
            <w:tcW w:w="925" w:type="dxa"/>
            <w:tcBorders>
              <w:top w:val="nil"/>
              <w:left w:val="nil"/>
              <w:bottom w:val="single" w:color="auto" w:sz="4" w:space="0"/>
              <w:right w:val="single" w:color="auto" w:sz="4" w:space="0"/>
            </w:tcBorders>
            <w:vAlign w:val="center"/>
          </w:tcPr>
          <w:p w14:paraId="7322DAD6">
            <w:pPr>
              <w:widowControl/>
              <w:jc w:val="left"/>
              <w:rPr>
                <w:rFonts w:ascii="宋体" w:hAnsi="宋体" w:cs="宋体"/>
                <w:kern w:val="0"/>
                <w:sz w:val="18"/>
                <w:szCs w:val="18"/>
              </w:rPr>
            </w:pPr>
            <w:r>
              <w:rPr>
                <w:rFonts w:ascii="宋体" w:hAnsi="宋体" w:cs="宋体"/>
                <w:kern w:val="0"/>
                <w:sz w:val="18"/>
                <w:szCs w:val="18"/>
              </w:rPr>
              <w:t>X＜20</w:t>
            </w:r>
          </w:p>
        </w:tc>
      </w:tr>
      <w:tr w14:paraId="444787D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6BBB150E">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C59457C">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46D14868">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C565E2C">
            <w:pPr>
              <w:widowControl/>
              <w:jc w:val="left"/>
              <w:rPr>
                <w:rFonts w:ascii="宋体" w:hAnsi="宋体" w:cs="宋体"/>
                <w:kern w:val="0"/>
                <w:sz w:val="18"/>
                <w:szCs w:val="18"/>
              </w:rPr>
            </w:pPr>
            <w:r>
              <w:rPr>
                <w:rFonts w:ascii="宋体" w:hAnsi="宋体" w:cs="宋体"/>
                <w:kern w:val="0"/>
                <w:sz w:val="18"/>
                <w:szCs w:val="18"/>
              </w:rPr>
              <w:t>1000≤Y＜30000</w:t>
            </w:r>
          </w:p>
        </w:tc>
        <w:tc>
          <w:tcPr>
            <w:tcW w:w="1440" w:type="dxa"/>
            <w:tcBorders>
              <w:top w:val="nil"/>
              <w:left w:val="nil"/>
              <w:bottom w:val="single" w:color="auto" w:sz="4" w:space="0"/>
              <w:right w:val="single" w:color="auto" w:sz="4" w:space="0"/>
            </w:tcBorders>
            <w:vAlign w:val="center"/>
          </w:tcPr>
          <w:p w14:paraId="2C678547">
            <w:pPr>
              <w:widowControl/>
              <w:jc w:val="left"/>
              <w:rPr>
                <w:rFonts w:ascii="宋体" w:hAnsi="宋体" w:cs="宋体"/>
                <w:kern w:val="0"/>
                <w:sz w:val="18"/>
                <w:szCs w:val="18"/>
              </w:rPr>
            </w:pPr>
            <w:r>
              <w:rPr>
                <w:rFonts w:ascii="宋体" w:hAnsi="宋体" w:cs="宋体"/>
                <w:kern w:val="0"/>
                <w:sz w:val="18"/>
                <w:szCs w:val="18"/>
              </w:rPr>
              <w:t>100≤Y＜1000</w:t>
            </w:r>
          </w:p>
        </w:tc>
        <w:tc>
          <w:tcPr>
            <w:tcW w:w="925" w:type="dxa"/>
            <w:tcBorders>
              <w:top w:val="nil"/>
              <w:left w:val="nil"/>
              <w:bottom w:val="single" w:color="auto" w:sz="4" w:space="0"/>
              <w:right w:val="single" w:color="auto" w:sz="4" w:space="0"/>
            </w:tcBorders>
            <w:vAlign w:val="center"/>
          </w:tcPr>
          <w:p w14:paraId="318153B0">
            <w:pPr>
              <w:widowControl/>
              <w:jc w:val="left"/>
              <w:rPr>
                <w:rFonts w:ascii="宋体" w:hAnsi="宋体" w:cs="宋体"/>
                <w:kern w:val="0"/>
                <w:sz w:val="18"/>
                <w:szCs w:val="18"/>
              </w:rPr>
            </w:pPr>
            <w:r>
              <w:rPr>
                <w:rFonts w:ascii="宋体" w:hAnsi="宋体" w:cs="宋体"/>
                <w:kern w:val="0"/>
                <w:sz w:val="18"/>
                <w:szCs w:val="18"/>
              </w:rPr>
              <w:t>Y＜100</w:t>
            </w:r>
          </w:p>
        </w:tc>
      </w:tr>
      <w:tr w14:paraId="7546DB17">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1937E1C3">
            <w:pPr>
              <w:widowControl/>
              <w:jc w:val="center"/>
              <w:rPr>
                <w:rFonts w:ascii="宋体" w:hAnsi="宋体" w:cs="宋体"/>
                <w:b/>
                <w:bCs/>
                <w:kern w:val="0"/>
                <w:sz w:val="18"/>
                <w:szCs w:val="18"/>
              </w:rPr>
            </w:pPr>
            <w:r>
              <w:rPr>
                <w:rFonts w:hint="eastAsia" w:ascii="宋体" w:hAnsi="宋体" w:cs="宋体"/>
                <w:b/>
                <w:bCs/>
                <w:kern w:val="0"/>
                <w:sz w:val="18"/>
                <w:szCs w:val="18"/>
              </w:rPr>
              <w:t>邮政业</w:t>
            </w:r>
          </w:p>
        </w:tc>
        <w:tc>
          <w:tcPr>
            <w:tcW w:w="1384" w:type="dxa"/>
            <w:tcBorders>
              <w:top w:val="nil"/>
              <w:left w:val="nil"/>
              <w:bottom w:val="single" w:color="auto" w:sz="4" w:space="0"/>
              <w:right w:val="single" w:color="auto" w:sz="4" w:space="0"/>
            </w:tcBorders>
            <w:vAlign w:val="center"/>
          </w:tcPr>
          <w:p w14:paraId="63941250">
            <w:pPr>
              <w:widowControl/>
              <w:jc w:val="left"/>
              <w:rPr>
                <w:rFonts w:ascii="宋体" w:hAnsi="宋体" w:cs="宋体"/>
                <w:kern w:val="0"/>
                <w:sz w:val="18"/>
                <w:szCs w:val="18"/>
              </w:rPr>
            </w:pPr>
            <w:r>
              <w:rPr>
                <w:rFonts w:hint="eastAsia" w:ascii="宋体" w:hAnsi="宋体" w:cs="宋体"/>
                <w:kern w:val="0"/>
                <w:sz w:val="18"/>
                <w:szCs w:val="18"/>
              </w:rPr>
              <w:t>从业人员（</w:t>
            </w:r>
            <w:r>
              <w:rPr>
                <w:rFonts w:ascii="宋体" w:hAnsi="宋体" w:cs="宋体"/>
                <w:kern w:val="0"/>
                <w:sz w:val="18"/>
                <w:szCs w:val="18"/>
              </w:rPr>
              <w:t>X）</w:t>
            </w:r>
          </w:p>
        </w:tc>
        <w:tc>
          <w:tcPr>
            <w:tcW w:w="913" w:type="dxa"/>
            <w:tcBorders>
              <w:top w:val="nil"/>
              <w:left w:val="nil"/>
              <w:bottom w:val="single" w:color="auto" w:sz="4" w:space="0"/>
              <w:right w:val="single" w:color="auto" w:sz="4" w:space="0"/>
            </w:tcBorders>
            <w:vAlign w:val="center"/>
          </w:tcPr>
          <w:p w14:paraId="34AFA0C6">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FB8E1D8">
            <w:pPr>
              <w:widowControl/>
              <w:jc w:val="left"/>
              <w:rPr>
                <w:rFonts w:ascii="宋体" w:hAnsi="宋体" w:cs="宋体"/>
                <w:kern w:val="0"/>
                <w:sz w:val="18"/>
                <w:szCs w:val="18"/>
              </w:rPr>
            </w:pPr>
            <w:r>
              <w:rPr>
                <w:rFonts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355C7432">
            <w:pPr>
              <w:widowControl/>
              <w:jc w:val="left"/>
              <w:rPr>
                <w:rFonts w:ascii="宋体" w:hAnsi="宋体" w:cs="宋体"/>
                <w:kern w:val="0"/>
                <w:sz w:val="18"/>
                <w:szCs w:val="18"/>
              </w:rPr>
            </w:pPr>
            <w:r>
              <w:rPr>
                <w:rFonts w:ascii="宋体" w:hAnsi="宋体" w:cs="宋体"/>
                <w:kern w:val="0"/>
                <w:sz w:val="18"/>
                <w:szCs w:val="18"/>
              </w:rPr>
              <w:t>20≤X＜300</w:t>
            </w:r>
          </w:p>
        </w:tc>
        <w:tc>
          <w:tcPr>
            <w:tcW w:w="925" w:type="dxa"/>
            <w:tcBorders>
              <w:top w:val="nil"/>
              <w:left w:val="nil"/>
              <w:bottom w:val="single" w:color="auto" w:sz="4" w:space="0"/>
              <w:right w:val="single" w:color="auto" w:sz="4" w:space="0"/>
            </w:tcBorders>
            <w:vAlign w:val="center"/>
          </w:tcPr>
          <w:p w14:paraId="1BE1A601">
            <w:pPr>
              <w:widowControl/>
              <w:jc w:val="left"/>
              <w:rPr>
                <w:rFonts w:ascii="宋体" w:hAnsi="宋体" w:cs="宋体"/>
                <w:kern w:val="0"/>
                <w:sz w:val="18"/>
                <w:szCs w:val="18"/>
              </w:rPr>
            </w:pPr>
            <w:r>
              <w:rPr>
                <w:rFonts w:ascii="宋体" w:hAnsi="宋体" w:cs="宋体"/>
                <w:kern w:val="0"/>
                <w:sz w:val="18"/>
                <w:szCs w:val="18"/>
              </w:rPr>
              <w:t>X＜20</w:t>
            </w:r>
          </w:p>
        </w:tc>
      </w:tr>
      <w:tr w14:paraId="5B1AD2C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3FCA8F03">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77CDD1E0">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4DE5B222">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2718D6FB">
            <w:pPr>
              <w:widowControl/>
              <w:jc w:val="left"/>
              <w:rPr>
                <w:rFonts w:ascii="宋体" w:hAnsi="宋体" w:cs="宋体"/>
                <w:kern w:val="0"/>
                <w:sz w:val="18"/>
                <w:szCs w:val="18"/>
              </w:rPr>
            </w:pPr>
            <w:r>
              <w:rPr>
                <w:rFonts w:ascii="宋体" w:hAnsi="宋体" w:cs="宋体"/>
                <w:kern w:val="0"/>
                <w:sz w:val="18"/>
                <w:szCs w:val="18"/>
              </w:rPr>
              <w:t>2000≤Y＜30000</w:t>
            </w:r>
          </w:p>
        </w:tc>
        <w:tc>
          <w:tcPr>
            <w:tcW w:w="1440" w:type="dxa"/>
            <w:tcBorders>
              <w:top w:val="nil"/>
              <w:left w:val="nil"/>
              <w:bottom w:val="single" w:color="auto" w:sz="4" w:space="0"/>
              <w:right w:val="single" w:color="auto" w:sz="4" w:space="0"/>
            </w:tcBorders>
            <w:vAlign w:val="center"/>
          </w:tcPr>
          <w:p w14:paraId="7B9EB2E9">
            <w:pPr>
              <w:widowControl/>
              <w:jc w:val="left"/>
              <w:rPr>
                <w:rFonts w:ascii="宋体" w:hAnsi="宋体" w:cs="宋体"/>
                <w:kern w:val="0"/>
                <w:sz w:val="18"/>
                <w:szCs w:val="18"/>
              </w:rPr>
            </w:pPr>
            <w:r>
              <w:rPr>
                <w:rFonts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58F4CA34">
            <w:pPr>
              <w:widowControl/>
              <w:jc w:val="left"/>
              <w:rPr>
                <w:rFonts w:ascii="宋体" w:hAnsi="宋体" w:cs="宋体"/>
                <w:kern w:val="0"/>
                <w:sz w:val="18"/>
                <w:szCs w:val="18"/>
              </w:rPr>
            </w:pPr>
            <w:r>
              <w:rPr>
                <w:rFonts w:ascii="宋体" w:hAnsi="宋体" w:cs="宋体"/>
                <w:kern w:val="0"/>
                <w:sz w:val="18"/>
                <w:szCs w:val="18"/>
              </w:rPr>
              <w:t>Y＜100</w:t>
            </w:r>
          </w:p>
        </w:tc>
      </w:tr>
      <w:tr w14:paraId="787C356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7348925E">
            <w:pPr>
              <w:widowControl/>
              <w:jc w:val="center"/>
              <w:rPr>
                <w:rFonts w:ascii="宋体" w:hAnsi="宋体" w:cs="宋体"/>
                <w:b/>
                <w:bCs/>
                <w:kern w:val="0"/>
                <w:sz w:val="18"/>
                <w:szCs w:val="18"/>
              </w:rPr>
            </w:pPr>
            <w:r>
              <w:rPr>
                <w:rFonts w:hint="eastAsia" w:ascii="宋体" w:hAnsi="宋体" w:cs="宋体"/>
                <w:b/>
                <w:bCs/>
                <w:kern w:val="0"/>
                <w:sz w:val="18"/>
                <w:szCs w:val="18"/>
              </w:rPr>
              <w:t>住宿业</w:t>
            </w:r>
          </w:p>
        </w:tc>
        <w:tc>
          <w:tcPr>
            <w:tcW w:w="1384" w:type="dxa"/>
            <w:tcBorders>
              <w:top w:val="nil"/>
              <w:left w:val="nil"/>
              <w:bottom w:val="single" w:color="auto" w:sz="4" w:space="0"/>
              <w:right w:val="single" w:color="auto" w:sz="4" w:space="0"/>
            </w:tcBorders>
            <w:vAlign w:val="center"/>
          </w:tcPr>
          <w:p w14:paraId="185A4ACB">
            <w:pPr>
              <w:widowControl/>
              <w:jc w:val="left"/>
              <w:rPr>
                <w:rFonts w:ascii="宋体" w:hAnsi="宋体" w:cs="宋体"/>
                <w:kern w:val="0"/>
                <w:sz w:val="18"/>
                <w:szCs w:val="18"/>
              </w:rPr>
            </w:pPr>
            <w:r>
              <w:rPr>
                <w:rFonts w:hint="eastAsia" w:ascii="宋体" w:hAnsi="宋体" w:cs="宋体"/>
                <w:kern w:val="0"/>
                <w:sz w:val="18"/>
                <w:szCs w:val="18"/>
              </w:rPr>
              <w:t>从业人员（</w:t>
            </w:r>
            <w:r>
              <w:rPr>
                <w:rFonts w:ascii="宋体" w:hAnsi="宋体" w:cs="宋体"/>
                <w:kern w:val="0"/>
                <w:sz w:val="18"/>
                <w:szCs w:val="18"/>
              </w:rPr>
              <w:t>X）</w:t>
            </w:r>
          </w:p>
        </w:tc>
        <w:tc>
          <w:tcPr>
            <w:tcW w:w="913" w:type="dxa"/>
            <w:tcBorders>
              <w:top w:val="nil"/>
              <w:left w:val="nil"/>
              <w:bottom w:val="single" w:color="auto" w:sz="4" w:space="0"/>
              <w:right w:val="single" w:color="auto" w:sz="4" w:space="0"/>
            </w:tcBorders>
            <w:vAlign w:val="center"/>
          </w:tcPr>
          <w:p w14:paraId="435CAD2D">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419EBF2C">
            <w:pPr>
              <w:widowControl/>
              <w:jc w:val="left"/>
              <w:rPr>
                <w:rFonts w:ascii="宋体" w:hAnsi="宋体" w:cs="宋体"/>
                <w:kern w:val="0"/>
                <w:sz w:val="18"/>
                <w:szCs w:val="18"/>
              </w:rPr>
            </w:pPr>
            <w:r>
              <w:rPr>
                <w:rFonts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7C2088A0">
            <w:pPr>
              <w:widowControl/>
              <w:jc w:val="left"/>
              <w:rPr>
                <w:rFonts w:ascii="宋体" w:hAnsi="宋体" w:cs="宋体"/>
                <w:kern w:val="0"/>
                <w:sz w:val="18"/>
                <w:szCs w:val="18"/>
              </w:rPr>
            </w:pPr>
            <w:r>
              <w:rPr>
                <w:rFonts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48DB88B0">
            <w:pPr>
              <w:widowControl/>
              <w:jc w:val="left"/>
              <w:rPr>
                <w:rFonts w:ascii="宋体" w:hAnsi="宋体" w:cs="宋体"/>
                <w:kern w:val="0"/>
                <w:sz w:val="18"/>
                <w:szCs w:val="18"/>
              </w:rPr>
            </w:pPr>
            <w:r>
              <w:rPr>
                <w:rFonts w:ascii="宋体" w:hAnsi="宋体" w:cs="宋体"/>
                <w:kern w:val="0"/>
                <w:sz w:val="18"/>
                <w:szCs w:val="18"/>
              </w:rPr>
              <w:t>X＜10</w:t>
            </w:r>
          </w:p>
        </w:tc>
      </w:tr>
      <w:tr w14:paraId="0A2510E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5402FD76">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6F4425A4">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2912B769">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FB45678">
            <w:pPr>
              <w:widowControl/>
              <w:jc w:val="left"/>
              <w:rPr>
                <w:rFonts w:ascii="宋体" w:hAnsi="宋体" w:cs="宋体"/>
                <w:kern w:val="0"/>
                <w:sz w:val="18"/>
                <w:szCs w:val="18"/>
              </w:rPr>
            </w:pPr>
            <w:r>
              <w:rPr>
                <w:rFonts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05398A77">
            <w:pPr>
              <w:widowControl/>
              <w:jc w:val="left"/>
              <w:rPr>
                <w:rFonts w:ascii="宋体" w:hAnsi="宋体" w:cs="宋体"/>
                <w:kern w:val="0"/>
                <w:sz w:val="18"/>
                <w:szCs w:val="18"/>
              </w:rPr>
            </w:pPr>
            <w:r>
              <w:rPr>
                <w:rFonts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37D05031">
            <w:pPr>
              <w:widowControl/>
              <w:jc w:val="left"/>
              <w:rPr>
                <w:rFonts w:ascii="宋体" w:hAnsi="宋体" w:cs="宋体"/>
                <w:kern w:val="0"/>
                <w:sz w:val="18"/>
                <w:szCs w:val="18"/>
              </w:rPr>
            </w:pPr>
            <w:r>
              <w:rPr>
                <w:rFonts w:ascii="宋体" w:hAnsi="宋体" w:cs="宋体"/>
                <w:kern w:val="0"/>
                <w:sz w:val="18"/>
                <w:szCs w:val="18"/>
              </w:rPr>
              <w:t>Y＜100</w:t>
            </w:r>
          </w:p>
        </w:tc>
      </w:tr>
      <w:tr w14:paraId="6359B8F5">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0674565A">
            <w:pPr>
              <w:widowControl/>
              <w:jc w:val="center"/>
              <w:rPr>
                <w:rFonts w:ascii="宋体" w:hAnsi="宋体" w:cs="宋体"/>
                <w:b/>
                <w:bCs/>
                <w:kern w:val="0"/>
                <w:sz w:val="18"/>
                <w:szCs w:val="18"/>
              </w:rPr>
            </w:pPr>
            <w:r>
              <w:rPr>
                <w:rFonts w:hint="eastAsia" w:ascii="宋体" w:hAnsi="宋体" w:cs="宋体"/>
                <w:b/>
                <w:bCs/>
                <w:kern w:val="0"/>
                <w:sz w:val="18"/>
                <w:szCs w:val="18"/>
              </w:rPr>
              <w:t>餐饮业</w:t>
            </w:r>
          </w:p>
        </w:tc>
        <w:tc>
          <w:tcPr>
            <w:tcW w:w="1384" w:type="dxa"/>
            <w:tcBorders>
              <w:top w:val="nil"/>
              <w:left w:val="nil"/>
              <w:bottom w:val="single" w:color="auto" w:sz="4" w:space="0"/>
              <w:right w:val="single" w:color="auto" w:sz="4" w:space="0"/>
            </w:tcBorders>
            <w:vAlign w:val="center"/>
          </w:tcPr>
          <w:p w14:paraId="4BF0D6DD">
            <w:pPr>
              <w:widowControl/>
              <w:jc w:val="left"/>
              <w:rPr>
                <w:rFonts w:ascii="宋体" w:hAnsi="宋体" w:cs="宋体"/>
                <w:kern w:val="0"/>
                <w:sz w:val="18"/>
                <w:szCs w:val="18"/>
              </w:rPr>
            </w:pPr>
            <w:r>
              <w:rPr>
                <w:rFonts w:hint="eastAsia" w:ascii="宋体" w:hAnsi="宋体" w:cs="宋体"/>
                <w:kern w:val="0"/>
                <w:sz w:val="18"/>
                <w:szCs w:val="18"/>
              </w:rPr>
              <w:t>从业人员（</w:t>
            </w:r>
            <w:r>
              <w:rPr>
                <w:rFonts w:ascii="宋体" w:hAnsi="宋体" w:cs="宋体"/>
                <w:kern w:val="0"/>
                <w:sz w:val="18"/>
                <w:szCs w:val="18"/>
              </w:rPr>
              <w:t>X）</w:t>
            </w:r>
          </w:p>
        </w:tc>
        <w:tc>
          <w:tcPr>
            <w:tcW w:w="913" w:type="dxa"/>
            <w:tcBorders>
              <w:top w:val="nil"/>
              <w:left w:val="nil"/>
              <w:bottom w:val="single" w:color="auto" w:sz="4" w:space="0"/>
              <w:right w:val="single" w:color="auto" w:sz="4" w:space="0"/>
            </w:tcBorders>
            <w:vAlign w:val="center"/>
          </w:tcPr>
          <w:p w14:paraId="4578D71C">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6C36948E">
            <w:pPr>
              <w:widowControl/>
              <w:jc w:val="left"/>
              <w:rPr>
                <w:rFonts w:ascii="宋体" w:hAnsi="宋体" w:cs="宋体"/>
                <w:kern w:val="0"/>
                <w:sz w:val="18"/>
                <w:szCs w:val="18"/>
              </w:rPr>
            </w:pPr>
            <w:r>
              <w:rPr>
                <w:rFonts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4D8E9324">
            <w:pPr>
              <w:widowControl/>
              <w:jc w:val="left"/>
              <w:rPr>
                <w:rFonts w:ascii="宋体" w:hAnsi="宋体" w:cs="宋体"/>
                <w:kern w:val="0"/>
                <w:sz w:val="18"/>
                <w:szCs w:val="18"/>
              </w:rPr>
            </w:pPr>
            <w:r>
              <w:rPr>
                <w:rFonts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0AE7F97D">
            <w:pPr>
              <w:widowControl/>
              <w:jc w:val="left"/>
              <w:rPr>
                <w:rFonts w:ascii="宋体" w:hAnsi="宋体" w:cs="宋体"/>
                <w:kern w:val="0"/>
                <w:sz w:val="18"/>
                <w:szCs w:val="18"/>
              </w:rPr>
            </w:pPr>
            <w:r>
              <w:rPr>
                <w:rFonts w:ascii="宋体" w:hAnsi="宋体" w:cs="宋体"/>
                <w:kern w:val="0"/>
                <w:sz w:val="18"/>
                <w:szCs w:val="18"/>
              </w:rPr>
              <w:t>X＜10</w:t>
            </w:r>
          </w:p>
        </w:tc>
      </w:tr>
      <w:tr w14:paraId="081621D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31F38B4">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11880F46">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30937238">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FAD06AC">
            <w:pPr>
              <w:widowControl/>
              <w:jc w:val="left"/>
              <w:rPr>
                <w:rFonts w:ascii="宋体" w:hAnsi="宋体" w:cs="宋体"/>
                <w:kern w:val="0"/>
                <w:sz w:val="18"/>
                <w:szCs w:val="18"/>
              </w:rPr>
            </w:pPr>
            <w:r>
              <w:rPr>
                <w:rFonts w:ascii="宋体" w:hAnsi="宋体" w:cs="宋体"/>
                <w:kern w:val="0"/>
                <w:sz w:val="18"/>
                <w:szCs w:val="18"/>
              </w:rPr>
              <w:t>2000≤Y＜10000</w:t>
            </w:r>
          </w:p>
        </w:tc>
        <w:tc>
          <w:tcPr>
            <w:tcW w:w="1440" w:type="dxa"/>
            <w:tcBorders>
              <w:top w:val="nil"/>
              <w:left w:val="nil"/>
              <w:bottom w:val="single" w:color="auto" w:sz="4" w:space="0"/>
              <w:right w:val="single" w:color="auto" w:sz="4" w:space="0"/>
            </w:tcBorders>
            <w:vAlign w:val="center"/>
          </w:tcPr>
          <w:p w14:paraId="2859010B">
            <w:pPr>
              <w:widowControl/>
              <w:jc w:val="left"/>
              <w:rPr>
                <w:rFonts w:ascii="宋体" w:hAnsi="宋体" w:cs="宋体"/>
                <w:kern w:val="0"/>
                <w:sz w:val="18"/>
                <w:szCs w:val="18"/>
              </w:rPr>
            </w:pPr>
            <w:r>
              <w:rPr>
                <w:rFonts w:ascii="宋体" w:hAnsi="宋体" w:cs="宋体"/>
                <w:kern w:val="0"/>
                <w:sz w:val="18"/>
                <w:szCs w:val="18"/>
              </w:rPr>
              <w:t>100≤Y＜2000</w:t>
            </w:r>
          </w:p>
        </w:tc>
        <w:tc>
          <w:tcPr>
            <w:tcW w:w="925" w:type="dxa"/>
            <w:tcBorders>
              <w:top w:val="nil"/>
              <w:left w:val="nil"/>
              <w:bottom w:val="single" w:color="auto" w:sz="4" w:space="0"/>
              <w:right w:val="single" w:color="auto" w:sz="4" w:space="0"/>
            </w:tcBorders>
            <w:vAlign w:val="center"/>
          </w:tcPr>
          <w:p w14:paraId="13B1A810">
            <w:pPr>
              <w:widowControl/>
              <w:jc w:val="left"/>
              <w:rPr>
                <w:rFonts w:ascii="宋体" w:hAnsi="宋体" w:cs="宋体"/>
                <w:kern w:val="0"/>
                <w:sz w:val="18"/>
                <w:szCs w:val="18"/>
              </w:rPr>
            </w:pPr>
            <w:r>
              <w:rPr>
                <w:rFonts w:ascii="宋体" w:hAnsi="宋体" w:cs="宋体"/>
                <w:kern w:val="0"/>
                <w:sz w:val="18"/>
                <w:szCs w:val="18"/>
              </w:rPr>
              <w:t>Y＜100</w:t>
            </w:r>
          </w:p>
        </w:tc>
      </w:tr>
      <w:tr w14:paraId="4A404F5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5F8AA9A2">
            <w:pPr>
              <w:widowControl/>
              <w:jc w:val="center"/>
              <w:rPr>
                <w:rFonts w:ascii="宋体" w:hAnsi="宋体" w:cs="宋体"/>
                <w:b/>
                <w:bCs/>
                <w:kern w:val="0"/>
                <w:sz w:val="18"/>
                <w:szCs w:val="18"/>
              </w:rPr>
            </w:pPr>
            <w:r>
              <w:rPr>
                <w:rFonts w:hint="eastAsia" w:ascii="宋体" w:hAnsi="宋体" w:cs="宋体"/>
                <w:b/>
                <w:bCs/>
                <w:kern w:val="0"/>
                <w:sz w:val="18"/>
                <w:szCs w:val="18"/>
              </w:rPr>
              <w:t>信息传输业</w:t>
            </w:r>
          </w:p>
        </w:tc>
        <w:tc>
          <w:tcPr>
            <w:tcW w:w="1384" w:type="dxa"/>
            <w:tcBorders>
              <w:top w:val="nil"/>
              <w:left w:val="nil"/>
              <w:bottom w:val="single" w:color="auto" w:sz="4" w:space="0"/>
              <w:right w:val="single" w:color="auto" w:sz="4" w:space="0"/>
            </w:tcBorders>
            <w:vAlign w:val="center"/>
          </w:tcPr>
          <w:p w14:paraId="3886E77D">
            <w:pPr>
              <w:widowControl/>
              <w:jc w:val="left"/>
              <w:rPr>
                <w:rFonts w:ascii="宋体" w:hAnsi="宋体" w:cs="宋体"/>
                <w:kern w:val="0"/>
                <w:sz w:val="18"/>
                <w:szCs w:val="18"/>
              </w:rPr>
            </w:pPr>
            <w:r>
              <w:rPr>
                <w:rFonts w:hint="eastAsia" w:ascii="宋体" w:hAnsi="宋体" w:cs="宋体"/>
                <w:kern w:val="0"/>
                <w:sz w:val="18"/>
                <w:szCs w:val="18"/>
              </w:rPr>
              <w:t>从业人员（</w:t>
            </w:r>
            <w:r>
              <w:rPr>
                <w:rFonts w:ascii="宋体" w:hAnsi="宋体" w:cs="宋体"/>
                <w:kern w:val="0"/>
                <w:sz w:val="18"/>
                <w:szCs w:val="18"/>
              </w:rPr>
              <w:t>X）</w:t>
            </w:r>
          </w:p>
        </w:tc>
        <w:tc>
          <w:tcPr>
            <w:tcW w:w="913" w:type="dxa"/>
            <w:tcBorders>
              <w:top w:val="nil"/>
              <w:left w:val="nil"/>
              <w:bottom w:val="single" w:color="auto" w:sz="4" w:space="0"/>
              <w:right w:val="single" w:color="auto" w:sz="4" w:space="0"/>
            </w:tcBorders>
            <w:vAlign w:val="center"/>
          </w:tcPr>
          <w:p w14:paraId="5E4ACC1C">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5ED3BED4">
            <w:pPr>
              <w:widowControl/>
              <w:jc w:val="left"/>
              <w:rPr>
                <w:rFonts w:ascii="宋体" w:hAnsi="宋体" w:cs="宋体"/>
                <w:kern w:val="0"/>
                <w:sz w:val="18"/>
                <w:szCs w:val="18"/>
              </w:rPr>
            </w:pPr>
            <w:r>
              <w:rPr>
                <w:rFonts w:ascii="宋体" w:hAnsi="宋体" w:cs="宋体"/>
                <w:kern w:val="0"/>
                <w:sz w:val="18"/>
                <w:szCs w:val="18"/>
              </w:rPr>
              <w:t>100≤X＜2000</w:t>
            </w:r>
          </w:p>
        </w:tc>
        <w:tc>
          <w:tcPr>
            <w:tcW w:w="1440" w:type="dxa"/>
            <w:tcBorders>
              <w:top w:val="nil"/>
              <w:left w:val="nil"/>
              <w:bottom w:val="single" w:color="auto" w:sz="4" w:space="0"/>
              <w:right w:val="single" w:color="auto" w:sz="4" w:space="0"/>
            </w:tcBorders>
            <w:vAlign w:val="center"/>
          </w:tcPr>
          <w:p w14:paraId="616B2275">
            <w:pPr>
              <w:widowControl/>
              <w:jc w:val="left"/>
              <w:rPr>
                <w:rFonts w:ascii="宋体" w:hAnsi="宋体" w:cs="宋体"/>
                <w:kern w:val="0"/>
                <w:sz w:val="18"/>
                <w:szCs w:val="18"/>
              </w:rPr>
            </w:pPr>
            <w:r>
              <w:rPr>
                <w:rFonts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3DEA636A">
            <w:pPr>
              <w:widowControl/>
              <w:jc w:val="left"/>
              <w:rPr>
                <w:rFonts w:ascii="宋体" w:hAnsi="宋体" w:cs="宋体"/>
                <w:kern w:val="0"/>
                <w:sz w:val="18"/>
                <w:szCs w:val="18"/>
              </w:rPr>
            </w:pPr>
            <w:r>
              <w:rPr>
                <w:rFonts w:ascii="宋体" w:hAnsi="宋体" w:cs="宋体"/>
                <w:kern w:val="0"/>
                <w:sz w:val="18"/>
                <w:szCs w:val="18"/>
              </w:rPr>
              <w:t>X＜10</w:t>
            </w:r>
          </w:p>
        </w:tc>
      </w:tr>
      <w:tr w14:paraId="21F0F27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0EFEF2D3">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4EE32A63">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54FB195D">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307CF0F">
            <w:pPr>
              <w:widowControl/>
              <w:jc w:val="left"/>
              <w:rPr>
                <w:rFonts w:ascii="宋体" w:hAnsi="宋体" w:cs="宋体"/>
                <w:kern w:val="0"/>
                <w:sz w:val="18"/>
                <w:szCs w:val="18"/>
              </w:rPr>
            </w:pPr>
            <w:r>
              <w:rPr>
                <w:rFonts w:ascii="宋体" w:hAnsi="宋体" w:cs="宋体"/>
                <w:kern w:val="0"/>
                <w:sz w:val="18"/>
                <w:szCs w:val="18"/>
              </w:rPr>
              <w:t>1000≤Y＜100000</w:t>
            </w:r>
          </w:p>
        </w:tc>
        <w:tc>
          <w:tcPr>
            <w:tcW w:w="1440" w:type="dxa"/>
            <w:tcBorders>
              <w:top w:val="nil"/>
              <w:left w:val="nil"/>
              <w:bottom w:val="single" w:color="auto" w:sz="4" w:space="0"/>
              <w:right w:val="single" w:color="auto" w:sz="4" w:space="0"/>
            </w:tcBorders>
            <w:vAlign w:val="center"/>
          </w:tcPr>
          <w:p w14:paraId="1314B955">
            <w:pPr>
              <w:widowControl/>
              <w:jc w:val="left"/>
              <w:rPr>
                <w:rFonts w:ascii="宋体" w:hAnsi="宋体" w:cs="宋体"/>
                <w:kern w:val="0"/>
                <w:sz w:val="18"/>
                <w:szCs w:val="18"/>
              </w:rPr>
            </w:pPr>
            <w:r>
              <w:rPr>
                <w:rFonts w:ascii="宋体" w:hAnsi="宋体" w:cs="宋体"/>
                <w:kern w:val="0"/>
                <w:sz w:val="18"/>
                <w:szCs w:val="18"/>
              </w:rPr>
              <w:t>100≤Y＜1000</w:t>
            </w:r>
          </w:p>
        </w:tc>
        <w:tc>
          <w:tcPr>
            <w:tcW w:w="925" w:type="dxa"/>
            <w:tcBorders>
              <w:top w:val="nil"/>
              <w:left w:val="nil"/>
              <w:bottom w:val="single" w:color="auto" w:sz="4" w:space="0"/>
              <w:right w:val="single" w:color="auto" w:sz="4" w:space="0"/>
            </w:tcBorders>
            <w:vAlign w:val="center"/>
          </w:tcPr>
          <w:p w14:paraId="6DCE40D7">
            <w:pPr>
              <w:widowControl/>
              <w:jc w:val="left"/>
              <w:rPr>
                <w:rFonts w:ascii="宋体" w:hAnsi="宋体" w:cs="宋体"/>
                <w:kern w:val="0"/>
                <w:sz w:val="18"/>
                <w:szCs w:val="18"/>
              </w:rPr>
            </w:pPr>
            <w:r>
              <w:rPr>
                <w:rFonts w:ascii="宋体" w:hAnsi="宋体" w:cs="宋体"/>
                <w:kern w:val="0"/>
                <w:sz w:val="18"/>
                <w:szCs w:val="18"/>
              </w:rPr>
              <w:t>Y＜100</w:t>
            </w:r>
          </w:p>
        </w:tc>
      </w:tr>
      <w:tr w14:paraId="2F21802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69A6EA04">
            <w:pPr>
              <w:widowControl/>
              <w:jc w:val="center"/>
              <w:rPr>
                <w:rFonts w:ascii="宋体" w:hAnsi="宋体" w:cs="宋体"/>
                <w:b/>
                <w:bCs/>
                <w:kern w:val="0"/>
                <w:sz w:val="18"/>
                <w:szCs w:val="18"/>
              </w:rPr>
            </w:pPr>
            <w:r>
              <w:rPr>
                <w:rFonts w:hint="eastAsia" w:ascii="宋体" w:hAnsi="宋体" w:cs="宋体"/>
                <w:b/>
                <w:bCs/>
                <w:kern w:val="0"/>
                <w:sz w:val="18"/>
                <w:szCs w:val="18"/>
              </w:rPr>
              <w:t>软件和信息技术服务业</w:t>
            </w:r>
          </w:p>
        </w:tc>
        <w:tc>
          <w:tcPr>
            <w:tcW w:w="1384" w:type="dxa"/>
            <w:tcBorders>
              <w:top w:val="nil"/>
              <w:left w:val="nil"/>
              <w:bottom w:val="single" w:color="auto" w:sz="4" w:space="0"/>
              <w:right w:val="single" w:color="auto" w:sz="4" w:space="0"/>
            </w:tcBorders>
            <w:vAlign w:val="center"/>
          </w:tcPr>
          <w:p w14:paraId="73075D8E">
            <w:pPr>
              <w:widowControl/>
              <w:jc w:val="left"/>
              <w:rPr>
                <w:rFonts w:ascii="宋体" w:hAnsi="宋体" w:cs="宋体"/>
                <w:kern w:val="0"/>
                <w:sz w:val="18"/>
                <w:szCs w:val="18"/>
              </w:rPr>
            </w:pPr>
            <w:r>
              <w:rPr>
                <w:rFonts w:hint="eastAsia" w:ascii="宋体" w:hAnsi="宋体" w:cs="宋体"/>
                <w:kern w:val="0"/>
                <w:sz w:val="18"/>
                <w:szCs w:val="18"/>
              </w:rPr>
              <w:t>从业人员（</w:t>
            </w:r>
            <w:r>
              <w:rPr>
                <w:rFonts w:ascii="宋体" w:hAnsi="宋体" w:cs="宋体"/>
                <w:kern w:val="0"/>
                <w:sz w:val="18"/>
                <w:szCs w:val="18"/>
              </w:rPr>
              <w:t>X）</w:t>
            </w:r>
          </w:p>
        </w:tc>
        <w:tc>
          <w:tcPr>
            <w:tcW w:w="913" w:type="dxa"/>
            <w:tcBorders>
              <w:top w:val="nil"/>
              <w:left w:val="nil"/>
              <w:bottom w:val="single" w:color="auto" w:sz="4" w:space="0"/>
              <w:right w:val="single" w:color="auto" w:sz="4" w:space="0"/>
            </w:tcBorders>
            <w:vAlign w:val="center"/>
          </w:tcPr>
          <w:p w14:paraId="5D43C337">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110D4690">
            <w:pPr>
              <w:widowControl/>
              <w:jc w:val="left"/>
              <w:rPr>
                <w:rFonts w:ascii="宋体" w:hAnsi="宋体" w:cs="宋体"/>
                <w:kern w:val="0"/>
                <w:sz w:val="18"/>
                <w:szCs w:val="18"/>
              </w:rPr>
            </w:pPr>
            <w:r>
              <w:rPr>
                <w:rFonts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4AF0DC45">
            <w:pPr>
              <w:widowControl/>
              <w:jc w:val="left"/>
              <w:rPr>
                <w:rFonts w:ascii="宋体" w:hAnsi="宋体" w:cs="宋体"/>
                <w:kern w:val="0"/>
                <w:sz w:val="18"/>
                <w:szCs w:val="18"/>
              </w:rPr>
            </w:pPr>
            <w:r>
              <w:rPr>
                <w:rFonts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1609799E">
            <w:pPr>
              <w:widowControl/>
              <w:jc w:val="left"/>
              <w:rPr>
                <w:rFonts w:ascii="宋体" w:hAnsi="宋体" w:cs="宋体"/>
                <w:kern w:val="0"/>
                <w:sz w:val="18"/>
                <w:szCs w:val="18"/>
              </w:rPr>
            </w:pPr>
            <w:r>
              <w:rPr>
                <w:rFonts w:ascii="宋体" w:hAnsi="宋体" w:cs="宋体"/>
                <w:kern w:val="0"/>
                <w:sz w:val="18"/>
                <w:szCs w:val="18"/>
              </w:rPr>
              <w:t>X＜10</w:t>
            </w:r>
          </w:p>
        </w:tc>
      </w:tr>
      <w:tr w14:paraId="25B7F07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41B286E">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507AD9E1">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2F35054F">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ED5DD26">
            <w:pPr>
              <w:widowControl/>
              <w:jc w:val="left"/>
              <w:rPr>
                <w:rFonts w:ascii="宋体" w:hAnsi="宋体" w:cs="宋体"/>
                <w:kern w:val="0"/>
                <w:sz w:val="18"/>
                <w:szCs w:val="18"/>
              </w:rPr>
            </w:pPr>
            <w:r>
              <w:rPr>
                <w:rFonts w:ascii="宋体" w:hAnsi="宋体" w:cs="宋体"/>
                <w:kern w:val="0"/>
                <w:sz w:val="18"/>
                <w:szCs w:val="18"/>
              </w:rPr>
              <w:t>1000≤Y＜10000</w:t>
            </w:r>
          </w:p>
        </w:tc>
        <w:tc>
          <w:tcPr>
            <w:tcW w:w="1440" w:type="dxa"/>
            <w:tcBorders>
              <w:top w:val="nil"/>
              <w:left w:val="nil"/>
              <w:bottom w:val="single" w:color="auto" w:sz="4" w:space="0"/>
              <w:right w:val="single" w:color="auto" w:sz="4" w:space="0"/>
            </w:tcBorders>
            <w:vAlign w:val="center"/>
          </w:tcPr>
          <w:p w14:paraId="11633CF5">
            <w:pPr>
              <w:widowControl/>
              <w:jc w:val="left"/>
              <w:rPr>
                <w:rFonts w:ascii="宋体" w:hAnsi="宋体" w:cs="宋体"/>
                <w:kern w:val="0"/>
                <w:sz w:val="18"/>
                <w:szCs w:val="18"/>
              </w:rPr>
            </w:pPr>
            <w:r>
              <w:rPr>
                <w:rFonts w:ascii="宋体" w:hAnsi="宋体" w:cs="宋体"/>
                <w:kern w:val="0"/>
                <w:sz w:val="18"/>
                <w:szCs w:val="18"/>
              </w:rPr>
              <w:t>50≤Y＜1000</w:t>
            </w:r>
          </w:p>
        </w:tc>
        <w:tc>
          <w:tcPr>
            <w:tcW w:w="925" w:type="dxa"/>
            <w:tcBorders>
              <w:top w:val="nil"/>
              <w:left w:val="nil"/>
              <w:bottom w:val="single" w:color="auto" w:sz="4" w:space="0"/>
              <w:right w:val="single" w:color="auto" w:sz="4" w:space="0"/>
            </w:tcBorders>
            <w:vAlign w:val="center"/>
          </w:tcPr>
          <w:p w14:paraId="10969334">
            <w:pPr>
              <w:widowControl/>
              <w:jc w:val="left"/>
              <w:rPr>
                <w:rFonts w:ascii="宋体" w:hAnsi="宋体" w:cs="宋体"/>
                <w:kern w:val="0"/>
                <w:sz w:val="18"/>
                <w:szCs w:val="18"/>
              </w:rPr>
            </w:pPr>
            <w:r>
              <w:rPr>
                <w:rFonts w:ascii="宋体" w:hAnsi="宋体" w:cs="宋体"/>
                <w:kern w:val="0"/>
                <w:sz w:val="18"/>
                <w:szCs w:val="18"/>
              </w:rPr>
              <w:t>Y＜50</w:t>
            </w:r>
          </w:p>
        </w:tc>
      </w:tr>
      <w:tr w14:paraId="6733CF9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1BC64C62">
            <w:pPr>
              <w:widowControl/>
              <w:jc w:val="center"/>
              <w:rPr>
                <w:rFonts w:ascii="宋体" w:hAnsi="宋体" w:cs="宋体"/>
                <w:b/>
                <w:bCs/>
                <w:kern w:val="0"/>
                <w:sz w:val="18"/>
                <w:szCs w:val="18"/>
              </w:rPr>
            </w:pPr>
            <w:r>
              <w:rPr>
                <w:rFonts w:hint="eastAsia" w:ascii="宋体" w:hAnsi="宋体" w:cs="宋体"/>
                <w:b/>
                <w:bCs/>
                <w:kern w:val="0"/>
                <w:sz w:val="18"/>
                <w:szCs w:val="18"/>
              </w:rPr>
              <w:t>房地产开发经营</w:t>
            </w:r>
          </w:p>
        </w:tc>
        <w:tc>
          <w:tcPr>
            <w:tcW w:w="1384" w:type="dxa"/>
            <w:tcBorders>
              <w:top w:val="nil"/>
              <w:left w:val="nil"/>
              <w:bottom w:val="single" w:color="auto" w:sz="4" w:space="0"/>
              <w:right w:val="single" w:color="auto" w:sz="4" w:space="0"/>
            </w:tcBorders>
            <w:vAlign w:val="center"/>
          </w:tcPr>
          <w:p w14:paraId="5701ED24">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0E1E5605">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0AC860CF">
            <w:pPr>
              <w:widowControl/>
              <w:jc w:val="left"/>
              <w:rPr>
                <w:rFonts w:ascii="宋体" w:hAnsi="宋体" w:cs="宋体"/>
                <w:kern w:val="0"/>
                <w:sz w:val="18"/>
                <w:szCs w:val="18"/>
              </w:rPr>
            </w:pPr>
            <w:r>
              <w:rPr>
                <w:rFonts w:ascii="宋体" w:hAnsi="宋体" w:cs="宋体"/>
                <w:kern w:val="0"/>
                <w:sz w:val="18"/>
                <w:szCs w:val="18"/>
              </w:rPr>
              <w:t>1000≤Y＜200000</w:t>
            </w:r>
          </w:p>
        </w:tc>
        <w:tc>
          <w:tcPr>
            <w:tcW w:w="1440" w:type="dxa"/>
            <w:tcBorders>
              <w:top w:val="nil"/>
              <w:left w:val="nil"/>
              <w:bottom w:val="single" w:color="auto" w:sz="4" w:space="0"/>
              <w:right w:val="single" w:color="auto" w:sz="4" w:space="0"/>
            </w:tcBorders>
            <w:vAlign w:val="center"/>
          </w:tcPr>
          <w:p w14:paraId="09D5A1C3">
            <w:pPr>
              <w:widowControl/>
              <w:jc w:val="left"/>
              <w:rPr>
                <w:rFonts w:ascii="宋体" w:hAnsi="宋体" w:cs="宋体"/>
                <w:kern w:val="0"/>
                <w:sz w:val="18"/>
                <w:szCs w:val="18"/>
              </w:rPr>
            </w:pPr>
            <w:r>
              <w:rPr>
                <w:rFonts w:ascii="宋体" w:hAnsi="宋体" w:cs="宋体"/>
                <w:kern w:val="0"/>
                <w:sz w:val="18"/>
                <w:szCs w:val="18"/>
              </w:rPr>
              <w:t>100≤X＜1000</w:t>
            </w:r>
          </w:p>
        </w:tc>
        <w:tc>
          <w:tcPr>
            <w:tcW w:w="925" w:type="dxa"/>
            <w:tcBorders>
              <w:top w:val="nil"/>
              <w:left w:val="nil"/>
              <w:bottom w:val="single" w:color="auto" w:sz="4" w:space="0"/>
              <w:right w:val="single" w:color="auto" w:sz="4" w:space="0"/>
            </w:tcBorders>
            <w:vAlign w:val="center"/>
          </w:tcPr>
          <w:p w14:paraId="786E61B5">
            <w:pPr>
              <w:widowControl/>
              <w:jc w:val="left"/>
              <w:rPr>
                <w:rFonts w:ascii="宋体" w:hAnsi="宋体" w:cs="宋体"/>
                <w:kern w:val="0"/>
                <w:sz w:val="18"/>
                <w:szCs w:val="18"/>
              </w:rPr>
            </w:pPr>
            <w:r>
              <w:rPr>
                <w:rFonts w:ascii="宋体" w:hAnsi="宋体" w:cs="宋体"/>
                <w:kern w:val="0"/>
                <w:sz w:val="18"/>
                <w:szCs w:val="18"/>
              </w:rPr>
              <w:t>X＜100</w:t>
            </w:r>
          </w:p>
        </w:tc>
      </w:tr>
      <w:tr w14:paraId="60DAD9F9">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48023C6">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08A3CC2D">
            <w:pPr>
              <w:widowControl/>
              <w:jc w:val="left"/>
              <w:rPr>
                <w:rFonts w:ascii="宋体" w:hAnsi="宋体" w:cs="宋体"/>
                <w:kern w:val="0"/>
                <w:sz w:val="18"/>
                <w:szCs w:val="18"/>
              </w:rPr>
            </w:pPr>
            <w:r>
              <w:rPr>
                <w:rFonts w:hint="eastAsia" w:ascii="宋体" w:hAnsi="宋体" w:cs="宋体"/>
                <w:kern w:val="0"/>
                <w:sz w:val="18"/>
                <w:szCs w:val="18"/>
              </w:rPr>
              <w:t>资产总额（</w:t>
            </w:r>
            <w:r>
              <w:rPr>
                <w:rFonts w:ascii="宋体" w:hAnsi="宋体" w:cs="宋体"/>
                <w:kern w:val="0"/>
                <w:sz w:val="18"/>
                <w:szCs w:val="18"/>
              </w:rPr>
              <w:t>Z）</w:t>
            </w:r>
          </w:p>
        </w:tc>
        <w:tc>
          <w:tcPr>
            <w:tcW w:w="913" w:type="dxa"/>
            <w:tcBorders>
              <w:top w:val="nil"/>
              <w:left w:val="nil"/>
              <w:bottom w:val="single" w:color="auto" w:sz="4" w:space="0"/>
              <w:right w:val="single" w:color="auto" w:sz="4" w:space="0"/>
            </w:tcBorders>
            <w:vAlign w:val="center"/>
          </w:tcPr>
          <w:p w14:paraId="0ED697A0">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1ADE427D">
            <w:pPr>
              <w:widowControl/>
              <w:jc w:val="left"/>
              <w:rPr>
                <w:rFonts w:ascii="宋体" w:hAnsi="宋体" w:cs="宋体"/>
                <w:kern w:val="0"/>
                <w:sz w:val="18"/>
                <w:szCs w:val="18"/>
              </w:rPr>
            </w:pPr>
            <w:r>
              <w:rPr>
                <w:rFonts w:ascii="宋体" w:hAnsi="宋体" w:cs="宋体"/>
                <w:kern w:val="0"/>
                <w:sz w:val="18"/>
                <w:szCs w:val="18"/>
              </w:rPr>
              <w:t>5000≤Z＜10000</w:t>
            </w:r>
          </w:p>
        </w:tc>
        <w:tc>
          <w:tcPr>
            <w:tcW w:w="1440" w:type="dxa"/>
            <w:tcBorders>
              <w:top w:val="nil"/>
              <w:left w:val="nil"/>
              <w:bottom w:val="single" w:color="auto" w:sz="4" w:space="0"/>
              <w:right w:val="single" w:color="auto" w:sz="4" w:space="0"/>
            </w:tcBorders>
            <w:vAlign w:val="center"/>
          </w:tcPr>
          <w:p w14:paraId="03055AB2">
            <w:pPr>
              <w:widowControl/>
              <w:jc w:val="left"/>
              <w:rPr>
                <w:rFonts w:ascii="宋体" w:hAnsi="宋体" w:cs="宋体"/>
                <w:kern w:val="0"/>
                <w:sz w:val="18"/>
                <w:szCs w:val="18"/>
              </w:rPr>
            </w:pPr>
            <w:r>
              <w:rPr>
                <w:rFonts w:ascii="宋体" w:hAnsi="宋体" w:cs="宋体"/>
                <w:kern w:val="0"/>
                <w:sz w:val="18"/>
                <w:szCs w:val="18"/>
              </w:rPr>
              <w:t>2000≤Y＜5000</w:t>
            </w:r>
          </w:p>
        </w:tc>
        <w:tc>
          <w:tcPr>
            <w:tcW w:w="925" w:type="dxa"/>
            <w:tcBorders>
              <w:top w:val="nil"/>
              <w:left w:val="nil"/>
              <w:bottom w:val="single" w:color="auto" w:sz="4" w:space="0"/>
              <w:right w:val="single" w:color="auto" w:sz="4" w:space="0"/>
            </w:tcBorders>
            <w:vAlign w:val="center"/>
          </w:tcPr>
          <w:p w14:paraId="320D642D">
            <w:pPr>
              <w:widowControl/>
              <w:jc w:val="left"/>
              <w:rPr>
                <w:rFonts w:ascii="宋体" w:hAnsi="宋体" w:cs="宋体"/>
                <w:kern w:val="0"/>
                <w:sz w:val="18"/>
                <w:szCs w:val="18"/>
              </w:rPr>
            </w:pPr>
            <w:r>
              <w:rPr>
                <w:rFonts w:ascii="宋体" w:hAnsi="宋体" w:cs="宋体"/>
                <w:kern w:val="0"/>
                <w:sz w:val="18"/>
                <w:szCs w:val="18"/>
              </w:rPr>
              <w:t>Y＜2000</w:t>
            </w:r>
          </w:p>
        </w:tc>
      </w:tr>
      <w:tr w14:paraId="2A540562">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6FBAC04F">
            <w:pPr>
              <w:widowControl/>
              <w:jc w:val="center"/>
              <w:rPr>
                <w:rFonts w:ascii="宋体" w:hAnsi="宋体" w:cs="宋体"/>
                <w:b/>
                <w:bCs/>
                <w:kern w:val="0"/>
                <w:sz w:val="18"/>
                <w:szCs w:val="18"/>
              </w:rPr>
            </w:pPr>
            <w:r>
              <w:rPr>
                <w:rFonts w:hint="eastAsia" w:ascii="宋体" w:hAnsi="宋体" w:cs="宋体"/>
                <w:b/>
                <w:bCs/>
                <w:kern w:val="0"/>
                <w:sz w:val="18"/>
                <w:szCs w:val="18"/>
              </w:rPr>
              <w:t>物业管理</w:t>
            </w:r>
          </w:p>
        </w:tc>
        <w:tc>
          <w:tcPr>
            <w:tcW w:w="1384" w:type="dxa"/>
            <w:tcBorders>
              <w:top w:val="nil"/>
              <w:left w:val="nil"/>
              <w:bottom w:val="single" w:color="auto" w:sz="4" w:space="0"/>
              <w:right w:val="single" w:color="auto" w:sz="4" w:space="0"/>
            </w:tcBorders>
            <w:vAlign w:val="center"/>
          </w:tcPr>
          <w:p w14:paraId="7499EA1D">
            <w:pPr>
              <w:widowControl/>
              <w:jc w:val="left"/>
              <w:rPr>
                <w:rFonts w:ascii="宋体" w:hAnsi="宋体" w:cs="宋体"/>
                <w:kern w:val="0"/>
                <w:sz w:val="18"/>
                <w:szCs w:val="18"/>
              </w:rPr>
            </w:pPr>
            <w:r>
              <w:rPr>
                <w:rFonts w:hint="eastAsia" w:ascii="宋体" w:hAnsi="宋体" w:cs="宋体"/>
                <w:kern w:val="0"/>
                <w:sz w:val="18"/>
                <w:szCs w:val="18"/>
              </w:rPr>
              <w:t>从业人员（</w:t>
            </w:r>
            <w:r>
              <w:rPr>
                <w:rFonts w:ascii="宋体" w:hAnsi="宋体" w:cs="宋体"/>
                <w:kern w:val="0"/>
                <w:sz w:val="18"/>
                <w:szCs w:val="18"/>
              </w:rPr>
              <w:t>X）</w:t>
            </w:r>
          </w:p>
        </w:tc>
        <w:tc>
          <w:tcPr>
            <w:tcW w:w="913" w:type="dxa"/>
            <w:tcBorders>
              <w:top w:val="nil"/>
              <w:left w:val="nil"/>
              <w:bottom w:val="single" w:color="auto" w:sz="4" w:space="0"/>
              <w:right w:val="single" w:color="auto" w:sz="4" w:space="0"/>
            </w:tcBorders>
            <w:vAlign w:val="center"/>
          </w:tcPr>
          <w:p w14:paraId="393A2019">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7B8F7B45">
            <w:pPr>
              <w:widowControl/>
              <w:jc w:val="left"/>
              <w:rPr>
                <w:rFonts w:ascii="宋体" w:hAnsi="宋体" w:cs="宋体"/>
                <w:kern w:val="0"/>
                <w:sz w:val="18"/>
                <w:szCs w:val="18"/>
              </w:rPr>
            </w:pPr>
            <w:r>
              <w:rPr>
                <w:rFonts w:ascii="宋体" w:hAnsi="宋体" w:cs="宋体"/>
                <w:kern w:val="0"/>
                <w:sz w:val="18"/>
                <w:szCs w:val="18"/>
              </w:rPr>
              <w:t>300≤X＜1000</w:t>
            </w:r>
          </w:p>
        </w:tc>
        <w:tc>
          <w:tcPr>
            <w:tcW w:w="1440" w:type="dxa"/>
            <w:tcBorders>
              <w:top w:val="nil"/>
              <w:left w:val="nil"/>
              <w:bottom w:val="single" w:color="auto" w:sz="4" w:space="0"/>
              <w:right w:val="single" w:color="auto" w:sz="4" w:space="0"/>
            </w:tcBorders>
            <w:vAlign w:val="center"/>
          </w:tcPr>
          <w:p w14:paraId="632A3AC8">
            <w:pPr>
              <w:widowControl/>
              <w:jc w:val="left"/>
              <w:rPr>
                <w:rFonts w:ascii="宋体" w:hAnsi="宋体" w:cs="宋体"/>
                <w:kern w:val="0"/>
                <w:sz w:val="18"/>
                <w:szCs w:val="18"/>
              </w:rPr>
            </w:pPr>
            <w:r>
              <w:rPr>
                <w:rFonts w:ascii="宋体" w:hAnsi="宋体" w:cs="宋体"/>
                <w:kern w:val="0"/>
                <w:sz w:val="18"/>
                <w:szCs w:val="18"/>
              </w:rPr>
              <w:t>100≤X＜300</w:t>
            </w:r>
          </w:p>
        </w:tc>
        <w:tc>
          <w:tcPr>
            <w:tcW w:w="925" w:type="dxa"/>
            <w:tcBorders>
              <w:top w:val="nil"/>
              <w:left w:val="nil"/>
              <w:bottom w:val="single" w:color="auto" w:sz="4" w:space="0"/>
              <w:right w:val="single" w:color="auto" w:sz="4" w:space="0"/>
            </w:tcBorders>
            <w:vAlign w:val="center"/>
          </w:tcPr>
          <w:p w14:paraId="5E722776">
            <w:pPr>
              <w:widowControl/>
              <w:jc w:val="left"/>
              <w:rPr>
                <w:rFonts w:ascii="宋体" w:hAnsi="宋体" w:cs="宋体"/>
                <w:kern w:val="0"/>
                <w:sz w:val="18"/>
                <w:szCs w:val="18"/>
              </w:rPr>
            </w:pPr>
            <w:r>
              <w:rPr>
                <w:rFonts w:ascii="宋体" w:hAnsi="宋体" w:cs="宋体"/>
                <w:kern w:val="0"/>
                <w:sz w:val="18"/>
                <w:szCs w:val="18"/>
              </w:rPr>
              <w:t>X＜100</w:t>
            </w:r>
          </w:p>
        </w:tc>
      </w:tr>
      <w:tr w14:paraId="503B7F4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789B40B1">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2425FCC1">
            <w:pPr>
              <w:widowControl/>
              <w:jc w:val="left"/>
              <w:rPr>
                <w:rFonts w:ascii="宋体" w:hAnsi="宋体" w:cs="宋体"/>
                <w:kern w:val="0"/>
                <w:sz w:val="18"/>
                <w:szCs w:val="18"/>
              </w:rPr>
            </w:pPr>
            <w:r>
              <w:rPr>
                <w:rFonts w:hint="eastAsia" w:ascii="宋体" w:hAnsi="宋体" w:cs="宋体"/>
                <w:kern w:val="0"/>
                <w:sz w:val="18"/>
                <w:szCs w:val="18"/>
              </w:rPr>
              <w:t>营业收入（</w:t>
            </w:r>
            <w:r>
              <w:rPr>
                <w:rFonts w:ascii="宋体" w:hAnsi="宋体" w:cs="宋体"/>
                <w:kern w:val="0"/>
                <w:sz w:val="18"/>
                <w:szCs w:val="18"/>
              </w:rPr>
              <w:t>Y）</w:t>
            </w:r>
          </w:p>
        </w:tc>
        <w:tc>
          <w:tcPr>
            <w:tcW w:w="913" w:type="dxa"/>
            <w:tcBorders>
              <w:top w:val="nil"/>
              <w:left w:val="nil"/>
              <w:bottom w:val="single" w:color="auto" w:sz="4" w:space="0"/>
              <w:right w:val="single" w:color="auto" w:sz="4" w:space="0"/>
            </w:tcBorders>
            <w:vAlign w:val="center"/>
          </w:tcPr>
          <w:p w14:paraId="25B0C77C">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691A23EC">
            <w:pPr>
              <w:widowControl/>
              <w:jc w:val="left"/>
              <w:rPr>
                <w:rFonts w:ascii="宋体" w:hAnsi="宋体" w:cs="宋体"/>
                <w:kern w:val="0"/>
                <w:sz w:val="18"/>
                <w:szCs w:val="18"/>
              </w:rPr>
            </w:pPr>
            <w:r>
              <w:rPr>
                <w:rFonts w:ascii="宋体" w:hAnsi="宋体" w:cs="宋体"/>
                <w:kern w:val="0"/>
                <w:sz w:val="18"/>
                <w:szCs w:val="18"/>
              </w:rPr>
              <w:t>1000≤Y＜5000</w:t>
            </w:r>
          </w:p>
        </w:tc>
        <w:tc>
          <w:tcPr>
            <w:tcW w:w="1440" w:type="dxa"/>
            <w:tcBorders>
              <w:top w:val="nil"/>
              <w:left w:val="nil"/>
              <w:bottom w:val="single" w:color="auto" w:sz="4" w:space="0"/>
              <w:right w:val="single" w:color="auto" w:sz="4" w:space="0"/>
            </w:tcBorders>
            <w:vAlign w:val="center"/>
          </w:tcPr>
          <w:p w14:paraId="5F268D70">
            <w:pPr>
              <w:widowControl/>
              <w:jc w:val="left"/>
              <w:rPr>
                <w:rFonts w:ascii="宋体" w:hAnsi="宋体" w:cs="宋体"/>
                <w:kern w:val="0"/>
                <w:sz w:val="18"/>
                <w:szCs w:val="18"/>
              </w:rPr>
            </w:pPr>
            <w:r>
              <w:rPr>
                <w:rFonts w:ascii="宋体" w:hAnsi="宋体" w:cs="宋体"/>
                <w:kern w:val="0"/>
                <w:sz w:val="18"/>
                <w:szCs w:val="18"/>
              </w:rPr>
              <w:t>500≤Y＜1000</w:t>
            </w:r>
          </w:p>
        </w:tc>
        <w:tc>
          <w:tcPr>
            <w:tcW w:w="925" w:type="dxa"/>
            <w:tcBorders>
              <w:top w:val="nil"/>
              <w:left w:val="nil"/>
              <w:bottom w:val="single" w:color="auto" w:sz="4" w:space="0"/>
              <w:right w:val="single" w:color="auto" w:sz="4" w:space="0"/>
            </w:tcBorders>
            <w:vAlign w:val="center"/>
          </w:tcPr>
          <w:p w14:paraId="5FA6A9E9">
            <w:pPr>
              <w:widowControl/>
              <w:jc w:val="left"/>
              <w:rPr>
                <w:rFonts w:ascii="宋体" w:hAnsi="宋体" w:cs="宋体"/>
                <w:kern w:val="0"/>
                <w:sz w:val="18"/>
                <w:szCs w:val="18"/>
              </w:rPr>
            </w:pPr>
            <w:r>
              <w:rPr>
                <w:rFonts w:ascii="宋体" w:hAnsi="宋体" w:cs="宋体"/>
                <w:kern w:val="0"/>
                <w:sz w:val="18"/>
                <w:szCs w:val="18"/>
              </w:rPr>
              <w:t>Y＜500</w:t>
            </w:r>
          </w:p>
        </w:tc>
      </w:tr>
      <w:tr w14:paraId="272D3C3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vAlign w:val="center"/>
          </w:tcPr>
          <w:p w14:paraId="320F57FF">
            <w:pPr>
              <w:widowControl/>
              <w:jc w:val="center"/>
              <w:rPr>
                <w:rFonts w:ascii="宋体" w:hAnsi="宋体" w:cs="宋体"/>
                <w:b/>
                <w:bCs/>
                <w:kern w:val="0"/>
                <w:sz w:val="18"/>
                <w:szCs w:val="18"/>
              </w:rPr>
            </w:pPr>
            <w:r>
              <w:rPr>
                <w:rFonts w:hint="eastAsia" w:ascii="宋体" w:hAnsi="宋体" w:cs="宋体"/>
                <w:b/>
                <w:bCs/>
                <w:kern w:val="0"/>
                <w:sz w:val="18"/>
                <w:szCs w:val="18"/>
              </w:rPr>
              <w:t>租赁和商务服务业</w:t>
            </w:r>
          </w:p>
        </w:tc>
        <w:tc>
          <w:tcPr>
            <w:tcW w:w="1384" w:type="dxa"/>
            <w:tcBorders>
              <w:top w:val="nil"/>
              <w:left w:val="nil"/>
              <w:bottom w:val="single" w:color="auto" w:sz="4" w:space="0"/>
              <w:right w:val="single" w:color="auto" w:sz="4" w:space="0"/>
            </w:tcBorders>
            <w:vAlign w:val="center"/>
          </w:tcPr>
          <w:p w14:paraId="02D044EB">
            <w:pPr>
              <w:widowControl/>
              <w:jc w:val="left"/>
              <w:rPr>
                <w:rFonts w:ascii="宋体" w:hAnsi="宋体" w:cs="宋体"/>
                <w:kern w:val="0"/>
                <w:sz w:val="18"/>
                <w:szCs w:val="18"/>
              </w:rPr>
            </w:pPr>
            <w:r>
              <w:rPr>
                <w:rFonts w:hint="eastAsia" w:ascii="宋体" w:hAnsi="宋体" w:cs="宋体"/>
                <w:kern w:val="0"/>
                <w:sz w:val="18"/>
                <w:szCs w:val="18"/>
              </w:rPr>
              <w:t>从业人员（</w:t>
            </w:r>
            <w:r>
              <w:rPr>
                <w:rFonts w:ascii="宋体" w:hAnsi="宋体" w:cs="宋体"/>
                <w:kern w:val="0"/>
                <w:sz w:val="18"/>
                <w:szCs w:val="18"/>
              </w:rPr>
              <w:t>X）</w:t>
            </w:r>
          </w:p>
        </w:tc>
        <w:tc>
          <w:tcPr>
            <w:tcW w:w="913" w:type="dxa"/>
            <w:tcBorders>
              <w:top w:val="nil"/>
              <w:left w:val="nil"/>
              <w:bottom w:val="single" w:color="auto" w:sz="4" w:space="0"/>
              <w:right w:val="single" w:color="auto" w:sz="4" w:space="0"/>
            </w:tcBorders>
            <w:vAlign w:val="center"/>
          </w:tcPr>
          <w:p w14:paraId="5F4EBDDF">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0DC601BD">
            <w:pPr>
              <w:widowControl/>
              <w:jc w:val="left"/>
              <w:rPr>
                <w:rFonts w:ascii="宋体" w:hAnsi="宋体" w:cs="宋体"/>
                <w:kern w:val="0"/>
                <w:sz w:val="18"/>
                <w:szCs w:val="18"/>
              </w:rPr>
            </w:pPr>
            <w:r>
              <w:rPr>
                <w:rFonts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12616041">
            <w:pPr>
              <w:widowControl/>
              <w:jc w:val="left"/>
              <w:rPr>
                <w:rFonts w:ascii="宋体" w:hAnsi="宋体" w:cs="宋体"/>
                <w:kern w:val="0"/>
                <w:sz w:val="18"/>
                <w:szCs w:val="18"/>
              </w:rPr>
            </w:pPr>
            <w:r>
              <w:rPr>
                <w:rFonts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04992E0E">
            <w:pPr>
              <w:widowControl/>
              <w:jc w:val="left"/>
              <w:rPr>
                <w:rFonts w:ascii="宋体" w:hAnsi="宋体" w:cs="宋体"/>
                <w:kern w:val="0"/>
                <w:sz w:val="18"/>
                <w:szCs w:val="18"/>
              </w:rPr>
            </w:pPr>
            <w:r>
              <w:rPr>
                <w:rFonts w:ascii="宋体" w:hAnsi="宋体" w:cs="宋体"/>
                <w:kern w:val="0"/>
                <w:sz w:val="18"/>
                <w:szCs w:val="18"/>
              </w:rPr>
              <w:t>X＜10</w:t>
            </w:r>
          </w:p>
        </w:tc>
      </w:tr>
      <w:tr w14:paraId="3F26A45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vAlign w:val="center"/>
          </w:tcPr>
          <w:p w14:paraId="4C1456C4">
            <w:pPr>
              <w:widowControl/>
              <w:jc w:val="center"/>
              <w:rPr>
                <w:rFonts w:ascii="宋体" w:hAnsi="宋体" w:cs="宋体"/>
                <w:b/>
                <w:bCs/>
                <w:kern w:val="0"/>
                <w:sz w:val="18"/>
                <w:szCs w:val="18"/>
              </w:rPr>
            </w:pPr>
          </w:p>
        </w:tc>
        <w:tc>
          <w:tcPr>
            <w:tcW w:w="1384" w:type="dxa"/>
            <w:tcBorders>
              <w:top w:val="nil"/>
              <w:left w:val="nil"/>
              <w:bottom w:val="single" w:color="auto" w:sz="4" w:space="0"/>
              <w:right w:val="single" w:color="auto" w:sz="4" w:space="0"/>
            </w:tcBorders>
            <w:vAlign w:val="center"/>
          </w:tcPr>
          <w:p w14:paraId="3FBCB103">
            <w:pPr>
              <w:widowControl/>
              <w:jc w:val="left"/>
              <w:rPr>
                <w:rFonts w:ascii="宋体" w:hAnsi="宋体" w:cs="宋体"/>
                <w:kern w:val="0"/>
                <w:sz w:val="18"/>
                <w:szCs w:val="18"/>
              </w:rPr>
            </w:pPr>
            <w:r>
              <w:rPr>
                <w:rFonts w:hint="eastAsia" w:ascii="宋体" w:hAnsi="宋体" w:cs="宋体"/>
                <w:kern w:val="0"/>
                <w:sz w:val="18"/>
                <w:szCs w:val="18"/>
              </w:rPr>
              <w:t>资产总额（</w:t>
            </w:r>
            <w:r>
              <w:rPr>
                <w:rFonts w:ascii="宋体" w:hAnsi="宋体" w:cs="宋体"/>
                <w:kern w:val="0"/>
                <w:sz w:val="18"/>
                <w:szCs w:val="18"/>
              </w:rPr>
              <w:t>Z）</w:t>
            </w:r>
          </w:p>
        </w:tc>
        <w:tc>
          <w:tcPr>
            <w:tcW w:w="913" w:type="dxa"/>
            <w:tcBorders>
              <w:top w:val="nil"/>
              <w:left w:val="nil"/>
              <w:bottom w:val="single" w:color="auto" w:sz="4" w:space="0"/>
              <w:right w:val="single" w:color="auto" w:sz="4" w:space="0"/>
            </w:tcBorders>
            <w:vAlign w:val="center"/>
          </w:tcPr>
          <w:p w14:paraId="71F62940">
            <w:pPr>
              <w:widowControl/>
              <w:jc w:val="left"/>
              <w:rPr>
                <w:rFonts w:ascii="宋体" w:hAnsi="宋体" w:cs="宋体"/>
                <w:kern w:val="0"/>
                <w:sz w:val="18"/>
                <w:szCs w:val="18"/>
              </w:rPr>
            </w:pPr>
            <w:r>
              <w:rPr>
                <w:rFonts w:hint="eastAsia" w:ascii="宋体" w:hAnsi="宋体" w:cs="宋体"/>
                <w:kern w:val="0"/>
                <w:sz w:val="18"/>
                <w:szCs w:val="18"/>
              </w:rPr>
              <w:t>万元</w:t>
            </w:r>
          </w:p>
        </w:tc>
        <w:tc>
          <w:tcPr>
            <w:tcW w:w="1620" w:type="dxa"/>
            <w:tcBorders>
              <w:top w:val="nil"/>
              <w:left w:val="nil"/>
              <w:bottom w:val="single" w:color="auto" w:sz="4" w:space="0"/>
              <w:right w:val="single" w:color="auto" w:sz="4" w:space="0"/>
            </w:tcBorders>
            <w:vAlign w:val="center"/>
          </w:tcPr>
          <w:p w14:paraId="4EDF1FB8">
            <w:pPr>
              <w:widowControl/>
              <w:jc w:val="left"/>
              <w:rPr>
                <w:rFonts w:ascii="宋体" w:hAnsi="宋体" w:cs="宋体"/>
                <w:kern w:val="0"/>
                <w:sz w:val="18"/>
                <w:szCs w:val="18"/>
              </w:rPr>
            </w:pPr>
            <w:r>
              <w:rPr>
                <w:rFonts w:ascii="宋体" w:hAnsi="宋体" w:cs="宋体"/>
                <w:kern w:val="0"/>
                <w:sz w:val="18"/>
                <w:szCs w:val="18"/>
              </w:rPr>
              <w:t>8000≤Z＜120000</w:t>
            </w:r>
          </w:p>
        </w:tc>
        <w:tc>
          <w:tcPr>
            <w:tcW w:w="1440" w:type="dxa"/>
            <w:tcBorders>
              <w:top w:val="nil"/>
              <w:left w:val="nil"/>
              <w:bottom w:val="single" w:color="auto" w:sz="4" w:space="0"/>
              <w:right w:val="single" w:color="auto" w:sz="4" w:space="0"/>
            </w:tcBorders>
            <w:vAlign w:val="center"/>
          </w:tcPr>
          <w:p w14:paraId="75FD792C">
            <w:pPr>
              <w:widowControl/>
              <w:jc w:val="left"/>
              <w:rPr>
                <w:rFonts w:ascii="宋体" w:hAnsi="宋体" w:cs="宋体"/>
                <w:kern w:val="0"/>
                <w:sz w:val="18"/>
                <w:szCs w:val="18"/>
              </w:rPr>
            </w:pPr>
            <w:r>
              <w:rPr>
                <w:rFonts w:ascii="宋体" w:hAnsi="宋体" w:cs="宋体"/>
                <w:kern w:val="0"/>
                <w:sz w:val="18"/>
                <w:szCs w:val="18"/>
              </w:rPr>
              <w:t>100≤Z＜8000</w:t>
            </w:r>
          </w:p>
        </w:tc>
        <w:tc>
          <w:tcPr>
            <w:tcW w:w="925" w:type="dxa"/>
            <w:tcBorders>
              <w:top w:val="nil"/>
              <w:left w:val="nil"/>
              <w:bottom w:val="single" w:color="auto" w:sz="4" w:space="0"/>
              <w:right w:val="single" w:color="auto" w:sz="4" w:space="0"/>
            </w:tcBorders>
            <w:vAlign w:val="center"/>
          </w:tcPr>
          <w:p w14:paraId="672BC6A9">
            <w:pPr>
              <w:widowControl/>
              <w:jc w:val="left"/>
              <w:rPr>
                <w:rFonts w:ascii="宋体" w:hAnsi="宋体" w:cs="宋体"/>
                <w:kern w:val="0"/>
                <w:sz w:val="18"/>
                <w:szCs w:val="18"/>
              </w:rPr>
            </w:pPr>
            <w:r>
              <w:rPr>
                <w:rFonts w:ascii="宋体" w:hAnsi="宋体" w:cs="宋体"/>
                <w:kern w:val="0"/>
                <w:sz w:val="18"/>
                <w:szCs w:val="18"/>
              </w:rPr>
              <w:t>Y＜100</w:t>
            </w:r>
          </w:p>
        </w:tc>
      </w:tr>
      <w:tr w14:paraId="6FB57FA3">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vAlign w:val="center"/>
          </w:tcPr>
          <w:p w14:paraId="126D9B4E">
            <w:pPr>
              <w:widowControl/>
              <w:jc w:val="center"/>
              <w:rPr>
                <w:rFonts w:ascii="宋体" w:hAnsi="宋体" w:cs="宋体"/>
                <w:b/>
                <w:bCs/>
                <w:kern w:val="0"/>
                <w:sz w:val="18"/>
                <w:szCs w:val="18"/>
              </w:rPr>
            </w:pPr>
            <w:r>
              <w:rPr>
                <w:rFonts w:hint="eastAsia" w:ascii="宋体" w:hAnsi="宋体" w:cs="宋体"/>
                <w:b/>
                <w:bCs/>
                <w:kern w:val="0"/>
                <w:sz w:val="18"/>
                <w:szCs w:val="18"/>
              </w:rPr>
              <w:t>其他未列明行业</w:t>
            </w:r>
          </w:p>
        </w:tc>
        <w:tc>
          <w:tcPr>
            <w:tcW w:w="1384" w:type="dxa"/>
            <w:tcBorders>
              <w:top w:val="nil"/>
              <w:left w:val="nil"/>
              <w:bottom w:val="single" w:color="auto" w:sz="4" w:space="0"/>
              <w:right w:val="single" w:color="auto" w:sz="4" w:space="0"/>
            </w:tcBorders>
            <w:vAlign w:val="center"/>
          </w:tcPr>
          <w:p w14:paraId="04015D59">
            <w:pPr>
              <w:widowControl/>
              <w:jc w:val="left"/>
              <w:rPr>
                <w:rFonts w:ascii="宋体" w:hAnsi="宋体" w:cs="宋体"/>
                <w:kern w:val="0"/>
                <w:sz w:val="18"/>
                <w:szCs w:val="18"/>
              </w:rPr>
            </w:pPr>
            <w:r>
              <w:rPr>
                <w:rFonts w:hint="eastAsia" w:ascii="宋体" w:hAnsi="宋体" w:cs="宋体"/>
                <w:kern w:val="0"/>
                <w:sz w:val="18"/>
                <w:szCs w:val="18"/>
              </w:rPr>
              <w:t>从业人员（</w:t>
            </w:r>
            <w:r>
              <w:rPr>
                <w:rFonts w:ascii="宋体" w:hAnsi="宋体" w:cs="宋体"/>
                <w:kern w:val="0"/>
                <w:sz w:val="18"/>
                <w:szCs w:val="18"/>
              </w:rPr>
              <w:t>X）</w:t>
            </w:r>
          </w:p>
        </w:tc>
        <w:tc>
          <w:tcPr>
            <w:tcW w:w="913" w:type="dxa"/>
            <w:tcBorders>
              <w:top w:val="nil"/>
              <w:left w:val="nil"/>
              <w:bottom w:val="single" w:color="auto" w:sz="4" w:space="0"/>
              <w:right w:val="single" w:color="auto" w:sz="4" w:space="0"/>
            </w:tcBorders>
            <w:vAlign w:val="center"/>
          </w:tcPr>
          <w:p w14:paraId="33F966A2">
            <w:pPr>
              <w:widowControl/>
              <w:jc w:val="left"/>
              <w:rPr>
                <w:rFonts w:ascii="宋体" w:hAnsi="宋体" w:cs="宋体"/>
                <w:kern w:val="0"/>
                <w:sz w:val="18"/>
                <w:szCs w:val="18"/>
              </w:rPr>
            </w:pPr>
            <w:r>
              <w:rPr>
                <w:rFonts w:hint="eastAsia" w:ascii="宋体" w:hAnsi="宋体" w:cs="宋体"/>
                <w:kern w:val="0"/>
                <w:sz w:val="18"/>
                <w:szCs w:val="18"/>
              </w:rPr>
              <w:t>人</w:t>
            </w:r>
          </w:p>
        </w:tc>
        <w:tc>
          <w:tcPr>
            <w:tcW w:w="1620" w:type="dxa"/>
            <w:tcBorders>
              <w:top w:val="nil"/>
              <w:left w:val="nil"/>
              <w:bottom w:val="single" w:color="auto" w:sz="4" w:space="0"/>
              <w:right w:val="single" w:color="auto" w:sz="4" w:space="0"/>
            </w:tcBorders>
            <w:vAlign w:val="center"/>
          </w:tcPr>
          <w:p w14:paraId="79FB4F04">
            <w:pPr>
              <w:widowControl/>
              <w:jc w:val="left"/>
              <w:rPr>
                <w:rFonts w:ascii="宋体" w:hAnsi="宋体" w:cs="宋体"/>
                <w:kern w:val="0"/>
                <w:sz w:val="18"/>
                <w:szCs w:val="18"/>
              </w:rPr>
            </w:pPr>
            <w:r>
              <w:rPr>
                <w:rFonts w:ascii="宋体" w:hAnsi="宋体" w:cs="宋体"/>
                <w:kern w:val="0"/>
                <w:sz w:val="18"/>
                <w:szCs w:val="18"/>
              </w:rPr>
              <w:t>100≤X＜300</w:t>
            </w:r>
          </w:p>
        </w:tc>
        <w:tc>
          <w:tcPr>
            <w:tcW w:w="1440" w:type="dxa"/>
            <w:tcBorders>
              <w:top w:val="nil"/>
              <w:left w:val="nil"/>
              <w:bottom w:val="single" w:color="auto" w:sz="4" w:space="0"/>
              <w:right w:val="single" w:color="auto" w:sz="4" w:space="0"/>
            </w:tcBorders>
            <w:vAlign w:val="center"/>
          </w:tcPr>
          <w:p w14:paraId="0449FB4D">
            <w:pPr>
              <w:widowControl/>
              <w:jc w:val="left"/>
              <w:rPr>
                <w:rFonts w:ascii="宋体" w:hAnsi="宋体" w:cs="宋体"/>
                <w:kern w:val="0"/>
                <w:sz w:val="18"/>
                <w:szCs w:val="18"/>
              </w:rPr>
            </w:pPr>
            <w:r>
              <w:rPr>
                <w:rFonts w:ascii="宋体" w:hAnsi="宋体" w:cs="宋体"/>
                <w:kern w:val="0"/>
                <w:sz w:val="18"/>
                <w:szCs w:val="18"/>
              </w:rPr>
              <w:t>10≤X＜100</w:t>
            </w:r>
          </w:p>
        </w:tc>
        <w:tc>
          <w:tcPr>
            <w:tcW w:w="925" w:type="dxa"/>
            <w:tcBorders>
              <w:top w:val="nil"/>
              <w:left w:val="nil"/>
              <w:bottom w:val="single" w:color="auto" w:sz="4" w:space="0"/>
              <w:right w:val="single" w:color="auto" w:sz="4" w:space="0"/>
            </w:tcBorders>
            <w:vAlign w:val="center"/>
          </w:tcPr>
          <w:p w14:paraId="4839FEBB">
            <w:pPr>
              <w:widowControl/>
              <w:jc w:val="left"/>
              <w:rPr>
                <w:rFonts w:ascii="宋体" w:hAnsi="宋体" w:cs="宋体"/>
                <w:kern w:val="0"/>
                <w:sz w:val="18"/>
                <w:szCs w:val="18"/>
              </w:rPr>
            </w:pPr>
            <w:r>
              <w:rPr>
                <w:rFonts w:ascii="宋体" w:hAnsi="宋体" w:cs="宋体"/>
                <w:kern w:val="0"/>
                <w:sz w:val="18"/>
                <w:szCs w:val="18"/>
              </w:rPr>
              <w:t>X＜10</w:t>
            </w:r>
          </w:p>
        </w:tc>
      </w:tr>
    </w:tbl>
    <w:p w14:paraId="38523F92">
      <w:pPr>
        <w:spacing w:line="360" w:lineRule="auto"/>
        <w:ind w:firstLine="525" w:firstLineChars="250"/>
        <w:rPr>
          <w:rFonts w:ascii="宋体" w:hAnsi="宋体"/>
          <w:szCs w:val="21"/>
        </w:rPr>
      </w:pPr>
      <w:r>
        <w:rPr>
          <w:rFonts w:hint="eastAsia" w:ascii="宋体" w:hAnsi="宋体"/>
          <w:szCs w:val="21"/>
        </w:rPr>
        <w:t>说明：上述标准参照《关于印发中小企业划型标准规定的通知》（工信部联企业</w:t>
      </w:r>
      <w:r>
        <w:rPr>
          <w:rFonts w:ascii="宋体" w:hAnsi="宋体"/>
          <w:szCs w:val="21"/>
        </w:rPr>
        <w:t>[2011]300号），大型、中型和小型企业须同时满足所列指标的下限，否则下划一档；微型企业只须满足所列指标中的一项即可。</w:t>
      </w:r>
    </w:p>
    <w:p w14:paraId="4F69B153"/>
    <w:p w14:paraId="1D41E110"/>
    <w:p w14:paraId="1BAB9614"/>
    <w:p w14:paraId="443F5040"/>
    <w:p w14:paraId="108BBE1E">
      <w:pPr>
        <w:pStyle w:val="27"/>
        <w:jc w:val="left"/>
      </w:pPr>
      <w:bookmarkStart w:id="51" w:name="_Toc23457"/>
      <w:r>
        <w:rPr>
          <w:rFonts w:hint="eastAsia" w:hAnsi="宋体" w:cs="Arial Unicode MS"/>
          <w:sz w:val="32"/>
          <w:szCs w:val="32"/>
        </w:rPr>
        <w:t>附件</w:t>
      </w:r>
      <w:r>
        <w:rPr>
          <w:rFonts w:hAnsi="宋体" w:cs="Arial Unicode MS"/>
          <w:sz w:val="32"/>
          <w:szCs w:val="32"/>
        </w:rPr>
        <w:t>3：</w:t>
      </w:r>
      <w:bookmarkEnd w:id="51"/>
    </w:p>
    <w:p w14:paraId="02AF142E">
      <w:pPr>
        <w:spacing w:after="165" w:afterLines="50"/>
        <w:jc w:val="center"/>
        <w:rPr>
          <w:rFonts w:ascii="宋体" w:hAnsi="宋体" w:cs="宋体"/>
          <w:b/>
          <w:sz w:val="28"/>
          <w:szCs w:val="28"/>
        </w:rPr>
      </w:pPr>
      <w:r>
        <w:rPr>
          <w:rFonts w:hint="eastAsia" w:ascii="宋体" w:hAnsi="宋体" w:cs="宋体"/>
          <w:b/>
          <w:sz w:val="28"/>
          <w:szCs w:val="28"/>
        </w:rPr>
        <w:t>廉洁承诺书</w:t>
      </w:r>
    </w:p>
    <w:p w14:paraId="555F46B7">
      <w:pPr>
        <w:snapToGrid w:val="0"/>
        <w:spacing w:before="50" w:after="165" w:afterLines="50" w:line="360" w:lineRule="auto"/>
        <w:jc w:val="left"/>
        <w:rPr>
          <w:rFonts w:ascii="宋体" w:hAnsi="宋体" w:cs="宋体"/>
          <w:bCs/>
          <w:sz w:val="24"/>
        </w:rPr>
      </w:pPr>
      <w:r>
        <w:rPr>
          <w:rFonts w:hint="eastAsia" w:ascii="宋体" w:hAnsi="宋体" w:cs="宋体"/>
          <w:bCs/>
          <w:sz w:val="24"/>
        </w:rPr>
        <w:t>广西福利彩票发行中心：</w:t>
      </w:r>
    </w:p>
    <w:p w14:paraId="61CDE91A">
      <w:pPr>
        <w:snapToGrid w:val="0"/>
        <w:spacing w:before="50" w:after="165" w:afterLines="50" w:line="360" w:lineRule="auto"/>
        <w:ind w:firstLine="480" w:firstLineChars="200"/>
        <w:jc w:val="left"/>
        <w:rPr>
          <w:rFonts w:ascii="宋体" w:hAnsi="宋体" w:cs="宋体"/>
          <w:bCs/>
          <w:sz w:val="24"/>
        </w:rPr>
      </w:pPr>
      <w:r>
        <w:rPr>
          <w:rFonts w:hint="eastAsia" w:ascii="宋体" w:hAnsi="宋体" w:cs="宋体"/>
          <w:bCs/>
          <w:sz w:val="24"/>
        </w:rPr>
        <w:t>为了有效遏制不公平竞争和违规违纪行为发生，确保招标工作公平、公正、公开、有序进行，我们保证认真贯彻执行《中华人民共和国政府采购法》《中华人民共和国政府采购法实施条例》等法律法规以及与廉洁有关的规章制度，特向贵单位承诺如下事项：</w:t>
      </w:r>
    </w:p>
    <w:p w14:paraId="2B1ACDEA">
      <w:pPr>
        <w:snapToGrid w:val="0"/>
        <w:spacing w:before="50" w:after="165" w:afterLines="50" w:line="360" w:lineRule="auto"/>
        <w:ind w:firstLine="480" w:firstLineChars="200"/>
        <w:jc w:val="left"/>
        <w:rPr>
          <w:rFonts w:ascii="宋体" w:hAnsi="宋体" w:cs="宋体"/>
          <w:bCs/>
          <w:sz w:val="24"/>
        </w:rPr>
      </w:pPr>
      <w:r>
        <w:rPr>
          <w:rFonts w:hint="eastAsia" w:ascii="宋体" w:hAnsi="宋体" w:cs="宋体"/>
          <w:bCs/>
          <w:sz w:val="24"/>
        </w:rPr>
        <w:t>一、自觉遵守国家有关法律法规及廉洁规定。</w:t>
      </w:r>
    </w:p>
    <w:p w14:paraId="15B3005F">
      <w:pPr>
        <w:snapToGrid w:val="0"/>
        <w:spacing w:before="50" w:after="165" w:afterLines="50" w:line="360" w:lineRule="auto"/>
        <w:ind w:firstLine="480" w:firstLineChars="200"/>
        <w:jc w:val="left"/>
        <w:rPr>
          <w:rFonts w:ascii="宋体" w:hAnsi="宋体" w:cs="宋体"/>
          <w:bCs/>
          <w:sz w:val="24"/>
        </w:rPr>
      </w:pPr>
      <w:r>
        <w:rPr>
          <w:rFonts w:hint="eastAsia" w:ascii="宋体" w:hAnsi="宋体" w:cs="宋体"/>
          <w:bCs/>
          <w:sz w:val="24"/>
        </w:rPr>
        <w:t>二、不与招标采购单位（采购人或采购代理机构）工作人员串通投标，损害国家利益、企业利益以及他人的合法利益；不与其他竞标人相互串通投标报价，不排挤其他竞标人，不损害招标人或其他竞标人的合法权益。</w:t>
      </w:r>
    </w:p>
    <w:p w14:paraId="68BE2448">
      <w:pPr>
        <w:snapToGrid w:val="0"/>
        <w:spacing w:before="50" w:after="165" w:afterLines="50" w:line="360" w:lineRule="auto"/>
        <w:ind w:firstLine="480" w:firstLineChars="200"/>
        <w:jc w:val="left"/>
        <w:rPr>
          <w:rFonts w:ascii="宋体" w:hAnsi="宋体" w:cs="宋体"/>
          <w:bCs/>
          <w:sz w:val="24"/>
        </w:rPr>
      </w:pPr>
      <w:r>
        <w:rPr>
          <w:rFonts w:hint="eastAsia" w:ascii="宋体" w:hAnsi="宋体" w:cs="宋体"/>
          <w:bCs/>
          <w:sz w:val="24"/>
        </w:rPr>
        <w:t>三、不以任何名义为参与招标、评标工作的有关人员报销应由参与招标、评标工作的有关人员支付的任何费用；</w:t>
      </w:r>
    </w:p>
    <w:p w14:paraId="57BE9CCE">
      <w:pPr>
        <w:snapToGrid w:val="0"/>
        <w:spacing w:before="50" w:after="165" w:afterLines="50" w:line="360" w:lineRule="auto"/>
        <w:ind w:firstLine="480" w:firstLineChars="200"/>
        <w:jc w:val="left"/>
        <w:rPr>
          <w:rFonts w:ascii="宋体" w:hAnsi="宋体" w:cs="宋体"/>
          <w:bCs/>
          <w:sz w:val="24"/>
        </w:rPr>
      </w:pPr>
      <w:r>
        <w:rPr>
          <w:rFonts w:hint="eastAsia" w:ascii="宋体" w:hAnsi="宋体" w:cs="宋体"/>
          <w:bCs/>
          <w:sz w:val="24"/>
        </w:rPr>
        <w:t>四、不以任何名义向参与招标、评标工作的有关人员赠送回扣、红包、礼金、购物卡、有价证券、贵重物品和好处费、感谢费等；</w:t>
      </w:r>
    </w:p>
    <w:p w14:paraId="6CA209FC">
      <w:pPr>
        <w:snapToGrid w:val="0"/>
        <w:spacing w:before="50" w:after="165" w:afterLines="50" w:line="360" w:lineRule="auto"/>
        <w:ind w:firstLine="480" w:firstLineChars="200"/>
        <w:jc w:val="left"/>
        <w:rPr>
          <w:rFonts w:ascii="宋体" w:hAnsi="宋体" w:cs="宋体"/>
          <w:bCs/>
          <w:sz w:val="24"/>
        </w:rPr>
      </w:pPr>
      <w:r>
        <w:rPr>
          <w:rFonts w:hint="eastAsia" w:ascii="宋体" w:hAnsi="宋体" w:cs="宋体"/>
          <w:bCs/>
          <w:sz w:val="24"/>
        </w:rPr>
        <w:t>五、不以任何名义向参与招标、评标工作的有关人员提供高消费宴请及娱乐活动；</w:t>
      </w:r>
    </w:p>
    <w:p w14:paraId="7109C08E">
      <w:pPr>
        <w:snapToGrid w:val="0"/>
        <w:spacing w:before="50" w:after="165" w:afterLines="50" w:line="360" w:lineRule="auto"/>
        <w:ind w:firstLine="480" w:firstLineChars="200"/>
        <w:jc w:val="left"/>
        <w:rPr>
          <w:rFonts w:ascii="宋体" w:hAnsi="宋体" w:cs="宋体"/>
          <w:bCs/>
          <w:sz w:val="24"/>
        </w:rPr>
      </w:pPr>
      <w:r>
        <w:rPr>
          <w:rFonts w:hint="eastAsia" w:ascii="宋体" w:hAnsi="宋体" w:cs="宋体"/>
          <w:bCs/>
          <w:sz w:val="24"/>
        </w:rPr>
        <w:t>六、不以谋取非正当利益为目的，擅自与参与招标、评标工作的有关人员就业务问题进行私下商谈或者达成利益默契；</w:t>
      </w:r>
    </w:p>
    <w:p w14:paraId="36E7F1C9">
      <w:pPr>
        <w:snapToGrid w:val="0"/>
        <w:spacing w:before="50" w:after="165" w:afterLines="50" w:line="360" w:lineRule="auto"/>
        <w:ind w:firstLine="480" w:firstLineChars="200"/>
        <w:jc w:val="left"/>
        <w:rPr>
          <w:rFonts w:ascii="宋体" w:hAnsi="宋体" w:cs="宋体"/>
          <w:bCs/>
          <w:sz w:val="24"/>
        </w:rPr>
      </w:pPr>
      <w:r>
        <w:rPr>
          <w:rFonts w:hint="eastAsia" w:ascii="宋体" w:hAnsi="宋体" w:cs="宋体"/>
          <w:bCs/>
          <w:sz w:val="24"/>
        </w:rPr>
        <w:t>七、不以任何名义接受或暗示为参与招标、评标工作的有关人员装修住房、婚丧嫁娶、配偶子女的工作安排以及境内外旅游等提供方便。</w:t>
      </w:r>
    </w:p>
    <w:p w14:paraId="37E01B2F">
      <w:pPr>
        <w:snapToGrid w:val="0"/>
        <w:spacing w:before="50" w:after="165" w:afterLines="50" w:line="360" w:lineRule="auto"/>
        <w:ind w:firstLine="480" w:firstLineChars="200"/>
        <w:jc w:val="left"/>
        <w:rPr>
          <w:rFonts w:ascii="宋体" w:hAnsi="宋体" w:cs="宋体"/>
          <w:bCs/>
          <w:sz w:val="24"/>
        </w:rPr>
      </w:pPr>
      <w:r>
        <w:rPr>
          <w:rFonts w:hint="eastAsia" w:ascii="宋体" w:hAnsi="宋体" w:cs="宋体"/>
          <w:bCs/>
          <w:sz w:val="24"/>
        </w:rPr>
        <w:t>贵单位既可根据国家有关单位的判决、裁定等有效文书认定我单位是否违反承诺，也有权通过对贵单位相关人员的调查来认定我单位是否违反承诺。如违反以上承诺，我单位自愿接受贵单位对我单位进行严肃处理（包括但不限于实施市场禁入、取消投、中标资格以及终止合同等），给贵单位造成损失的，予以赔偿。</w:t>
      </w:r>
    </w:p>
    <w:p w14:paraId="520573E5">
      <w:pPr>
        <w:snapToGrid w:val="0"/>
        <w:spacing w:before="50" w:after="165" w:afterLines="50" w:line="360" w:lineRule="auto"/>
        <w:ind w:firstLine="5280" w:firstLineChars="2200"/>
        <w:jc w:val="left"/>
        <w:rPr>
          <w:rFonts w:ascii="宋体" w:hAnsi="宋体" w:cs="宋体"/>
          <w:bCs/>
          <w:sz w:val="24"/>
        </w:rPr>
      </w:pPr>
      <w:r>
        <w:rPr>
          <w:rFonts w:hint="eastAsia" w:ascii="宋体" w:hAnsi="宋体" w:cs="宋体"/>
          <w:bCs/>
          <w:sz w:val="24"/>
        </w:rPr>
        <w:t>承诺单位（盖章）：</w:t>
      </w:r>
    </w:p>
    <w:p w14:paraId="03B290C2">
      <w:pPr>
        <w:snapToGrid w:val="0"/>
        <w:spacing w:before="50" w:after="165" w:afterLines="50" w:line="360" w:lineRule="auto"/>
        <w:ind w:firstLine="2400" w:firstLineChars="1000"/>
        <w:jc w:val="left"/>
        <w:rPr>
          <w:rFonts w:ascii="宋体" w:hAnsi="宋体" w:cs="宋体"/>
          <w:bCs/>
          <w:sz w:val="24"/>
        </w:rPr>
      </w:pPr>
      <w:r>
        <w:rPr>
          <w:rFonts w:hint="eastAsia" w:ascii="宋体" w:hAnsi="宋体" w:cs="宋体"/>
          <w:bCs/>
          <w:sz w:val="24"/>
        </w:rPr>
        <w:t>承诺单位法定代表人（负责人）（签字或盖章）：</w:t>
      </w:r>
    </w:p>
    <w:p w14:paraId="7BFD7C65">
      <w:pPr>
        <w:snapToGrid w:val="0"/>
        <w:spacing w:before="50" w:after="165" w:afterLines="50" w:line="360" w:lineRule="auto"/>
        <w:ind w:firstLine="1440" w:firstLineChars="600"/>
        <w:jc w:val="right"/>
        <w:rPr>
          <w:rFonts w:ascii="宋体" w:hAnsi="宋体" w:cs="宋体"/>
          <w:bCs/>
          <w:sz w:val="24"/>
        </w:rPr>
      </w:pPr>
      <w:r>
        <w:rPr>
          <w:rFonts w:hint="eastAsia" w:ascii="宋体" w:hAnsi="宋体" w:cs="宋体"/>
          <w:bCs/>
          <w:sz w:val="24"/>
        </w:rPr>
        <w:t>年  月  日</w:t>
      </w:r>
    </w:p>
    <w:p w14:paraId="118E50CC">
      <w:pPr>
        <w:pStyle w:val="27"/>
        <w:jc w:val="center"/>
        <w:outlineLvl w:val="0"/>
        <w:rPr>
          <w:rFonts w:hAnsi="宋体"/>
          <w:b/>
          <w:sz w:val="36"/>
          <w:szCs w:val="36"/>
        </w:rPr>
      </w:pPr>
      <w:bookmarkStart w:id="52" w:name="_Toc16790"/>
      <w:bookmarkStart w:id="53" w:name="_Toc532545044"/>
      <w:bookmarkStart w:id="54" w:name="_Toc119359482"/>
      <w:r>
        <w:rPr>
          <w:rFonts w:hint="eastAsia" w:hAnsi="宋体"/>
          <w:b/>
          <w:sz w:val="36"/>
        </w:rPr>
        <w:t>第三章  投标人须知</w:t>
      </w:r>
      <w:bookmarkEnd w:id="52"/>
      <w:bookmarkEnd w:id="53"/>
      <w:bookmarkEnd w:id="54"/>
    </w:p>
    <w:p w14:paraId="1734B716">
      <w:pPr>
        <w:pStyle w:val="27"/>
        <w:spacing w:line="720" w:lineRule="auto"/>
        <w:jc w:val="center"/>
        <w:rPr>
          <w:rFonts w:hAnsi="宋体"/>
          <w:b/>
          <w:sz w:val="30"/>
          <w:szCs w:val="30"/>
        </w:rPr>
      </w:pPr>
      <w:bookmarkStart w:id="55" w:name="_Toc119359483"/>
      <w:r>
        <w:rPr>
          <w:rFonts w:hint="eastAsia" w:hAnsi="宋体"/>
          <w:b/>
          <w:sz w:val="30"/>
          <w:szCs w:val="30"/>
        </w:rPr>
        <w:t>第一节  投标人须知前附表</w:t>
      </w:r>
      <w:bookmarkEnd w:id="55"/>
    </w:p>
    <w:tbl>
      <w:tblPr>
        <w:tblStyle w:val="4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0"/>
        <w:gridCol w:w="2053"/>
        <w:gridCol w:w="6966"/>
      </w:tblGrid>
      <w:tr w14:paraId="121F4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47713F86">
            <w:pPr>
              <w:snapToGrid w:val="0"/>
              <w:spacing w:line="360" w:lineRule="auto"/>
              <w:jc w:val="left"/>
              <w:rPr>
                <w:rFonts w:ascii="宋体" w:hAnsi="宋体"/>
                <w:szCs w:val="21"/>
              </w:rPr>
            </w:pPr>
            <w:r>
              <w:rPr>
                <w:rFonts w:hint="eastAsia" w:ascii="宋体" w:hAnsi="宋体"/>
                <w:szCs w:val="21"/>
              </w:rPr>
              <w:t>条款号</w:t>
            </w:r>
          </w:p>
        </w:tc>
        <w:tc>
          <w:tcPr>
            <w:tcW w:w="2053" w:type="dxa"/>
            <w:tcBorders>
              <w:top w:val="single" w:color="auto" w:sz="4" w:space="0"/>
              <w:left w:val="single" w:color="auto" w:sz="4" w:space="0"/>
              <w:bottom w:val="single" w:color="auto" w:sz="4" w:space="0"/>
              <w:right w:val="single" w:color="auto" w:sz="4" w:space="0"/>
            </w:tcBorders>
            <w:vAlign w:val="center"/>
          </w:tcPr>
          <w:p w14:paraId="3E090399">
            <w:pPr>
              <w:snapToGrid w:val="0"/>
              <w:spacing w:line="360" w:lineRule="auto"/>
              <w:jc w:val="center"/>
              <w:rPr>
                <w:rFonts w:ascii="宋体" w:hAnsi="宋体"/>
                <w:szCs w:val="21"/>
              </w:rPr>
            </w:pPr>
            <w:r>
              <w:rPr>
                <w:rFonts w:hint="eastAsia" w:ascii="宋体" w:hAnsi="宋体"/>
                <w:szCs w:val="21"/>
              </w:rPr>
              <w:t>项目内容</w:t>
            </w:r>
          </w:p>
        </w:tc>
        <w:tc>
          <w:tcPr>
            <w:tcW w:w="6966" w:type="dxa"/>
            <w:tcBorders>
              <w:top w:val="single" w:color="auto" w:sz="4" w:space="0"/>
              <w:left w:val="single" w:color="auto" w:sz="4" w:space="0"/>
              <w:bottom w:val="single" w:color="auto" w:sz="4" w:space="0"/>
              <w:right w:val="single" w:color="auto" w:sz="4" w:space="0"/>
            </w:tcBorders>
            <w:vAlign w:val="center"/>
          </w:tcPr>
          <w:p w14:paraId="2A254E32">
            <w:pPr>
              <w:snapToGrid w:val="0"/>
              <w:spacing w:line="360" w:lineRule="auto"/>
              <w:jc w:val="center"/>
              <w:rPr>
                <w:rFonts w:ascii="宋体" w:hAnsi="宋体"/>
                <w:szCs w:val="21"/>
              </w:rPr>
            </w:pPr>
            <w:r>
              <w:rPr>
                <w:rFonts w:hint="eastAsia" w:ascii="宋体" w:hAnsi="宋体"/>
                <w:szCs w:val="21"/>
              </w:rPr>
              <w:t>编列内容</w:t>
            </w:r>
          </w:p>
        </w:tc>
      </w:tr>
      <w:tr w14:paraId="374FC3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653E9F83">
            <w:pPr>
              <w:spacing w:line="380" w:lineRule="exact"/>
              <w:rPr>
                <w:rFonts w:ascii="宋体" w:hAnsi="宋体"/>
                <w:szCs w:val="21"/>
              </w:rPr>
            </w:pPr>
            <w:r>
              <w:rPr>
                <w:rFonts w:ascii="宋体" w:hAnsi="宋体"/>
                <w:szCs w:val="21"/>
              </w:rPr>
              <w:t>6.1</w:t>
            </w:r>
          </w:p>
        </w:tc>
        <w:tc>
          <w:tcPr>
            <w:tcW w:w="2053" w:type="dxa"/>
            <w:tcBorders>
              <w:top w:val="single" w:color="auto" w:sz="4" w:space="0"/>
              <w:left w:val="single" w:color="auto" w:sz="4" w:space="0"/>
              <w:bottom w:val="single" w:color="auto" w:sz="4" w:space="0"/>
              <w:right w:val="single" w:color="auto" w:sz="4" w:space="0"/>
            </w:tcBorders>
            <w:vAlign w:val="center"/>
          </w:tcPr>
          <w:p w14:paraId="6AB705D4">
            <w:pPr>
              <w:spacing w:line="380" w:lineRule="exact"/>
              <w:rPr>
                <w:rFonts w:ascii="宋体" w:hAnsi="宋体"/>
                <w:szCs w:val="21"/>
              </w:rPr>
            </w:pPr>
            <w:bookmarkStart w:id="56" w:name="_8.1"/>
            <w:bookmarkEnd w:id="56"/>
            <w:bookmarkStart w:id="57" w:name="_5"/>
            <w:bookmarkEnd w:id="57"/>
            <w:bookmarkStart w:id="58" w:name="_9.2"/>
            <w:bookmarkEnd w:id="58"/>
            <w:r>
              <w:rPr>
                <w:rFonts w:hint="eastAsia" w:ascii="宋体" w:hAnsi="宋体"/>
                <w:szCs w:val="21"/>
              </w:rPr>
              <w:t>是否接受联合体投标</w:t>
            </w:r>
          </w:p>
        </w:tc>
        <w:tc>
          <w:tcPr>
            <w:tcW w:w="6966" w:type="dxa"/>
            <w:tcBorders>
              <w:top w:val="single" w:color="auto" w:sz="4" w:space="0"/>
              <w:left w:val="single" w:color="auto" w:sz="4" w:space="0"/>
              <w:bottom w:val="single" w:color="auto" w:sz="4" w:space="0"/>
              <w:right w:val="single" w:color="auto" w:sz="4" w:space="0"/>
            </w:tcBorders>
            <w:vAlign w:val="center"/>
          </w:tcPr>
          <w:p w14:paraId="3BEC25CD">
            <w:pPr>
              <w:pStyle w:val="16"/>
              <w:spacing w:line="380" w:lineRule="exact"/>
              <w:rPr>
                <w:rFonts w:ascii="宋体" w:hAnsi="宋体"/>
                <w:szCs w:val="21"/>
              </w:rPr>
            </w:pPr>
            <w:bookmarkStart w:id="59" w:name="PO_3000001867_PM007_1"/>
            <w:r>
              <w:rPr>
                <w:rFonts w:hint="eastAsia" w:ascii="宋体" w:hAnsi="宋体"/>
                <w:szCs w:val="21"/>
              </w:rPr>
              <w:t>不允许联合体投标</w:t>
            </w:r>
            <w:bookmarkEnd w:id="59"/>
            <w:r>
              <w:rPr>
                <w:rFonts w:hint="eastAsia" w:ascii="宋体" w:hAnsi="宋体"/>
                <w:szCs w:val="21"/>
              </w:rPr>
              <w:t>。</w:t>
            </w:r>
          </w:p>
        </w:tc>
      </w:tr>
      <w:tr w14:paraId="03DE9D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5D2B415F">
            <w:pPr>
              <w:spacing w:line="380" w:lineRule="exact"/>
              <w:rPr>
                <w:rFonts w:ascii="宋体" w:hAnsi="宋体"/>
                <w:szCs w:val="21"/>
              </w:rPr>
            </w:pPr>
            <w:r>
              <w:rPr>
                <w:rFonts w:ascii="宋体" w:hAnsi="宋体"/>
                <w:szCs w:val="21"/>
              </w:rPr>
              <w:t>6.2</w:t>
            </w:r>
          </w:p>
        </w:tc>
        <w:tc>
          <w:tcPr>
            <w:tcW w:w="2053" w:type="dxa"/>
            <w:tcBorders>
              <w:top w:val="single" w:color="auto" w:sz="4" w:space="0"/>
              <w:left w:val="single" w:color="auto" w:sz="4" w:space="0"/>
              <w:bottom w:val="single" w:color="auto" w:sz="4" w:space="0"/>
              <w:right w:val="single" w:color="auto" w:sz="4" w:space="0"/>
            </w:tcBorders>
            <w:vAlign w:val="center"/>
          </w:tcPr>
          <w:p w14:paraId="4FCC441E">
            <w:pPr>
              <w:spacing w:line="380" w:lineRule="exact"/>
              <w:rPr>
                <w:rFonts w:ascii="宋体" w:hAnsi="宋体"/>
                <w:szCs w:val="21"/>
              </w:rPr>
            </w:pPr>
            <w:r>
              <w:rPr>
                <w:rFonts w:hint="eastAsia" w:ascii="宋体" w:hAnsi="宋体"/>
                <w:szCs w:val="21"/>
              </w:rPr>
              <w:t>联合体投标要求</w:t>
            </w:r>
          </w:p>
        </w:tc>
        <w:tc>
          <w:tcPr>
            <w:tcW w:w="6966" w:type="dxa"/>
            <w:tcBorders>
              <w:top w:val="single" w:color="auto" w:sz="4" w:space="0"/>
              <w:left w:val="single" w:color="auto" w:sz="4" w:space="0"/>
              <w:bottom w:val="single" w:color="auto" w:sz="4" w:space="0"/>
              <w:right w:val="single" w:color="auto" w:sz="4" w:space="0"/>
            </w:tcBorders>
            <w:vAlign w:val="center"/>
          </w:tcPr>
          <w:p w14:paraId="12476D4A">
            <w:pPr>
              <w:pStyle w:val="16"/>
              <w:spacing w:line="380" w:lineRule="exact"/>
              <w:rPr>
                <w:rFonts w:ascii="宋体" w:hAnsi="宋体"/>
                <w:szCs w:val="21"/>
              </w:rPr>
            </w:pPr>
            <w:r>
              <w:rPr>
                <w:rFonts w:hint="eastAsia" w:ascii="宋体" w:hAnsi="宋体"/>
                <w:szCs w:val="21"/>
              </w:rPr>
              <w:t>无</w:t>
            </w:r>
          </w:p>
        </w:tc>
      </w:tr>
      <w:tr w14:paraId="303C1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54AC56CC">
            <w:pPr>
              <w:spacing w:line="380" w:lineRule="exact"/>
              <w:rPr>
                <w:rFonts w:ascii="宋体" w:hAnsi="宋体"/>
                <w:szCs w:val="21"/>
              </w:rPr>
            </w:pPr>
            <w:r>
              <w:rPr>
                <w:rFonts w:ascii="宋体" w:hAnsi="宋体"/>
                <w:szCs w:val="21"/>
              </w:rPr>
              <w:t>7.2</w:t>
            </w:r>
          </w:p>
        </w:tc>
        <w:tc>
          <w:tcPr>
            <w:tcW w:w="2053" w:type="dxa"/>
            <w:tcBorders>
              <w:top w:val="single" w:color="auto" w:sz="4" w:space="0"/>
              <w:left w:val="single" w:color="auto" w:sz="4" w:space="0"/>
              <w:bottom w:val="single" w:color="auto" w:sz="4" w:space="0"/>
              <w:right w:val="single" w:color="auto" w:sz="4" w:space="0"/>
            </w:tcBorders>
            <w:vAlign w:val="center"/>
          </w:tcPr>
          <w:p w14:paraId="47A660DE">
            <w:pPr>
              <w:spacing w:line="380" w:lineRule="exact"/>
              <w:rPr>
                <w:rFonts w:ascii="宋体" w:hAnsi="宋体"/>
                <w:szCs w:val="21"/>
              </w:rPr>
            </w:pPr>
            <w:r>
              <w:rPr>
                <w:rFonts w:hint="eastAsia" w:ascii="宋体" w:hAnsi="宋体"/>
                <w:szCs w:val="21"/>
              </w:rPr>
              <w:t>是否允许转包</w:t>
            </w:r>
            <w:r>
              <w:rPr>
                <w:rFonts w:ascii="宋体" w:hAnsi="宋体"/>
                <w:szCs w:val="21"/>
              </w:rPr>
              <w:t>/分包</w:t>
            </w:r>
          </w:p>
        </w:tc>
        <w:tc>
          <w:tcPr>
            <w:tcW w:w="6966" w:type="dxa"/>
            <w:tcBorders>
              <w:top w:val="single" w:color="auto" w:sz="4" w:space="0"/>
              <w:left w:val="single" w:color="auto" w:sz="4" w:space="0"/>
              <w:bottom w:val="single" w:color="auto" w:sz="4" w:space="0"/>
              <w:right w:val="single" w:color="auto" w:sz="4" w:space="0"/>
            </w:tcBorders>
            <w:vAlign w:val="center"/>
          </w:tcPr>
          <w:p w14:paraId="00BF504B">
            <w:pPr>
              <w:pStyle w:val="16"/>
              <w:spacing w:line="380" w:lineRule="exact"/>
              <w:rPr>
                <w:rFonts w:ascii="宋体" w:hAnsi="宋体"/>
                <w:szCs w:val="21"/>
              </w:rPr>
            </w:pPr>
            <w:r>
              <w:rPr>
                <w:rFonts w:ascii="宋体" w:hAnsi="宋体"/>
                <w:szCs w:val="21"/>
              </w:rPr>
              <w:t>☑不允许转包/分包</w:t>
            </w:r>
          </w:p>
          <w:p w14:paraId="6E526D4C">
            <w:pPr>
              <w:pStyle w:val="16"/>
              <w:spacing w:line="380" w:lineRule="exact"/>
              <w:rPr>
                <w:rFonts w:ascii="宋体" w:hAnsi="宋体"/>
                <w:szCs w:val="21"/>
              </w:rPr>
            </w:pPr>
            <w:r>
              <w:rPr>
                <w:rFonts w:hint="eastAsia" w:ascii="宋体" w:hAnsi="宋体"/>
                <w:szCs w:val="21"/>
              </w:rPr>
              <w:t>□允许转包</w:t>
            </w:r>
            <w:r>
              <w:rPr>
                <w:rFonts w:ascii="宋体" w:hAnsi="宋体"/>
                <w:szCs w:val="21"/>
              </w:rPr>
              <w:t>/分包</w:t>
            </w:r>
          </w:p>
          <w:p w14:paraId="306ABFC5">
            <w:pPr>
              <w:pStyle w:val="16"/>
              <w:spacing w:line="380" w:lineRule="exact"/>
              <w:rPr>
                <w:rFonts w:ascii="宋体" w:hAnsi="宋体"/>
                <w:szCs w:val="21"/>
              </w:rPr>
            </w:pPr>
            <w:r>
              <w:rPr>
                <w:rFonts w:hint="eastAsia" w:ascii="宋体" w:hAnsi="宋体"/>
                <w:szCs w:val="21"/>
              </w:rPr>
              <w:t>转包</w:t>
            </w:r>
            <w:r>
              <w:rPr>
                <w:rFonts w:ascii="宋体" w:hAnsi="宋体"/>
                <w:szCs w:val="21"/>
              </w:rPr>
              <w:t>/分包内容：</w:t>
            </w:r>
            <w:r>
              <w:rPr>
                <w:rFonts w:ascii="宋体" w:hAnsi="宋体"/>
                <w:szCs w:val="21"/>
                <w:u w:val="single"/>
              </w:rPr>
              <w:t xml:space="preserve">      /       。</w:t>
            </w:r>
          </w:p>
          <w:p w14:paraId="1BDFB67A">
            <w:pPr>
              <w:pStyle w:val="16"/>
              <w:spacing w:line="380" w:lineRule="exact"/>
              <w:rPr>
                <w:rFonts w:ascii="宋体" w:hAnsi="宋体"/>
                <w:szCs w:val="21"/>
              </w:rPr>
            </w:pPr>
            <w:r>
              <w:rPr>
                <w:rFonts w:hint="eastAsia" w:ascii="宋体" w:hAnsi="宋体"/>
                <w:szCs w:val="21"/>
              </w:rPr>
              <w:t>转包</w:t>
            </w:r>
            <w:r>
              <w:rPr>
                <w:rFonts w:ascii="宋体" w:hAnsi="宋体"/>
                <w:szCs w:val="21"/>
              </w:rPr>
              <w:t>/分包金额或者比例：</w:t>
            </w:r>
            <w:r>
              <w:rPr>
                <w:rFonts w:ascii="宋体" w:hAnsi="宋体"/>
                <w:szCs w:val="21"/>
                <w:u w:val="single"/>
              </w:rPr>
              <w:t xml:space="preserve">      /       。</w:t>
            </w:r>
          </w:p>
        </w:tc>
      </w:tr>
      <w:tr w14:paraId="6A21FC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2B2A45BA">
            <w:pPr>
              <w:spacing w:line="380" w:lineRule="exact"/>
              <w:rPr>
                <w:rFonts w:ascii="宋体" w:hAnsi="宋体"/>
                <w:szCs w:val="21"/>
              </w:rPr>
            </w:pPr>
            <w:r>
              <w:rPr>
                <w:rFonts w:ascii="宋体" w:hAnsi="宋体"/>
                <w:szCs w:val="21"/>
              </w:rPr>
              <w:t>11.4</w:t>
            </w:r>
          </w:p>
        </w:tc>
        <w:tc>
          <w:tcPr>
            <w:tcW w:w="2053" w:type="dxa"/>
            <w:tcBorders>
              <w:top w:val="single" w:color="auto" w:sz="4" w:space="0"/>
              <w:left w:val="single" w:color="auto" w:sz="4" w:space="0"/>
              <w:bottom w:val="single" w:color="auto" w:sz="4" w:space="0"/>
              <w:right w:val="single" w:color="auto" w:sz="4" w:space="0"/>
            </w:tcBorders>
            <w:vAlign w:val="center"/>
          </w:tcPr>
          <w:p w14:paraId="541EE216">
            <w:pPr>
              <w:spacing w:line="380" w:lineRule="exact"/>
              <w:rPr>
                <w:rFonts w:ascii="宋体" w:hAnsi="宋体"/>
                <w:szCs w:val="21"/>
              </w:rPr>
            </w:pPr>
            <w:r>
              <w:rPr>
                <w:rFonts w:hint="eastAsia" w:ascii="宋体" w:hAnsi="宋体"/>
                <w:szCs w:val="21"/>
              </w:rPr>
              <w:t>媒体发布渠道</w:t>
            </w:r>
          </w:p>
        </w:tc>
        <w:tc>
          <w:tcPr>
            <w:tcW w:w="6966" w:type="dxa"/>
            <w:tcBorders>
              <w:top w:val="single" w:color="auto" w:sz="4" w:space="0"/>
              <w:left w:val="single" w:color="auto" w:sz="4" w:space="0"/>
              <w:bottom w:val="single" w:color="auto" w:sz="4" w:space="0"/>
              <w:right w:val="single" w:color="auto" w:sz="4" w:space="0"/>
            </w:tcBorders>
            <w:vAlign w:val="center"/>
          </w:tcPr>
          <w:p w14:paraId="586B9955">
            <w:pPr>
              <w:rPr>
                <w:rFonts w:ascii="宋体" w:hAnsi="宋体"/>
                <w:sz w:val="28"/>
                <w:szCs w:val="18"/>
              </w:rPr>
            </w:pPr>
            <w:r>
              <w:rPr>
                <w:rFonts w:hint="eastAsia" w:ascii="宋体" w:hAnsi="宋体" w:cs="宋体"/>
                <w:szCs w:val="21"/>
              </w:rPr>
              <w:t>与本项目相关的政府采购业务澄清、更正及与之相关的事项将在采购公告中“</w:t>
            </w:r>
            <w:r>
              <w:rPr>
                <w:rFonts w:hint="eastAsia" w:ascii="宋体" w:hAnsi="宋体"/>
                <w:szCs w:val="21"/>
              </w:rPr>
              <w:t>六、其他补充事宜”中网上查询地址</w:t>
            </w:r>
            <w:r>
              <w:rPr>
                <w:rFonts w:hint="eastAsia" w:ascii="宋体" w:hAnsi="宋体" w:cs="宋体"/>
                <w:szCs w:val="21"/>
              </w:rPr>
              <w:t>上发布</w:t>
            </w:r>
            <w:r>
              <w:rPr>
                <w:rFonts w:hint="eastAsia" w:ascii="宋体" w:hAnsi="宋体" w:cs="宋体"/>
                <w:kern w:val="0"/>
                <w:szCs w:val="21"/>
              </w:rPr>
              <w:t>。</w:t>
            </w:r>
          </w:p>
        </w:tc>
      </w:tr>
      <w:tr w14:paraId="7DE51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6434B525">
            <w:pPr>
              <w:spacing w:line="380" w:lineRule="exact"/>
              <w:rPr>
                <w:rFonts w:ascii="宋体" w:hAnsi="宋体"/>
                <w:szCs w:val="21"/>
              </w:rPr>
            </w:pPr>
            <w:r>
              <w:rPr>
                <w:rFonts w:ascii="宋体" w:hAnsi="宋体"/>
                <w:szCs w:val="21"/>
              </w:rPr>
              <w:t>11.5</w:t>
            </w:r>
          </w:p>
        </w:tc>
        <w:tc>
          <w:tcPr>
            <w:tcW w:w="2053" w:type="dxa"/>
            <w:tcBorders>
              <w:top w:val="single" w:color="auto" w:sz="4" w:space="0"/>
              <w:left w:val="single" w:color="auto" w:sz="4" w:space="0"/>
              <w:bottom w:val="single" w:color="auto" w:sz="4" w:space="0"/>
              <w:right w:val="single" w:color="auto" w:sz="4" w:space="0"/>
            </w:tcBorders>
            <w:vAlign w:val="center"/>
          </w:tcPr>
          <w:p w14:paraId="593F129E">
            <w:pPr>
              <w:spacing w:line="380" w:lineRule="exact"/>
              <w:rPr>
                <w:rFonts w:ascii="宋体" w:hAnsi="宋体"/>
                <w:szCs w:val="21"/>
              </w:rPr>
            </w:pPr>
            <w:r>
              <w:rPr>
                <w:rFonts w:hint="eastAsia" w:ascii="宋体" w:hAnsi="宋体"/>
                <w:szCs w:val="21"/>
              </w:rPr>
              <w:t>是否组织标前答疑会</w:t>
            </w:r>
          </w:p>
        </w:tc>
        <w:tc>
          <w:tcPr>
            <w:tcW w:w="6966" w:type="dxa"/>
            <w:tcBorders>
              <w:top w:val="single" w:color="auto" w:sz="4" w:space="0"/>
              <w:left w:val="single" w:color="auto" w:sz="4" w:space="0"/>
              <w:bottom w:val="single" w:color="auto" w:sz="4" w:space="0"/>
              <w:right w:val="single" w:color="auto" w:sz="4" w:space="0"/>
            </w:tcBorders>
            <w:vAlign w:val="center"/>
          </w:tcPr>
          <w:p w14:paraId="623A0403">
            <w:pPr>
              <w:snapToGrid w:val="0"/>
              <w:spacing w:line="380" w:lineRule="exact"/>
              <w:rPr>
                <w:rFonts w:ascii="宋体" w:hAnsi="宋体"/>
                <w:szCs w:val="21"/>
              </w:rPr>
            </w:pPr>
            <w:r>
              <w:rPr>
                <w:rFonts w:hint="eastAsia" w:ascii="宋体" w:hAnsi="宋体"/>
                <w:szCs w:val="21"/>
              </w:rPr>
              <w:t>☑不组织召开开标前答疑会</w:t>
            </w:r>
          </w:p>
          <w:p w14:paraId="1550ED0A">
            <w:pPr>
              <w:snapToGrid w:val="0"/>
              <w:spacing w:line="380" w:lineRule="exact"/>
              <w:rPr>
                <w:rFonts w:ascii="宋体" w:hAnsi="宋体"/>
                <w:szCs w:val="21"/>
              </w:rPr>
            </w:pPr>
            <w:r>
              <w:rPr>
                <w:rFonts w:hint="eastAsia" w:ascii="宋体" w:hAnsi="MS Mincho" w:cs="MS Mincho"/>
                <w:szCs w:val="21"/>
              </w:rPr>
              <w:t>□</w:t>
            </w:r>
            <w:r>
              <w:rPr>
                <w:rFonts w:hint="eastAsia" w:ascii="宋体" w:hAnsi="宋体"/>
                <w:szCs w:val="21"/>
              </w:rPr>
              <w:t>组织召开开标前答疑会：</w:t>
            </w:r>
          </w:p>
          <w:p w14:paraId="178C4771">
            <w:pPr>
              <w:snapToGrid w:val="0"/>
              <w:spacing w:line="380" w:lineRule="exact"/>
              <w:jc w:val="left"/>
              <w:rPr>
                <w:rFonts w:ascii="宋体" w:hAnsi="宋体"/>
                <w:szCs w:val="21"/>
              </w:rPr>
            </w:pPr>
            <w:r>
              <w:rPr>
                <w:rFonts w:hint="eastAsia" w:ascii="宋体" w:hAnsi="宋体"/>
                <w:szCs w:val="21"/>
              </w:rPr>
              <w:t>由于本项目服务内容涉及本单位内部信息，详细信息不宜对外公开，因此投标人应到采购人现场查阅相关资料及考察，以充分了解项目情况，否则导致投标失误由投标人自行承担。</w:t>
            </w:r>
          </w:p>
          <w:p w14:paraId="0F7F1487">
            <w:pPr>
              <w:snapToGrid w:val="0"/>
              <w:spacing w:line="380" w:lineRule="exact"/>
              <w:jc w:val="left"/>
              <w:rPr>
                <w:rFonts w:ascii="宋体" w:hAnsi="宋体"/>
                <w:szCs w:val="21"/>
              </w:rPr>
            </w:pPr>
            <w:r>
              <w:rPr>
                <w:rFonts w:hint="eastAsia" w:ascii="宋体" w:hAnsi="宋体"/>
                <w:szCs w:val="21"/>
              </w:rPr>
              <w:t xml:space="preserve">踏勘集合时间：  </w:t>
            </w:r>
            <w:r>
              <w:rPr>
                <w:rFonts w:ascii="宋体" w:hAnsi="宋体"/>
                <w:szCs w:val="21"/>
              </w:rPr>
              <w:t>年</w:t>
            </w:r>
            <w:r>
              <w:rPr>
                <w:rFonts w:hint="eastAsia" w:ascii="宋体" w:hAnsi="宋体"/>
                <w:szCs w:val="21"/>
              </w:rPr>
              <w:t xml:space="preserve">  月  日上午9</w:t>
            </w:r>
            <w:r>
              <w:rPr>
                <w:rFonts w:ascii="宋体" w:hAnsi="宋体"/>
                <w:szCs w:val="21"/>
              </w:rPr>
              <w:t>时</w:t>
            </w:r>
            <w:r>
              <w:rPr>
                <w:rFonts w:hint="eastAsia" w:ascii="宋体" w:hAnsi="宋体"/>
                <w:szCs w:val="21"/>
              </w:rPr>
              <w:t>3</w:t>
            </w:r>
            <w:r>
              <w:rPr>
                <w:rFonts w:ascii="宋体" w:hAnsi="宋体"/>
                <w:szCs w:val="21"/>
              </w:rPr>
              <w:t>0分集合（北京时间），逾期不候。踏勘集合地点：</w:t>
            </w:r>
            <w:r>
              <w:rPr>
                <w:rFonts w:hint="eastAsia" w:ascii="宋体" w:hAnsi="宋体"/>
                <w:szCs w:val="21"/>
              </w:rPr>
              <w:t xml:space="preserve">      </w:t>
            </w:r>
            <w:r>
              <w:rPr>
                <w:rFonts w:ascii="宋体" w:hAnsi="宋体"/>
                <w:szCs w:val="21"/>
              </w:rPr>
              <w:t>，联系人：</w:t>
            </w:r>
            <w:r>
              <w:rPr>
                <w:rFonts w:hint="eastAsia" w:ascii="宋体" w:hAnsi="宋体"/>
                <w:szCs w:val="21"/>
              </w:rPr>
              <w:t xml:space="preserve">      </w:t>
            </w:r>
            <w:r>
              <w:rPr>
                <w:rFonts w:ascii="宋体" w:hAnsi="宋体"/>
                <w:szCs w:val="21"/>
              </w:rPr>
              <w:t>，联系电话：</w:t>
            </w:r>
            <w:r>
              <w:rPr>
                <w:rFonts w:hint="eastAsia" w:ascii="宋体" w:hAnsi="宋体"/>
                <w:szCs w:val="21"/>
              </w:rPr>
              <w:t xml:space="preserve">           </w:t>
            </w:r>
            <w:r>
              <w:rPr>
                <w:rFonts w:ascii="宋体" w:hAnsi="宋体"/>
                <w:szCs w:val="21"/>
              </w:rPr>
              <w:t>。</w:t>
            </w:r>
          </w:p>
          <w:p w14:paraId="3303F31C">
            <w:pPr>
              <w:snapToGrid w:val="0"/>
              <w:spacing w:line="380" w:lineRule="exact"/>
              <w:jc w:val="left"/>
            </w:pPr>
            <w:r>
              <w:rPr>
                <w:rFonts w:ascii="宋体" w:hAnsi="宋体"/>
                <w:szCs w:val="21"/>
              </w:rPr>
              <w:t>踏勘准备事项：投标人如参加现场踏勘，指派参与现场踏勘的人员须携带有效的本人身份证、</w:t>
            </w:r>
            <w:bookmarkStart w:id="60" w:name="OLE_LINK9"/>
            <w:bookmarkStart w:id="61" w:name="OLE_LINK10"/>
            <w:r>
              <w:rPr>
                <w:rFonts w:ascii="宋体" w:hAnsi="宋体"/>
                <w:szCs w:val="21"/>
              </w:rPr>
              <w:t>单位授权委托书</w:t>
            </w:r>
            <w:bookmarkEnd w:id="60"/>
            <w:bookmarkEnd w:id="61"/>
            <w:r>
              <w:rPr>
                <w:rFonts w:ascii="宋体" w:hAnsi="宋体"/>
                <w:szCs w:val="21"/>
              </w:rPr>
              <w:t>前往并签到，现场踏勘所发生的一切费用由投标人自行承担。</w:t>
            </w:r>
          </w:p>
        </w:tc>
      </w:tr>
      <w:tr w14:paraId="695441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left w:val="single" w:color="auto" w:sz="4" w:space="0"/>
              <w:right w:val="single" w:color="auto" w:sz="4" w:space="0"/>
            </w:tcBorders>
            <w:vAlign w:val="center"/>
          </w:tcPr>
          <w:p w14:paraId="5957B373">
            <w:pPr>
              <w:spacing w:line="380" w:lineRule="exact"/>
              <w:rPr>
                <w:rFonts w:ascii="宋体" w:hAnsi="宋体"/>
                <w:szCs w:val="21"/>
              </w:rPr>
            </w:pPr>
            <w:r>
              <w:rPr>
                <w:rFonts w:ascii="宋体" w:hAnsi="宋体"/>
                <w:szCs w:val="21"/>
              </w:rPr>
              <w:t>13.1</w:t>
            </w:r>
          </w:p>
        </w:tc>
        <w:tc>
          <w:tcPr>
            <w:tcW w:w="2053" w:type="dxa"/>
            <w:tcBorders>
              <w:top w:val="single" w:color="auto" w:sz="4" w:space="0"/>
              <w:left w:val="single" w:color="auto" w:sz="4" w:space="0"/>
              <w:bottom w:val="single" w:color="auto" w:sz="4" w:space="0"/>
              <w:right w:val="single" w:color="auto" w:sz="4" w:space="0"/>
            </w:tcBorders>
            <w:vAlign w:val="center"/>
          </w:tcPr>
          <w:p w14:paraId="4EB3211E">
            <w:pPr>
              <w:snapToGrid w:val="0"/>
              <w:spacing w:line="380" w:lineRule="exact"/>
              <w:jc w:val="left"/>
              <w:rPr>
                <w:rFonts w:ascii="宋体" w:hAnsi="宋体" w:cs="Courier New"/>
                <w:szCs w:val="21"/>
              </w:rPr>
            </w:pPr>
            <w:bookmarkStart w:id="62" w:name="_13.2"/>
            <w:bookmarkEnd w:id="62"/>
            <w:r>
              <w:rPr>
                <w:rFonts w:hint="eastAsia" w:ascii="宋体" w:hAnsi="宋体" w:cs="Courier New"/>
                <w:szCs w:val="21"/>
              </w:rPr>
              <w:t>报价文件</w:t>
            </w:r>
            <w:r>
              <w:rPr>
                <w:rFonts w:hint="eastAsia" w:ascii="宋体" w:hAnsi="宋体"/>
                <w:szCs w:val="21"/>
              </w:rPr>
              <w:t>组成</w:t>
            </w:r>
          </w:p>
        </w:tc>
        <w:tc>
          <w:tcPr>
            <w:tcW w:w="6966" w:type="dxa"/>
            <w:tcBorders>
              <w:top w:val="single" w:color="auto" w:sz="4" w:space="0"/>
              <w:left w:val="single" w:color="auto" w:sz="4" w:space="0"/>
              <w:bottom w:val="single" w:color="auto" w:sz="4" w:space="0"/>
              <w:right w:val="single" w:color="auto" w:sz="4" w:space="0"/>
            </w:tcBorders>
            <w:vAlign w:val="center"/>
          </w:tcPr>
          <w:p w14:paraId="738BC8DF">
            <w:pPr>
              <w:tabs>
                <w:tab w:val="left" w:pos="459"/>
              </w:tabs>
              <w:snapToGrid w:val="0"/>
              <w:spacing w:line="380" w:lineRule="exact"/>
              <w:jc w:val="left"/>
              <w:rPr>
                <w:rFonts w:ascii="宋体" w:hAnsi="宋体"/>
                <w:szCs w:val="21"/>
              </w:rPr>
            </w:pPr>
            <w:r>
              <w:rPr>
                <w:rFonts w:ascii="宋体" w:hAnsi="宋体"/>
                <w:szCs w:val="21"/>
              </w:rPr>
              <w:t>1、投标函（格式后附）；</w:t>
            </w:r>
            <w:r>
              <w:rPr>
                <w:rFonts w:hint="eastAsia" w:ascii="宋体" w:hAnsi="宋体"/>
                <w:b/>
                <w:szCs w:val="21"/>
              </w:rPr>
              <w:t>（必须提供，否则作无效投标处理）</w:t>
            </w:r>
          </w:p>
          <w:p w14:paraId="3921CD10">
            <w:pPr>
              <w:tabs>
                <w:tab w:val="left" w:pos="459"/>
              </w:tabs>
              <w:snapToGrid w:val="0"/>
              <w:spacing w:line="380" w:lineRule="exact"/>
              <w:jc w:val="left"/>
              <w:rPr>
                <w:rFonts w:ascii="宋体" w:hAnsi="宋体"/>
                <w:szCs w:val="21"/>
              </w:rPr>
            </w:pPr>
            <w:r>
              <w:rPr>
                <w:rFonts w:ascii="宋体" w:hAnsi="宋体"/>
                <w:szCs w:val="21"/>
              </w:rPr>
              <w:t>2、开标一览表（格式后附）；（</w:t>
            </w:r>
            <w:r>
              <w:rPr>
                <w:rFonts w:hint="eastAsia" w:ascii="宋体" w:hAnsi="宋体"/>
                <w:b/>
                <w:szCs w:val="21"/>
              </w:rPr>
              <w:t>必须提供，否则作无效投标处理</w:t>
            </w:r>
            <w:r>
              <w:rPr>
                <w:rFonts w:hint="eastAsia" w:ascii="宋体" w:hAnsi="宋体"/>
                <w:szCs w:val="21"/>
              </w:rPr>
              <w:t>）</w:t>
            </w:r>
          </w:p>
          <w:p w14:paraId="1D36B575">
            <w:pPr>
              <w:tabs>
                <w:tab w:val="left" w:pos="459"/>
              </w:tabs>
              <w:snapToGrid w:val="0"/>
              <w:spacing w:line="380" w:lineRule="exact"/>
              <w:jc w:val="left"/>
              <w:rPr>
                <w:rFonts w:ascii="宋体" w:hAnsi="宋体"/>
                <w:szCs w:val="21"/>
              </w:rPr>
            </w:pPr>
            <w:r>
              <w:rPr>
                <w:rFonts w:ascii="宋体" w:hAnsi="宋体"/>
                <w:szCs w:val="21"/>
              </w:rPr>
              <w:t>3、投标人针对报价需要说明的其他文件和说明。</w:t>
            </w:r>
          </w:p>
        </w:tc>
      </w:tr>
      <w:tr w14:paraId="4E7BDE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left w:val="single" w:color="auto" w:sz="4" w:space="0"/>
              <w:right w:val="single" w:color="auto" w:sz="4" w:space="0"/>
            </w:tcBorders>
            <w:vAlign w:val="center"/>
          </w:tcPr>
          <w:p w14:paraId="1AC5F013">
            <w:pPr>
              <w:spacing w:line="380" w:lineRule="exact"/>
              <w:rPr>
                <w:rFonts w:ascii="宋体" w:hAnsi="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626D3357">
            <w:pPr>
              <w:snapToGrid w:val="0"/>
              <w:spacing w:line="380" w:lineRule="exact"/>
              <w:jc w:val="left"/>
              <w:rPr>
                <w:rFonts w:ascii="宋体" w:hAnsi="宋体" w:cs="Courier New"/>
                <w:szCs w:val="21"/>
              </w:rPr>
            </w:pPr>
            <w:r>
              <w:rPr>
                <w:rFonts w:hint="eastAsia" w:ascii="宋体" w:hAnsi="宋体" w:cs="Courier New"/>
                <w:szCs w:val="21"/>
              </w:rPr>
              <w:t>资格证明文件组成</w:t>
            </w:r>
          </w:p>
        </w:tc>
        <w:tc>
          <w:tcPr>
            <w:tcW w:w="6966" w:type="dxa"/>
            <w:tcBorders>
              <w:top w:val="single" w:color="auto" w:sz="4" w:space="0"/>
              <w:left w:val="single" w:color="auto" w:sz="4" w:space="0"/>
              <w:bottom w:val="single" w:color="auto" w:sz="4" w:space="0"/>
              <w:right w:val="single" w:color="auto" w:sz="4" w:space="0"/>
            </w:tcBorders>
            <w:vAlign w:val="center"/>
          </w:tcPr>
          <w:p w14:paraId="51C96D9D">
            <w:pPr>
              <w:snapToGrid w:val="0"/>
              <w:spacing w:line="380" w:lineRule="exact"/>
              <w:jc w:val="left"/>
              <w:rPr>
                <w:rFonts w:ascii="宋体" w:hAnsi="宋体"/>
                <w:szCs w:val="21"/>
              </w:rPr>
            </w:pPr>
            <w:r>
              <w:rPr>
                <w:rFonts w:ascii="宋体" w:hAnsi="宋体"/>
                <w:szCs w:val="21"/>
              </w:rPr>
              <w:t>1、投标人为法人或者其他组织的，提供营业执照等证明文件</w:t>
            </w:r>
            <w:r>
              <w:rPr>
                <w:rFonts w:hint="eastAsia" w:ascii="宋体" w:hAnsi="宋体" w:cs="宋体"/>
                <w:szCs w:val="21"/>
              </w:rPr>
              <w:t>（如营业执照或者事业单位法人证书或者</w:t>
            </w:r>
            <w:r>
              <w:rPr>
                <w:rStyle w:val="124"/>
                <w:color w:val="auto"/>
                <w:szCs w:val="21"/>
              </w:rPr>
              <w:t>执业许可证</w:t>
            </w:r>
            <w:r>
              <w:rPr>
                <w:rFonts w:hint="eastAsia" w:ascii="宋体" w:hAnsi="宋体" w:cs="宋体"/>
                <w:szCs w:val="21"/>
              </w:rPr>
              <w:t>等）</w:t>
            </w:r>
            <w:r>
              <w:rPr>
                <w:rFonts w:hint="eastAsia" w:ascii="宋体" w:hAnsi="宋体"/>
                <w:szCs w:val="21"/>
              </w:rPr>
              <w:t>，投标人为自然人的，提供身份证</w:t>
            </w:r>
            <w:r>
              <w:rPr>
                <w:rFonts w:hint="eastAsia" w:ascii="宋体" w:hAnsi="宋体" w:cs="宋体"/>
                <w:szCs w:val="21"/>
              </w:rPr>
              <w:t>复印件</w:t>
            </w:r>
            <w:r>
              <w:rPr>
                <w:rFonts w:hint="eastAsia" w:ascii="宋体" w:hAnsi="宋体"/>
                <w:szCs w:val="21"/>
              </w:rPr>
              <w:t>；（</w:t>
            </w:r>
            <w:r>
              <w:rPr>
                <w:rFonts w:hint="eastAsia" w:ascii="宋体" w:hAnsi="宋体"/>
                <w:b/>
                <w:szCs w:val="21"/>
              </w:rPr>
              <w:t>必须提供，否则作无效投标处理</w:t>
            </w:r>
            <w:r>
              <w:rPr>
                <w:rFonts w:hint="eastAsia" w:ascii="宋体" w:hAnsi="宋体"/>
                <w:szCs w:val="21"/>
              </w:rPr>
              <w:t>）</w:t>
            </w:r>
          </w:p>
          <w:p w14:paraId="120AA878">
            <w:pPr>
              <w:snapToGrid w:val="0"/>
              <w:spacing w:line="400" w:lineRule="exact"/>
              <w:jc w:val="left"/>
              <w:rPr>
                <w:rFonts w:ascii="宋体" w:hAnsi="宋体"/>
                <w:szCs w:val="21"/>
              </w:rPr>
            </w:pPr>
            <w:r>
              <w:rPr>
                <w:rFonts w:ascii="宋体" w:hAnsi="宋体" w:cs="宋体"/>
                <w:szCs w:val="21"/>
              </w:rPr>
              <w:t>2、投标人依法缴纳税收的相关材料</w:t>
            </w:r>
            <w:r>
              <w:rPr>
                <w:rFonts w:ascii="宋体" w:hAnsi="宋体"/>
                <w:szCs w:val="21"/>
              </w:rPr>
              <w:t>[</w:t>
            </w:r>
            <w:r>
              <w:rPr>
                <w:rFonts w:hint="eastAsia" w:ascii="宋体" w:hAnsi="宋体"/>
                <w:szCs w:val="21"/>
                <w:u w:val="single"/>
              </w:rPr>
              <w:t>投标截止日期近半年</w:t>
            </w:r>
            <w:r>
              <w:rPr>
                <w:rFonts w:ascii="宋体" w:hAnsi="宋体"/>
                <w:szCs w:val="21"/>
                <w:u w:val="single"/>
              </w:rPr>
              <w:t>内</w:t>
            </w:r>
            <w:r>
              <w:rPr>
                <w:rFonts w:ascii="宋体" w:hAnsi="宋体"/>
                <w:szCs w:val="21"/>
              </w:rPr>
              <w:t>任意</w:t>
            </w:r>
            <w:r>
              <w:rPr>
                <w:rFonts w:hint="eastAsia" w:ascii="宋体" w:hAnsi="宋体"/>
                <w:szCs w:val="21"/>
                <w:u w:val="single"/>
              </w:rPr>
              <w:t>3</w:t>
            </w:r>
            <w:r>
              <w:rPr>
                <w:rFonts w:ascii="宋体" w:hAnsi="宋体"/>
                <w:szCs w:val="21"/>
              </w:rPr>
              <w:t>个月的依法缴纳税收的凭据复印件；依法免税的供应商，必须提供相应文件证明其依法免税</w:t>
            </w:r>
            <w:r>
              <w:rPr>
                <w:rFonts w:hint="eastAsia" w:ascii="宋体" w:hAnsi="宋体"/>
                <w:szCs w:val="21"/>
              </w:rPr>
              <w:t>]</w:t>
            </w:r>
            <w:r>
              <w:rPr>
                <w:rFonts w:ascii="宋体" w:hAnsi="宋体"/>
                <w:szCs w:val="21"/>
              </w:rPr>
              <w:t>；（</w:t>
            </w:r>
            <w:r>
              <w:rPr>
                <w:rFonts w:ascii="宋体" w:hAnsi="宋体"/>
                <w:b/>
                <w:szCs w:val="21"/>
              </w:rPr>
              <w:t>必须提供，否则作无效投标处理</w:t>
            </w:r>
            <w:r>
              <w:rPr>
                <w:rFonts w:ascii="宋体" w:hAnsi="宋体"/>
                <w:szCs w:val="21"/>
              </w:rPr>
              <w:t>）</w:t>
            </w:r>
          </w:p>
          <w:p w14:paraId="36822766">
            <w:pPr>
              <w:snapToGrid w:val="0"/>
              <w:spacing w:line="400" w:lineRule="exact"/>
              <w:jc w:val="left"/>
              <w:rPr>
                <w:rFonts w:ascii="宋体" w:hAnsi="宋体"/>
                <w:szCs w:val="21"/>
              </w:rPr>
            </w:pPr>
            <w:r>
              <w:rPr>
                <w:rFonts w:ascii="宋体" w:hAnsi="宋体" w:cs="宋体"/>
                <w:szCs w:val="21"/>
              </w:rPr>
              <w:t>3、投标人依法缴纳社会保障资金的相关材料[</w:t>
            </w:r>
            <w:r>
              <w:rPr>
                <w:rFonts w:hint="eastAsia" w:ascii="宋体" w:hAnsi="宋体"/>
                <w:szCs w:val="21"/>
                <w:u w:val="single"/>
              </w:rPr>
              <w:t>投标截止日期近半年</w:t>
            </w:r>
            <w:r>
              <w:rPr>
                <w:rFonts w:hint="eastAsia" w:ascii="宋体" w:hAnsi="宋体" w:cs="宋体"/>
                <w:szCs w:val="21"/>
                <w:u w:val="single"/>
              </w:rPr>
              <w:t>内</w:t>
            </w:r>
            <w:r>
              <w:rPr>
                <w:rFonts w:hint="eastAsia" w:ascii="宋体" w:hAnsi="宋体" w:cs="宋体"/>
                <w:szCs w:val="21"/>
              </w:rPr>
              <w:t>任意</w:t>
            </w:r>
            <w:r>
              <w:rPr>
                <w:rFonts w:hint="eastAsia" w:ascii="宋体" w:hAnsi="宋体" w:cs="宋体"/>
                <w:szCs w:val="21"/>
                <w:u w:val="single"/>
              </w:rPr>
              <w:t>3</w:t>
            </w:r>
            <w:r>
              <w:rPr>
                <w:rFonts w:hint="eastAsia" w:ascii="宋体" w:hAnsi="宋体" w:cs="宋体"/>
                <w:szCs w:val="21"/>
              </w:rPr>
              <w:t>个月的依法缴纳社会保障资金的缴费凭证（专用收据或者社会保险缴纳清单，非银行回单）复印件；</w:t>
            </w:r>
            <w:r>
              <w:rPr>
                <w:rFonts w:hint="eastAsia" w:ascii="宋体" w:hAnsi="宋体"/>
                <w:szCs w:val="21"/>
              </w:rPr>
              <w:t>依法不需要缴纳社会保障资金的供应商，必须提供相应文件证明不需要缴纳社会保障资金]；（</w:t>
            </w:r>
            <w:r>
              <w:rPr>
                <w:rFonts w:hint="eastAsia" w:ascii="宋体" w:hAnsi="宋体" w:cs="宋体"/>
                <w:b/>
                <w:bCs/>
                <w:szCs w:val="21"/>
              </w:rPr>
              <w:t>社会保障资金的缴费证明材料必须有拟投入本项目人员的具体信息，信息内容包含姓名、个人编号、身份证号、险种及缴费起始时间等信息</w:t>
            </w:r>
            <w:r>
              <w:rPr>
                <w:rFonts w:hint="eastAsia" w:ascii="宋体" w:hAnsi="宋体" w:cs="宋体"/>
                <w:szCs w:val="21"/>
              </w:rPr>
              <w:t>，</w:t>
            </w:r>
            <w:r>
              <w:rPr>
                <w:rFonts w:hint="eastAsia" w:ascii="宋体" w:hAnsi="宋体"/>
                <w:b/>
                <w:szCs w:val="21"/>
              </w:rPr>
              <w:t>必须提供，否则作无效投标处理</w:t>
            </w:r>
            <w:r>
              <w:rPr>
                <w:rFonts w:hint="eastAsia" w:ascii="宋体" w:hAnsi="宋体"/>
                <w:szCs w:val="21"/>
              </w:rPr>
              <w:t>）</w:t>
            </w:r>
          </w:p>
          <w:p w14:paraId="50E73142">
            <w:pPr>
              <w:snapToGrid w:val="0"/>
              <w:spacing w:line="400" w:lineRule="exact"/>
              <w:jc w:val="left"/>
              <w:rPr>
                <w:rFonts w:ascii="宋体" w:hAnsi="宋体"/>
                <w:szCs w:val="21"/>
              </w:rPr>
            </w:pPr>
            <w:r>
              <w:rPr>
                <w:rFonts w:ascii="宋体" w:hAnsi="宋体" w:cs="宋体"/>
                <w:szCs w:val="21"/>
              </w:rPr>
              <w:t>4、</w:t>
            </w:r>
            <w:r>
              <w:rPr>
                <w:rFonts w:ascii="宋体" w:hAnsi="宋体"/>
                <w:szCs w:val="21"/>
              </w:rPr>
              <w:t>投标人财务状况报告[</w:t>
            </w:r>
            <w:r>
              <w:rPr>
                <w:rFonts w:ascii="宋体" w:hAnsi="宋体"/>
                <w:szCs w:val="21"/>
                <w:u w:val="single"/>
              </w:rPr>
              <w:t>202</w:t>
            </w:r>
            <w:r>
              <w:rPr>
                <w:rFonts w:hint="eastAsia" w:ascii="宋体" w:hAnsi="宋体"/>
                <w:szCs w:val="21"/>
                <w:u w:val="single"/>
              </w:rPr>
              <w:t>4</w:t>
            </w:r>
            <w:r>
              <w:rPr>
                <w:rFonts w:hint="eastAsia" w:ascii="宋体" w:hAnsi="宋体"/>
                <w:szCs w:val="21"/>
              </w:rPr>
              <w:t>年度财务报表复印件，或者银行出具的资信证明，或者中国人民银行征信中心出具的信用报告（企业投标的提供企业信用报告，自然人投标的提供个人信用报告）；投标人属于</w:t>
            </w:r>
            <w:r>
              <w:rPr>
                <w:rFonts w:hint="eastAsia" w:ascii="宋体" w:hAnsi="宋体"/>
              </w:rPr>
              <w:t>成立时间</w:t>
            </w:r>
            <w:r>
              <w:rPr>
                <w:rFonts w:hint="eastAsia" w:ascii="宋体" w:hAnsi="宋体"/>
                <w:kern w:val="0"/>
              </w:rPr>
              <w:t>在规定年度之后</w:t>
            </w:r>
            <w:r>
              <w:rPr>
                <w:rFonts w:hint="eastAsia" w:ascii="宋体" w:hAnsi="宋体"/>
              </w:rPr>
              <w:t>的</w:t>
            </w:r>
            <w:r>
              <w:rPr>
                <w:rFonts w:hint="eastAsia" w:ascii="宋体" w:hAnsi="宋体"/>
                <w:szCs w:val="21"/>
              </w:rPr>
              <w:t>法人或其他组织</w:t>
            </w:r>
            <w:r>
              <w:rPr>
                <w:rFonts w:hint="eastAsia" w:ascii="宋体" w:hAnsi="宋体"/>
              </w:rPr>
              <w:t>，需提供成立之日起至投标文件提交截止时间前的月报表</w:t>
            </w:r>
            <w:r>
              <w:rPr>
                <w:rFonts w:hint="eastAsia" w:ascii="宋体" w:hAnsi="宋体"/>
                <w:szCs w:val="21"/>
              </w:rPr>
              <w:t>或银行出具的资信证明或者中国人民银行征信中心出具的企业信用报告；资信证明应在有效期内，未注明有效期的，银行出具时间至投标文件提交截止时间不超过一年</w:t>
            </w:r>
            <w:r>
              <w:rPr>
                <w:rFonts w:ascii="宋体" w:hAnsi="宋体"/>
                <w:szCs w:val="21"/>
              </w:rPr>
              <w:t>]（</w:t>
            </w:r>
            <w:r>
              <w:rPr>
                <w:rFonts w:ascii="宋体" w:hAnsi="宋体"/>
                <w:b/>
                <w:szCs w:val="21"/>
              </w:rPr>
              <w:t>必须提供，否则作无效投标处理</w:t>
            </w:r>
            <w:r>
              <w:rPr>
                <w:rFonts w:ascii="宋体" w:hAnsi="宋体"/>
                <w:szCs w:val="21"/>
              </w:rPr>
              <w:t>）</w:t>
            </w:r>
          </w:p>
          <w:p w14:paraId="42CB1BA8">
            <w:pPr>
              <w:snapToGrid w:val="0"/>
              <w:spacing w:line="380" w:lineRule="exact"/>
              <w:jc w:val="left"/>
              <w:rPr>
                <w:rFonts w:ascii="宋体" w:hAnsi="宋体"/>
                <w:szCs w:val="21"/>
              </w:rPr>
            </w:pPr>
            <w:r>
              <w:rPr>
                <w:rFonts w:ascii="宋体" w:hAnsi="宋体"/>
                <w:szCs w:val="21"/>
              </w:rPr>
              <w:t>5、投标人直接控股、管理关系信息表（格式后附）；（</w:t>
            </w:r>
            <w:r>
              <w:rPr>
                <w:rFonts w:hint="eastAsia" w:ascii="宋体" w:hAnsi="宋体"/>
                <w:b/>
                <w:szCs w:val="21"/>
              </w:rPr>
              <w:t>必须提供，否则作无效投标处理</w:t>
            </w:r>
            <w:r>
              <w:rPr>
                <w:rFonts w:hint="eastAsia" w:ascii="宋体" w:hAnsi="宋体"/>
                <w:szCs w:val="21"/>
              </w:rPr>
              <w:t>）</w:t>
            </w:r>
          </w:p>
          <w:p w14:paraId="685A731D">
            <w:pPr>
              <w:snapToGrid w:val="0"/>
              <w:spacing w:line="380" w:lineRule="exact"/>
              <w:jc w:val="left"/>
              <w:rPr>
                <w:rFonts w:ascii="宋体" w:hAnsi="宋体"/>
                <w:szCs w:val="21"/>
              </w:rPr>
            </w:pPr>
            <w:r>
              <w:rPr>
                <w:rFonts w:ascii="宋体" w:hAnsi="宋体"/>
                <w:szCs w:val="21"/>
              </w:rPr>
              <w:t>6、投标声明（格式后附）；（</w:t>
            </w:r>
            <w:r>
              <w:rPr>
                <w:rFonts w:hint="eastAsia" w:ascii="宋体" w:hAnsi="宋体"/>
                <w:b/>
                <w:szCs w:val="21"/>
              </w:rPr>
              <w:t>必须提供，否则作无效投标处理</w:t>
            </w:r>
            <w:r>
              <w:rPr>
                <w:rFonts w:hint="eastAsia" w:ascii="宋体" w:hAnsi="宋体"/>
                <w:szCs w:val="21"/>
              </w:rPr>
              <w:t>）</w:t>
            </w:r>
          </w:p>
          <w:p w14:paraId="668B6CBA">
            <w:pPr>
              <w:snapToGrid w:val="0"/>
              <w:spacing w:line="380" w:lineRule="exact"/>
              <w:jc w:val="left"/>
              <w:rPr>
                <w:rFonts w:ascii="宋体" w:hAnsi="宋体"/>
                <w:szCs w:val="21"/>
              </w:rPr>
            </w:pPr>
            <w:r>
              <w:rPr>
                <w:rFonts w:ascii="宋体" w:hAnsi="宋体"/>
                <w:szCs w:val="21"/>
              </w:rPr>
              <w:t>7、联合体协议书（格式后附）；（</w:t>
            </w:r>
            <w:r>
              <w:rPr>
                <w:rFonts w:hint="eastAsia" w:ascii="宋体" w:hAnsi="宋体"/>
                <w:b/>
                <w:szCs w:val="21"/>
              </w:rPr>
              <w:t>联合体投标时必须提供，否则作无效投标处理</w:t>
            </w:r>
            <w:r>
              <w:rPr>
                <w:rFonts w:hint="eastAsia" w:ascii="宋体" w:hAnsi="宋体"/>
                <w:szCs w:val="21"/>
              </w:rPr>
              <w:t>）</w:t>
            </w:r>
          </w:p>
          <w:p w14:paraId="2460CD0B">
            <w:pPr>
              <w:snapToGrid w:val="0"/>
              <w:spacing w:line="380" w:lineRule="exact"/>
              <w:jc w:val="left"/>
              <w:rPr>
                <w:rFonts w:ascii="宋体" w:hAnsi="宋体"/>
                <w:szCs w:val="21"/>
              </w:rPr>
            </w:pPr>
            <w:r>
              <w:rPr>
                <w:rFonts w:ascii="宋体" w:hAnsi="宋体"/>
                <w:szCs w:val="21"/>
              </w:rPr>
              <w:t>8、根据招标公告对应的特定资格要求及特定条件设置投标人提供的资格证明材料；</w:t>
            </w:r>
            <w:r>
              <w:rPr>
                <w:rFonts w:hint="eastAsia" w:ascii="宋体" w:hAnsi="宋体"/>
                <w:b/>
                <w:szCs w:val="21"/>
              </w:rPr>
              <w:t>（如有要求则必须提供，否则作无效投标处理）</w:t>
            </w:r>
          </w:p>
          <w:p w14:paraId="0AC5FB27">
            <w:pPr>
              <w:snapToGrid w:val="0"/>
              <w:spacing w:line="380" w:lineRule="exact"/>
              <w:jc w:val="left"/>
              <w:rPr>
                <w:rFonts w:ascii="宋体" w:hAnsi="宋体"/>
                <w:szCs w:val="21"/>
              </w:rPr>
            </w:pPr>
            <w:r>
              <w:rPr>
                <w:rFonts w:ascii="宋体" w:hAnsi="宋体"/>
                <w:szCs w:val="21"/>
              </w:rPr>
              <w:t>9、除</w:t>
            </w:r>
            <w:r>
              <w:rPr>
                <w:rFonts w:ascii="宋体" w:hAnsi="宋体"/>
              </w:rPr>
              <w:t>招标文件</w:t>
            </w:r>
            <w:r>
              <w:rPr>
                <w:rFonts w:ascii="宋体" w:hAnsi="宋体"/>
                <w:szCs w:val="21"/>
              </w:rPr>
              <w:t>规定必须提供以外，投标人认为需要提供的其他证明材料。</w:t>
            </w:r>
          </w:p>
          <w:p w14:paraId="1356F2F2">
            <w:pPr>
              <w:snapToGrid w:val="0"/>
              <w:spacing w:line="380" w:lineRule="exact"/>
              <w:jc w:val="left"/>
              <w:rPr>
                <w:rFonts w:ascii="宋体" w:hAnsi="宋体" w:cs="Courier New"/>
                <w:b/>
                <w:szCs w:val="21"/>
              </w:rPr>
            </w:pPr>
            <w:r>
              <w:rPr>
                <w:rFonts w:hint="eastAsia" w:ascii="宋体" w:hAnsi="宋体"/>
                <w:b/>
                <w:bCs/>
                <w:szCs w:val="21"/>
              </w:rPr>
              <w:t>注：</w:t>
            </w:r>
            <w:r>
              <w:rPr>
                <w:rFonts w:ascii="宋体" w:hAnsi="宋体"/>
                <w:b/>
                <w:bCs/>
                <w:szCs w:val="21"/>
              </w:rPr>
              <w:t>1.以上标明“必须提供”的材料</w:t>
            </w:r>
            <w:r>
              <w:rPr>
                <w:rFonts w:hint="eastAsia" w:ascii="宋体" w:hAnsi="宋体" w:cs="宋体"/>
                <w:b/>
                <w:szCs w:val="21"/>
              </w:rPr>
              <w:t>属于复印件的扫描件的</w:t>
            </w:r>
            <w:r>
              <w:rPr>
                <w:rFonts w:hint="eastAsia" w:ascii="宋体" w:hAnsi="宋体"/>
                <w:b/>
                <w:bCs/>
                <w:szCs w:val="21"/>
              </w:rPr>
              <w:t>，必须加盖投标人电子公章，否则</w:t>
            </w:r>
            <w:r>
              <w:rPr>
                <w:rFonts w:hint="eastAsia" w:ascii="宋体" w:hAnsi="宋体" w:cs="Courier New"/>
                <w:b/>
                <w:szCs w:val="21"/>
              </w:rPr>
              <w:t>作无效投标处理。</w:t>
            </w:r>
          </w:p>
          <w:p w14:paraId="67D18496">
            <w:pPr>
              <w:snapToGrid w:val="0"/>
              <w:spacing w:after="120" w:line="380" w:lineRule="exact"/>
              <w:ind w:firstLine="422" w:firstLineChars="200"/>
              <w:jc w:val="left"/>
              <w:rPr>
                <w:rFonts w:ascii="宋体" w:hAnsi="宋体"/>
                <w:b/>
                <w:bCs/>
                <w:szCs w:val="21"/>
              </w:rPr>
            </w:pPr>
            <w:r>
              <w:rPr>
                <w:rFonts w:ascii="宋体" w:hAnsi="宋体" w:cs="Courier New"/>
                <w:b/>
                <w:szCs w:val="21"/>
              </w:rPr>
              <w:t>2</w:t>
            </w:r>
            <w:r>
              <w:rPr>
                <w:rFonts w:ascii="宋体" w:hAnsi="宋体"/>
                <w:b/>
                <w:bCs/>
                <w:szCs w:val="21"/>
              </w:rPr>
              <w:t>.联合体投标时，第1-5项资格证明文件联合体各方均必须分别提供，联合体各方分别盖章和签字，否则投标文件按无效响应处理。</w:t>
            </w:r>
          </w:p>
        </w:tc>
      </w:tr>
      <w:tr w14:paraId="6DA535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left w:val="single" w:color="auto" w:sz="4" w:space="0"/>
              <w:right w:val="single" w:color="auto" w:sz="4" w:space="0"/>
            </w:tcBorders>
            <w:vAlign w:val="center"/>
          </w:tcPr>
          <w:p w14:paraId="34F18836">
            <w:pPr>
              <w:spacing w:line="380" w:lineRule="exact"/>
              <w:rPr>
                <w:rFonts w:ascii="宋体" w:hAnsi="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500312E0">
            <w:pPr>
              <w:snapToGrid w:val="0"/>
              <w:spacing w:line="380" w:lineRule="exact"/>
              <w:jc w:val="left"/>
              <w:rPr>
                <w:rFonts w:ascii="宋体" w:hAnsi="宋体"/>
                <w:szCs w:val="21"/>
              </w:rPr>
            </w:pPr>
            <w:bookmarkStart w:id="63" w:name="_13.3"/>
            <w:bookmarkEnd w:id="63"/>
            <w:r>
              <w:rPr>
                <w:rFonts w:hint="eastAsia" w:ascii="宋体" w:hAnsi="宋体" w:cs="Courier New"/>
                <w:szCs w:val="21"/>
              </w:rPr>
              <w:t>商务文件组成</w:t>
            </w:r>
          </w:p>
        </w:tc>
        <w:tc>
          <w:tcPr>
            <w:tcW w:w="6966" w:type="dxa"/>
            <w:tcBorders>
              <w:top w:val="single" w:color="auto" w:sz="4" w:space="0"/>
              <w:left w:val="single" w:color="auto" w:sz="4" w:space="0"/>
              <w:bottom w:val="single" w:color="auto" w:sz="4" w:space="0"/>
              <w:right w:val="single" w:color="auto" w:sz="4" w:space="0"/>
            </w:tcBorders>
            <w:vAlign w:val="center"/>
          </w:tcPr>
          <w:p w14:paraId="632784B6">
            <w:pPr>
              <w:snapToGrid w:val="0"/>
              <w:spacing w:line="380" w:lineRule="exact"/>
              <w:jc w:val="left"/>
              <w:rPr>
                <w:rFonts w:ascii="宋体" w:hAnsi="宋体"/>
                <w:szCs w:val="21"/>
              </w:rPr>
            </w:pPr>
            <w:r>
              <w:rPr>
                <w:rFonts w:ascii="宋体" w:hAnsi="宋体"/>
                <w:szCs w:val="21"/>
              </w:rPr>
              <w:t>1、无串通投标行为的承诺函（格式后附）；（</w:t>
            </w:r>
            <w:r>
              <w:rPr>
                <w:rFonts w:hint="eastAsia" w:ascii="宋体" w:hAnsi="宋体"/>
                <w:b/>
                <w:szCs w:val="21"/>
              </w:rPr>
              <w:t>必须提供，否则作无效投标处理</w:t>
            </w:r>
            <w:r>
              <w:rPr>
                <w:rFonts w:hint="eastAsia" w:ascii="宋体" w:hAnsi="宋体"/>
                <w:szCs w:val="21"/>
              </w:rPr>
              <w:t>）</w:t>
            </w:r>
          </w:p>
          <w:p w14:paraId="2A790813">
            <w:pPr>
              <w:snapToGrid w:val="0"/>
              <w:spacing w:line="380" w:lineRule="exact"/>
              <w:jc w:val="left"/>
              <w:rPr>
                <w:rFonts w:ascii="宋体" w:hAnsi="宋体"/>
                <w:szCs w:val="21"/>
              </w:rPr>
            </w:pPr>
            <w:r>
              <w:rPr>
                <w:rFonts w:ascii="宋体" w:hAnsi="宋体"/>
                <w:szCs w:val="21"/>
              </w:rPr>
              <w:t>2、法定代表人身份证明及法定代表人有效身份证正反面复印件（格式后附）；（</w:t>
            </w:r>
            <w:r>
              <w:rPr>
                <w:rFonts w:hint="eastAsia" w:ascii="宋体" w:hAnsi="宋体" w:cs="宋体"/>
                <w:b/>
                <w:bCs/>
                <w:szCs w:val="21"/>
              </w:rPr>
              <w:t>除自然人投标外</w:t>
            </w:r>
            <w:r>
              <w:rPr>
                <w:rFonts w:hint="eastAsia" w:ascii="宋体" w:hAnsi="宋体"/>
                <w:b/>
                <w:szCs w:val="21"/>
              </w:rPr>
              <w:t>必须提供，否则作无效投标处理</w:t>
            </w:r>
            <w:r>
              <w:rPr>
                <w:rFonts w:hint="eastAsia" w:ascii="宋体" w:hAnsi="宋体"/>
                <w:szCs w:val="21"/>
              </w:rPr>
              <w:t>）</w:t>
            </w:r>
          </w:p>
          <w:p w14:paraId="7EDE9EC9">
            <w:pPr>
              <w:snapToGrid w:val="0"/>
              <w:spacing w:line="380" w:lineRule="exact"/>
              <w:jc w:val="left"/>
              <w:rPr>
                <w:rFonts w:ascii="宋体" w:hAnsi="宋体"/>
                <w:szCs w:val="21"/>
              </w:rPr>
            </w:pPr>
            <w:r>
              <w:rPr>
                <w:rFonts w:ascii="宋体" w:hAnsi="宋体"/>
                <w:szCs w:val="21"/>
              </w:rPr>
              <w:t>3、法定代表人授权委托书及委托代理人有效身份证正反面复印件（格式后附）；（</w:t>
            </w:r>
            <w:r>
              <w:rPr>
                <w:rFonts w:hint="eastAsia" w:ascii="宋体" w:hAnsi="宋体"/>
                <w:b/>
                <w:szCs w:val="21"/>
              </w:rPr>
              <w:t>委托时必须提供，否则作无效投标处理</w:t>
            </w:r>
            <w:r>
              <w:rPr>
                <w:rFonts w:hint="eastAsia" w:ascii="宋体" w:hAnsi="宋体"/>
                <w:szCs w:val="21"/>
              </w:rPr>
              <w:t>）</w:t>
            </w:r>
          </w:p>
          <w:p w14:paraId="77281B6B">
            <w:pPr>
              <w:snapToGrid w:val="0"/>
              <w:spacing w:line="380" w:lineRule="exact"/>
              <w:jc w:val="left"/>
              <w:rPr>
                <w:rFonts w:ascii="宋体" w:hAnsi="宋体"/>
                <w:szCs w:val="21"/>
              </w:rPr>
            </w:pPr>
            <w:r>
              <w:rPr>
                <w:rFonts w:ascii="宋体" w:hAnsi="宋体"/>
                <w:szCs w:val="21"/>
              </w:rPr>
              <w:t>4、商务</w:t>
            </w:r>
            <w:r>
              <w:rPr>
                <w:rFonts w:hint="eastAsia" w:ascii="宋体" w:hAnsi="宋体"/>
                <w:szCs w:val="21"/>
              </w:rPr>
              <w:t>要求</w:t>
            </w:r>
            <w:r>
              <w:rPr>
                <w:rFonts w:ascii="宋体" w:hAnsi="宋体"/>
                <w:szCs w:val="21"/>
              </w:rPr>
              <w:t>偏离表（格式后附）；（</w:t>
            </w:r>
            <w:r>
              <w:rPr>
                <w:rFonts w:hint="eastAsia" w:ascii="宋体" w:hAnsi="宋体"/>
                <w:b/>
                <w:szCs w:val="21"/>
              </w:rPr>
              <w:t>必须提供，否则作无效投标处理</w:t>
            </w:r>
            <w:r>
              <w:rPr>
                <w:rFonts w:hint="eastAsia" w:ascii="宋体" w:hAnsi="宋体"/>
                <w:szCs w:val="21"/>
              </w:rPr>
              <w:t>）</w:t>
            </w:r>
          </w:p>
          <w:p w14:paraId="120FF74C">
            <w:pPr>
              <w:snapToGrid w:val="0"/>
              <w:spacing w:line="380" w:lineRule="exact"/>
              <w:jc w:val="left"/>
              <w:rPr>
                <w:rFonts w:ascii="宋体" w:hAnsi="宋体"/>
                <w:szCs w:val="21"/>
              </w:rPr>
            </w:pPr>
            <w:r>
              <w:rPr>
                <w:rFonts w:ascii="宋体" w:hAnsi="宋体"/>
                <w:szCs w:val="21"/>
              </w:rPr>
              <w:t>5、廉洁承诺书；（</w:t>
            </w:r>
            <w:r>
              <w:rPr>
                <w:rFonts w:hint="eastAsia" w:ascii="宋体" w:hAnsi="宋体"/>
                <w:b/>
                <w:szCs w:val="21"/>
              </w:rPr>
              <w:t>必须提供，否则作无效投标处理</w:t>
            </w:r>
            <w:r>
              <w:rPr>
                <w:rFonts w:hint="eastAsia" w:ascii="宋体" w:hAnsi="宋体"/>
                <w:szCs w:val="21"/>
              </w:rPr>
              <w:t>）</w:t>
            </w:r>
          </w:p>
          <w:p w14:paraId="3B2039DE">
            <w:pPr>
              <w:snapToGrid w:val="0"/>
              <w:spacing w:line="380" w:lineRule="exact"/>
              <w:jc w:val="left"/>
              <w:rPr>
                <w:rFonts w:ascii="宋体" w:hAnsi="宋体"/>
                <w:szCs w:val="21"/>
              </w:rPr>
            </w:pPr>
            <w:r>
              <w:rPr>
                <w:rFonts w:ascii="宋体" w:hAnsi="宋体"/>
                <w:szCs w:val="21"/>
              </w:rPr>
              <w:t>6、投标人情况介绍；</w:t>
            </w:r>
          </w:p>
          <w:p w14:paraId="31FA967C">
            <w:pPr>
              <w:snapToGrid w:val="0"/>
              <w:spacing w:line="380" w:lineRule="exact"/>
              <w:jc w:val="left"/>
              <w:rPr>
                <w:rFonts w:ascii="宋体" w:hAnsi="宋体"/>
                <w:szCs w:val="21"/>
              </w:rPr>
            </w:pPr>
            <w:r>
              <w:rPr>
                <w:rFonts w:ascii="宋体" w:hAnsi="宋体"/>
                <w:szCs w:val="21"/>
              </w:rPr>
              <w:t xml:space="preserve">7、投标人类似业绩的证明文件； </w:t>
            </w:r>
          </w:p>
          <w:p w14:paraId="10E0FB33">
            <w:pPr>
              <w:snapToGrid w:val="0"/>
              <w:spacing w:line="380" w:lineRule="exact"/>
              <w:jc w:val="left"/>
              <w:rPr>
                <w:rFonts w:ascii="宋体" w:hAnsi="宋体"/>
                <w:szCs w:val="21"/>
              </w:rPr>
            </w:pPr>
            <w:r>
              <w:rPr>
                <w:rFonts w:ascii="宋体" w:hAnsi="宋体"/>
                <w:szCs w:val="21"/>
              </w:rPr>
              <w:t xml:space="preserve">8、除招标文件规定必须提供以外，投标人认为需要提供的其他证明材料。（投标人根据“第二章 </w:t>
            </w:r>
            <w:r>
              <w:rPr>
                <w:rFonts w:hint="eastAsia" w:ascii="宋体" w:hAnsi="宋体"/>
                <w:szCs w:val="21"/>
              </w:rPr>
              <w:t>采购需求”及“第四章评标方法及评标标准”提供有关证明材料）。</w:t>
            </w:r>
          </w:p>
          <w:p w14:paraId="5D1B67BB">
            <w:pPr>
              <w:snapToGrid w:val="0"/>
              <w:spacing w:line="380" w:lineRule="exact"/>
              <w:jc w:val="left"/>
              <w:rPr>
                <w:rFonts w:ascii="宋体" w:hAnsi="宋体"/>
                <w:b/>
                <w:bCs/>
                <w:szCs w:val="21"/>
              </w:rPr>
            </w:pPr>
            <w:r>
              <w:rPr>
                <w:rFonts w:hint="eastAsia" w:ascii="宋体" w:hAnsi="宋体"/>
                <w:b/>
                <w:bCs/>
                <w:szCs w:val="21"/>
              </w:rPr>
              <w:t>注：</w:t>
            </w:r>
            <w:r>
              <w:rPr>
                <w:rFonts w:ascii="宋体" w:hAnsi="宋体"/>
                <w:b/>
                <w:bCs/>
                <w:szCs w:val="21"/>
              </w:rPr>
              <w:t xml:space="preserve"> 1.法定代表人授权委托书必须由法定代表人及委托代理人签字，并加盖投标人公章，否则作无效投标处理。</w:t>
            </w:r>
          </w:p>
          <w:p w14:paraId="30991A2E">
            <w:pPr>
              <w:snapToGrid w:val="0"/>
              <w:spacing w:line="380" w:lineRule="exact"/>
              <w:ind w:firstLine="422" w:firstLineChars="200"/>
              <w:jc w:val="left"/>
              <w:rPr>
                <w:rFonts w:ascii="宋体" w:hAnsi="宋体" w:cs="Courier New"/>
                <w:b/>
                <w:szCs w:val="21"/>
              </w:rPr>
            </w:pPr>
            <w:r>
              <w:rPr>
                <w:rFonts w:ascii="宋体" w:hAnsi="宋体"/>
                <w:b/>
                <w:bCs/>
                <w:szCs w:val="21"/>
              </w:rPr>
              <w:t>2.以上标明“必须提供”的材料</w:t>
            </w:r>
            <w:r>
              <w:rPr>
                <w:rFonts w:hint="eastAsia" w:ascii="宋体" w:hAnsi="宋体" w:cs="宋体"/>
                <w:b/>
                <w:szCs w:val="21"/>
              </w:rPr>
              <w:t>属于复印件的扫描件的</w:t>
            </w:r>
            <w:r>
              <w:rPr>
                <w:rFonts w:hint="eastAsia" w:ascii="宋体" w:hAnsi="宋体"/>
                <w:b/>
                <w:bCs/>
                <w:szCs w:val="21"/>
              </w:rPr>
              <w:t>，必须加盖投标人电子公章，否则</w:t>
            </w:r>
            <w:r>
              <w:rPr>
                <w:rFonts w:hint="eastAsia" w:ascii="宋体" w:hAnsi="宋体" w:cs="Courier New"/>
                <w:b/>
                <w:szCs w:val="21"/>
              </w:rPr>
              <w:t>作无效投标处理</w:t>
            </w:r>
            <w:r>
              <w:rPr>
                <w:rFonts w:hint="eastAsia" w:ascii="宋体" w:hAnsi="宋体"/>
                <w:b/>
                <w:bCs/>
                <w:szCs w:val="21"/>
              </w:rPr>
              <w:t>。</w:t>
            </w:r>
          </w:p>
        </w:tc>
      </w:tr>
      <w:tr w14:paraId="312208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0" w:hRule="atLeast"/>
        </w:trPr>
        <w:tc>
          <w:tcPr>
            <w:tcW w:w="890" w:type="dxa"/>
            <w:tcBorders>
              <w:left w:val="single" w:color="auto" w:sz="4" w:space="0"/>
              <w:right w:val="single" w:color="auto" w:sz="4" w:space="0"/>
            </w:tcBorders>
            <w:vAlign w:val="center"/>
          </w:tcPr>
          <w:p w14:paraId="5FBB10FE">
            <w:pPr>
              <w:spacing w:line="380" w:lineRule="exact"/>
              <w:rPr>
                <w:rFonts w:ascii="宋体" w:hAnsi="宋体"/>
                <w:szCs w:val="21"/>
              </w:rPr>
            </w:pPr>
          </w:p>
        </w:tc>
        <w:tc>
          <w:tcPr>
            <w:tcW w:w="2053" w:type="dxa"/>
            <w:tcBorders>
              <w:top w:val="single" w:color="auto" w:sz="4" w:space="0"/>
              <w:left w:val="single" w:color="auto" w:sz="4" w:space="0"/>
              <w:right w:val="single" w:color="auto" w:sz="4" w:space="0"/>
            </w:tcBorders>
            <w:vAlign w:val="center"/>
          </w:tcPr>
          <w:p w14:paraId="4B0C1B2B">
            <w:pPr>
              <w:snapToGrid w:val="0"/>
              <w:spacing w:line="380" w:lineRule="exact"/>
              <w:jc w:val="left"/>
              <w:rPr>
                <w:rFonts w:ascii="宋体" w:hAnsi="宋体"/>
                <w:szCs w:val="21"/>
              </w:rPr>
            </w:pPr>
            <w:bookmarkStart w:id="64" w:name="_13.4"/>
            <w:bookmarkEnd w:id="64"/>
            <w:r>
              <w:rPr>
                <w:rFonts w:hint="eastAsia" w:ascii="宋体" w:hAnsi="宋体" w:cs="Courier New"/>
                <w:szCs w:val="21"/>
              </w:rPr>
              <w:t>技术文件组成</w:t>
            </w:r>
          </w:p>
        </w:tc>
        <w:tc>
          <w:tcPr>
            <w:tcW w:w="6966" w:type="dxa"/>
            <w:tcBorders>
              <w:top w:val="single" w:color="auto" w:sz="4" w:space="0"/>
              <w:left w:val="single" w:color="auto" w:sz="4" w:space="0"/>
              <w:right w:val="single" w:color="auto" w:sz="4" w:space="0"/>
            </w:tcBorders>
            <w:vAlign w:val="center"/>
          </w:tcPr>
          <w:p w14:paraId="6C859942">
            <w:pPr>
              <w:snapToGrid w:val="0"/>
              <w:spacing w:line="400" w:lineRule="exact"/>
              <w:jc w:val="left"/>
              <w:rPr>
                <w:rFonts w:ascii="宋体" w:hAnsi="宋体"/>
                <w:szCs w:val="21"/>
              </w:rPr>
            </w:pPr>
            <w:r>
              <w:rPr>
                <w:rFonts w:ascii="宋体" w:hAnsi="宋体"/>
                <w:szCs w:val="21"/>
              </w:rPr>
              <w:t>1.技术要求偏离表</w:t>
            </w:r>
            <w:r>
              <w:rPr>
                <w:rFonts w:hint="eastAsia" w:ascii="宋体" w:hAnsi="宋体"/>
                <w:szCs w:val="21"/>
              </w:rPr>
              <w:t>（格式后附）</w:t>
            </w:r>
            <w:r>
              <w:rPr>
                <w:rFonts w:ascii="宋体" w:hAnsi="宋体"/>
                <w:szCs w:val="21"/>
              </w:rPr>
              <w:t>；（</w:t>
            </w:r>
            <w:r>
              <w:rPr>
                <w:rFonts w:ascii="宋体" w:hAnsi="宋体"/>
                <w:b/>
                <w:szCs w:val="21"/>
              </w:rPr>
              <w:t>必须提供，否则作无效投标处理</w:t>
            </w:r>
            <w:r>
              <w:rPr>
                <w:rFonts w:ascii="宋体" w:hAnsi="宋体"/>
                <w:szCs w:val="21"/>
              </w:rPr>
              <w:t>）</w:t>
            </w:r>
            <w:r>
              <w:rPr>
                <w:rFonts w:hint="eastAsia" w:ascii="宋体" w:hAnsi="宋体"/>
                <w:szCs w:val="21"/>
              </w:rPr>
              <w:t>；</w:t>
            </w:r>
          </w:p>
          <w:p w14:paraId="25CFE3A3">
            <w:pPr>
              <w:snapToGrid w:val="0"/>
              <w:spacing w:line="400" w:lineRule="exact"/>
              <w:jc w:val="left"/>
              <w:rPr>
                <w:rFonts w:ascii="宋体" w:hAnsi="宋体"/>
                <w:szCs w:val="21"/>
              </w:rPr>
            </w:pPr>
            <w:r>
              <w:rPr>
                <w:rFonts w:ascii="宋体" w:hAnsi="宋体"/>
                <w:szCs w:val="21"/>
              </w:rPr>
              <w:t>2.</w:t>
            </w:r>
            <w:r>
              <w:rPr>
                <w:rFonts w:hint="eastAsia" w:ascii="宋体" w:hAnsi="宋体"/>
                <w:szCs w:val="21"/>
              </w:rPr>
              <w:t>技术方案；（根据评标办法的评分项自行编制，格式自拟）</w:t>
            </w:r>
          </w:p>
          <w:p w14:paraId="493CB0A8">
            <w:pPr>
              <w:snapToGrid w:val="0"/>
              <w:spacing w:line="400" w:lineRule="exact"/>
              <w:jc w:val="left"/>
            </w:pPr>
            <w:r>
              <w:rPr>
                <w:rFonts w:ascii="宋体" w:hAnsi="宋体"/>
                <w:szCs w:val="21"/>
              </w:rPr>
              <w:t>3.</w:t>
            </w:r>
            <w:r>
              <w:rPr>
                <w:rFonts w:hint="eastAsia" w:ascii="宋体" w:hAnsi="宋体"/>
                <w:szCs w:val="21"/>
              </w:rPr>
              <w:t>项目实施方案；（根据评标办法的评分项自行编制，格式自拟）</w:t>
            </w:r>
          </w:p>
          <w:p w14:paraId="2ADFB743">
            <w:pPr>
              <w:snapToGrid w:val="0"/>
              <w:spacing w:line="400" w:lineRule="exact"/>
              <w:jc w:val="left"/>
              <w:rPr>
                <w:rFonts w:ascii="宋体" w:hAnsi="宋体"/>
                <w:szCs w:val="21"/>
              </w:rPr>
            </w:pPr>
            <w:r>
              <w:rPr>
                <w:rFonts w:ascii="宋体" w:hAnsi="宋体"/>
                <w:szCs w:val="21"/>
              </w:rPr>
              <w:t>4.项目实施人员一览表</w:t>
            </w:r>
            <w:r>
              <w:rPr>
                <w:rFonts w:hint="eastAsia" w:ascii="宋体" w:hAnsi="宋体"/>
                <w:szCs w:val="21"/>
              </w:rPr>
              <w:t>；</w:t>
            </w:r>
            <w:r>
              <w:rPr>
                <w:rFonts w:ascii="宋体" w:hAnsi="宋体"/>
                <w:szCs w:val="21"/>
              </w:rPr>
              <w:t>（格式后附）</w:t>
            </w:r>
          </w:p>
          <w:p w14:paraId="1DC70341">
            <w:pPr>
              <w:snapToGrid w:val="0"/>
              <w:spacing w:line="400" w:lineRule="exact"/>
              <w:jc w:val="left"/>
            </w:pPr>
            <w:r>
              <w:rPr>
                <w:rFonts w:ascii="宋体" w:hAnsi="宋体"/>
                <w:szCs w:val="21"/>
              </w:rPr>
              <w:t>5.</w:t>
            </w:r>
            <w:r>
              <w:rPr>
                <w:rFonts w:hint="eastAsia" w:ascii="宋体" w:hAnsi="宋体"/>
                <w:szCs w:val="21"/>
              </w:rPr>
              <w:t>服务方案；（根据评标办法的评分项自行编制，格式自拟）</w:t>
            </w:r>
          </w:p>
          <w:p w14:paraId="48562723">
            <w:pPr>
              <w:snapToGrid w:val="0"/>
              <w:spacing w:line="400" w:lineRule="exact"/>
              <w:jc w:val="left"/>
              <w:rPr>
                <w:rFonts w:ascii="宋体" w:hAnsi="宋体"/>
                <w:szCs w:val="21"/>
              </w:rPr>
            </w:pPr>
            <w:r>
              <w:rPr>
                <w:rFonts w:ascii="宋体" w:hAnsi="宋体"/>
                <w:szCs w:val="21"/>
              </w:rPr>
              <w:t>6.投标人对本项目的合理化建议和改进措施</w:t>
            </w:r>
            <w:r>
              <w:rPr>
                <w:rFonts w:hint="eastAsia" w:ascii="宋体" w:hAnsi="宋体"/>
                <w:szCs w:val="21"/>
              </w:rPr>
              <w:t>；</w:t>
            </w:r>
            <w:r>
              <w:rPr>
                <w:rFonts w:ascii="宋体" w:hAnsi="宋体"/>
                <w:szCs w:val="21"/>
              </w:rPr>
              <w:t>（格式自拟）</w:t>
            </w:r>
          </w:p>
          <w:p w14:paraId="3B92907E">
            <w:pPr>
              <w:snapToGrid w:val="0"/>
              <w:spacing w:line="400" w:lineRule="exact"/>
              <w:jc w:val="left"/>
              <w:rPr>
                <w:rFonts w:ascii="宋体" w:hAnsi="宋体"/>
                <w:szCs w:val="21"/>
              </w:rPr>
            </w:pPr>
            <w:r>
              <w:rPr>
                <w:rFonts w:ascii="宋体" w:hAnsi="宋体"/>
                <w:szCs w:val="21"/>
              </w:rPr>
              <w:t>7.除招标文件规定必须提供以外，投标人需要说明的其他文件和说明</w:t>
            </w:r>
            <w:r>
              <w:rPr>
                <w:rFonts w:hint="eastAsia" w:ascii="宋体" w:hAnsi="宋体"/>
                <w:szCs w:val="21"/>
              </w:rPr>
              <w:t>。</w:t>
            </w:r>
            <w:r>
              <w:rPr>
                <w:rFonts w:ascii="宋体" w:hAnsi="宋体"/>
                <w:szCs w:val="21"/>
              </w:rPr>
              <w:t>（格式自拟）</w:t>
            </w:r>
          </w:p>
          <w:p w14:paraId="11D36C0E">
            <w:pPr>
              <w:snapToGrid w:val="0"/>
              <w:spacing w:line="380" w:lineRule="exact"/>
              <w:jc w:val="left"/>
              <w:rPr>
                <w:rFonts w:ascii="宋体" w:hAnsi="宋体"/>
                <w:b/>
                <w:bCs/>
                <w:szCs w:val="21"/>
              </w:rPr>
            </w:pPr>
            <w:r>
              <w:rPr>
                <w:rFonts w:ascii="宋体" w:hAnsi="宋体"/>
                <w:b/>
                <w:bCs/>
                <w:szCs w:val="21"/>
              </w:rPr>
              <w:t>注：以上标明“必须提供”的材料</w:t>
            </w:r>
            <w:r>
              <w:rPr>
                <w:rFonts w:ascii="宋体" w:hAnsi="宋体"/>
                <w:b/>
                <w:szCs w:val="21"/>
              </w:rPr>
              <w:t>属于复印件或扫描件的</w:t>
            </w:r>
            <w:r>
              <w:rPr>
                <w:rFonts w:ascii="宋体" w:hAnsi="宋体"/>
                <w:b/>
                <w:bCs/>
                <w:szCs w:val="21"/>
              </w:rPr>
              <w:t>，必须加盖投标人</w:t>
            </w:r>
            <w:r>
              <w:rPr>
                <w:rFonts w:ascii="宋体" w:hAnsi="宋体"/>
                <w:b/>
                <w:szCs w:val="21"/>
              </w:rPr>
              <w:t>电子签章，否则作无效投标处理</w:t>
            </w:r>
            <w:r>
              <w:rPr>
                <w:rFonts w:ascii="宋体" w:hAnsi="宋体"/>
                <w:b/>
                <w:bCs/>
                <w:szCs w:val="21"/>
              </w:rPr>
              <w:t>。</w:t>
            </w:r>
          </w:p>
        </w:tc>
      </w:tr>
      <w:tr w14:paraId="6A1DBD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6026C934">
            <w:pPr>
              <w:spacing w:line="380" w:lineRule="exact"/>
              <w:rPr>
                <w:rFonts w:ascii="宋体" w:hAnsi="宋体"/>
                <w:szCs w:val="21"/>
              </w:rPr>
            </w:pPr>
            <w:r>
              <w:rPr>
                <w:rFonts w:ascii="宋体" w:hAnsi="宋体"/>
                <w:szCs w:val="21"/>
              </w:rPr>
              <w:t>16.2</w:t>
            </w:r>
          </w:p>
        </w:tc>
        <w:tc>
          <w:tcPr>
            <w:tcW w:w="2053" w:type="dxa"/>
            <w:tcBorders>
              <w:top w:val="single" w:color="auto" w:sz="4" w:space="0"/>
              <w:left w:val="single" w:color="auto" w:sz="4" w:space="0"/>
              <w:bottom w:val="single" w:color="auto" w:sz="4" w:space="0"/>
              <w:right w:val="single" w:color="auto" w:sz="4" w:space="0"/>
            </w:tcBorders>
            <w:vAlign w:val="center"/>
          </w:tcPr>
          <w:p w14:paraId="28DC9F12">
            <w:pPr>
              <w:spacing w:line="380" w:lineRule="exact"/>
              <w:rPr>
                <w:rFonts w:ascii="宋体" w:hAnsi="宋体"/>
                <w:szCs w:val="21"/>
              </w:rPr>
            </w:pPr>
            <w:bookmarkStart w:id="65" w:name="_16.2"/>
            <w:bookmarkEnd w:id="65"/>
            <w:r>
              <w:rPr>
                <w:rFonts w:hint="eastAsia" w:ascii="宋体" w:hAnsi="宋体"/>
                <w:szCs w:val="21"/>
              </w:rPr>
              <w:t>投标报价要求</w:t>
            </w:r>
          </w:p>
        </w:tc>
        <w:tc>
          <w:tcPr>
            <w:tcW w:w="6966" w:type="dxa"/>
            <w:tcBorders>
              <w:top w:val="single" w:color="auto" w:sz="4" w:space="0"/>
              <w:left w:val="single" w:color="auto" w:sz="4" w:space="0"/>
              <w:bottom w:val="single" w:color="auto" w:sz="4" w:space="0"/>
              <w:right w:val="single" w:color="auto" w:sz="4" w:space="0"/>
            </w:tcBorders>
            <w:vAlign w:val="center"/>
          </w:tcPr>
          <w:p w14:paraId="129FA425">
            <w:pPr>
              <w:snapToGrid w:val="0"/>
              <w:spacing w:line="380" w:lineRule="exact"/>
              <w:rPr>
                <w:rFonts w:ascii="宋体" w:hAnsi="宋体"/>
                <w:b/>
                <w:szCs w:val="21"/>
              </w:rPr>
            </w:pPr>
            <w:r>
              <w:rPr>
                <w:rFonts w:hint="eastAsia" w:ascii="宋体" w:hAnsi="宋体"/>
                <w:szCs w:val="21"/>
              </w:rPr>
              <w:t>投标报价是履行合同的最终价格，必须</w:t>
            </w:r>
            <w:r>
              <w:rPr>
                <w:rFonts w:ascii="宋体" w:hAnsi="宋体"/>
                <w:kern w:val="0"/>
                <w:szCs w:val="21"/>
              </w:rPr>
              <w:t>包括</w:t>
            </w:r>
            <w:r>
              <w:rPr>
                <w:rFonts w:hint="eastAsia" w:ascii="宋体" w:hAnsi="宋体"/>
                <w:kern w:val="0"/>
                <w:szCs w:val="21"/>
              </w:rPr>
              <w:t>但不限于硬件设备、软件设备、</w:t>
            </w:r>
            <w:r>
              <w:rPr>
                <w:rFonts w:ascii="宋体" w:hAnsi="宋体"/>
                <w:kern w:val="0"/>
                <w:szCs w:val="21"/>
              </w:rPr>
              <w:t>安装调试、运维的技术服务、技术支持、货物采购、标准附件、备品备件、运抵指定交货地点、合理利润、风险、运输、保管、项目实施过程中技术文档论证专家费用、项目验收费用等各种费用和售后服务、税金、招标代理服务费及其它所有成本费用的总和，采购人不再支付任何费用</w:t>
            </w:r>
            <w:r>
              <w:rPr>
                <w:rFonts w:hint="eastAsia" w:ascii="宋体" w:hAnsi="宋体"/>
                <w:szCs w:val="21"/>
              </w:rPr>
              <w:t>。</w:t>
            </w:r>
            <w:r>
              <w:rPr>
                <w:rFonts w:hint="eastAsia" w:ascii="宋体" w:hAnsi="宋体" w:cs="宋体"/>
                <w:szCs w:val="21"/>
              </w:rPr>
              <w:t>（采购需求另有约定的，从其约定）</w:t>
            </w:r>
          </w:p>
        </w:tc>
      </w:tr>
      <w:tr w14:paraId="7E2F8A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1A7520DD">
            <w:pPr>
              <w:spacing w:line="380" w:lineRule="exact"/>
              <w:rPr>
                <w:rFonts w:ascii="宋体" w:hAnsi="宋体"/>
                <w:szCs w:val="21"/>
              </w:rPr>
            </w:pPr>
            <w:r>
              <w:rPr>
                <w:rFonts w:ascii="宋体" w:hAnsi="宋体"/>
                <w:szCs w:val="21"/>
              </w:rPr>
              <w:t>17.2</w:t>
            </w:r>
          </w:p>
        </w:tc>
        <w:tc>
          <w:tcPr>
            <w:tcW w:w="2053" w:type="dxa"/>
            <w:tcBorders>
              <w:top w:val="single" w:color="auto" w:sz="4" w:space="0"/>
              <w:left w:val="single" w:color="auto" w:sz="4" w:space="0"/>
              <w:bottom w:val="single" w:color="auto" w:sz="4" w:space="0"/>
              <w:right w:val="single" w:color="auto" w:sz="4" w:space="0"/>
            </w:tcBorders>
            <w:vAlign w:val="center"/>
          </w:tcPr>
          <w:p w14:paraId="1E910B2D">
            <w:pPr>
              <w:spacing w:line="380" w:lineRule="exact"/>
              <w:rPr>
                <w:rFonts w:ascii="宋体" w:hAnsi="宋体"/>
                <w:szCs w:val="21"/>
              </w:rPr>
            </w:pPr>
            <w:bookmarkStart w:id="66" w:name="_17.1"/>
            <w:bookmarkEnd w:id="66"/>
            <w:r>
              <w:rPr>
                <w:rFonts w:hint="eastAsia" w:ascii="宋体" w:hAnsi="宋体"/>
                <w:szCs w:val="21"/>
              </w:rPr>
              <w:t>投标有效期</w:t>
            </w:r>
          </w:p>
        </w:tc>
        <w:tc>
          <w:tcPr>
            <w:tcW w:w="6966" w:type="dxa"/>
            <w:tcBorders>
              <w:top w:val="single" w:color="auto" w:sz="4" w:space="0"/>
              <w:left w:val="single" w:color="auto" w:sz="4" w:space="0"/>
              <w:bottom w:val="single" w:color="auto" w:sz="4" w:space="0"/>
              <w:right w:val="single" w:color="auto" w:sz="4" w:space="0"/>
            </w:tcBorders>
            <w:vAlign w:val="center"/>
          </w:tcPr>
          <w:p w14:paraId="00466AE2">
            <w:pPr>
              <w:snapToGrid w:val="0"/>
              <w:spacing w:line="380" w:lineRule="exact"/>
              <w:rPr>
                <w:rFonts w:ascii="宋体" w:hAnsi="宋体"/>
                <w:szCs w:val="21"/>
              </w:rPr>
            </w:pPr>
            <w:r>
              <w:rPr>
                <w:rFonts w:hint="eastAsia" w:ascii="宋体" w:hAnsi="宋体"/>
                <w:szCs w:val="21"/>
              </w:rPr>
              <w:t>自投标截止之日起</w:t>
            </w:r>
            <w:r>
              <w:rPr>
                <w:rFonts w:ascii="宋体" w:hAnsi="宋体"/>
                <w:szCs w:val="21"/>
                <w:u w:val="single"/>
              </w:rPr>
              <w:t>90日</w:t>
            </w:r>
            <w:r>
              <w:rPr>
                <w:rFonts w:hint="eastAsia" w:ascii="宋体" w:hAnsi="宋体"/>
                <w:szCs w:val="21"/>
              </w:rPr>
              <w:t>。</w:t>
            </w:r>
          </w:p>
        </w:tc>
      </w:tr>
      <w:tr w14:paraId="2331F4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355503FF">
            <w:pPr>
              <w:spacing w:line="380" w:lineRule="exact"/>
              <w:rPr>
                <w:rFonts w:ascii="宋体" w:hAnsi="宋体"/>
                <w:szCs w:val="21"/>
              </w:rPr>
            </w:pPr>
            <w:r>
              <w:rPr>
                <w:rFonts w:ascii="宋体" w:hAnsi="宋体"/>
                <w:szCs w:val="21"/>
              </w:rPr>
              <w:t>18</w:t>
            </w:r>
          </w:p>
        </w:tc>
        <w:tc>
          <w:tcPr>
            <w:tcW w:w="2053" w:type="dxa"/>
            <w:tcBorders>
              <w:top w:val="single" w:color="auto" w:sz="4" w:space="0"/>
              <w:left w:val="single" w:color="auto" w:sz="4" w:space="0"/>
              <w:bottom w:val="single" w:color="auto" w:sz="4" w:space="0"/>
              <w:right w:val="single" w:color="auto" w:sz="4" w:space="0"/>
            </w:tcBorders>
            <w:vAlign w:val="center"/>
          </w:tcPr>
          <w:p w14:paraId="0E19B0BF">
            <w:pPr>
              <w:spacing w:line="380" w:lineRule="exact"/>
              <w:rPr>
                <w:rFonts w:ascii="宋体" w:hAnsi="宋体"/>
                <w:szCs w:val="21"/>
              </w:rPr>
            </w:pPr>
            <w:bookmarkStart w:id="67" w:name="_18"/>
            <w:bookmarkEnd w:id="67"/>
            <w:r>
              <w:rPr>
                <w:rFonts w:hint="eastAsia" w:ascii="宋体" w:hAnsi="宋体"/>
                <w:szCs w:val="21"/>
              </w:rPr>
              <w:t>投标保证金</w:t>
            </w:r>
          </w:p>
        </w:tc>
        <w:tc>
          <w:tcPr>
            <w:tcW w:w="6966" w:type="dxa"/>
            <w:tcBorders>
              <w:top w:val="single" w:color="auto" w:sz="4" w:space="0"/>
              <w:left w:val="single" w:color="auto" w:sz="4" w:space="0"/>
              <w:bottom w:val="single" w:color="auto" w:sz="4" w:space="0"/>
              <w:right w:val="single" w:color="auto" w:sz="4" w:space="0"/>
            </w:tcBorders>
            <w:vAlign w:val="center"/>
          </w:tcPr>
          <w:p w14:paraId="232120A5">
            <w:pPr>
              <w:snapToGrid w:val="0"/>
              <w:spacing w:line="400" w:lineRule="exact"/>
              <w:rPr>
                <w:rFonts w:ascii="宋体" w:hAnsi="宋体"/>
                <w:szCs w:val="21"/>
              </w:rPr>
            </w:pPr>
            <w:r>
              <w:rPr>
                <w:rFonts w:hint="eastAsia" w:ascii="宋体" w:hAnsi="宋体"/>
                <w:szCs w:val="21"/>
              </w:rPr>
              <w:t>投标保证金的交纳方式：详见招标公告</w:t>
            </w:r>
          </w:p>
          <w:p w14:paraId="7B31BA2A">
            <w:pPr>
              <w:snapToGrid w:val="0"/>
              <w:spacing w:line="400" w:lineRule="exact"/>
              <w:rPr>
                <w:rFonts w:ascii="宋体" w:hAnsi="宋体"/>
                <w:szCs w:val="21"/>
              </w:rPr>
            </w:pPr>
            <w:r>
              <w:rPr>
                <w:rFonts w:hint="eastAsia" w:ascii="宋体" w:hAnsi="宋体"/>
                <w:szCs w:val="21"/>
              </w:rPr>
              <w:t>投标保证金的金额：详见招标公告</w:t>
            </w:r>
          </w:p>
          <w:p w14:paraId="19BEDE69">
            <w:pPr>
              <w:snapToGrid w:val="0"/>
              <w:spacing w:line="400" w:lineRule="exact"/>
              <w:rPr>
                <w:rFonts w:ascii="宋体" w:hAnsi="宋体"/>
                <w:szCs w:val="21"/>
              </w:rPr>
            </w:pPr>
            <w:r>
              <w:rPr>
                <w:rFonts w:hint="eastAsia" w:ascii="宋体" w:hAnsi="宋体"/>
                <w:szCs w:val="21"/>
              </w:rPr>
              <w:t>相关要求：</w:t>
            </w:r>
          </w:p>
          <w:p w14:paraId="1CA65077">
            <w:pPr>
              <w:pStyle w:val="16"/>
              <w:spacing w:line="400" w:lineRule="exact"/>
              <w:rPr>
                <w:rFonts w:ascii="宋体" w:hAnsi="宋体"/>
                <w:szCs w:val="21"/>
              </w:rPr>
            </w:pPr>
            <w:r>
              <w:rPr>
                <w:rFonts w:hint="eastAsia" w:ascii="宋体" w:hAnsi="宋体"/>
                <w:szCs w:val="21"/>
              </w:rPr>
              <w:t>1.投标保证金采用银行转账交纳方式的，在投标截止时间前交至采购代理机构指定账户并且到账，投标人应将银行转账底单的复印件作为投标保证金提交凭证，</w:t>
            </w:r>
            <w:r>
              <w:rPr>
                <w:rFonts w:ascii="宋体" w:hAnsi="宋体"/>
                <w:szCs w:val="21"/>
              </w:rPr>
              <w:t>放置于</w:t>
            </w:r>
            <w:r>
              <w:rPr>
                <w:rFonts w:hint="eastAsia" w:ascii="宋体" w:hAnsi="宋体"/>
                <w:szCs w:val="21"/>
              </w:rPr>
              <w:t>商务文件</w:t>
            </w:r>
            <w:r>
              <w:rPr>
                <w:rFonts w:ascii="宋体" w:hAnsi="宋体"/>
                <w:szCs w:val="21"/>
              </w:rPr>
              <w:t>中</w:t>
            </w:r>
            <w:r>
              <w:rPr>
                <w:rFonts w:hint="eastAsia" w:ascii="宋体" w:hAnsi="宋体"/>
                <w:szCs w:val="21"/>
              </w:rPr>
              <w:t>，</w:t>
            </w:r>
            <w:r>
              <w:rPr>
                <w:rFonts w:hint="eastAsia" w:ascii="宋体" w:hAnsi="宋体"/>
                <w:b/>
                <w:szCs w:val="21"/>
              </w:rPr>
              <w:t>否则投标无效</w:t>
            </w:r>
            <w:r>
              <w:rPr>
                <w:rFonts w:hint="eastAsia" w:ascii="宋体" w:hAnsi="宋体"/>
                <w:szCs w:val="21"/>
              </w:rPr>
              <w:t>。</w:t>
            </w:r>
          </w:p>
          <w:p w14:paraId="1BE543A3">
            <w:pPr>
              <w:snapToGrid w:val="0"/>
              <w:spacing w:line="400" w:lineRule="exact"/>
              <w:rPr>
                <w:rFonts w:ascii="宋体" w:hAnsi="宋体"/>
                <w:szCs w:val="21"/>
              </w:rPr>
            </w:pPr>
            <w:r>
              <w:rPr>
                <w:rFonts w:hint="eastAsia" w:ascii="宋体" w:hAnsi="宋体"/>
                <w:szCs w:val="21"/>
              </w:rPr>
              <w:t>2.投标保证金采用支票、汇票、本票或者金融、担保机构出具的保函交纳方式的，投标人应将支票、汇票、本票或者金融、担保机构出具的保函的复印件作为投标保证金提交凭证，放置于商务文件中，</w:t>
            </w:r>
            <w:r>
              <w:rPr>
                <w:rFonts w:hint="eastAsia" w:ascii="宋体" w:hAnsi="宋体"/>
                <w:b/>
                <w:szCs w:val="21"/>
              </w:rPr>
              <w:t>否则投标无效</w:t>
            </w:r>
            <w:r>
              <w:rPr>
                <w:rFonts w:hint="eastAsia" w:ascii="宋体" w:hAnsi="宋体"/>
                <w:szCs w:val="21"/>
              </w:rPr>
              <w:t>。投标人必须于递交投标文件时将支票、汇票、本票或者金融、担保机构出具的保函原件提交给采购人或者采购代理机构，由采购人或者采购代理机构向投标人出具回执，并妥善保管。</w:t>
            </w:r>
          </w:p>
          <w:p w14:paraId="2A9A0E0A">
            <w:pPr>
              <w:snapToGrid w:val="0"/>
              <w:spacing w:line="400" w:lineRule="exact"/>
              <w:rPr>
                <w:rFonts w:ascii="宋体" w:hAnsi="宋体"/>
                <w:szCs w:val="21"/>
              </w:rPr>
            </w:pPr>
            <w:r>
              <w:rPr>
                <w:rFonts w:hint="eastAsia" w:ascii="宋体" w:hAnsi="宋体"/>
                <w:szCs w:val="21"/>
              </w:rPr>
              <w:t>3.投标保证金指定帐户：详见招标公告。</w:t>
            </w:r>
          </w:p>
          <w:p w14:paraId="576030A9">
            <w:pPr>
              <w:snapToGrid w:val="0"/>
              <w:spacing w:line="400" w:lineRule="exact"/>
              <w:rPr>
                <w:rFonts w:ascii="宋体" w:hAnsi="宋体"/>
                <w:b/>
                <w:szCs w:val="21"/>
              </w:rPr>
            </w:pPr>
            <w:r>
              <w:rPr>
                <w:rFonts w:hint="eastAsia" w:ascii="宋体" w:hAnsi="宋体"/>
                <w:b/>
                <w:szCs w:val="21"/>
              </w:rPr>
              <w:t xml:space="preserve">备注： </w:t>
            </w:r>
          </w:p>
          <w:p w14:paraId="42770539">
            <w:pPr>
              <w:snapToGrid w:val="0"/>
              <w:spacing w:line="400" w:lineRule="exact"/>
              <w:rPr>
                <w:rFonts w:ascii="宋体" w:hAnsi="宋体"/>
                <w:b/>
                <w:szCs w:val="21"/>
              </w:rPr>
            </w:pPr>
            <w:r>
              <w:rPr>
                <w:rFonts w:hint="eastAsia" w:ascii="宋体" w:hAnsi="宋体"/>
                <w:b/>
                <w:szCs w:val="21"/>
              </w:rPr>
              <w:t>1. 投标保证金在投标截止时间后提交的，或者不按规定交纳方式交纳的，或者未足额交纳的（包含保函额度不足的），视为无效投标保证金。</w:t>
            </w:r>
          </w:p>
          <w:p w14:paraId="7723C95B">
            <w:pPr>
              <w:snapToGrid w:val="0"/>
              <w:spacing w:line="400" w:lineRule="exact"/>
              <w:rPr>
                <w:rFonts w:ascii="宋体" w:hAnsi="宋体"/>
                <w:b/>
                <w:szCs w:val="21"/>
              </w:rPr>
            </w:pPr>
            <w:r>
              <w:rPr>
                <w:rFonts w:hint="eastAsia" w:ascii="宋体" w:hAnsi="宋体"/>
                <w:b/>
                <w:szCs w:val="21"/>
              </w:rPr>
              <w:t>2.投标人采用现钞方式或者从个人账户（自然人投标除外）转出的投标保证金，视为无效投标保证金。</w:t>
            </w:r>
          </w:p>
          <w:p w14:paraId="6F989654">
            <w:pPr>
              <w:snapToGrid w:val="0"/>
              <w:spacing w:line="400" w:lineRule="exact"/>
              <w:rPr>
                <w:rFonts w:ascii="宋体" w:hAnsi="宋体"/>
                <w:b/>
                <w:szCs w:val="21"/>
              </w:rPr>
            </w:pPr>
            <w:r>
              <w:rPr>
                <w:rFonts w:hint="eastAsia" w:ascii="宋体" w:hAnsi="宋体"/>
                <w:b/>
                <w:szCs w:val="21"/>
              </w:rPr>
              <w:t>3.支票、汇票或者本票出现无效或者背书情形的，视为无效投标保证金。</w:t>
            </w:r>
          </w:p>
          <w:p w14:paraId="03BC4DB2">
            <w:pPr>
              <w:snapToGrid w:val="0"/>
              <w:spacing w:line="400" w:lineRule="exact"/>
              <w:rPr>
                <w:rFonts w:ascii="宋体" w:hAnsi="宋体"/>
                <w:b/>
                <w:szCs w:val="21"/>
              </w:rPr>
            </w:pPr>
            <w:r>
              <w:rPr>
                <w:rFonts w:hint="eastAsia" w:ascii="宋体" w:hAnsi="宋体"/>
                <w:b/>
                <w:szCs w:val="21"/>
              </w:rPr>
              <w:t>4.保函有效期低于投标有效期的，视为无效投标保证金。</w:t>
            </w:r>
          </w:p>
          <w:p w14:paraId="7F5C80CA">
            <w:pPr>
              <w:snapToGrid w:val="0"/>
              <w:spacing w:line="400" w:lineRule="exact"/>
              <w:rPr>
                <w:rFonts w:ascii="宋体" w:hAnsi="宋体"/>
                <w:szCs w:val="21"/>
              </w:rPr>
            </w:pPr>
            <w:r>
              <w:rPr>
                <w:rFonts w:hint="eastAsia" w:ascii="宋体" w:hAnsi="宋体"/>
                <w:b/>
                <w:szCs w:val="21"/>
              </w:rPr>
              <w:t>5.采用金融、担保机构出具保函的，必须为无条件保函，否则视为无效投标保证金。</w:t>
            </w:r>
          </w:p>
        </w:tc>
      </w:tr>
      <w:tr w14:paraId="21369B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4FD398A1">
            <w:pPr>
              <w:spacing w:line="380" w:lineRule="exact"/>
              <w:rPr>
                <w:rFonts w:ascii="宋体" w:hAnsi="宋体"/>
                <w:szCs w:val="21"/>
              </w:rPr>
            </w:pPr>
            <w:r>
              <w:rPr>
                <w:rFonts w:ascii="宋体" w:hAnsi="宋体"/>
                <w:szCs w:val="21"/>
              </w:rPr>
              <w:t>19.1</w:t>
            </w:r>
          </w:p>
        </w:tc>
        <w:tc>
          <w:tcPr>
            <w:tcW w:w="2053" w:type="dxa"/>
            <w:tcBorders>
              <w:top w:val="single" w:color="auto" w:sz="4" w:space="0"/>
              <w:left w:val="single" w:color="auto" w:sz="4" w:space="0"/>
              <w:bottom w:val="single" w:color="auto" w:sz="4" w:space="0"/>
              <w:right w:val="single" w:color="auto" w:sz="4" w:space="0"/>
            </w:tcBorders>
            <w:vAlign w:val="center"/>
          </w:tcPr>
          <w:p w14:paraId="5FA6CAE1">
            <w:pPr>
              <w:spacing w:line="380" w:lineRule="exact"/>
              <w:rPr>
                <w:rFonts w:ascii="宋体" w:hAnsi="宋体"/>
                <w:szCs w:val="21"/>
              </w:rPr>
            </w:pPr>
            <w:r>
              <w:rPr>
                <w:rFonts w:hint="eastAsia" w:ascii="宋体" w:hAnsi="宋体"/>
                <w:szCs w:val="21"/>
              </w:rPr>
              <w:t>投标文件编制要求</w:t>
            </w:r>
          </w:p>
        </w:tc>
        <w:tc>
          <w:tcPr>
            <w:tcW w:w="6966" w:type="dxa"/>
            <w:tcBorders>
              <w:top w:val="single" w:color="auto" w:sz="4" w:space="0"/>
              <w:left w:val="single" w:color="auto" w:sz="4" w:space="0"/>
              <w:bottom w:val="single" w:color="auto" w:sz="4" w:space="0"/>
              <w:right w:val="single" w:color="auto" w:sz="4" w:space="0"/>
            </w:tcBorders>
            <w:vAlign w:val="center"/>
          </w:tcPr>
          <w:p w14:paraId="55771ABB">
            <w:pPr>
              <w:spacing w:line="360" w:lineRule="exact"/>
              <w:rPr>
                <w:rFonts w:ascii="宋体" w:hAnsi="宋体" w:cs="宋体"/>
                <w:b/>
                <w:szCs w:val="21"/>
                <w:u w:val="single"/>
              </w:rPr>
            </w:pPr>
            <w:r>
              <w:rPr>
                <w:rFonts w:hint="eastAsia" w:ascii="宋体" w:hAnsi="宋体"/>
                <w:szCs w:val="21"/>
              </w:rPr>
              <w:t>投标文件应按报价文件、资格证明文件、商务文件、技术文件分别编制，报价文件、资格证明文件分别生成电子文件，商务文件和技术文件按顺序合并生成电子文件。</w:t>
            </w:r>
            <w:r>
              <w:rPr>
                <w:rFonts w:hint="eastAsia" w:ascii="宋体" w:hAnsi="宋体" w:cs="宋体"/>
                <w:b/>
                <w:szCs w:val="21"/>
                <w:u w:val="single"/>
              </w:rPr>
              <w:t>电子版投标文件制作方式见招标公告附件。</w:t>
            </w:r>
          </w:p>
          <w:p w14:paraId="0767F6C8">
            <w:pPr>
              <w:spacing w:line="360" w:lineRule="exact"/>
              <w:rPr>
                <w:rFonts w:ascii="宋体" w:hAnsi="宋体" w:cs="宋体"/>
                <w:b/>
                <w:szCs w:val="21"/>
                <w:u w:val="single"/>
              </w:rPr>
            </w:pPr>
            <w:r>
              <w:rPr>
                <w:rFonts w:hint="eastAsia" w:ascii="宋体" w:hAnsi="宋体" w:cs="宋体"/>
                <w:b/>
                <w:szCs w:val="21"/>
                <w:u w:val="single"/>
              </w:rPr>
              <w:t>纸质投标文件：中标人在中标通知书发出后</w:t>
            </w:r>
            <w:r>
              <w:rPr>
                <w:rFonts w:ascii="宋体" w:hAnsi="宋体" w:cs="宋体"/>
                <w:b/>
                <w:szCs w:val="21"/>
                <w:u w:val="single"/>
              </w:rPr>
              <w:t xml:space="preserve">5天内须提交 2套纸质版投标文件（含报价文件、资格证明文件、商务文件、技术文件。按要求加盖公章）给招标代理机构，一正一副。 </w:t>
            </w:r>
          </w:p>
          <w:p w14:paraId="17232A76">
            <w:pPr>
              <w:spacing w:line="360" w:lineRule="exact"/>
              <w:rPr>
                <w:rFonts w:ascii="宋体" w:hAnsi="宋体"/>
                <w:b/>
                <w:szCs w:val="21"/>
                <w:u w:val="single"/>
              </w:rPr>
            </w:pPr>
            <w:r>
              <w:rPr>
                <w:rFonts w:hint="eastAsia" w:ascii="宋体" w:hAnsi="宋体" w:cs="宋体"/>
                <w:b/>
                <w:szCs w:val="21"/>
                <w:u w:val="single"/>
              </w:rPr>
              <w:t>提交的纸质版投标文件文本必须与其上传到广西政府采购云平台系统的电子投标文件内容一致，不允许有篡改。如项目验收时因所提供的纸质投标文件与评标的投标文件不一致造成纠纷时，所有责任由中标人承担。</w:t>
            </w:r>
          </w:p>
        </w:tc>
      </w:tr>
      <w:tr w14:paraId="4B0D6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3806516D">
            <w:pPr>
              <w:spacing w:line="380" w:lineRule="exact"/>
              <w:rPr>
                <w:rFonts w:ascii="宋体" w:hAnsi="宋体"/>
                <w:szCs w:val="21"/>
              </w:rPr>
            </w:pPr>
            <w:r>
              <w:rPr>
                <w:rFonts w:ascii="宋体" w:hAnsi="宋体"/>
                <w:szCs w:val="21"/>
              </w:rPr>
              <w:t>20</w:t>
            </w:r>
          </w:p>
        </w:tc>
        <w:tc>
          <w:tcPr>
            <w:tcW w:w="2053" w:type="dxa"/>
            <w:tcBorders>
              <w:top w:val="single" w:color="auto" w:sz="4" w:space="0"/>
              <w:left w:val="single" w:color="auto" w:sz="4" w:space="0"/>
              <w:bottom w:val="single" w:color="auto" w:sz="4" w:space="0"/>
              <w:right w:val="single" w:color="auto" w:sz="4" w:space="0"/>
            </w:tcBorders>
            <w:vAlign w:val="center"/>
          </w:tcPr>
          <w:p w14:paraId="6D5C9454">
            <w:pPr>
              <w:spacing w:line="380" w:lineRule="exact"/>
              <w:rPr>
                <w:rFonts w:ascii="宋体" w:hAnsi="宋体"/>
                <w:szCs w:val="21"/>
              </w:rPr>
            </w:pPr>
            <w:r>
              <w:rPr>
                <w:rFonts w:hint="eastAsia" w:ascii="宋体" w:hAnsi="宋体"/>
                <w:szCs w:val="21"/>
              </w:rPr>
              <w:t>备份投标文件</w:t>
            </w:r>
          </w:p>
        </w:tc>
        <w:tc>
          <w:tcPr>
            <w:tcW w:w="6966" w:type="dxa"/>
            <w:tcBorders>
              <w:top w:val="single" w:color="auto" w:sz="4" w:space="0"/>
              <w:left w:val="single" w:color="auto" w:sz="4" w:space="0"/>
              <w:bottom w:val="single" w:color="auto" w:sz="4" w:space="0"/>
              <w:right w:val="single" w:color="auto" w:sz="4" w:space="0"/>
            </w:tcBorders>
            <w:vAlign w:val="center"/>
          </w:tcPr>
          <w:p w14:paraId="5E34292E">
            <w:pPr>
              <w:autoSpaceDE w:val="0"/>
              <w:autoSpaceDN w:val="0"/>
              <w:snapToGrid w:val="0"/>
              <w:spacing w:line="380" w:lineRule="exact"/>
              <w:textAlignment w:val="bottom"/>
              <w:rPr>
                <w:rFonts w:ascii="宋体" w:hAnsi="宋体"/>
                <w:szCs w:val="21"/>
              </w:rPr>
            </w:pPr>
            <w:r>
              <w:rPr>
                <w:rFonts w:hint="eastAsia" w:ascii="宋体" w:hAnsi="宋体"/>
                <w:szCs w:val="21"/>
              </w:rPr>
              <w:t>本项目不接受备份投标文件。</w:t>
            </w:r>
          </w:p>
        </w:tc>
      </w:tr>
      <w:tr w14:paraId="382065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890" w:type="dxa"/>
            <w:vMerge w:val="restart"/>
            <w:tcBorders>
              <w:top w:val="single" w:color="auto" w:sz="4" w:space="0"/>
              <w:left w:val="single" w:color="auto" w:sz="4" w:space="0"/>
              <w:right w:val="single" w:color="auto" w:sz="4" w:space="0"/>
            </w:tcBorders>
            <w:vAlign w:val="center"/>
          </w:tcPr>
          <w:p w14:paraId="401EF7A8">
            <w:pPr>
              <w:spacing w:line="380" w:lineRule="exact"/>
              <w:rPr>
                <w:rFonts w:ascii="宋体" w:hAnsi="宋体"/>
                <w:szCs w:val="21"/>
              </w:rPr>
            </w:pPr>
            <w:r>
              <w:rPr>
                <w:rFonts w:ascii="宋体" w:hAnsi="宋体"/>
                <w:szCs w:val="21"/>
              </w:rPr>
              <w:t>21.1</w:t>
            </w:r>
          </w:p>
        </w:tc>
        <w:tc>
          <w:tcPr>
            <w:tcW w:w="2053" w:type="dxa"/>
            <w:tcBorders>
              <w:top w:val="single" w:color="auto" w:sz="4" w:space="0"/>
              <w:left w:val="single" w:color="auto" w:sz="4" w:space="0"/>
              <w:bottom w:val="single" w:color="auto" w:sz="4" w:space="0"/>
              <w:right w:val="single" w:color="auto" w:sz="4" w:space="0"/>
            </w:tcBorders>
            <w:vAlign w:val="center"/>
          </w:tcPr>
          <w:p w14:paraId="68B5DCBD">
            <w:pPr>
              <w:spacing w:line="380" w:lineRule="exact"/>
              <w:rPr>
                <w:rFonts w:ascii="宋体" w:hAnsi="宋体"/>
                <w:szCs w:val="21"/>
              </w:rPr>
            </w:pPr>
            <w:bookmarkStart w:id="68" w:name="_21.1"/>
            <w:bookmarkEnd w:id="68"/>
            <w:r>
              <w:rPr>
                <w:rFonts w:hint="eastAsia" w:ascii="宋体" w:hAnsi="宋体"/>
                <w:szCs w:val="21"/>
              </w:rPr>
              <w:t>投标截止时间</w:t>
            </w:r>
          </w:p>
        </w:tc>
        <w:tc>
          <w:tcPr>
            <w:tcW w:w="6966" w:type="dxa"/>
            <w:tcBorders>
              <w:top w:val="single" w:color="auto" w:sz="4" w:space="0"/>
              <w:left w:val="single" w:color="auto" w:sz="4" w:space="0"/>
              <w:bottom w:val="single" w:color="auto" w:sz="4" w:space="0"/>
              <w:right w:val="single" w:color="auto" w:sz="4" w:space="0"/>
            </w:tcBorders>
            <w:vAlign w:val="center"/>
          </w:tcPr>
          <w:p w14:paraId="7B2D7BFF">
            <w:pPr>
              <w:snapToGrid w:val="0"/>
              <w:spacing w:line="380" w:lineRule="exact"/>
              <w:rPr>
                <w:rFonts w:ascii="宋体" w:hAnsi="宋体"/>
                <w:szCs w:val="21"/>
                <w:u w:val="single"/>
              </w:rPr>
            </w:pPr>
            <w:r>
              <w:rPr>
                <w:rFonts w:hint="eastAsia" w:ascii="宋体" w:hAnsi="宋体"/>
                <w:szCs w:val="21"/>
              </w:rPr>
              <w:t>详见招标公告</w:t>
            </w:r>
          </w:p>
        </w:tc>
      </w:tr>
      <w:tr w14:paraId="0CED4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90" w:type="dxa"/>
            <w:vMerge w:val="continue"/>
            <w:tcBorders>
              <w:left w:val="single" w:color="auto" w:sz="4" w:space="0"/>
              <w:right w:val="single" w:color="auto" w:sz="4" w:space="0"/>
            </w:tcBorders>
            <w:vAlign w:val="center"/>
          </w:tcPr>
          <w:p w14:paraId="7AC94D74">
            <w:pPr>
              <w:keepNext/>
              <w:keepLines/>
              <w:spacing w:line="380" w:lineRule="exact"/>
              <w:ind w:firstLine="420" w:firstLineChars="200"/>
              <w:outlineLvl w:val="2"/>
              <w:rPr>
                <w:rFonts w:ascii="宋体" w:hAnsi="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5C4F602A">
            <w:pPr>
              <w:spacing w:line="380" w:lineRule="exact"/>
              <w:rPr>
                <w:rFonts w:ascii="宋体" w:hAnsi="宋体"/>
                <w:szCs w:val="21"/>
              </w:rPr>
            </w:pPr>
            <w:r>
              <w:rPr>
                <w:rFonts w:hint="eastAsia" w:ascii="宋体" w:hAnsi="宋体"/>
                <w:szCs w:val="21"/>
              </w:rPr>
              <w:t>投标文件提交起止时间</w:t>
            </w:r>
          </w:p>
        </w:tc>
        <w:tc>
          <w:tcPr>
            <w:tcW w:w="6966" w:type="dxa"/>
            <w:tcBorders>
              <w:top w:val="single" w:color="auto" w:sz="4" w:space="0"/>
              <w:left w:val="single" w:color="auto" w:sz="4" w:space="0"/>
              <w:bottom w:val="single" w:color="auto" w:sz="4" w:space="0"/>
              <w:right w:val="single" w:color="auto" w:sz="4" w:space="0"/>
            </w:tcBorders>
            <w:vAlign w:val="center"/>
          </w:tcPr>
          <w:p w14:paraId="2AA2C871">
            <w:pPr>
              <w:snapToGrid w:val="0"/>
              <w:spacing w:line="380" w:lineRule="exact"/>
              <w:rPr>
                <w:rFonts w:ascii="宋体" w:hAnsi="宋体"/>
                <w:szCs w:val="21"/>
              </w:rPr>
            </w:pPr>
            <w:r>
              <w:rPr>
                <w:rFonts w:hint="eastAsia" w:ascii="宋体" w:hAnsi="宋体"/>
                <w:szCs w:val="21"/>
              </w:rPr>
              <w:t>详见招标公告</w:t>
            </w:r>
          </w:p>
        </w:tc>
      </w:tr>
      <w:tr w14:paraId="64454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90" w:type="dxa"/>
            <w:vMerge w:val="continue"/>
            <w:tcBorders>
              <w:left w:val="single" w:color="auto" w:sz="4" w:space="0"/>
              <w:right w:val="single" w:color="auto" w:sz="4" w:space="0"/>
            </w:tcBorders>
            <w:vAlign w:val="center"/>
          </w:tcPr>
          <w:p w14:paraId="757F28CD">
            <w:pPr>
              <w:keepNext/>
              <w:keepLines/>
              <w:spacing w:line="380" w:lineRule="exact"/>
              <w:ind w:firstLine="420" w:firstLineChars="200"/>
              <w:outlineLvl w:val="2"/>
              <w:rPr>
                <w:rFonts w:ascii="宋体" w:hAnsi="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17F6B103">
            <w:pPr>
              <w:spacing w:line="380" w:lineRule="exact"/>
              <w:rPr>
                <w:rFonts w:ascii="宋体" w:hAnsi="宋体"/>
                <w:szCs w:val="21"/>
              </w:rPr>
            </w:pPr>
            <w:r>
              <w:rPr>
                <w:rFonts w:hint="eastAsia" w:ascii="宋体" w:hAnsi="宋体"/>
                <w:szCs w:val="21"/>
              </w:rPr>
              <w:t>投标地点</w:t>
            </w:r>
          </w:p>
        </w:tc>
        <w:tc>
          <w:tcPr>
            <w:tcW w:w="6966" w:type="dxa"/>
            <w:tcBorders>
              <w:top w:val="single" w:color="auto" w:sz="4" w:space="0"/>
              <w:left w:val="single" w:color="auto" w:sz="4" w:space="0"/>
              <w:bottom w:val="single" w:color="auto" w:sz="4" w:space="0"/>
              <w:right w:val="single" w:color="auto" w:sz="4" w:space="0"/>
            </w:tcBorders>
            <w:vAlign w:val="center"/>
          </w:tcPr>
          <w:p w14:paraId="2BD4AD62">
            <w:pPr>
              <w:snapToGrid w:val="0"/>
              <w:spacing w:line="380" w:lineRule="exact"/>
              <w:rPr>
                <w:rFonts w:ascii="宋体" w:hAnsi="宋体"/>
                <w:szCs w:val="21"/>
              </w:rPr>
            </w:pPr>
            <w:r>
              <w:rPr>
                <w:rFonts w:hint="eastAsia" w:ascii="宋体" w:hAnsi="宋体"/>
                <w:szCs w:val="21"/>
              </w:rPr>
              <w:t>详见招标公告</w:t>
            </w:r>
          </w:p>
        </w:tc>
      </w:tr>
      <w:tr w14:paraId="525A9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890" w:type="dxa"/>
            <w:vMerge w:val="continue"/>
            <w:tcBorders>
              <w:left w:val="single" w:color="auto" w:sz="4" w:space="0"/>
              <w:right w:val="single" w:color="auto" w:sz="4" w:space="0"/>
            </w:tcBorders>
            <w:vAlign w:val="center"/>
          </w:tcPr>
          <w:p w14:paraId="5B52F7C6">
            <w:pPr>
              <w:keepNext/>
              <w:keepLines/>
              <w:spacing w:line="380" w:lineRule="exact"/>
              <w:ind w:firstLine="420" w:firstLineChars="200"/>
              <w:outlineLvl w:val="2"/>
              <w:rPr>
                <w:rFonts w:ascii="宋体" w:hAnsi="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385130FD">
            <w:pPr>
              <w:spacing w:line="380" w:lineRule="exact"/>
              <w:rPr>
                <w:rFonts w:ascii="宋体" w:hAnsi="宋体"/>
                <w:szCs w:val="21"/>
              </w:rPr>
            </w:pPr>
            <w:r>
              <w:rPr>
                <w:rFonts w:hint="eastAsia" w:ascii="宋体" w:hAnsi="宋体"/>
                <w:szCs w:val="21"/>
              </w:rPr>
              <w:t>投标人递交投标样品截止时间及地点</w:t>
            </w:r>
          </w:p>
        </w:tc>
        <w:tc>
          <w:tcPr>
            <w:tcW w:w="6966" w:type="dxa"/>
            <w:tcBorders>
              <w:top w:val="single" w:color="auto" w:sz="4" w:space="0"/>
              <w:left w:val="single" w:color="auto" w:sz="4" w:space="0"/>
              <w:bottom w:val="single" w:color="auto" w:sz="4" w:space="0"/>
              <w:right w:val="single" w:color="auto" w:sz="4" w:space="0"/>
            </w:tcBorders>
            <w:vAlign w:val="center"/>
          </w:tcPr>
          <w:p w14:paraId="6EA01903">
            <w:pPr>
              <w:snapToGrid w:val="0"/>
              <w:spacing w:line="380" w:lineRule="exact"/>
              <w:rPr>
                <w:rFonts w:ascii="宋体" w:hAnsi="宋体"/>
                <w:bCs/>
                <w:szCs w:val="21"/>
              </w:rPr>
            </w:pPr>
            <w:r>
              <w:rPr>
                <w:rFonts w:hint="eastAsia" w:ascii="宋体" w:hAnsi="宋体"/>
                <w:bCs/>
                <w:szCs w:val="21"/>
              </w:rPr>
              <w:t>时间：</w:t>
            </w:r>
            <w:r>
              <w:rPr>
                <w:rFonts w:ascii="宋体" w:hAnsi="宋体"/>
                <w:bCs/>
                <w:szCs w:val="21"/>
                <w:u w:val="single"/>
              </w:rPr>
              <w:t xml:space="preserve">  /  年 / 月 / 日  /  时  /  分</w:t>
            </w:r>
            <w:r>
              <w:rPr>
                <w:rFonts w:hint="eastAsia" w:ascii="宋体" w:hAnsi="宋体"/>
                <w:bCs/>
                <w:szCs w:val="21"/>
              </w:rPr>
              <w:t>（北京时间）</w:t>
            </w:r>
          </w:p>
          <w:p w14:paraId="73F82C40">
            <w:pPr>
              <w:snapToGrid w:val="0"/>
              <w:spacing w:line="380" w:lineRule="exact"/>
              <w:rPr>
                <w:rFonts w:ascii="宋体" w:hAnsi="宋体"/>
                <w:szCs w:val="21"/>
              </w:rPr>
            </w:pPr>
            <w:r>
              <w:rPr>
                <w:rFonts w:hint="eastAsia" w:ascii="宋体" w:hAnsi="宋体"/>
                <w:bCs/>
                <w:szCs w:val="21"/>
              </w:rPr>
              <w:t>地点：</w:t>
            </w:r>
            <w:r>
              <w:rPr>
                <w:rFonts w:ascii="宋体" w:hAnsi="宋体"/>
                <w:bCs/>
                <w:szCs w:val="21"/>
                <w:u w:val="single"/>
              </w:rPr>
              <w:t xml:space="preserve">           /            </w:t>
            </w:r>
          </w:p>
        </w:tc>
      </w:tr>
      <w:tr w14:paraId="080728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0BB61BAE">
            <w:pPr>
              <w:spacing w:line="380" w:lineRule="exact"/>
              <w:rPr>
                <w:rFonts w:ascii="宋体" w:hAnsi="宋体"/>
                <w:szCs w:val="21"/>
              </w:rPr>
            </w:pPr>
            <w:r>
              <w:rPr>
                <w:rFonts w:ascii="宋体" w:hAnsi="宋体"/>
                <w:szCs w:val="21"/>
              </w:rPr>
              <w:t>23</w:t>
            </w:r>
          </w:p>
        </w:tc>
        <w:tc>
          <w:tcPr>
            <w:tcW w:w="2053" w:type="dxa"/>
            <w:tcBorders>
              <w:top w:val="single" w:color="auto" w:sz="4" w:space="0"/>
              <w:left w:val="single" w:color="auto" w:sz="4" w:space="0"/>
              <w:bottom w:val="single" w:color="auto" w:sz="4" w:space="0"/>
              <w:right w:val="single" w:color="auto" w:sz="4" w:space="0"/>
            </w:tcBorders>
            <w:vAlign w:val="center"/>
          </w:tcPr>
          <w:p w14:paraId="18917E49">
            <w:pPr>
              <w:spacing w:line="380" w:lineRule="exact"/>
              <w:rPr>
                <w:rFonts w:ascii="宋体" w:hAnsi="宋体"/>
                <w:szCs w:val="21"/>
              </w:rPr>
            </w:pPr>
            <w:bookmarkStart w:id="69" w:name="_23"/>
            <w:bookmarkEnd w:id="69"/>
            <w:r>
              <w:rPr>
                <w:rFonts w:hint="eastAsia" w:ascii="宋体" w:hAnsi="宋体"/>
                <w:szCs w:val="21"/>
              </w:rPr>
              <w:t>开标时间、地点</w:t>
            </w:r>
          </w:p>
        </w:tc>
        <w:tc>
          <w:tcPr>
            <w:tcW w:w="6966" w:type="dxa"/>
            <w:tcBorders>
              <w:top w:val="single" w:color="auto" w:sz="4" w:space="0"/>
              <w:left w:val="single" w:color="auto" w:sz="4" w:space="0"/>
              <w:bottom w:val="single" w:color="auto" w:sz="4" w:space="0"/>
              <w:right w:val="single" w:color="auto" w:sz="4" w:space="0"/>
            </w:tcBorders>
            <w:vAlign w:val="center"/>
          </w:tcPr>
          <w:p w14:paraId="5F799CC8">
            <w:pPr>
              <w:snapToGrid w:val="0"/>
              <w:spacing w:line="380" w:lineRule="exact"/>
              <w:rPr>
                <w:rFonts w:ascii="宋体" w:hAnsi="宋体"/>
                <w:szCs w:val="21"/>
              </w:rPr>
            </w:pPr>
            <w:r>
              <w:rPr>
                <w:rFonts w:hint="eastAsia" w:ascii="宋体" w:hAnsi="宋体"/>
                <w:szCs w:val="21"/>
              </w:rPr>
              <w:t>详见招标公告</w:t>
            </w:r>
          </w:p>
        </w:tc>
      </w:tr>
      <w:tr w14:paraId="1F508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890" w:type="dxa"/>
            <w:vMerge w:val="restart"/>
            <w:tcBorders>
              <w:top w:val="single" w:color="auto" w:sz="4" w:space="0"/>
              <w:left w:val="single" w:color="auto" w:sz="4" w:space="0"/>
              <w:right w:val="single" w:color="auto" w:sz="4" w:space="0"/>
            </w:tcBorders>
            <w:vAlign w:val="center"/>
          </w:tcPr>
          <w:p w14:paraId="252F98C7">
            <w:pPr>
              <w:spacing w:line="380" w:lineRule="exact"/>
              <w:rPr>
                <w:rFonts w:ascii="宋体" w:hAnsi="宋体"/>
                <w:szCs w:val="21"/>
              </w:rPr>
            </w:pPr>
            <w:r>
              <w:rPr>
                <w:rFonts w:ascii="宋体" w:hAnsi="宋体"/>
                <w:szCs w:val="21"/>
              </w:rPr>
              <w:t>25.3（2）</w:t>
            </w:r>
          </w:p>
        </w:tc>
        <w:tc>
          <w:tcPr>
            <w:tcW w:w="2053" w:type="dxa"/>
            <w:tcBorders>
              <w:top w:val="single" w:color="auto" w:sz="4" w:space="0"/>
              <w:left w:val="single" w:color="auto" w:sz="4" w:space="0"/>
              <w:bottom w:val="single" w:color="auto" w:sz="4" w:space="0"/>
              <w:right w:val="single" w:color="auto" w:sz="4" w:space="0"/>
            </w:tcBorders>
            <w:vAlign w:val="center"/>
          </w:tcPr>
          <w:p w14:paraId="0CEB2EAE">
            <w:pPr>
              <w:spacing w:line="380" w:lineRule="exact"/>
              <w:rPr>
                <w:rFonts w:ascii="宋体" w:hAnsi="宋体"/>
                <w:szCs w:val="21"/>
              </w:rPr>
            </w:pPr>
            <w:bookmarkStart w:id="70" w:name="_25.3"/>
            <w:bookmarkEnd w:id="70"/>
            <w:r>
              <w:rPr>
                <w:rFonts w:hint="eastAsia" w:ascii="宋体" w:hAnsi="宋体"/>
                <w:szCs w:val="21"/>
              </w:rPr>
              <w:t>投标人信用查询渠道</w:t>
            </w:r>
          </w:p>
        </w:tc>
        <w:tc>
          <w:tcPr>
            <w:tcW w:w="6966" w:type="dxa"/>
            <w:tcBorders>
              <w:top w:val="single" w:color="auto" w:sz="4" w:space="0"/>
              <w:left w:val="single" w:color="auto" w:sz="4" w:space="0"/>
              <w:bottom w:val="single" w:color="auto" w:sz="4" w:space="0"/>
              <w:right w:val="single" w:color="auto" w:sz="4" w:space="0"/>
            </w:tcBorders>
            <w:vAlign w:val="center"/>
          </w:tcPr>
          <w:p w14:paraId="3CD522B8">
            <w:pPr>
              <w:snapToGrid w:val="0"/>
              <w:spacing w:line="380" w:lineRule="exact"/>
              <w:rPr>
                <w:rFonts w:ascii="宋体" w:hAnsi="宋体"/>
                <w:szCs w:val="21"/>
              </w:rPr>
            </w:pPr>
            <w:r>
              <w:rPr>
                <w:rFonts w:hint="eastAsia" w:ascii="宋体" w:hAnsi="宋体"/>
                <w:szCs w:val="21"/>
              </w:rPr>
              <w:t>采购人或者采购代理机构在资格审查结束前，对投标人进行信用查询。</w:t>
            </w:r>
          </w:p>
          <w:p w14:paraId="2E13CF0D">
            <w:pPr>
              <w:snapToGrid w:val="0"/>
              <w:spacing w:line="380" w:lineRule="exact"/>
              <w:rPr>
                <w:rFonts w:ascii="宋体" w:hAnsi="宋体"/>
                <w:szCs w:val="21"/>
              </w:rPr>
            </w:pPr>
            <w:r>
              <w:rPr>
                <w:rFonts w:hint="eastAsia" w:ascii="宋体" w:hAnsi="宋体"/>
                <w:szCs w:val="21"/>
              </w:rPr>
              <w:t>查询渠道：“信用中国”网站</w:t>
            </w:r>
            <w:r>
              <w:rPr>
                <w:rFonts w:ascii="宋体" w:hAnsi="宋体"/>
                <w:szCs w:val="21"/>
              </w:rPr>
              <w:t xml:space="preserve">(www.creditchina.gov.cn) </w:t>
            </w:r>
            <w:r>
              <w:rPr>
                <w:rFonts w:hint="eastAsia" w:ascii="宋体" w:hAnsi="宋体"/>
                <w:szCs w:val="21"/>
              </w:rPr>
              <w:t>、中国政府采购网</w:t>
            </w:r>
            <w:r>
              <w:rPr>
                <w:rFonts w:ascii="宋体" w:hAnsi="宋体"/>
                <w:szCs w:val="21"/>
              </w:rPr>
              <w:t>(www.ccgp.gov.cn)。</w:t>
            </w:r>
          </w:p>
        </w:tc>
      </w:tr>
      <w:tr w14:paraId="2A7007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vMerge w:val="continue"/>
            <w:tcBorders>
              <w:left w:val="single" w:color="auto" w:sz="4" w:space="0"/>
              <w:right w:val="single" w:color="auto" w:sz="4" w:space="0"/>
            </w:tcBorders>
            <w:vAlign w:val="center"/>
          </w:tcPr>
          <w:p w14:paraId="3E50323C">
            <w:pPr>
              <w:keepNext/>
              <w:keepLines/>
              <w:spacing w:line="380" w:lineRule="exact"/>
              <w:ind w:firstLine="420" w:firstLineChars="200"/>
              <w:outlineLvl w:val="2"/>
              <w:rPr>
                <w:rFonts w:ascii="宋体" w:hAnsi="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21D30156">
            <w:pPr>
              <w:spacing w:line="380" w:lineRule="exact"/>
              <w:rPr>
                <w:rFonts w:ascii="宋体" w:hAnsi="宋体"/>
                <w:szCs w:val="21"/>
              </w:rPr>
            </w:pPr>
            <w:r>
              <w:rPr>
                <w:rFonts w:hint="eastAsia" w:ascii="宋体" w:hAnsi="宋体"/>
                <w:szCs w:val="21"/>
              </w:rPr>
              <w:t>信用查询截止时点</w:t>
            </w:r>
          </w:p>
        </w:tc>
        <w:tc>
          <w:tcPr>
            <w:tcW w:w="6966" w:type="dxa"/>
            <w:tcBorders>
              <w:top w:val="single" w:color="auto" w:sz="4" w:space="0"/>
              <w:left w:val="single" w:color="auto" w:sz="4" w:space="0"/>
              <w:bottom w:val="single" w:color="auto" w:sz="4" w:space="0"/>
              <w:right w:val="single" w:color="auto" w:sz="4" w:space="0"/>
            </w:tcBorders>
            <w:vAlign w:val="center"/>
          </w:tcPr>
          <w:p w14:paraId="62C315DE">
            <w:pPr>
              <w:snapToGrid w:val="0"/>
              <w:spacing w:line="380" w:lineRule="exact"/>
              <w:rPr>
                <w:rFonts w:ascii="宋体" w:hAnsi="宋体"/>
                <w:szCs w:val="21"/>
              </w:rPr>
            </w:pPr>
            <w:r>
              <w:rPr>
                <w:rFonts w:hint="eastAsia" w:ascii="宋体" w:hAnsi="宋体"/>
                <w:szCs w:val="21"/>
              </w:rPr>
              <w:t>资格审查结束前</w:t>
            </w:r>
          </w:p>
        </w:tc>
      </w:tr>
      <w:tr w14:paraId="0B9B8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vMerge w:val="continue"/>
            <w:tcBorders>
              <w:left w:val="single" w:color="auto" w:sz="4" w:space="0"/>
              <w:right w:val="single" w:color="auto" w:sz="4" w:space="0"/>
            </w:tcBorders>
            <w:vAlign w:val="center"/>
          </w:tcPr>
          <w:p w14:paraId="66A1EFAC">
            <w:pPr>
              <w:keepNext/>
              <w:keepLines/>
              <w:spacing w:line="380" w:lineRule="exact"/>
              <w:ind w:firstLine="420" w:firstLineChars="200"/>
              <w:outlineLvl w:val="2"/>
              <w:rPr>
                <w:rFonts w:ascii="宋体" w:hAnsi="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34DD4811">
            <w:pPr>
              <w:spacing w:line="380" w:lineRule="exact"/>
              <w:rPr>
                <w:rFonts w:ascii="宋体" w:hAnsi="宋体"/>
                <w:szCs w:val="21"/>
              </w:rPr>
            </w:pPr>
            <w:r>
              <w:rPr>
                <w:rFonts w:hint="eastAsia" w:ascii="宋体" w:hAnsi="宋体"/>
                <w:szCs w:val="21"/>
              </w:rPr>
              <w:t>查询记录和证据留存方式</w:t>
            </w:r>
          </w:p>
        </w:tc>
        <w:tc>
          <w:tcPr>
            <w:tcW w:w="6966" w:type="dxa"/>
            <w:tcBorders>
              <w:top w:val="single" w:color="auto" w:sz="4" w:space="0"/>
              <w:left w:val="single" w:color="auto" w:sz="4" w:space="0"/>
              <w:bottom w:val="single" w:color="auto" w:sz="4" w:space="0"/>
              <w:right w:val="single" w:color="auto" w:sz="4" w:space="0"/>
            </w:tcBorders>
            <w:vAlign w:val="center"/>
          </w:tcPr>
          <w:p w14:paraId="64FBACF8">
            <w:pPr>
              <w:snapToGrid w:val="0"/>
              <w:spacing w:line="380" w:lineRule="exact"/>
              <w:rPr>
                <w:rFonts w:ascii="宋体" w:hAnsi="宋体"/>
                <w:szCs w:val="21"/>
              </w:rPr>
            </w:pPr>
            <w:r>
              <w:rPr>
                <w:rFonts w:hint="eastAsia" w:ascii="宋体" w:hAnsi="宋体"/>
                <w:szCs w:val="21"/>
              </w:rPr>
              <w:t>在查询网站中直接截图查询记录，截图作为附件保存。</w:t>
            </w:r>
          </w:p>
        </w:tc>
      </w:tr>
      <w:tr w14:paraId="409130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vMerge w:val="continue"/>
            <w:tcBorders>
              <w:left w:val="single" w:color="auto" w:sz="4" w:space="0"/>
              <w:bottom w:val="single" w:color="auto" w:sz="4" w:space="0"/>
              <w:right w:val="single" w:color="auto" w:sz="4" w:space="0"/>
            </w:tcBorders>
            <w:vAlign w:val="center"/>
          </w:tcPr>
          <w:p w14:paraId="270F0D12">
            <w:pPr>
              <w:keepNext/>
              <w:keepLines/>
              <w:spacing w:line="380" w:lineRule="exact"/>
              <w:ind w:firstLine="420" w:firstLineChars="200"/>
              <w:outlineLvl w:val="2"/>
              <w:rPr>
                <w:rFonts w:ascii="宋体" w:hAnsi="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51FA200B">
            <w:pPr>
              <w:spacing w:line="380" w:lineRule="exact"/>
              <w:rPr>
                <w:rFonts w:ascii="宋体" w:hAnsi="宋体"/>
                <w:szCs w:val="21"/>
              </w:rPr>
            </w:pPr>
            <w:r>
              <w:rPr>
                <w:rFonts w:hint="eastAsia" w:ascii="宋体" w:hAnsi="宋体"/>
                <w:szCs w:val="21"/>
              </w:rPr>
              <w:t>信用信息使用规则</w:t>
            </w:r>
          </w:p>
        </w:tc>
        <w:tc>
          <w:tcPr>
            <w:tcW w:w="6966" w:type="dxa"/>
            <w:tcBorders>
              <w:top w:val="single" w:color="auto" w:sz="4" w:space="0"/>
              <w:left w:val="single" w:color="auto" w:sz="4" w:space="0"/>
              <w:bottom w:val="single" w:color="auto" w:sz="4" w:space="0"/>
              <w:right w:val="single" w:color="auto" w:sz="4" w:space="0"/>
            </w:tcBorders>
            <w:vAlign w:val="center"/>
          </w:tcPr>
          <w:p w14:paraId="3FC0799A">
            <w:pPr>
              <w:snapToGrid w:val="0"/>
              <w:spacing w:line="380" w:lineRule="exact"/>
              <w:rPr>
                <w:rFonts w:ascii="宋体" w:hAnsi="宋体"/>
                <w:szCs w:val="21"/>
              </w:rPr>
            </w:pPr>
            <w:r>
              <w:rPr>
                <w:rFonts w:hint="eastAsia" w:ascii="宋体" w:hAnsi="宋体"/>
                <w:szCs w:val="21"/>
              </w:rPr>
              <w:t>对在“信用中国”网站</w:t>
            </w:r>
            <w:r>
              <w:rPr>
                <w:rFonts w:ascii="宋体" w:hAnsi="宋体"/>
                <w:szCs w:val="21"/>
              </w:rPr>
              <w:t xml:space="preserve">(www.creditchina.gov.cn) </w:t>
            </w:r>
            <w:r>
              <w:rPr>
                <w:rFonts w:hint="eastAsia" w:ascii="宋体" w:hAnsi="宋体"/>
                <w:szCs w:val="21"/>
              </w:rPr>
              <w:t>、中国政府采购网</w:t>
            </w:r>
            <w:r>
              <w:rPr>
                <w:rFonts w:ascii="宋体" w:hAnsi="宋体"/>
                <w:szCs w:val="21"/>
              </w:rPr>
              <w:t>(www.ccgp.gov.cn)被列入失信被执行人、重大税收违法</w:t>
            </w:r>
            <w:r>
              <w:rPr>
                <w:rFonts w:hint="eastAsia" w:ascii="宋体" w:hAnsi="宋体"/>
                <w:szCs w:val="21"/>
              </w:rPr>
              <w:t>失信主体、政府采购严重违法失信行为记录名单及其他不符合《中华人民共和国政府采购法》第二十二条规定条件的供应商，采购人或者采购代理机构</w:t>
            </w:r>
            <w:r>
              <w:rPr>
                <w:rFonts w:hint="eastAsia" w:ascii="宋体" w:hAnsi="宋体"/>
                <w:sz w:val="22"/>
                <w:szCs w:val="22"/>
              </w:rPr>
              <w:t>应当拒绝其参与政府采购活动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142692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75EF26DB">
            <w:pPr>
              <w:spacing w:line="380" w:lineRule="exact"/>
              <w:rPr>
                <w:rFonts w:ascii="宋体" w:hAnsi="宋体"/>
                <w:szCs w:val="21"/>
              </w:rPr>
            </w:pPr>
            <w:r>
              <w:rPr>
                <w:rFonts w:ascii="宋体" w:hAnsi="宋体"/>
                <w:szCs w:val="21"/>
              </w:rPr>
              <w:t>29.1</w:t>
            </w:r>
          </w:p>
        </w:tc>
        <w:tc>
          <w:tcPr>
            <w:tcW w:w="2053" w:type="dxa"/>
            <w:tcBorders>
              <w:top w:val="single" w:color="auto" w:sz="4" w:space="0"/>
              <w:left w:val="single" w:color="auto" w:sz="4" w:space="0"/>
              <w:bottom w:val="single" w:color="auto" w:sz="4" w:space="0"/>
              <w:right w:val="single" w:color="auto" w:sz="4" w:space="0"/>
            </w:tcBorders>
            <w:vAlign w:val="center"/>
          </w:tcPr>
          <w:p w14:paraId="71423E85">
            <w:pPr>
              <w:spacing w:line="380" w:lineRule="exact"/>
              <w:rPr>
                <w:rFonts w:ascii="宋体" w:hAnsi="宋体"/>
                <w:szCs w:val="21"/>
              </w:rPr>
            </w:pPr>
            <w:bookmarkStart w:id="71" w:name="_26"/>
            <w:bookmarkEnd w:id="71"/>
            <w:bookmarkStart w:id="72" w:name="_28.3"/>
            <w:bookmarkEnd w:id="72"/>
            <w:r>
              <w:rPr>
                <w:rFonts w:hint="eastAsia" w:ascii="宋体" w:hAnsi="宋体"/>
                <w:szCs w:val="21"/>
              </w:rPr>
              <w:t>评标方法</w:t>
            </w:r>
          </w:p>
        </w:tc>
        <w:tc>
          <w:tcPr>
            <w:tcW w:w="6966" w:type="dxa"/>
            <w:tcBorders>
              <w:top w:val="single" w:color="auto" w:sz="4" w:space="0"/>
              <w:left w:val="single" w:color="auto" w:sz="4" w:space="0"/>
              <w:bottom w:val="single" w:color="auto" w:sz="4" w:space="0"/>
              <w:right w:val="single" w:color="auto" w:sz="4" w:space="0"/>
            </w:tcBorders>
            <w:vAlign w:val="center"/>
          </w:tcPr>
          <w:p w14:paraId="68A88E27">
            <w:pPr>
              <w:autoSpaceDE w:val="0"/>
              <w:autoSpaceDN w:val="0"/>
              <w:snapToGrid w:val="0"/>
              <w:spacing w:line="380" w:lineRule="exact"/>
              <w:textAlignment w:val="bottom"/>
              <w:rPr>
                <w:rFonts w:ascii="宋体" w:hAnsi="宋体"/>
                <w:szCs w:val="21"/>
              </w:rPr>
            </w:pPr>
            <w:r>
              <w:rPr>
                <w:rFonts w:ascii="MS Mincho" w:hAnsi="MS Mincho" w:eastAsia="MS Mincho" w:cs="MS Mincho"/>
                <w:szCs w:val="21"/>
              </w:rPr>
              <w:t>☑</w:t>
            </w:r>
            <w:r>
              <w:rPr>
                <w:rFonts w:hint="eastAsia" w:ascii="宋体" w:hAnsi="宋体" w:cs="宋体"/>
                <w:szCs w:val="21"/>
              </w:rPr>
              <w:t>综合评分法</w:t>
            </w:r>
          </w:p>
          <w:p w14:paraId="61BBA700">
            <w:pPr>
              <w:autoSpaceDE w:val="0"/>
              <w:autoSpaceDN w:val="0"/>
              <w:snapToGrid w:val="0"/>
              <w:spacing w:line="380" w:lineRule="exact"/>
              <w:textAlignment w:val="bottom"/>
              <w:rPr>
                <w:rFonts w:ascii="宋体" w:hAnsi="宋体"/>
                <w:szCs w:val="21"/>
              </w:rPr>
            </w:pPr>
            <w:r>
              <w:rPr>
                <w:rFonts w:hint="eastAsia" w:ascii="宋体" w:hAnsi="宋体"/>
                <w:szCs w:val="21"/>
              </w:rPr>
              <w:t>□最低评标价法</w:t>
            </w:r>
          </w:p>
        </w:tc>
      </w:tr>
      <w:tr w14:paraId="4DF68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0" w:type="dxa"/>
            <w:tcBorders>
              <w:top w:val="single" w:color="auto" w:sz="4" w:space="0"/>
              <w:left w:val="single" w:color="auto" w:sz="4" w:space="0"/>
              <w:right w:val="single" w:color="auto" w:sz="4" w:space="0"/>
            </w:tcBorders>
            <w:vAlign w:val="center"/>
          </w:tcPr>
          <w:p w14:paraId="3D8AD9D7">
            <w:pPr>
              <w:spacing w:line="380" w:lineRule="exact"/>
              <w:rPr>
                <w:rFonts w:ascii="宋体" w:hAnsi="宋体"/>
                <w:szCs w:val="21"/>
              </w:rPr>
            </w:pPr>
            <w:r>
              <w:rPr>
                <w:rFonts w:ascii="宋体" w:hAnsi="宋体"/>
                <w:szCs w:val="21"/>
              </w:rPr>
              <w:t>29.2</w:t>
            </w:r>
          </w:p>
        </w:tc>
        <w:tc>
          <w:tcPr>
            <w:tcW w:w="2053" w:type="dxa"/>
            <w:tcBorders>
              <w:top w:val="single" w:color="auto" w:sz="4" w:space="0"/>
              <w:left w:val="single" w:color="auto" w:sz="4" w:space="0"/>
              <w:right w:val="single" w:color="auto" w:sz="4" w:space="0"/>
            </w:tcBorders>
            <w:vAlign w:val="center"/>
          </w:tcPr>
          <w:p w14:paraId="706C8111">
            <w:pPr>
              <w:spacing w:line="380" w:lineRule="exact"/>
              <w:rPr>
                <w:rFonts w:ascii="宋体" w:hAnsi="宋体"/>
                <w:szCs w:val="21"/>
              </w:rPr>
            </w:pPr>
            <w:bookmarkStart w:id="73" w:name="_29.2.2（2）"/>
            <w:bookmarkEnd w:id="73"/>
            <w:r>
              <w:rPr>
                <w:rFonts w:hint="eastAsia" w:ascii="宋体" w:hAnsi="宋体"/>
                <w:szCs w:val="21"/>
              </w:rPr>
              <w:t>允许负偏离项</w:t>
            </w:r>
          </w:p>
        </w:tc>
        <w:tc>
          <w:tcPr>
            <w:tcW w:w="6966" w:type="dxa"/>
            <w:tcBorders>
              <w:top w:val="single" w:color="auto" w:sz="4" w:space="0"/>
              <w:left w:val="single" w:color="auto" w:sz="4" w:space="0"/>
              <w:right w:val="single" w:color="auto" w:sz="4" w:space="0"/>
            </w:tcBorders>
            <w:vAlign w:val="center"/>
          </w:tcPr>
          <w:p w14:paraId="41423D55">
            <w:pPr>
              <w:snapToGrid w:val="0"/>
              <w:spacing w:line="380" w:lineRule="exact"/>
              <w:rPr>
                <w:rFonts w:ascii="宋体" w:hAnsi="宋体"/>
                <w:szCs w:val="21"/>
              </w:rPr>
            </w:pPr>
            <w:r>
              <w:rPr>
                <w:rFonts w:hint="eastAsia" w:ascii="宋体" w:hAnsi="宋体" w:cs="宋体"/>
                <w:szCs w:val="21"/>
              </w:rPr>
              <w:t>商务条款</w:t>
            </w:r>
            <w:r>
              <w:rPr>
                <w:rFonts w:hint="eastAsia" w:ascii="宋体" w:hAnsi="宋体"/>
                <w:szCs w:val="21"/>
              </w:rPr>
              <w:t>评审中允许负偏离的条款数为</w:t>
            </w:r>
            <w:r>
              <w:rPr>
                <w:rFonts w:hint="eastAsia" w:ascii="宋体" w:hAnsi="宋体"/>
                <w:szCs w:val="21"/>
                <w:u w:val="single"/>
              </w:rPr>
              <w:t>0</w:t>
            </w:r>
            <w:r>
              <w:rPr>
                <w:rFonts w:hint="eastAsia" w:ascii="宋体" w:hAnsi="宋体"/>
                <w:szCs w:val="21"/>
              </w:rPr>
              <w:t>项。</w:t>
            </w:r>
          </w:p>
          <w:p w14:paraId="2E1A533E">
            <w:pPr>
              <w:snapToGrid w:val="0"/>
              <w:spacing w:line="380" w:lineRule="exact"/>
              <w:rPr>
                <w:rFonts w:ascii="宋体" w:hAnsi="宋体"/>
                <w:szCs w:val="21"/>
              </w:rPr>
            </w:pPr>
            <w:r>
              <w:rPr>
                <w:rFonts w:hint="eastAsia" w:ascii="宋体" w:hAnsi="宋体" w:cs="宋体"/>
                <w:szCs w:val="21"/>
              </w:rPr>
              <w:t>技术需求</w:t>
            </w:r>
            <w:r>
              <w:rPr>
                <w:rFonts w:hint="eastAsia" w:ascii="宋体" w:hAnsi="宋体"/>
                <w:szCs w:val="21"/>
              </w:rPr>
              <w:t>评审中允许负偏离的条款数为</w:t>
            </w:r>
            <w:r>
              <w:rPr>
                <w:rFonts w:hint="eastAsia" w:ascii="宋体" w:hAnsi="宋体"/>
                <w:szCs w:val="21"/>
                <w:u w:val="single"/>
              </w:rPr>
              <w:t>2</w:t>
            </w:r>
            <w:r>
              <w:rPr>
                <w:rFonts w:hint="eastAsia" w:ascii="宋体" w:hAnsi="宋体"/>
                <w:szCs w:val="21"/>
              </w:rPr>
              <w:t>项。</w:t>
            </w:r>
          </w:p>
        </w:tc>
      </w:tr>
      <w:tr w14:paraId="365616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27218844">
            <w:pPr>
              <w:spacing w:line="380" w:lineRule="exact"/>
              <w:rPr>
                <w:rFonts w:ascii="宋体" w:hAnsi="宋体"/>
                <w:szCs w:val="21"/>
              </w:rPr>
            </w:pPr>
            <w:r>
              <w:rPr>
                <w:rFonts w:ascii="宋体" w:hAnsi="宋体"/>
                <w:szCs w:val="21"/>
              </w:rPr>
              <w:t>30.1</w:t>
            </w:r>
          </w:p>
        </w:tc>
        <w:tc>
          <w:tcPr>
            <w:tcW w:w="2053" w:type="dxa"/>
            <w:tcBorders>
              <w:top w:val="single" w:color="auto" w:sz="4" w:space="0"/>
              <w:left w:val="single" w:color="auto" w:sz="4" w:space="0"/>
              <w:bottom w:val="single" w:color="auto" w:sz="4" w:space="0"/>
              <w:right w:val="single" w:color="auto" w:sz="4" w:space="0"/>
            </w:tcBorders>
            <w:vAlign w:val="center"/>
          </w:tcPr>
          <w:p w14:paraId="64EC4EF9">
            <w:pPr>
              <w:autoSpaceDE w:val="0"/>
              <w:autoSpaceDN w:val="0"/>
              <w:snapToGrid w:val="0"/>
              <w:spacing w:line="380" w:lineRule="exact"/>
              <w:textAlignment w:val="bottom"/>
              <w:rPr>
                <w:rFonts w:ascii="宋体" w:hAnsi="宋体"/>
                <w:szCs w:val="21"/>
              </w:rPr>
            </w:pPr>
            <w:r>
              <w:rPr>
                <w:rFonts w:hint="eastAsia" w:ascii="宋体" w:hAnsi="宋体"/>
                <w:szCs w:val="21"/>
              </w:rPr>
              <w:t>确定中标人时，出现中标候选人分数并列的情形，确定中标人方式</w:t>
            </w:r>
          </w:p>
        </w:tc>
        <w:tc>
          <w:tcPr>
            <w:tcW w:w="6966" w:type="dxa"/>
            <w:tcBorders>
              <w:top w:val="single" w:color="auto" w:sz="4" w:space="0"/>
              <w:left w:val="single" w:color="auto" w:sz="4" w:space="0"/>
              <w:bottom w:val="single" w:color="auto" w:sz="4" w:space="0"/>
              <w:right w:val="single" w:color="auto" w:sz="4" w:space="0"/>
            </w:tcBorders>
            <w:vAlign w:val="center"/>
          </w:tcPr>
          <w:p w14:paraId="5A71FAE2">
            <w:pPr>
              <w:autoSpaceDE w:val="0"/>
              <w:autoSpaceDN w:val="0"/>
              <w:snapToGrid w:val="0"/>
              <w:spacing w:line="380" w:lineRule="exact"/>
              <w:textAlignment w:val="bottom"/>
              <w:rPr>
                <w:rFonts w:ascii="宋体" w:hAnsi="宋体"/>
                <w:szCs w:val="21"/>
              </w:rPr>
            </w:pPr>
            <w:r>
              <w:rPr>
                <w:rFonts w:hint="eastAsia" w:ascii="宋体" w:hAnsi="宋体"/>
                <w:szCs w:val="21"/>
              </w:rPr>
              <w:t>□采用最低评标价法的，投标文件满足招标文件全部实质性要求且投标报价最低的投标人为排名第一的中标候选人；</w:t>
            </w:r>
          </w:p>
          <w:p w14:paraId="772AAA7C">
            <w:pPr>
              <w:autoSpaceDE w:val="0"/>
              <w:autoSpaceDN w:val="0"/>
              <w:snapToGrid w:val="0"/>
              <w:spacing w:line="380" w:lineRule="exact"/>
              <w:textAlignment w:val="bottom"/>
              <w:rPr>
                <w:rFonts w:ascii="宋体" w:hAnsi="宋体"/>
                <w:b/>
                <w:szCs w:val="21"/>
              </w:rPr>
            </w:pPr>
            <w:r>
              <w:rPr>
                <w:rFonts w:ascii="MS Mincho" w:hAnsi="MS Mincho" w:eastAsia="MS Mincho" w:cs="MS Mincho"/>
                <w:szCs w:val="21"/>
              </w:rPr>
              <w:t>☑</w:t>
            </w:r>
            <w:r>
              <w:rPr>
                <w:rFonts w:hint="eastAsia" w:ascii="宋体" w:hAnsi="宋体" w:cs="宋体"/>
                <w:szCs w:val="21"/>
              </w:rPr>
              <w:t>采用综合评分法的，按投标报价由低到高顺序排列。得分且投标报价相同的并列。投标文件满足招标文件全部实质性要求，且按照评审因素的量化指标评审得分最高的</w:t>
            </w:r>
            <w:r>
              <w:rPr>
                <w:rFonts w:hint="eastAsia" w:ascii="宋体" w:hAnsi="宋体"/>
                <w:szCs w:val="21"/>
              </w:rPr>
              <w:t>投标人为排名第一的中标候选人。</w:t>
            </w:r>
          </w:p>
        </w:tc>
      </w:tr>
      <w:tr w14:paraId="1686E1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6542434B">
            <w:pPr>
              <w:spacing w:line="380" w:lineRule="exact"/>
              <w:rPr>
                <w:rFonts w:ascii="宋体" w:hAnsi="宋体"/>
                <w:szCs w:val="21"/>
              </w:rPr>
            </w:pPr>
            <w:r>
              <w:rPr>
                <w:rFonts w:hint="eastAsia" w:ascii="宋体" w:hAnsi="宋体" w:cs="宋体"/>
                <w:szCs w:val="21"/>
              </w:rPr>
              <w:t>35.1</w:t>
            </w:r>
          </w:p>
        </w:tc>
        <w:tc>
          <w:tcPr>
            <w:tcW w:w="2053" w:type="dxa"/>
            <w:tcBorders>
              <w:top w:val="single" w:color="auto" w:sz="4" w:space="0"/>
              <w:left w:val="single" w:color="auto" w:sz="4" w:space="0"/>
              <w:bottom w:val="single" w:color="auto" w:sz="4" w:space="0"/>
              <w:right w:val="single" w:color="auto" w:sz="4" w:space="0"/>
            </w:tcBorders>
            <w:vAlign w:val="center"/>
          </w:tcPr>
          <w:p w14:paraId="4F99C247">
            <w:pPr>
              <w:spacing w:line="400" w:lineRule="exact"/>
              <w:jc w:val="left"/>
              <w:rPr>
                <w:rFonts w:ascii="宋体" w:hAnsi="宋体"/>
                <w:szCs w:val="21"/>
              </w:rPr>
            </w:pPr>
            <w:r>
              <w:rPr>
                <w:rFonts w:hint="eastAsia" w:ascii="宋体" w:hAnsi="宋体" w:cs="宋体"/>
                <w:szCs w:val="21"/>
              </w:rPr>
              <w:t>履约保证金</w:t>
            </w:r>
          </w:p>
        </w:tc>
        <w:tc>
          <w:tcPr>
            <w:tcW w:w="6966" w:type="dxa"/>
            <w:tcBorders>
              <w:top w:val="single" w:color="auto" w:sz="4" w:space="0"/>
              <w:left w:val="single" w:color="auto" w:sz="4" w:space="0"/>
              <w:bottom w:val="single" w:color="auto" w:sz="4" w:space="0"/>
              <w:right w:val="single" w:color="auto" w:sz="4" w:space="0"/>
            </w:tcBorders>
            <w:vAlign w:val="center"/>
          </w:tcPr>
          <w:p w14:paraId="41DBE8D3">
            <w:pPr>
              <w:autoSpaceDE w:val="0"/>
              <w:autoSpaceDN w:val="0"/>
              <w:snapToGrid w:val="0"/>
              <w:spacing w:line="400" w:lineRule="exact"/>
              <w:textAlignment w:val="bottom"/>
              <w:rPr>
                <w:rFonts w:ascii="宋体" w:hAnsi="宋体" w:cs="宋体"/>
                <w:szCs w:val="21"/>
              </w:rPr>
            </w:pPr>
            <w:r>
              <w:rPr>
                <w:rFonts w:hint="eastAsia" w:ascii="宋体" w:hAnsi="宋体" w:cs="宋体"/>
                <w:szCs w:val="21"/>
              </w:rPr>
              <w:t>☑</w:t>
            </w:r>
            <w:r>
              <w:rPr>
                <w:rFonts w:hint="eastAsia" w:ascii="宋体" w:hAnsi="宋体" w:cs="宋体"/>
                <w:b/>
                <w:bCs/>
                <w:szCs w:val="21"/>
              </w:rPr>
              <w:t>本项目不收取履约保证金</w:t>
            </w:r>
          </w:p>
          <w:p w14:paraId="4F13C58C">
            <w:pPr>
              <w:autoSpaceDE w:val="0"/>
              <w:autoSpaceDN w:val="0"/>
              <w:snapToGrid w:val="0"/>
              <w:spacing w:line="400" w:lineRule="exact"/>
              <w:textAlignment w:val="bottom"/>
              <w:rPr>
                <w:rFonts w:ascii="宋体" w:hAnsi="宋体" w:cs="宋体"/>
                <w:szCs w:val="21"/>
              </w:rPr>
            </w:pPr>
            <w:r>
              <w:rPr>
                <w:rFonts w:hint="eastAsia" w:ascii="宋体" w:hAnsi="宋体" w:cs="宋体"/>
                <w:szCs w:val="21"/>
              </w:rPr>
              <w:t>□本项目收取履约保证金，具体规定如下：</w:t>
            </w:r>
          </w:p>
          <w:p w14:paraId="1600C06E">
            <w:pPr>
              <w:pStyle w:val="16"/>
              <w:spacing w:line="400" w:lineRule="exact"/>
              <w:rPr>
                <w:rFonts w:ascii="宋体" w:hAnsi="宋体" w:cs="宋体"/>
                <w:szCs w:val="21"/>
              </w:rPr>
            </w:pPr>
            <w:r>
              <w:rPr>
                <w:rFonts w:hint="eastAsia" w:ascii="宋体" w:hAnsi="宋体" w:cs="宋体"/>
                <w:szCs w:val="21"/>
              </w:rPr>
              <w:t>履约保证金金额：按合同金额的</w:t>
            </w:r>
            <w:r>
              <w:rPr>
                <w:rFonts w:hint="eastAsia" w:ascii="宋体" w:hAnsi="宋体" w:cs="宋体"/>
                <w:szCs w:val="21"/>
                <w:u w:val="single"/>
              </w:rPr>
              <w:t>2</w:t>
            </w:r>
            <w:r>
              <w:rPr>
                <w:rFonts w:hint="eastAsia" w:ascii="宋体" w:hAnsi="宋体" w:cs="宋体"/>
                <w:szCs w:val="21"/>
              </w:rPr>
              <w:t>%。</w:t>
            </w:r>
          </w:p>
          <w:p w14:paraId="6AA7CB88">
            <w:pPr>
              <w:autoSpaceDE w:val="0"/>
              <w:autoSpaceDN w:val="0"/>
              <w:snapToGrid w:val="0"/>
              <w:spacing w:line="400" w:lineRule="exact"/>
              <w:textAlignment w:val="bottom"/>
              <w:rPr>
                <w:rFonts w:ascii="宋体" w:hAnsi="宋体" w:cs="宋体"/>
                <w:szCs w:val="21"/>
              </w:rPr>
            </w:pPr>
            <w:r>
              <w:rPr>
                <w:rFonts w:hint="eastAsia" w:ascii="宋体" w:hAnsi="宋体" w:cs="宋体"/>
                <w:szCs w:val="21"/>
              </w:rPr>
              <w:t>履约保证金递交方式：</w:t>
            </w:r>
            <w:r>
              <w:rPr>
                <w:rFonts w:ascii="宋体" w:hAnsi="宋体" w:cs="等线"/>
                <w:sz w:val="22"/>
                <w:szCs w:val="22"/>
              </w:rPr>
              <w:t>合同</w:t>
            </w:r>
            <w:r>
              <w:rPr>
                <w:rFonts w:hint="eastAsia" w:ascii="宋体" w:hAnsi="宋体" w:cs="等线"/>
                <w:sz w:val="22"/>
                <w:szCs w:val="22"/>
              </w:rPr>
              <w:t>签订之前</w:t>
            </w:r>
            <w:r>
              <w:rPr>
                <w:rFonts w:ascii="宋体" w:hAnsi="宋体" w:cs="等线"/>
                <w:sz w:val="22"/>
                <w:szCs w:val="22"/>
              </w:rPr>
              <w:t>由乙方转入甲方指定保证金账户</w:t>
            </w:r>
            <w:r>
              <w:rPr>
                <w:rFonts w:hint="eastAsia" w:ascii="宋体" w:hAnsi="宋体" w:cs="宋体"/>
                <w:szCs w:val="21"/>
              </w:rPr>
              <w:t>。</w:t>
            </w:r>
          </w:p>
          <w:p w14:paraId="603C4E4B">
            <w:pPr>
              <w:snapToGrid w:val="0"/>
              <w:spacing w:line="400" w:lineRule="exact"/>
              <w:rPr>
                <w:rFonts w:ascii="宋体" w:hAnsi="宋体" w:cs="宋体"/>
                <w:szCs w:val="21"/>
              </w:rPr>
            </w:pPr>
            <w:r>
              <w:rPr>
                <w:rFonts w:hint="eastAsia" w:ascii="宋体" w:hAnsi="宋体" w:cs="宋体"/>
                <w:szCs w:val="21"/>
              </w:rPr>
              <w:t>履约保证金退付方式、时间及条件：</w:t>
            </w:r>
          </w:p>
          <w:p w14:paraId="2ABB2BE5">
            <w:pPr>
              <w:spacing w:line="420" w:lineRule="exact"/>
              <w:ind w:firstLine="440" w:firstLineChars="200"/>
              <w:rPr>
                <w:rFonts w:ascii="宋体" w:hAnsi="宋体" w:cs="等线"/>
                <w:sz w:val="22"/>
                <w:szCs w:val="22"/>
              </w:rPr>
            </w:pPr>
            <w:r>
              <w:rPr>
                <w:rFonts w:hint="eastAsia" w:ascii="宋体" w:hAnsi="宋体" w:cs="等线"/>
                <w:sz w:val="22"/>
                <w:szCs w:val="22"/>
              </w:rPr>
              <w:t>开户名称：</w:t>
            </w:r>
          </w:p>
          <w:p w14:paraId="40EFCCBC">
            <w:pPr>
              <w:spacing w:line="420" w:lineRule="exact"/>
              <w:ind w:firstLine="440" w:firstLineChars="200"/>
              <w:rPr>
                <w:rFonts w:ascii="宋体" w:hAnsi="宋体" w:cs="等线"/>
                <w:sz w:val="22"/>
                <w:szCs w:val="22"/>
              </w:rPr>
            </w:pPr>
            <w:r>
              <w:rPr>
                <w:rFonts w:hint="eastAsia" w:ascii="宋体" w:hAnsi="宋体" w:cs="等线"/>
                <w:sz w:val="22"/>
                <w:szCs w:val="22"/>
              </w:rPr>
              <w:t>开户银行：</w:t>
            </w:r>
          </w:p>
          <w:p w14:paraId="3A2C7561">
            <w:pPr>
              <w:spacing w:line="420" w:lineRule="exact"/>
              <w:ind w:firstLine="440" w:firstLineChars="200"/>
              <w:rPr>
                <w:rFonts w:ascii="宋体" w:hAnsi="宋体" w:cs="等线"/>
                <w:sz w:val="22"/>
                <w:szCs w:val="22"/>
              </w:rPr>
            </w:pPr>
            <w:r>
              <w:rPr>
                <w:rFonts w:hint="eastAsia" w:ascii="宋体" w:hAnsi="宋体" w:cs="等线"/>
                <w:sz w:val="22"/>
                <w:szCs w:val="22"/>
              </w:rPr>
              <w:t>银行账号：</w:t>
            </w:r>
          </w:p>
          <w:p w14:paraId="69821FB5">
            <w:pPr>
              <w:spacing w:line="420" w:lineRule="exact"/>
              <w:rPr>
                <w:rFonts w:ascii="宋体" w:hAnsi="宋体" w:cs="等线"/>
                <w:sz w:val="22"/>
                <w:szCs w:val="22"/>
              </w:rPr>
            </w:pPr>
            <w:r>
              <w:rPr>
                <w:rFonts w:ascii="宋体" w:hAnsi="宋体" w:cs="等线"/>
                <w:sz w:val="22"/>
                <w:szCs w:val="22"/>
              </w:rPr>
              <w:t>履约保证金退付方式、时间及条件：</w:t>
            </w:r>
            <w:r>
              <w:rPr>
                <w:rFonts w:hint="eastAsia" w:cs="宋体"/>
              </w:rPr>
              <w:t>履约保证金在所有合同义务履行完毕（含运行维护服务）且验收合格后无息返还。</w:t>
            </w:r>
            <w:r>
              <w:rPr>
                <w:rFonts w:ascii="宋体" w:hAnsi="宋体" w:cs="等线"/>
                <w:sz w:val="22"/>
                <w:szCs w:val="22"/>
              </w:rPr>
              <w:t>由乙方向甲方提供《广西壮族自治区政府采购项目合同验收书》及《政府采购项目履约保证金退付意见书》，甲方在收到合格材料后15个工作日内办理退还手续（不计利息）。</w:t>
            </w:r>
          </w:p>
          <w:p w14:paraId="51C47581">
            <w:pPr>
              <w:spacing w:line="400" w:lineRule="exact"/>
              <w:jc w:val="left"/>
              <w:rPr>
                <w:rFonts w:ascii="宋体" w:hAnsi="宋体" w:cs="宋体"/>
                <w:b/>
                <w:szCs w:val="21"/>
              </w:rPr>
            </w:pPr>
            <w:r>
              <w:rPr>
                <w:rFonts w:hint="eastAsia" w:ascii="宋体" w:hAnsi="宋体" w:cs="宋体"/>
                <w:b/>
                <w:szCs w:val="21"/>
              </w:rPr>
              <w:t>1、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8795272">
            <w:pPr>
              <w:spacing w:line="400" w:lineRule="exact"/>
              <w:jc w:val="left"/>
              <w:rPr>
                <w:rFonts w:ascii="宋体" w:hAnsi="宋体" w:cs="宋体"/>
                <w:b/>
                <w:szCs w:val="21"/>
              </w:rPr>
            </w:pPr>
            <w:r>
              <w:rPr>
                <w:rFonts w:hint="eastAsia" w:ascii="宋体" w:hAnsi="宋体" w:cs="宋体"/>
                <w:b/>
                <w:szCs w:val="21"/>
              </w:rPr>
              <w:t>2、采用金融、担保机构出具的保函的，必须为无条件保函，否则不予签订合同。</w:t>
            </w:r>
          </w:p>
          <w:p w14:paraId="6DA85B9D">
            <w:pPr>
              <w:spacing w:line="400" w:lineRule="exact"/>
              <w:jc w:val="left"/>
              <w:rPr>
                <w:rFonts w:ascii="MS Mincho" w:hAnsi="MS Mincho" w:eastAsia="MS Mincho" w:cs="MS Mincho"/>
                <w:szCs w:val="21"/>
              </w:rPr>
            </w:pPr>
            <w:r>
              <w:rPr>
                <w:rFonts w:hint="eastAsia" w:ascii="宋体" w:hAnsi="宋体" w:cs="宋体"/>
                <w:b/>
                <w:szCs w:val="21"/>
              </w:rPr>
              <w:t>3、投标人为联合体的，由联合体其中一方按规定提交的履约保证金，视为有效履约保证金。</w:t>
            </w:r>
          </w:p>
        </w:tc>
      </w:tr>
      <w:tr w14:paraId="789B4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24C5E56E">
            <w:pPr>
              <w:spacing w:line="380" w:lineRule="exact"/>
              <w:rPr>
                <w:rFonts w:ascii="宋体" w:hAnsi="宋体"/>
                <w:szCs w:val="21"/>
              </w:rPr>
            </w:pPr>
            <w:r>
              <w:rPr>
                <w:rFonts w:ascii="宋体" w:hAnsi="宋体"/>
                <w:szCs w:val="21"/>
              </w:rPr>
              <w:t>36.1</w:t>
            </w:r>
          </w:p>
        </w:tc>
        <w:tc>
          <w:tcPr>
            <w:tcW w:w="2053" w:type="dxa"/>
            <w:tcBorders>
              <w:top w:val="single" w:color="auto" w:sz="4" w:space="0"/>
              <w:left w:val="single" w:color="auto" w:sz="4" w:space="0"/>
              <w:bottom w:val="single" w:color="auto" w:sz="4" w:space="0"/>
              <w:right w:val="single" w:color="auto" w:sz="4" w:space="0"/>
            </w:tcBorders>
            <w:vAlign w:val="center"/>
          </w:tcPr>
          <w:p w14:paraId="193A432D">
            <w:pPr>
              <w:rPr>
                <w:rFonts w:ascii="宋体" w:hAnsi="宋体"/>
                <w:szCs w:val="21"/>
              </w:rPr>
            </w:pPr>
            <w:bookmarkStart w:id="74" w:name="_40.1"/>
            <w:bookmarkEnd w:id="74"/>
            <w:r>
              <w:rPr>
                <w:rFonts w:hint="eastAsia" w:ascii="宋体" w:hAnsi="宋体"/>
                <w:szCs w:val="21"/>
              </w:rPr>
              <w:t>签订合同携带的证明材料</w:t>
            </w:r>
          </w:p>
        </w:tc>
        <w:tc>
          <w:tcPr>
            <w:tcW w:w="6966" w:type="dxa"/>
            <w:tcBorders>
              <w:top w:val="single" w:color="auto" w:sz="4" w:space="0"/>
              <w:left w:val="single" w:color="auto" w:sz="4" w:space="0"/>
              <w:bottom w:val="single" w:color="auto" w:sz="4" w:space="0"/>
              <w:right w:val="single" w:color="auto" w:sz="4" w:space="0"/>
            </w:tcBorders>
            <w:vAlign w:val="center"/>
          </w:tcPr>
          <w:p w14:paraId="315DCC95">
            <w:pPr>
              <w:autoSpaceDE w:val="0"/>
              <w:autoSpaceDN w:val="0"/>
              <w:snapToGrid w:val="0"/>
              <w:spacing w:line="400" w:lineRule="exact"/>
              <w:textAlignment w:val="bottom"/>
              <w:rPr>
                <w:rFonts w:ascii="宋体" w:hAnsi="宋体"/>
                <w:szCs w:val="21"/>
              </w:rPr>
            </w:pPr>
            <w:r>
              <w:rPr>
                <w:rFonts w:hint="eastAsia" w:ascii="宋体" w:hAnsi="宋体"/>
                <w:szCs w:val="21"/>
              </w:rPr>
              <w:t>委托代理人负责签订合同的，须携带授权委托书及委托代理人身份证原件等其他资格证件。</w:t>
            </w:r>
          </w:p>
          <w:p w14:paraId="33F0265F">
            <w:pPr>
              <w:autoSpaceDE w:val="0"/>
              <w:autoSpaceDN w:val="0"/>
              <w:snapToGrid w:val="0"/>
              <w:spacing w:line="380" w:lineRule="exact"/>
              <w:textAlignment w:val="bottom"/>
              <w:rPr>
                <w:rFonts w:ascii="宋体" w:hAnsi="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77124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890" w:type="dxa"/>
            <w:vMerge w:val="restart"/>
            <w:tcBorders>
              <w:top w:val="single" w:color="auto" w:sz="4" w:space="0"/>
              <w:left w:val="single" w:color="auto" w:sz="4" w:space="0"/>
              <w:right w:val="single" w:color="auto" w:sz="4" w:space="0"/>
            </w:tcBorders>
            <w:vAlign w:val="center"/>
          </w:tcPr>
          <w:p w14:paraId="135A28D7">
            <w:pPr>
              <w:spacing w:line="380" w:lineRule="exact"/>
              <w:rPr>
                <w:rFonts w:ascii="宋体" w:hAnsi="宋体"/>
                <w:szCs w:val="21"/>
              </w:rPr>
            </w:pPr>
            <w:r>
              <w:rPr>
                <w:rFonts w:ascii="宋体" w:hAnsi="宋体"/>
                <w:szCs w:val="21"/>
              </w:rPr>
              <w:t>38.2.1</w:t>
            </w:r>
          </w:p>
        </w:tc>
        <w:tc>
          <w:tcPr>
            <w:tcW w:w="2053" w:type="dxa"/>
            <w:tcBorders>
              <w:top w:val="single" w:color="auto" w:sz="4" w:space="0"/>
              <w:left w:val="single" w:color="auto" w:sz="4" w:space="0"/>
              <w:bottom w:val="single" w:color="auto" w:sz="4" w:space="0"/>
              <w:right w:val="single" w:color="auto" w:sz="4" w:space="0"/>
            </w:tcBorders>
            <w:vAlign w:val="center"/>
          </w:tcPr>
          <w:p w14:paraId="0522AC20">
            <w:pPr>
              <w:spacing w:line="380" w:lineRule="exact"/>
              <w:rPr>
                <w:rFonts w:ascii="宋体" w:hAnsi="宋体"/>
                <w:szCs w:val="21"/>
              </w:rPr>
            </w:pPr>
            <w:r>
              <w:rPr>
                <w:rFonts w:hint="eastAsia" w:ascii="宋体" w:hAnsi="宋体"/>
                <w:szCs w:val="21"/>
              </w:rPr>
              <w:t>接收质疑函方式</w:t>
            </w:r>
          </w:p>
        </w:tc>
        <w:tc>
          <w:tcPr>
            <w:tcW w:w="6966" w:type="dxa"/>
            <w:tcBorders>
              <w:top w:val="single" w:color="auto" w:sz="4" w:space="0"/>
              <w:left w:val="single" w:color="auto" w:sz="4" w:space="0"/>
              <w:bottom w:val="single" w:color="auto" w:sz="4" w:space="0"/>
              <w:right w:val="single" w:color="auto" w:sz="4" w:space="0"/>
            </w:tcBorders>
            <w:vAlign w:val="center"/>
          </w:tcPr>
          <w:p w14:paraId="16971749">
            <w:pPr>
              <w:snapToGrid w:val="0"/>
              <w:spacing w:line="380" w:lineRule="exact"/>
              <w:rPr>
                <w:rFonts w:ascii="宋体" w:hAnsi="宋体"/>
                <w:szCs w:val="21"/>
              </w:rPr>
            </w:pPr>
            <w:r>
              <w:rPr>
                <w:rFonts w:hint="eastAsia" w:ascii="宋体" w:hAnsi="宋体"/>
                <w:szCs w:val="21"/>
              </w:rPr>
              <w:t>以书面形式</w:t>
            </w:r>
          </w:p>
        </w:tc>
      </w:tr>
      <w:tr w14:paraId="66B699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vMerge w:val="continue"/>
            <w:tcBorders>
              <w:left w:val="single" w:color="auto" w:sz="4" w:space="0"/>
              <w:right w:val="single" w:color="auto" w:sz="4" w:space="0"/>
            </w:tcBorders>
            <w:vAlign w:val="center"/>
          </w:tcPr>
          <w:p w14:paraId="140773AD">
            <w:pPr>
              <w:keepNext/>
              <w:keepLines/>
              <w:spacing w:line="380" w:lineRule="exact"/>
              <w:ind w:firstLine="420" w:firstLineChars="200"/>
              <w:outlineLvl w:val="2"/>
              <w:rPr>
                <w:rFonts w:ascii="宋体" w:hAnsi="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7F37A34F">
            <w:pPr>
              <w:spacing w:line="380" w:lineRule="exact"/>
              <w:rPr>
                <w:rFonts w:ascii="宋体" w:hAnsi="宋体"/>
                <w:szCs w:val="21"/>
              </w:rPr>
            </w:pPr>
            <w:r>
              <w:rPr>
                <w:rFonts w:hint="eastAsia" w:ascii="宋体" w:hAnsi="宋体"/>
                <w:szCs w:val="21"/>
              </w:rPr>
              <w:t>质疑联系部门及联系方式</w:t>
            </w:r>
          </w:p>
        </w:tc>
        <w:tc>
          <w:tcPr>
            <w:tcW w:w="6966" w:type="dxa"/>
            <w:tcBorders>
              <w:top w:val="single" w:color="auto" w:sz="4" w:space="0"/>
              <w:left w:val="single" w:color="auto" w:sz="4" w:space="0"/>
              <w:bottom w:val="single" w:color="auto" w:sz="4" w:space="0"/>
              <w:right w:val="single" w:color="auto" w:sz="4" w:space="0"/>
            </w:tcBorders>
            <w:vAlign w:val="center"/>
          </w:tcPr>
          <w:p w14:paraId="7D590089">
            <w:pPr>
              <w:snapToGrid w:val="0"/>
              <w:spacing w:line="380" w:lineRule="exact"/>
              <w:rPr>
                <w:rFonts w:ascii="宋体" w:hAnsi="宋体"/>
                <w:szCs w:val="21"/>
              </w:rPr>
            </w:pPr>
            <w:r>
              <w:rPr>
                <w:rFonts w:hint="eastAsia" w:ascii="宋体" w:hAnsi="宋体"/>
                <w:szCs w:val="21"/>
                <w:u w:val="single"/>
              </w:rPr>
              <w:t>（</w:t>
            </w:r>
            <w:r>
              <w:rPr>
                <w:rFonts w:ascii="宋体" w:hAnsi="宋体"/>
                <w:szCs w:val="21"/>
                <w:u w:val="single"/>
              </w:rPr>
              <w:t xml:space="preserve">1）广西国盛招标有限公司    </w:t>
            </w:r>
            <w:r>
              <w:rPr>
                <w:rFonts w:hint="eastAsia" w:ascii="宋体" w:hAnsi="宋体"/>
                <w:szCs w:val="21"/>
              </w:rPr>
              <w:t>部门；</w:t>
            </w:r>
          </w:p>
          <w:p w14:paraId="0656FF16">
            <w:pPr>
              <w:snapToGrid w:val="0"/>
              <w:spacing w:line="380" w:lineRule="exact"/>
              <w:rPr>
                <w:rFonts w:ascii="宋体" w:hAnsi="宋体"/>
                <w:szCs w:val="21"/>
              </w:rPr>
            </w:pPr>
            <w:r>
              <w:rPr>
                <w:rFonts w:ascii="宋体" w:hAnsi="宋体"/>
                <w:szCs w:val="21"/>
              </w:rPr>
              <w:t>联系电话</w:t>
            </w:r>
            <w:r>
              <w:rPr>
                <w:rFonts w:hint="eastAsia" w:ascii="宋体" w:hAnsi="宋体"/>
                <w:szCs w:val="21"/>
              </w:rPr>
              <w:t>：</w:t>
            </w:r>
            <w:r>
              <w:rPr>
                <w:rFonts w:ascii="宋体" w:hAnsi="宋体" w:cs="宋体"/>
                <w:szCs w:val="21"/>
                <w:u w:val="single"/>
              </w:rPr>
              <w:t>0771-5828</w:t>
            </w:r>
            <w:r>
              <w:rPr>
                <w:rFonts w:hint="eastAsia" w:ascii="宋体" w:hAnsi="宋体" w:cs="宋体"/>
                <w:szCs w:val="21"/>
                <w:u w:val="single"/>
              </w:rPr>
              <w:t>779</w:t>
            </w:r>
          </w:p>
          <w:p w14:paraId="72305FBC">
            <w:pPr>
              <w:snapToGrid w:val="0"/>
              <w:spacing w:line="380" w:lineRule="exact"/>
              <w:rPr>
                <w:rFonts w:ascii="宋体" w:hAnsi="宋体"/>
                <w:szCs w:val="21"/>
              </w:rPr>
            </w:pPr>
            <w:r>
              <w:rPr>
                <w:rFonts w:ascii="宋体" w:hAnsi="宋体"/>
                <w:szCs w:val="21"/>
              </w:rPr>
              <w:t>通讯地址</w:t>
            </w:r>
            <w:r>
              <w:rPr>
                <w:rFonts w:hint="eastAsia" w:ascii="宋体" w:hAnsi="宋体" w:cs="Helvetica"/>
                <w:szCs w:val="21"/>
              </w:rPr>
              <w:t>：</w:t>
            </w:r>
            <w:r>
              <w:rPr>
                <w:rFonts w:hint="eastAsia" w:ascii="宋体" w:hAnsi="宋体"/>
                <w:szCs w:val="21"/>
                <w:u w:val="single"/>
              </w:rPr>
              <w:t>广西南宁市青秀区朱槿路</w:t>
            </w:r>
            <w:r>
              <w:rPr>
                <w:rFonts w:ascii="宋体" w:hAnsi="宋体"/>
                <w:szCs w:val="21"/>
                <w:u w:val="single"/>
              </w:rPr>
              <w:t>10号新加坡园区星岛国际303号</w:t>
            </w:r>
          </w:p>
          <w:p w14:paraId="2C28FC1B">
            <w:pPr>
              <w:snapToGrid w:val="0"/>
              <w:spacing w:line="380" w:lineRule="exact"/>
              <w:rPr>
                <w:rFonts w:ascii="宋体" w:hAnsi="宋体"/>
                <w:szCs w:val="21"/>
              </w:rPr>
            </w:pPr>
            <w:r>
              <w:rPr>
                <w:rFonts w:hint="eastAsia" w:ascii="宋体" w:hAnsi="宋体"/>
                <w:szCs w:val="21"/>
                <w:u w:val="single"/>
              </w:rPr>
              <w:t>（</w:t>
            </w:r>
            <w:r>
              <w:rPr>
                <w:rFonts w:ascii="宋体" w:hAnsi="宋体"/>
                <w:szCs w:val="21"/>
                <w:u w:val="single"/>
              </w:rPr>
              <w:t>2）</w:t>
            </w:r>
            <w:r>
              <w:rPr>
                <w:rFonts w:hint="eastAsia" w:ascii="宋体" w:hAnsi="宋体"/>
                <w:szCs w:val="21"/>
                <w:u w:val="single"/>
              </w:rPr>
              <w:t>广西福利彩票发行中心</w:t>
            </w:r>
            <w:r>
              <w:rPr>
                <w:rFonts w:hint="eastAsia" w:ascii="宋体" w:hAnsi="宋体"/>
                <w:szCs w:val="21"/>
              </w:rPr>
              <w:t>部门；</w:t>
            </w:r>
          </w:p>
          <w:p w14:paraId="3ED4ECC0">
            <w:pPr>
              <w:snapToGrid w:val="0"/>
              <w:spacing w:line="380" w:lineRule="exact"/>
              <w:rPr>
                <w:rFonts w:ascii="宋体" w:hAnsi="宋体"/>
                <w:szCs w:val="21"/>
              </w:rPr>
            </w:pPr>
            <w:r>
              <w:rPr>
                <w:rFonts w:ascii="宋体" w:hAnsi="宋体"/>
                <w:szCs w:val="21"/>
              </w:rPr>
              <w:t>联系电话</w:t>
            </w:r>
            <w:r>
              <w:rPr>
                <w:rFonts w:hint="eastAsia" w:ascii="宋体" w:hAnsi="宋体"/>
                <w:szCs w:val="21"/>
              </w:rPr>
              <w:t>：</w:t>
            </w:r>
            <w:r>
              <w:rPr>
                <w:rFonts w:ascii="宋体" w:hAnsi="宋体"/>
              </w:rPr>
              <w:t>0771-</w:t>
            </w:r>
            <w:r>
              <w:rPr>
                <w:rFonts w:hint="eastAsia" w:ascii="宋体" w:hAnsi="宋体"/>
              </w:rPr>
              <w:t>2441865</w:t>
            </w:r>
          </w:p>
          <w:p w14:paraId="08727CC0">
            <w:pPr>
              <w:snapToGrid w:val="0"/>
              <w:spacing w:line="380" w:lineRule="exact"/>
              <w:rPr>
                <w:rFonts w:ascii="宋体" w:hAnsi="宋体"/>
                <w:szCs w:val="21"/>
              </w:rPr>
            </w:pPr>
            <w:r>
              <w:rPr>
                <w:rFonts w:ascii="宋体" w:hAnsi="宋体"/>
                <w:szCs w:val="21"/>
              </w:rPr>
              <w:t>通讯地址</w:t>
            </w:r>
            <w:r>
              <w:rPr>
                <w:rFonts w:hint="eastAsia" w:ascii="宋体" w:hAnsi="宋体" w:cs="Helvetica"/>
                <w:szCs w:val="21"/>
              </w:rPr>
              <w:t>：南宁市葛村路23号</w:t>
            </w:r>
          </w:p>
        </w:tc>
      </w:tr>
      <w:tr w14:paraId="1AB178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90" w:type="dxa"/>
            <w:vMerge w:val="continue"/>
            <w:tcBorders>
              <w:left w:val="single" w:color="auto" w:sz="4" w:space="0"/>
              <w:bottom w:val="single" w:color="auto" w:sz="4" w:space="0"/>
              <w:right w:val="single" w:color="auto" w:sz="4" w:space="0"/>
            </w:tcBorders>
            <w:vAlign w:val="center"/>
          </w:tcPr>
          <w:p w14:paraId="2D3EB913">
            <w:pPr>
              <w:keepNext/>
              <w:keepLines/>
              <w:spacing w:line="380" w:lineRule="exact"/>
              <w:ind w:firstLine="420" w:firstLineChars="200"/>
              <w:outlineLvl w:val="2"/>
              <w:rPr>
                <w:rFonts w:ascii="宋体" w:hAnsi="宋体"/>
                <w:szCs w:val="21"/>
              </w:rPr>
            </w:pPr>
          </w:p>
        </w:tc>
        <w:tc>
          <w:tcPr>
            <w:tcW w:w="2053" w:type="dxa"/>
            <w:tcBorders>
              <w:top w:val="single" w:color="auto" w:sz="4" w:space="0"/>
              <w:left w:val="single" w:color="auto" w:sz="4" w:space="0"/>
              <w:bottom w:val="single" w:color="auto" w:sz="4" w:space="0"/>
              <w:right w:val="single" w:color="auto" w:sz="4" w:space="0"/>
            </w:tcBorders>
            <w:vAlign w:val="center"/>
          </w:tcPr>
          <w:p w14:paraId="37107533">
            <w:pPr>
              <w:spacing w:line="380" w:lineRule="exact"/>
              <w:rPr>
                <w:rFonts w:ascii="宋体" w:hAnsi="宋体"/>
                <w:szCs w:val="21"/>
              </w:rPr>
            </w:pPr>
            <w:r>
              <w:rPr>
                <w:rFonts w:hint="eastAsia" w:ascii="宋体" w:hAnsi="宋体"/>
              </w:rPr>
              <w:t>现场提交质疑办理业务时间</w:t>
            </w:r>
          </w:p>
        </w:tc>
        <w:tc>
          <w:tcPr>
            <w:tcW w:w="6966" w:type="dxa"/>
            <w:tcBorders>
              <w:top w:val="single" w:color="auto" w:sz="4" w:space="0"/>
              <w:left w:val="single" w:color="auto" w:sz="4" w:space="0"/>
              <w:bottom w:val="single" w:color="auto" w:sz="4" w:space="0"/>
              <w:right w:val="single" w:color="auto" w:sz="4" w:space="0"/>
            </w:tcBorders>
            <w:vAlign w:val="center"/>
          </w:tcPr>
          <w:p w14:paraId="75F0AB67">
            <w:pPr>
              <w:snapToGrid w:val="0"/>
              <w:spacing w:line="380" w:lineRule="exact"/>
              <w:rPr>
                <w:rFonts w:ascii="宋体" w:hAnsi="宋体"/>
                <w:szCs w:val="21"/>
              </w:rPr>
            </w:pPr>
            <w:r>
              <w:rPr>
                <w:rFonts w:hint="eastAsia" w:ascii="宋体" w:hAnsi="宋体"/>
              </w:rPr>
              <w:t>质疑期内每个工作日</w:t>
            </w:r>
            <w:r>
              <w:rPr>
                <w:rFonts w:hint="eastAsia" w:ascii="宋体" w:hAnsi="宋体" w:cs="宋体"/>
                <w:szCs w:val="21"/>
                <w:u w:val="single"/>
              </w:rPr>
              <w:t>9</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分到</w:t>
            </w:r>
            <w:r>
              <w:rPr>
                <w:rFonts w:ascii="宋体" w:hAnsi="宋体" w:cs="宋体"/>
                <w:szCs w:val="21"/>
                <w:u w:val="single"/>
              </w:rPr>
              <w:t>12</w:t>
            </w:r>
            <w:r>
              <w:rPr>
                <w:rFonts w:hint="eastAsia" w:ascii="宋体" w:hAnsi="宋体" w:cs="宋体"/>
                <w:szCs w:val="21"/>
              </w:rPr>
              <w:t>时</w:t>
            </w:r>
            <w:r>
              <w:rPr>
                <w:rFonts w:ascii="宋体" w:hAnsi="宋体" w:cs="宋体"/>
                <w:szCs w:val="21"/>
                <w:u w:val="single"/>
              </w:rPr>
              <w:t>00</w:t>
            </w:r>
            <w:r>
              <w:rPr>
                <w:rFonts w:hint="eastAsia" w:ascii="宋体" w:hAnsi="宋体" w:cs="宋体"/>
                <w:szCs w:val="21"/>
              </w:rPr>
              <w:t>分，</w:t>
            </w:r>
            <w:r>
              <w:rPr>
                <w:rFonts w:ascii="宋体" w:hAnsi="宋体" w:cs="宋体"/>
                <w:szCs w:val="21"/>
                <w:u w:val="single"/>
              </w:rPr>
              <w:t>15</w:t>
            </w:r>
            <w:r>
              <w:rPr>
                <w:rFonts w:hint="eastAsia" w:ascii="宋体" w:hAnsi="宋体" w:cs="宋体"/>
                <w:szCs w:val="21"/>
              </w:rPr>
              <w:t>时</w:t>
            </w:r>
            <w:r>
              <w:rPr>
                <w:rFonts w:ascii="宋体" w:hAnsi="宋体" w:cs="宋体"/>
                <w:szCs w:val="21"/>
                <w:u w:val="single"/>
              </w:rPr>
              <w:t>00</w:t>
            </w:r>
            <w:r>
              <w:rPr>
                <w:rFonts w:hint="eastAsia" w:ascii="宋体" w:hAnsi="宋体" w:cs="宋体"/>
                <w:szCs w:val="21"/>
              </w:rPr>
              <w:t>分到</w:t>
            </w:r>
            <w:r>
              <w:rPr>
                <w:rFonts w:ascii="宋体" w:hAnsi="宋体" w:cs="宋体"/>
                <w:szCs w:val="21"/>
                <w:u w:val="single"/>
              </w:rPr>
              <w:t>17</w:t>
            </w:r>
            <w:r>
              <w:rPr>
                <w:rFonts w:hint="eastAsia" w:ascii="宋体" w:hAnsi="宋体" w:cs="宋体"/>
                <w:szCs w:val="21"/>
              </w:rPr>
              <w:t>时</w:t>
            </w:r>
            <w:r>
              <w:rPr>
                <w:rFonts w:ascii="宋体" w:hAnsi="宋体" w:cs="宋体"/>
                <w:szCs w:val="21"/>
                <w:u w:val="single"/>
              </w:rPr>
              <w:t>30</w:t>
            </w:r>
            <w:r>
              <w:rPr>
                <w:rFonts w:hint="eastAsia" w:ascii="宋体" w:hAnsi="宋体" w:cs="宋体"/>
                <w:szCs w:val="21"/>
              </w:rPr>
              <w:t>分</w:t>
            </w:r>
          </w:p>
        </w:tc>
      </w:tr>
      <w:tr w14:paraId="03EE5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890" w:type="dxa"/>
            <w:tcBorders>
              <w:left w:val="single" w:color="auto" w:sz="4" w:space="0"/>
              <w:bottom w:val="single" w:color="auto" w:sz="4" w:space="0"/>
              <w:right w:val="single" w:color="auto" w:sz="4" w:space="0"/>
            </w:tcBorders>
            <w:vAlign w:val="center"/>
          </w:tcPr>
          <w:p w14:paraId="6B4DA60C">
            <w:pPr>
              <w:spacing w:line="380" w:lineRule="exact"/>
              <w:rPr>
                <w:rFonts w:ascii="宋体" w:hAnsi="宋体"/>
                <w:szCs w:val="21"/>
              </w:rPr>
            </w:pPr>
            <w:r>
              <w:rPr>
                <w:rFonts w:ascii="宋体" w:hAnsi="宋体"/>
                <w:szCs w:val="21"/>
              </w:rPr>
              <w:t>38.3.1</w:t>
            </w:r>
          </w:p>
        </w:tc>
        <w:tc>
          <w:tcPr>
            <w:tcW w:w="2053" w:type="dxa"/>
            <w:tcBorders>
              <w:top w:val="single" w:color="auto" w:sz="4" w:space="0"/>
              <w:left w:val="single" w:color="auto" w:sz="4" w:space="0"/>
              <w:bottom w:val="single" w:color="auto" w:sz="4" w:space="0"/>
              <w:right w:val="single" w:color="auto" w:sz="4" w:space="0"/>
            </w:tcBorders>
            <w:vAlign w:val="center"/>
          </w:tcPr>
          <w:p w14:paraId="077B191B">
            <w:pPr>
              <w:spacing w:line="380" w:lineRule="exact"/>
              <w:rPr>
                <w:rFonts w:ascii="宋体" w:hAnsi="宋体"/>
              </w:rPr>
            </w:pPr>
            <w:r>
              <w:rPr>
                <w:rFonts w:hint="eastAsia" w:ascii="宋体" w:hAnsi="宋体"/>
              </w:rPr>
              <w:t>投诉受理方式</w:t>
            </w:r>
          </w:p>
        </w:tc>
        <w:tc>
          <w:tcPr>
            <w:tcW w:w="6966" w:type="dxa"/>
            <w:tcBorders>
              <w:top w:val="single" w:color="auto" w:sz="4" w:space="0"/>
              <w:left w:val="single" w:color="auto" w:sz="4" w:space="0"/>
              <w:bottom w:val="single" w:color="auto" w:sz="4" w:space="0"/>
              <w:right w:val="single" w:color="auto" w:sz="4" w:space="0"/>
            </w:tcBorders>
            <w:vAlign w:val="center"/>
          </w:tcPr>
          <w:p w14:paraId="7B624ED4">
            <w:pPr>
              <w:snapToGrid w:val="0"/>
              <w:spacing w:line="380" w:lineRule="exact"/>
              <w:rPr>
                <w:rFonts w:ascii="宋体" w:hAnsi="宋体"/>
              </w:rPr>
            </w:pPr>
            <w:r>
              <w:rPr>
                <w:rFonts w:hint="eastAsia" w:ascii="宋体" w:hAnsi="宋体"/>
              </w:rPr>
              <w:t>质疑供应商对采购人、采购代理机构的答复不满意，或者采购人、采购代理机构未在规定时间内作出答复的，可以在答复期满后</w:t>
            </w:r>
            <w:r>
              <w:rPr>
                <w:rFonts w:ascii="宋体" w:hAnsi="宋体"/>
              </w:rPr>
              <w:t>15个工作日内向《政府采购质疑和投诉办法》（财政部令第94号）第六条规定的财政部门提起投诉。</w:t>
            </w:r>
          </w:p>
        </w:tc>
      </w:tr>
      <w:tr w14:paraId="454B23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890" w:type="dxa"/>
            <w:vMerge w:val="restart"/>
            <w:tcBorders>
              <w:top w:val="single" w:color="auto" w:sz="4" w:space="0"/>
              <w:left w:val="single" w:color="auto" w:sz="4" w:space="0"/>
              <w:right w:val="single" w:color="auto" w:sz="4" w:space="0"/>
            </w:tcBorders>
            <w:vAlign w:val="center"/>
          </w:tcPr>
          <w:p w14:paraId="4C5EC24F">
            <w:pPr>
              <w:spacing w:line="380" w:lineRule="exact"/>
              <w:rPr>
                <w:rFonts w:ascii="宋体" w:hAnsi="宋体"/>
                <w:szCs w:val="21"/>
              </w:rPr>
            </w:pPr>
            <w:r>
              <w:rPr>
                <w:rFonts w:ascii="宋体" w:hAnsi="宋体"/>
                <w:szCs w:val="21"/>
              </w:rPr>
              <w:t>40</w:t>
            </w:r>
          </w:p>
        </w:tc>
        <w:tc>
          <w:tcPr>
            <w:tcW w:w="2053" w:type="dxa"/>
            <w:tcBorders>
              <w:top w:val="single" w:color="auto" w:sz="4" w:space="0"/>
              <w:left w:val="single" w:color="auto" w:sz="4" w:space="0"/>
              <w:bottom w:val="single" w:color="auto" w:sz="4" w:space="0"/>
              <w:right w:val="single" w:color="auto" w:sz="4" w:space="0"/>
            </w:tcBorders>
            <w:vAlign w:val="center"/>
          </w:tcPr>
          <w:p w14:paraId="72D2F497">
            <w:pPr>
              <w:spacing w:line="380" w:lineRule="exact"/>
              <w:rPr>
                <w:rFonts w:ascii="宋体" w:hAnsi="宋体"/>
                <w:szCs w:val="21"/>
              </w:rPr>
            </w:pPr>
            <w:bookmarkStart w:id="75" w:name="_42"/>
            <w:bookmarkEnd w:id="75"/>
            <w:bookmarkStart w:id="76" w:name="_41"/>
            <w:bookmarkEnd w:id="76"/>
            <w:r>
              <w:rPr>
                <w:rFonts w:hint="eastAsia" w:ascii="宋体" w:hAnsi="宋体" w:cs="宋体"/>
              </w:rPr>
              <w:t>采购代理费支付方式</w:t>
            </w:r>
          </w:p>
        </w:tc>
        <w:tc>
          <w:tcPr>
            <w:tcW w:w="6966" w:type="dxa"/>
            <w:tcBorders>
              <w:top w:val="single" w:color="auto" w:sz="4" w:space="0"/>
              <w:left w:val="single" w:color="auto" w:sz="4" w:space="0"/>
              <w:bottom w:val="single" w:color="auto" w:sz="4" w:space="0"/>
              <w:right w:val="single" w:color="auto" w:sz="4" w:space="0"/>
            </w:tcBorders>
            <w:vAlign w:val="center"/>
          </w:tcPr>
          <w:p w14:paraId="5A19A8A2">
            <w:pPr>
              <w:pStyle w:val="27"/>
              <w:snapToGrid w:val="0"/>
              <w:spacing w:line="380" w:lineRule="exact"/>
              <w:rPr>
                <w:rFonts w:hAnsi="宋体" w:cs="宋体"/>
              </w:rPr>
            </w:pPr>
            <w:r>
              <w:rPr>
                <w:rFonts w:ascii="MS Mincho" w:hAnsi="MS Mincho" w:eastAsia="MS Mincho" w:cs="MS Mincho"/>
              </w:rPr>
              <w:t>☑</w:t>
            </w:r>
            <w:r>
              <w:rPr>
                <w:rFonts w:hint="eastAsia" w:hAnsi="宋体" w:cs="宋体"/>
              </w:rPr>
              <w:t>本项目代理服务费由</w:t>
            </w:r>
            <w:r>
              <w:rPr>
                <w:rFonts w:hint="eastAsia" w:hAnsi="宋体" w:cs="宋体"/>
                <w:u w:val="single"/>
              </w:rPr>
              <w:t>中标人</w:t>
            </w:r>
            <w:r>
              <w:rPr>
                <w:rFonts w:hint="eastAsia" w:hAnsi="宋体" w:cs="宋体"/>
              </w:rPr>
              <w:t>在领取中标通知书前，一次性向采购代理机构支付。</w:t>
            </w:r>
          </w:p>
          <w:p w14:paraId="7800375C">
            <w:pPr>
              <w:pStyle w:val="27"/>
              <w:snapToGrid w:val="0"/>
              <w:spacing w:line="380" w:lineRule="exact"/>
              <w:rPr>
                <w:rFonts w:hAnsi="宋体" w:cs="宋体"/>
              </w:rPr>
            </w:pPr>
            <w:r>
              <w:rPr>
                <w:rFonts w:hint="eastAsia" w:hAnsi="宋体" w:cs="宋体"/>
              </w:rPr>
              <w:t>□采购人支付。</w:t>
            </w:r>
          </w:p>
          <w:p w14:paraId="7695F2FB">
            <w:pPr>
              <w:pStyle w:val="27"/>
              <w:snapToGrid w:val="0"/>
              <w:spacing w:line="380" w:lineRule="exact"/>
              <w:rPr>
                <w:rFonts w:hAnsi="宋体" w:cs="宋体"/>
              </w:rPr>
            </w:pPr>
            <w:r>
              <w:rPr>
                <w:rFonts w:hint="eastAsia" w:hAnsi="宋体" w:cs="宋体"/>
              </w:rPr>
              <w:t>□本项目不收取代理服务费。</w:t>
            </w:r>
          </w:p>
        </w:tc>
      </w:tr>
      <w:tr w14:paraId="46705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7" w:hRule="atLeast"/>
        </w:trPr>
        <w:tc>
          <w:tcPr>
            <w:tcW w:w="890" w:type="dxa"/>
            <w:vMerge w:val="continue"/>
            <w:tcBorders>
              <w:left w:val="single" w:color="auto" w:sz="4" w:space="0"/>
              <w:right w:val="single" w:color="auto" w:sz="4" w:space="0"/>
            </w:tcBorders>
            <w:vAlign w:val="center"/>
          </w:tcPr>
          <w:p w14:paraId="5E0163DC">
            <w:pPr>
              <w:keepNext/>
              <w:keepLines/>
              <w:spacing w:line="380" w:lineRule="exact"/>
              <w:ind w:firstLine="420" w:firstLineChars="200"/>
              <w:outlineLvl w:val="2"/>
              <w:rPr>
                <w:rFonts w:ascii="宋体" w:hAnsi="宋体"/>
                <w:szCs w:val="21"/>
              </w:rPr>
            </w:pPr>
          </w:p>
        </w:tc>
        <w:tc>
          <w:tcPr>
            <w:tcW w:w="2053" w:type="dxa"/>
            <w:tcBorders>
              <w:top w:val="single" w:color="auto" w:sz="4" w:space="0"/>
              <w:left w:val="single" w:color="auto" w:sz="4" w:space="0"/>
              <w:right w:val="single" w:color="auto" w:sz="4" w:space="0"/>
            </w:tcBorders>
            <w:vAlign w:val="center"/>
          </w:tcPr>
          <w:p w14:paraId="0F35491A">
            <w:pPr>
              <w:spacing w:line="380" w:lineRule="exact"/>
              <w:rPr>
                <w:rFonts w:ascii="宋体" w:hAnsi="宋体"/>
                <w:szCs w:val="21"/>
              </w:rPr>
            </w:pPr>
            <w:r>
              <w:rPr>
                <w:rFonts w:hint="eastAsia" w:ascii="宋体" w:hAnsi="宋体" w:cs="宋体"/>
              </w:rPr>
              <w:t>采购代理费收取标准</w:t>
            </w:r>
          </w:p>
        </w:tc>
        <w:tc>
          <w:tcPr>
            <w:tcW w:w="6966" w:type="dxa"/>
            <w:tcBorders>
              <w:top w:val="single" w:color="auto" w:sz="4" w:space="0"/>
              <w:left w:val="single" w:color="auto" w:sz="4" w:space="0"/>
              <w:right w:val="single" w:color="auto" w:sz="4" w:space="0"/>
            </w:tcBorders>
            <w:vAlign w:val="center"/>
          </w:tcPr>
          <w:p w14:paraId="6996597A">
            <w:pPr>
              <w:pStyle w:val="27"/>
              <w:snapToGrid w:val="0"/>
              <w:spacing w:line="380" w:lineRule="exact"/>
              <w:rPr>
                <w:rFonts w:hAnsi="宋体" w:cs="宋体"/>
              </w:rPr>
            </w:pPr>
            <w:r>
              <w:rPr>
                <w:rFonts w:hint="eastAsia" w:hAnsi="宋体" w:cs="宋体"/>
                <w:lang w:eastAsia="zh-CN"/>
              </w:rPr>
              <w:t>☑</w:t>
            </w:r>
            <w:r>
              <w:rPr>
                <w:rFonts w:hint="eastAsia" w:hAnsi="宋体" w:cs="宋体"/>
              </w:rPr>
              <w:t>以标项（</w:t>
            </w:r>
            <w:r>
              <w:rPr>
                <w:rFonts w:ascii="MS Mincho" w:hAnsi="MS Mincho" w:eastAsia="MS Mincho" w:cs="MS Mincho"/>
              </w:rPr>
              <w:t>☑</w:t>
            </w:r>
            <w:r>
              <w:rPr>
                <w:rFonts w:hint="eastAsia" w:hAnsi="宋体" w:cs="宋体"/>
              </w:rPr>
              <w:t>中标金额</w:t>
            </w:r>
            <w:r>
              <w:rPr>
                <w:rFonts w:hAnsi="宋体" w:cs="宋体"/>
              </w:rPr>
              <w:t>/□</w:t>
            </w:r>
            <w:r>
              <w:rPr>
                <w:rFonts w:hint="eastAsia" w:hAnsi="宋体" w:cs="宋体"/>
              </w:rPr>
              <w:t>采购预算</w:t>
            </w:r>
            <w:r>
              <w:rPr>
                <w:rFonts w:hAnsi="宋体" w:cs="宋体"/>
              </w:rPr>
              <w:t>/□暂定中标金额/□其他）为计费额，按</w:t>
            </w:r>
            <w:r>
              <w:rPr>
                <w:rFonts w:hint="eastAsia" w:hAnsi="宋体" w:cs="宋体"/>
                <w:u w:val="single"/>
              </w:rPr>
              <w:t>服务类</w:t>
            </w:r>
            <w:r>
              <w:rPr>
                <w:rFonts w:hAnsi="宋体" w:cs="宋体"/>
              </w:rPr>
              <w:t>招标采用差额定率累进法计算出收费基准价格，采购代理收费以（</w:t>
            </w:r>
            <w:r>
              <w:rPr>
                <w:rFonts w:ascii="MS Mincho" w:hAnsi="MS Mincho" w:eastAsia="MS Mincho" w:cs="MS Mincho"/>
              </w:rPr>
              <w:t>☑</w:t>
            </w:r>
            <w:r>
              <w:rPr>
                <w:rFonts w:hint="eastAsia" w:hAnsi="宋体" w:cs="宋体"/>
              </w:rPr>
              <w:t>收费基准价格</w:t>
            </w:r>
            <w:r>
              <w:rPr>
                <w:rFonts w:hAnsi="宋体" w:cs="宋体"/>
              </w:rPr>
              <w:t>/□收费基准价格下浮</w:t>
            </w:r>
            <w:r>
              <w:rPr>
                <w:rFonts w:hint="eastAsia" w:hAnsi="宋体" w:cs="宋体"/>
                <w:u w:val="single"/>
              </w:rPr>
              <w:t xml:space="preserve">  </w:t>
            </w:r>
            <w:r>
              <w:rPr>
                <w:rFonts w:hAnsi="宋体" w:cs="宋体"/>
                <w:u w:val="single"/>
              </w:rPr>
              <w:t>%</w:t>
            </w:r>
            <w:r>
              <w:rPr>
                <w:rFonts w:hAnsi="宋体" w:cs="宋体"/>
              </w:rPr>
              <w:t>/</w:t>
            </w:r>
            <w:r>
              <w:rPr>
                <w:rFonts w:hint="eastAsia" w:hAnsi="宋体" w:cs="宋体"/>
              </w:rPr>
              <w:t>□收费基准价格上浮</w:t>
            </w:r>
            <w:r>
              <w:rPr>
                <w:rFonts w:hint="eastAsia" w:hAnsi="宋体" w:cs="宋体"/>
                <w:u w:val="single"/>
              </w:rPr>
              <w:t xml:space="preserve">  </w:t>
            </w:r>
            <w:r>
              <w:rPr>
                <w:rFonts w:hAnsi="宋体" w:cs="宋体"/>
                <w:u w:val="single"/>
              </w:rPr>
              <w:t>%</w:t>
            </w:r>
            <w:r>
              <w:rPr>
                <w:rFonts w:hint="eastAsia" w:hAnsi="宋体" w:cs="宋体"/>
              </w:rPr>
              <w:t>）收取。</w:t>
            </w:r>
          </w:p>
          <w:p w14:paraId="1D9B9DB4">
            <w:pPr>
              <w:pStyle w:val="27"/>
              <w:snapToGrid w:val="0"/>
              <w:spacing w:line="380" w:lineRule="exact"/>
              <w:rPr>
                <w:rFonts w:hAnsi="宋体" w:cs="宋体"/>
                <w:u w:val="single"/>
              </w:rPr>
            </w:pPr>
            <w:r>
              <w:rPr>
                <w:rFonts w:hint="eastAsia" w:hAnsi="宋体" w:cs="宋体"/>
              </w:rPr>
              <w:t>□固定采购代理收费</w:t>
            </w:r>
            <w:r>
              <w:rPr>
                <w:rFonts w:hAnsi="宋体" w:cs="宋体"/>
                <w:u w:val="single"/>
              </w:rPr>
              <w:t xml:space="preserve">              。</w:t>
            </w:r>
          </w:p>
          <w:p w14:paraId="16AE454E">
            <w:pPr>
              <w:snapToGrid w:val="0"/>
              <w:spacing w:line="400" w:lineRule="exact"/>
              <w:rPr>
                <w:rFonts w:ascii="宋体" w:hAnsi="宋体" w:cs="宋体"/>
                <w:szCs w:val="21"/>
              </w:rPr>
            </w:pPr>
            <w:r>
              <w:rPr>
                <w:rFonts w:hint="eastAsia" w:ascii="宋体" w:hAnsi="宋体" w:cs="宋体"/>
                <w:szCs w:val="21"/>
              </w:rPr>
              <w:t>账户名称：广西国盛招标有限公司</w:t>
            </w:r>
          </w:p>
          <w:p w14:paraId="3C8DF629">
            <w:pPr>
              <w:snapToGrid w:val="0"/>
              <w:spacing w:line="400" w:lineRule="exact"/>
              <w:rPr>
                <w:rFonts w:ascii="宋体" w:hAnsi="宋体" w:cs="宋体"/>
                <w:szCs w:val="21"/>
              </w:rPr>
            </w:pPr>
            <w:r>
              <w:rPr>
                <w:rFonts w:hint="eastAsia" w:ascii="宋体" w:hAnsi="宋体" w:cs="宋体"/>
                <w:szCs w:val="21"/>
              </w:rPr>
              <w:t>开户银行：广西北部湾银行南宁财富国际支行</w:t>
            </w:r>
          </w:p>
          <w:p w14:paraId="6C80B1F3">
            <w:pPr>
              <w:snapToGrid w:val="0"/>
              <w:spacing w:line="400" w:lineRule="exact"/>
              <w:rPr>
                <w:rFonts w:ascii="宋体" w:hAnsi="宋体" w:cs="宋体"/>
                <w:szCs w:val="21"/>
              </w:rPr>
            </w:pPr>
            <w:r>
              <w:rPr>
                <w:rFonts w:hint="eastAsia" w:ascii="宋体" w:hAnsi="宋体" w:cs="宋体"/>
                <w:szCs w:val="21"/>
              </w:rPr>
              <w:t xml:space="preserve">银行账号：800072095766668 </w:t>
            </w:r>
          </w:p>
          <w:p w14:paraId="6E4ED9FD">
            <w:pPr>
              <w:pStyle w:val="27"/>
              <w:snapToGrid w:val="0"/>
              <w:spacing w:line="380" w:lineRule="exact"/>
              <w:rPr>
                <w:rFonts w:hAnsi="宋体" w:cs="宋体"/>
                <w:u w:val="single"/>
              </w:rPr>
            </w:pPr>
            <w:r>
              <w:rPr>
                <w:rFonts w:hint="eastAsia" w:hAnsi="宋体" w:cs="宋体"/>
                <w:szCs w:val="21"/>
              </w:rPr>
              <w:t>开户行行号：313611015017</w:t>
            </w:r>
          </w:p>
        </w:tc>
      </w:tr>
      <w:tr w14:paraId="5F0B5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16AB6F95">
            <w:pPr>
              <w:snapToGrid w:val="0"/>
              <w:spacing w:line="380" w:lineRule="exact"/>
              <w:jc w:val="center"/>
              <w:rPr>
                <w:rFonts w:ascii="宋体" w:hAnsi="宋体"/>
                <w:szCs w:val="21"/>
              </w:rPr>
            </w:pPr>
            <w:r>
              <w:rPr>
                <w:rFonts w:ascii="宋体" w:hAnsi="宋体"/>
                <w:szCs w:val="21"/>
              </w:rPr>
              <w:t>41.1</w:t>
            </w:r>
          </w:p>
        </w:tc>
        <w:tc>
          <w:tcPr>
            <w:tcW w:w="2053" w:type="dxa"/>
            <w:tcBorders>
              <w:top w:val="single" w:color="auto" w:sz="4" w:space="0"/>
              <w:left w:val="single" w:color="auto" w:sz="4" w:space="0"/>
              <w:bottom w:val="single" w:color="auto" w:sz="4" w:space="0"/>
              <w:right w:val="single" w:color="auto" w:sz="4" w:space="0"/>
            </w:tcBorders>
            <w:vAlign w:val="center"/>
          </w:tcPr>
          <w:p w14:paraId="5A2F3137">
            <w:pPr>
              <w:snapToGrid w:val="0"/>
              <w:spacing w:line="380" w:lineRule="exact"/>
              <w:rPr>
                <w:rFonts w:ascii="宋体" w:hAnsi="宋体"/>
                <w:szCs w:val="21"/>
              </w:rPr>
            </w:pPr>
            <w:r>
              <w:rPr>
                <w:rFonts w:hint="eastAsia" w:ascii="宋体" w:hAnsi="宋体"/>
                <w:szCs w:val="21"/>
              </w:rPr>
              <w:t>解释</w:t>
            </w:r>
          </w:p>
        </w:tc>
        <w:tc>
          <w:tcPr>
            <w:tcW w:w="6966" w:type="dxa"/>
            <w:tcBorders>
              <w:top w:val="single" w:color="auto" w:sz="4" w:space="0"/>
              <w:left w:val="single" w:color="auto" w:sz="4" w:space="0"/>
              <w:bottom w:val="single" w:color="auto" w:sz="4" w:space="0"/>
              <w:right w:val="single" w:color="auto" w:sz="4" w:space="0"/>
            </w:tcBorders>
            <w:vAlign w:val="center"/>
          </w:tcPr>
          <w:p w14:paraId="0377EF2E">
            <w:pPr>
              <w:snapToGrid w:val="0"/>
              <w:spacing w:line="380" w:lineRule="exact"/>
              <w:rPr>
                <w:rFonts w:ascii="宋体" w:hAnsi="宋体"/>
                <w:b/>
                <w:szCs w:val="21"/>
              </w:rPr>
            </w:pPr>
            <w:r>
              <w:rPr>
                <w:rFonts w:hint="eastAsia" w:ascii="宋体" w:hAnsi="宋体"/>
                <w:b/>
                <w:szCs w:val="21"/>
              </w:rPr>
              <w:t>解释权：</w:t>
            </w:r>
            <w:r>
              <w:rPr>
                <w:rFonts w:ascii="宋体" w:hAnsi="宋体"/>
                <w:szCs w:val="21"/>
              </w:rPr>
              <w:t>构成本招标文件的各个组成文件应互为解释，互为说明；除招标文件中有特别规定外，仅适用于招标投标阶段的规定，按</w:t>
            </w:r>
            <w:r>
              <w:rPr>
                <w:rFonts w:hint="eastAsia" w:ascii="宋体" w:hAnsi="宋体"/>
                <w:szCs w:val="21"/>
              </w:rPr>
              <w:t>更正公告（澄清公告）</w:t>
            </w:r>
            <w:r>
              <w:rPr>
                <w:rFonts w:ascii="宋体" w:hAnsi="宋体"/>
                <w:szCs w:val="21"/>
              </w:rPr>
              <w:t>、招标公告、</w:t>
            </w:r>
            <w:r>
              <w:rPr>
                <w:rFonts w:hint="eastAsia" w:ascii="宋体" w:hAnsi="宋体"/>
                <w:szCs w:val="21"/>
              </w:rPr>
              <w:t>采购需求、</w:t>
            </w:r>
            <w:r>
              <w:rPr>
                <w:rFonts w:ascii="宋体" w:hAnsi="宋体"/>
                <w:szCs w:val="21"/>
              </w:rPr>
              <w:t>投标人须知、</w:t>
            </w:r>
            <w:r>
              <w:rPr>
                <w:rFonts w:hint="eastAsia" w:ascii="宋体" w:hAnsi="宋体"/>
                <w:szCs w:val="21"/>
              </w:rPr>
              <w:t>评标方法及评标标准</w:t>
            </w:r>
            <w:r>
              <w:rPr>
                <w:rFonts w:ascii="宋体" w:hAnsi="宋体"/>
                <w:szCs w:val="21"/>
              </w:rPr>
              <w:t>、</w:t>
            </w:r>
            <w:r>
              <w:rPr>
                <w:rFonts w:hint="eastAsia" w:ascii="宋体" w:hAnsi="宋体"/>
                <w:szCs w:val="21"/>
              </w:rPr>
              <w:t>拟签订的合同文本、</w:t>
            </w:r>
            <w:r>
              <w:rPr>
                <w:rFonts w:ascii="宋体" w:hAnsi="宋体"/>
                <w:szCs w:val="21"/>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szCs w:val="21"/>
              </w:rPr>
              <w:t>更正公告（澄清公告）</w:t>
            </w:r>
            <w:r>
              <w:rPr>
                <w:rFonts w:ascii="宋体" w:hAnsi="宋体"/>
                <w:szCs w:val="21"/>
              </w:rPr>
              <w:t>与同步更新的招标文件不一致时以</w:t>
            </w:r>
            <w:r>
              <w:rPr>
                <w:rFonts w:hint="eastAsia" w:ascii="宋体" w:hAnsi="宋体"/>
                <w:szCs w:val="21"/>
              </w:rPr>
              <w:t>更正公告（澄清公告）</w:t>
            </w:r>
            <w:r>
              <w:rPr>
                <w:rFonts w:ascii="宋体" w:hAnsi="宋体"/>
                <w:szCs w:val="21"/>
              </w:rPr>
              <w:t>为准。按本款前述规定仍不能形成结论的</w:t>
            </w:r>
            <w:r>
              <w:rPr>
                <w:rFonts w:ascii="宋体" w:hAnsi="宋体"/>
                <w:b/>
                <w:szCs w:val="21"/>
              </w:rPr>
              <w:t>，由</w:t>
            </w:r>
            <w:r>
              <w:rPr>
                <w:rFonts w:hint="eastAsia" w:ascii="宋体" w:hAnsi="宋体"/>
                <w:b/>
                <w:szCs w:val="21"/>
              </w:rPr>
              <w:t>采购</w:t>
            </w:r>
            <w:r>
              <w:rPr>
                <w:rFonts w:ascii="宋体" w:hAnsi="宋体"/>
                <w:b/>
                <w:szCs w:val="21"/>
              </w:rPr>
              <w:t>人</w:t>
            </w:r>
            <w:r>
              <w:rPr>
                <w:rFonts w:hint="eastAsia" w:ascii="宋体" w:hAnsi="宋体"/>
                <w:b/>
                <w:szCs w:val="21"/>
              </w:rPr>
              <w:t>或者采购代理机构</w:t>
            </w:r>
            <w:r>
              <w:rPr>
                <w:rFonts w:ascii="宋体" w:hAnsi="宋体"/>
                <w:b/>
                <w:szCs w:val="21"/>
              </w:rPr>
              <w:t>负责解释。</w:t>
            </w:r>
          </w:p>
          <w:p w14:paraId="49383C83">
            <w:pPr>
              <w:snapToGrid w:val="0"/>
              <w:spacing w:line="380" w:lineRule="exact"/>
              <w:rPr>
                <w:rFonts w:ascii="宋体" w:hAnsi="宋体"/>
                <w:szCs w:val="21"/>
              </w:rPr>
            </w:pPr>
            <w:r>
              <w:rPr>
                <w:rFonts w:hint="eastAsia" w:ascii="宋体" w:hAnsi="宋体"/>
                <w:b/>
                <w:szCs w:val="21"/>
              </w:rPr>
              <w:t>法律责任：</w:t>
            </w:r>
            <w:r>
              <w:rPr>
                <w:rFonts w:hint="eastAsia" w:ascii="宋体" w:hAnsi="宋体"/>
                <w:szCs w:val="21"/>
              </w:rPr>
              <w:t>本采购文件根据《中华人民共和国政府采购法》、《中华人民共和国民法典》、《中华人民共和国政府采购法实施条例》等有关法律、法规编制，参与本项目的各政府采购当事人依法享有上述法律法规所赋予的权利与义务。</w:t>
            </w:r>
          </w:p>
        </w:tc>
      </w:tr>
      <w:tr w14:paraId="178699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0" w:type="dxa"/>
            <w:tcBorders>
              <w:top w:val="single" w:color="auto" w:sz="4" w:space="0"/>
              <w:left w:val="single" w:color="auto" w:sz="4" w:space="0"/>
              <w:bottom w:val="single" w:color="auto" w:sz="4" w:space="0"/>
              <w:right w:val="single" w:color="auto" w:sz="4" w:space="0"/>
            </w:tcBorders>
            <w:vAlign w:val="center"/>
          </w:tcPr>
          <w:p w14:paraId="7895DCC1">
            <w:pPr>
              <w:snapToGrid w:val="0"/>
              <w:spacing w:line="380" w:lineRule="exact"/>
              <w:jc w:val="center"/>
              <w:rPr>
                <w:rFonts w:ascii="宋体" w:hAnsi="宋体"/>
                <w:szCs w:val="21"/>
              </w:rPr>
            </w:pPr>
            <w:r>
              <w:rPr>
                <w:rFonts w:ascii="宋体" w:hAnsi="宋体"/>
                <w:szCs w:val="21"/>
              </w:rPr>
              <w:t>41.2</w:t>
            </w:r>
          </w:p>
        </w:tc>
        <w:tc>
          <w:tcPr>
            <w:tcW w:w="2053" w:type="dxa"/>
            <w:tcBorders>
              <w:top w:val="single" w:color="auto" w:sz="4" w:space="0"/>
              <w:left w:val="single" w:color="auto" w:sz="4" w:space="0"/>
              <w:bottom w:val="single" w:color="auto" w:sz="4" w:space="0"/>
              <w:right w:val="single" w:color="auto" w:sz="4" w:space="0"/>
            </w:tcBorders>
            <w:vAlign w:val="center"/>
          </w:tcPr>
          <w:p w14:paraId="72730E50">
            <w:pPr>
              <w:snapToGrid w:val="0"/>
              <w:spacing w:line="380" w:lineRule="exact"/>
              <w:rPr>
                <w:rFonts w:ascii="宋体" w:hAnsi="宋体"/>
                <w:szCs w:val="21"/>
              </w:rPr>
            </w:pPr>
            <w:r>
              <w:rPr>
                <w:rFonts w:hint="eastAsia" w:ascii="宋体" w:hAnsi="宋体"/>
                <w:szCs w:val="21"/>
              </w:rPr>
              <w:t>其他释义</w:t>
            </w:r>
          </w:p>
        </w:tc>
        <w:tc>
          <w:tcPr>
            <w:tcW w:w="6966" w:type="dxa"/>
            <w:tcBorders>
              <w:top w:val="single" w:color="auto" w:sz="4" w:space="0"/>
              <w:left w:val="single" w:color="auto" w:sz="4" w:space="0"/>
              <w:bottom w:val="single" w:color="auto" w:sz="4" w:space="0"/>
              <w:right w:val="single" w:color="auto" w:sz="4" w:space="0"/>
            </w:tcBorders>
            <w:vAlign w:val="center"/>
          </w:tcPr>
          <w:p w14:paraId="0CFF5E6E">
            <w:pPr>
              <w:pStyle w:val="27"/>
              <w:snapToGrid w:val="0"/>
              <w:spacing w:line="380" w:lineRule="exact"/>
              <w:rPr>
                <w:rFonts w:hAnsi="宋体" w:cs="宋体"/>
                <w:b/>
                <w:bCs/>
              </w:rPr>
            </w:pPr>
            <w:r>
              <w:rPr>
                <w:rFonts w:hAnsi="宋体" w:cs="宋体"/>
                <w:b/>
                <w:bCs/>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7CC40DF">
            <w:pPr>
              <w:pStyle w:val="27"/>
              <w:snapToGrid w:val="0"/>
              <w:spacing w:line="380" w:lineRule="exact"/>
              <w:rPr>
                <w:rFonts w:hAnsi="宋体" w:cs="宋体"/>
                <w:b/>
                <w:bCs/>
              </w:rPr>
            </w:pPr>
            <w:r>
              <w:rPr>
                <w:rFonts w:hAnsi="宋体" w:cs="宋体"/>
                <w:b/>
                <w:bC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48C1EAC3">
            <w:pPr>
              <w:pStyle w:val="27"/>
              <w:snapToGrid w:val="0"/>
              <w:spacing w:line="380" w:lineRule="exact"/>
              <w:rPr>
                <w:rFonts w:hAnsi="宋体" w:cs="宋体"/>
                <w:b/>
                <w:bCs/>
              </w:rPr>
            </w:pPr>
            <w:r>
              <w:rPr>
                <w:rFonts w:hAnsi="宋体" w:cs="宋体"/>
                <w:b/>
                <w:bCs/>
              </w:rPr>
              <w:t>3.本招标文件中描述投标人的“签字”是指投标人的法定代表人或者委托代理人亲自在文件规定签署处亲笔写上个人的名字的行为，私章、签字章、印鉴、影印等其他形式均不能代替亲笔签字。</w:t>
            </w:r>
          </w:p>
          <w:p w14:paraId="268F0BB6">
            <w:pPr>
              <w:pStyle w:val="27"/>
              <w:snapToGrid w:val="0"/>
              <w:spacing w:line="380" w:lineRule="exact"/>
              <w:rPr>
                <w:rFonts w:hAnsi="宋体" w:cs="宋体"/>
                <w:b/>
                <w:bCs/>
              </w:rPr>
            </w:pPr>
            <w:r>
              <w:rPr>
                <w:rFonts w:hAnsi="宋体" w:cs="宋体"/>
                <w:b/>
                <w:bCs/>
              </w:rPr>
              <w:t>4.自然人投标的，招标文件规定盖公章处由自然人摁手指指印。</w:t>
            </w:r>
          </w:p>
          <w:p w14:paraId="5AE1FF9E">
            <w:pPr>
              <w:spacing w:line="380" w:lineRule="exact"/>
              <w:jc w:val="left"/>
              <w:rPr>
                <w:rFonts w:ascii="宋体" w:hAnsi="宋体"/>
                <w:szCs w:val="21"/>
              </w:rPr>
            </w:pPr>
            <w:r>
              <w:rPr>
                <w:rFonts w:ascii="宋体" w:hAnsi="宋体" w:cs="宋体"/>
                <w:b/>
                <w:bCs/>
                <w:szCs w:val="21"/>
              </w:rPr>
              <w:t>5.本招标文件所称的“以上”“以下”“以内”“届满”，包括本数；所称的“不满”“超过”“以外”，不包括本数。</w:t>
            </w:r>
          </w:p>
        </w:tc>
      </w:tr>
    </w:tbl>
    <w:p w14:paraId="0E6AAD18">
      <w:pPr>
        <w:rPr>
          <w:rFonts w:ascii="宋体" w:hAnsi="宋体"/>
        </w:rPr>
      </w:pPr>
    </w:p>
    <w:p w14:paraId="2EB198E1">
      <w:pPr>
        <w:pStyle w:val="33"/>
      </w:pPr>
    </w:p>
    <w:p w14:paraId="73000809">
      <w:pPr>
        <w:pStyle w:val="27"/>
        <w:spacing w:line="720" w:lineRule="auto"/>
        <w:jc w:val="center"/>
        <w:rPr>
          <w:rFonts w:hAnsi="宋体"/>
          <w:b/>
          <w:sz w:val="30"/>
          <w:szCs w:val="30"/>
        </w:rPr>
      </w:pPr>
      <w:bookmarkStart w:id="77" w:name="_Toc119359484"/>
      <w:r>
        <w:rPr>
          <w:rFonts w:hint="eastAsia" w:hAnsi="宋体"/>
          <w:b/>
          <w:sz w:val="30"/>
          <w:szCs w:val="30"/>
        </w:rPr>
        <w:t>第二节  投标人须知正文</w:t>
      </w:r>
      <w:bookmarkEnd w:id="77"/>
    </w:p>
    <w:p w14:paraId="626BE4E7">
      <w:pPr>
        <w:spacing w:line="400" w:lineRule="exact"/>
        <w:ind w:firstLine="602"/>
        <w:jc w:val="center"/>
        <w:rPr>
          <w:rFonts w:ascii="宋体" w:hAnsi="宋体"/>
          <w:sz w:val="30"/>
          <w:szCs w:val="30"/>
        </w:rPr>
      </w:pPr>
      <w:bookmarkStart w:id="78" w:name="_Toc119359485"/>
      <w:r>
        <w:rPr>
          <w:rFonts w:hint="eastAsia" w:ascii="宋体" w:hAnsi="宋体"/>
          <w:sz w:val="30"/>
          <w:szCs w:val="30"/>
        </w:rPr>
        <w:t>一、总则</w:t>
      </w:r>
      <w:bookmarkEnd w:id="78"/>
    </w:p>
    <w:p w14:paraId="3C532CAD">
      <w:pPr>
        <w:spacing w:line="360" w:lineRule="auto"/>
        <w:ind w:firstLine="482" w:firstLineChars="200"/>
        <w:rPr>
          <w:rFonts w:ascii="宋体" w:hAnsi="宋体"/>
          <w:b/>
          <w:sz w:val="24"/>
        </w:rPr>
      </w:pPr>
      <w:bookmarkStart w:id="79" w:name="_Toc254970527"/>
      <w:bookmarkStart w:id="80" w:name="_Toc254970668"/>
      <w:r>
        <w:rPr>
          <w:rFonts w:ascii="宋体" w:hAnsi="宋体"/>
          <w:b/>
          <w:sz w:val="24"/>
        </w:rPr>
        <w:t>1.适用范围</w:t>
      </w:r>
      <w:bookmarkEnd w:id="79"/>
      <w:bookmarkEnd w:id="80"/>
    </w:p>
    <w:p w14:paraId="6DB9F5EC">
      <w:pPr>
        <w:spacing w:line="360" w:lineRule="auto"/>
        <w:ind w:firstLine="420" w:firstLineChars="200"/>
        <w:rPr>
          <w:rFonts w:ascii="宋体" w:hAnsi="宋体"/>
          <w:szCs w:val="21"/>
        </w:rPr>
      </w:pPr>
      <w:r>
        <w:rPr>
          <w:rFonts w:ascii="宋体" w:hAnsi="宋体"/>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3B83F1D">
      <w:pPr>
        <w:spacing w:line="360" w:lineRule="auto"/>
        <w:ind w:firstLine="420" w:firstLineChars="200"/>
        <w:rPr>
          <w:rFonts w:ascii="宋体" w:hAnsi="宋体"/>
          <w:szCs w:val="21"/>
        </w:rPr>
      </w:pPr>
      <w:r>
        <w:rPr>
          <w:rFonts w:ascii="宋体" w:hAnsi="宋体"/>
          <w:szCs w:val="21"/>
        </w:rPr>
        <w:t>1.2本招标文件</w:t>
      </w:r>
      <w:r>
        <w:rPr>
          <w:rFonts w:hint="eastAsia" w:ascii="宋体" w:hAnsi="宋体" w:cs="宋体"/>
          <w:spacing w:val="-6"/>
          <w:szCs w:val="21"/>
        </w:rPr>
        <w:t>适用于本项目的所有采购程序和环节（法律、法规另有规定的，从其规定）。</w:t>
      </w:r>
    </w:p>
    <w:p w14:paraId="08AC255C">
      <w:pPr>
        <w:spacing w:line="360" w:lineRule="auto"/>
        <w:ind w:firstLine="482" w:firstLineChars="200"/>
        <w:rPr>
          <w:rFonts w:ascii="宋体" w:hAnsi="宋体"/>
          <w:b/>
          <w:sz w:val="24"/>
        </w:rPr>
      </w:pPr>
      <w:bookmarkStart w:id="81" w:name="_Toc254970669"/>
      <w:bookmarkStart w:id="82" w:name="_Toc254970528"/>
      <w:r>
        <w:rPr>
          <w:rFonts w:ascii="宋体" w:hAnsi="宋体"/>
          <w:b/>
          <w:sz w:val="24"/>
        </w:rPr>
        <w:t>2.定义</w:t>
      </w:r>
      <w:bookmarkEnd w:id="81"/>
      <w:bookmarkEnd w:id="82"/>
    </w:p>
    <w:p w14:paraId="34EB85BC">
      <w:pPr>
        <w:spacing w:line="360" w:lineRule="auto"/>
        <w:ind w:firstLine="422" w:firstLineChars="200"/>
        <w:rPr>
          <w:rFonts w:ascii="宋体" w:hAnsi="宋体"/>
          <w:b/>
          <w:szCs w:val="21"/>
        </w:rPr>
      </w:pPr>
      <w:r>
        <w:rPr>
          <w:rFonts w:ascii="宋体" w:hAnsi="宋体"/>
          <w:b/>
          <w:szCs w:val="21"/>
        </w:rPr>
        <w:t>2.1“采购人”是指依法进行政府采购的国家机关、事业单位、团体组织。</w:t>
      </w:r>
    </w:p>
    <w:p w14:paraId="08DF96FC">
      <w:pPr>
        <w:spacing w:line="360" w:lineRule="auto"/>
        <w:ind w:firstLine="422" w:firstLineChars="200"/>
        <w:rPr>
          <w:rFonts w:ascii="宋体" w:hAnsi="宋体"/>
          <w:b/>
          <w:szCs w:val="21"/>
        </w:rPr>
      </w:pPr>
      <w:r>
        <w:rPr>
          <w:rFonts w:ascii="宋体" w:hAnsi="宋体"/>
          <w:b/>
          <w:szCs w:val="21"/>
        </w:rPr>
        <w:t xml:space="preserve">2.2“采购代理机构” </w:t>
      </w:r>
      <w:r>
        <w:rPr>
          <w:rFonts w:hint="eastAsia" w:ascii="宋体" w:hAnsi="宋体"/>
          <w:b/>
          <w:szCs w:val="21"/>
        </w:rPr>
        <w:t>指政府采购集中采购机构和集中采购机构以外的采购代理机构。</w:t>
      </w:r>
    </w:p>
    <w:p w14:paraId="60C40F99">
      <w:pPr>
        <w:spacing w:line="360" w:lineRule="auto"/>
        <w:ind w:firstLine="422" w:firstLineChars="200"/>
        <w:rPr>
          <w:rFonts w:ascii="宋体" w:hAnsi="宋体"/>
          <w:b/>
          <w:szCs w:val="21"/>
        </w:rPr>
      </w:pPr>
      <w:r>
        <w:rPr>
          <w:rFonts w:ascii="宋体" w:hAnsi="宋体"/>
          <w:b/>
          <w:szCs w:val="21"/>
        </w:rPr>
        <w:t>2.3“供应商”是指向采购人提供货物、工程或者服务的法人、其他组织或者自然人。</w:t>
      </w:r>
    </w:p>
    <w:p w14:paraId="0E9D4D1C">
      <w:pPr>
        <w:spacing w:line="360" w:lineRule="auto"/>
        <w:ind w:firstLine="420" w:firstLineChars="200"/>
        <w:rPr>
          <w:rFonts w:ascii="宋体" w:hAnsi="宋体"/>
          <w:szCs w:val="21"/>
        </w:rPr>
      </w:pPr>
      <w:r>
        <w:rPr>
          <w:rFonts w:ascii="宋体" w:hAnsi="宋体"/>
          <w:szCs w:val="21"/>
        </w:rPr>
        <w:t>2.4“投标人”是指响应招标、参加投标竞争的法人、非法人组织或者自然人。</w:t>
      </w:r>
    </w:p>
    <w:p w14:paraId="6514285C">
      <w:pPr>
        <w:spacing w:line="360" w:lineRule="auto"/>
        <w:ind w:firstLine="422" w:firstLineChars="200"/>
        <w:rPr>
          <w:rFonts w:ascii="宋体" w:hAnsi="宋体"/>
          <w:b/>
          <w:szCs w:val="21"/>
        </w:rPr>
      </w:pPr>
      <w:r>
        <w:rPr>
          <w:rFonts w:ascii="宋体" w:hAnsi="宋体"/>
          <w:b/>
          <w:szCs w:val="21"/>
        </w:rPr>
        <w:t>2.5“货物”是指各种形态和种类的物品，包括原材料、燃料、设备、产品等。</w:t>
      </w:r>
    </w:p>
    <w:p w14:paraId="1C444CFB">
      <w:pPr>
        <w:spacing w:line="360" w:lineRule="auto"/>
        <w:ind w:firstLine="420" w:firstLineChars="200"/>
        <w:rPr>
          <w:rFonts w:ascii="宋体" w:hAnsi="宋体"/>
          <w:szCs w:val="21"/>
        </w:rPr>
      </w:pPr>
      <w:r>
        <w:rPr>
          <w:rFonts w:ascii="宋体" w:hAnsi="宋体"/>
          <w:szCs w:val="21"/>
        </w:rPr>
        <w:t xml:space="preserve">2.6“售后服务” </w:t>
      </w:r>
      <w:r>
        <w:rPr>
          <w:rFonts w:hint="eastAsia" w:ascii="宋体" w:hAnsi="宋体"/>
          <w:szCs w:val="21"/>
        </w:rPr>
        <w:t>是指商品出售以后所提供的各种服务，包含但不限于投标人须承担的备品备件、包装、运输、装卸、保险、货到就位以及安装、调试、培训、保修以及其他各种服务。</w:t>
      </w:r>
    </w:p>
    <w:p w14:paraId="5953AA42">
      <w:pPr>
        <w:spacing w:line="360" w:lineRule="auto"/>
        <w:rPr>
          <w:rFonts w:ascii="宋体" w:hAnsi="宋体"/>
          <w:szCs w:val="21"/>
        </w:rPr>
      </w:pPr>
      <w:r>
        <w:rPr>
          <w:rFonts w:ascii="宋体" w:hAnsi="宋体"/>
          <w:szCs w:val="21"/>
        </w:rPr>
        <w:t xml:space="preserve">    2.7“书面形式”是指合同书、信件和数据电文（包括电报、电传、传真、电子数据交换和电子邮件）等可以有形地表现所载内容的形式。</w:t>
      </w:r>
    </w:p>
    <w:p w14:paraId="676D9B69">
      <w:pPr>
        <w:spacing w:line="360" w:lineRule="auto"/>
        <w:ind w:firstLine="420" w:firstLineChars="200"/>
        <w:rPr>
          <w:rFonts w:ascii="宋体" w:hAnsi="宋体"/>
          <w:szCs w:val="21"/>
        </w:rPr>
      </w:pPr>
      <w:r>
        <w:rPr>
          <w:rFonts w:ascii="宋体" w:hAnsi="宋体"/>
          <w:szCs w:val="21"/>
        </w:rPr>
        <w:t>2.8“实质性要求”是指招标文件中已经指明不满足则投标无效的条款，或者不能负偏离的条款，或者采购需求中带“▲”的条款。</w:t>
      </w:r>
    </w:p>
    <w:p w14:paraId="04A8B085">
      <w:pPr>
        <w:snapToGrid w:val="0"/>
        <w:spacing w:line="360" w:lineRule="auto"/>
        <w:ind w:firstLine="420" w:firstLineChars="200"/>
        <w:jc w:val="left"/>
        <w:rPr>
          <w:rFonts w:ascii="宋体" w:hAnsi="宋体" w:cs="宋体"/>
          <w:szCs w:val="21"/>
        </w:rPr>
      </w:pPr>
      <w:r>
        <w:rPr>
          <w:rFonts w:ascii="宋体" w:hAnsi="宋体"/>
          <w:szCs w:val="21"/>
        </w:rPr>
        <w:t xml:space="preserve">2.9 </w:t>
      </w:r>
      <w:r>
        <w:rPr>
          <w:rFonts w:hint="eastAsia" w:ascii="宋体" w:hAnsi="宋体" w:cs="宋体"/>
          <w:szCs w:val="21"/>
        </w:rPr>
        <w:t>“正偏离”，是指投标文件对招标文件“采购需求”中有关条款作出的响应优于条款要求并有利于采购人的情形。</w:t>
      </w:r>
    </w:p>
    <w:p w14:paraId="65A1E3BE">
      <w:pPr>
        <w:snapToGrid w:val="0"/>
        <w:spacing w:line="360" w:lineRule="auto"/>
        <w:ind w:firstLine="420" w:firstLineChars="200"/>
        <w:jc w:val="left"/>
        <w:rPr>
          <w:rFonts w:ascii="宋体" w:hAnsi="宋体" w:cs="宋体"/>
          <w:szCs w:val="21"/>
        </w:rPr>
      </w:pPr>
      <w:r>
        <w:rPr>
          <w:rFonts w:ascii="宋体" w:hAnsi="宋体" w:cs="宋体"/>
          <w:szCs w:val="21"/>
        </w:rPr>
        <w:t>2.10</w:t>
      </w:r>
      <w:r>
        <w:rPr>
          <w:rFonts w:hint="eastAsia" w:ascii="宋体" w:hAnsi="宋体" w:cs="宋体"/>
          <w:szCs w:val="21"/>
        </w:rPr>
        <w:t>“负偏离”，是指投标文件对招标文件“采购需求”中有关条款作出的响应不满足条款要求，导致采购人要求不能得到满足的情形。</w:t>
      </w:r>
    </w:p>
    <w:p w14:paraId="55CD78D4">
      <w:pPr>
        <w:snapToGrid w:val="0"/>
        <w:spacing w:line="360" w:lineRule="auto"/>
        <w:ind w:firstLine="420" w:firstLineChars="200"/>
        <w:jc w:val="left"/>
        <w:rPr>
          <w:rFonts w:ascii="宋体" w:hAnsi="宋体" w:cs="宋体"/>
          <w:szCs w:val="21"/>
        </w:rPr>
      </w:pPr>
      <w:r>
        <w:rPr>
          <w:rFonts w:ascii="宋体" w:hAnsi="宋体"/>
          <w:szCs w:val="21"/>
        </w:rPr>
        <w:t>2.11</w:t>
      </w:r>
      <w:r>
        <w:rPr>
          <w:rFonts w:hint="eastAsia" w:ascii="宋体" w:hAnsi="宋体" w:cs="宋体"/>
          <w:szCs w:val="21"/>
        </w:rPr>
        <w:t>“允许负偏离的条款”是指采购需求中的不属于“实质性要求”的条款。</w:t>
      </w:r>
    </w:p>
    <w:p w14:paraId="31D65760">
      <w:pPr>
        <w:spacing w:line="360" w:lineRule="auto"/>
        <w:ind w:firstLine="482" w:firstLineChars="200"/>
        <w:rPr>
          <w:rFonts w:ascii="宋体" w:hAnsi="宋体"/>
          <w:b/>
          <w:sz w:val="24"/>
        </w:rPr>
      </w:pPr>
      <w:bookmarkStart w:id="83" w:name="_Toc254970529"/>
      <w:bookmarkStart w:id="84" w:name="_Toc254970670"/>
      <w:r>
        <w:rPr>
          <w:rFonts w:ascii="宋体" w:hAnsi="宋体"/>
          <w:b/>
          <w:sz w:val="24"/>
        </w:rPr>
        <w:t>3.</w:t>
      </w:r>
      <w:bookmarkEnd w:id="83"/>
      <w:bookmarkEnd w:id="84"/>
      <w:r>
        <w:rPr>
          <w:rFonts w:hint="eastAsia" w:ascii="宋体" w:hAnsi="宋体"/>
          <w:b/>
          <w:sz w:val="24"/>
        </w:rPr>
        <w:t>投标人的资格要求</w:t>
      </w:r>
    </w:p>
    <w:p w14:paraId="4CA4CACB">
      <w:pPr>
        <w:spacing w:line="360" w:lineRule="auto"/>
        <w:ind w:firstLine="420" w:firstLineChars="200"/>
        <w:rPr>
          <w:rFonts w:ascii="宋体" w:hAnsi="宋体"/>
          <w:szCs w:val="21"/>
        </w:rPr>
      </w:pPr>
      <w:r>
        <w:rPr>
          <w:rFonts w:hint="eastAsia" w:ascii="宋体" w:hAnsi="宋体"/>
          <w:szCs w:val="21"/>
        </w:rPr>
        <w:t>投标人的资格要求详见“招标公告”。</w:t>
      </w:r>
    </w:p>
    <w:p w14:paraId="2926E47D">
      <w:pPr>
        <w:spacing w:line="360" w:lineRule="auto"/>
        <w:ind w:firstLine="482" w:firstLineChars="200"/>
        <w:rPr>
          <w:rFonts w:ascii="宋体" w:hAnsi="宋体"/>
          <w:b/>
          <w:sz w:val="24"/>
        </w:rPr>
      </w:pPr>
      <w:bookmarkStart w:id="85" w:name="_Toc254970671"/>
      <w:bookmarkStart w:id="86" w:name="_Toc254970530"/>
      <w:r>
        <w:rPr>
          <w:rFonts w:ascii="宋体" w:hAnsi="宋体"/>
          <w:b/>
          <w:sz w:val="24"/>
        </w:rPr>
        <w:t>4.投标委托</w:t>
      </w:r>
      <w:bookmarkEnd w:id="85"/>
      <w:bookmarkEnd w:id="86"/>
    </w:p>
    <w:p w14:paraId="110CD69A">
      <w:pPr>
        <w:spacing w:line="360" w:lineRule="auto"/>
        <w:ind w:firstLine="420" w:firstLineChars="200"/>
        <w:rPr>
          <w:rFonts w:ascii="宋体" w:hAnsi="宋体"/>
          <w:szCs w:val="21"/>
        </w:rPr>
      </w:pPr>
      <w:r>
        <w:rPr>
          <w:rFonts w:hint="eastAsia" w:ascii="宋体" w:hAnsi="宋体"/>
          <w:szCs w:val="21"/>
        </w:rPr>
        <w:t>投标人代表参加投标活动过程中必须携带个人有效身份证件。如投标人代表不是法定代表人，须持有法定代表人授权委托书（正本用原件，副本用复印件，按第六章要求格式填写）。</w:t>
      </w:r>
    </w:p>
    <w:p w14:paraId="705A3879">
      <w:pPr>
        <w:spacing w:line="360" w:lineRule="auto"/>
        <w:ind w:firstLine="482" w:firstLineChars="200"/>
        <w:rPr>
          <w:rFonts w:ascii="宋体" w:hAnsi="宋体"/>
          <w:b/>
          <w:sz w:val="24"/>
        </w:rPr>
      </w:pPr>
      <w:bookmarkStart w:id="87" w:name="_5.投标费用"/>
      <w:bookmarkEnd w:id="87"/>
      <w:bookmarkStart w:id="88" w:name="_Toc254970672"/>
      <w:bookmarkStart w:id="89" w:name="_Toc254970531"/>
      <w:r>
        <w:rPr>
          <w:rFonts w:ascii="宋体" w:hAnsi="宋体"/>
          <w:b/>
          <w:sz w:val="24"/>
        </w:rPr>
        <w:t>5.投标费用</w:t>
      </w:r>
      <w:bookmarkEnd w:id="88"/>
      <w:bookmarkEnd w:id="89"/>
    </w:p>
    <w:p w14:paraId="7A6C12E6">
      <w:pPr>
        <w:spacing w:line="360" w:lineRule="auto"/>
        <w:ind w:firstLine="420" w:firstLineChars="200"/>
        <w:rPr>
          <w:rFonts w:ascii="宋体" w:hAnsi="宋体"/>
          <w:szCs w:val="21"/>
        </w:rPr>
      </w:pPr>
      <w:r>
        <w:rPr>
          <w:rFonts w:hint="eastAsia" w:ascii="宋体" w:hAnsi="宋体" w:cs="宋体"/>
          <w:szCs w:val="21"/>
        </w:rPr>
        <w:t>投标费用：投标人应承担参与本次采购活动有关的所有费用，包括但不限于踏勘现场、编制投标文件、参加澄清说明、签订合同等，不论投标结果如何，均应自行承担。</w:t>
      </w:r>
    </w:p>
    <w:p w14:paraId="0A5460AB">
      <w:pPr>
        <w:spacing w:line="360" w:lineRule="auto"/>
        <w:ind w:firstLine="482" w:firstLineChars="200"/>
        <w:rPr>
          <w:rFonts w:ascii="宋体" w:hAnsi="宋体"/>
          <w:b/>
          <w:sz w:val="24"/>
        </w:rPr>
      </w:pPr>
      <w:r>
        <w:rPr>
          <w:rFonts w:ascii="宋体" w:hAnsi="宋体"/>
          <w:b/>
          <w:sz w:val="24"/>
        </w:rPr>
        <w:t>6.联合体投标</w:t>
      </w:r>
    </w:p>
    <w:p w14:paraId="272553F9">
      <w:pPr>
        <w:spacing w:line="360" w:lineRule="auto"/>
        <w:ind w:firstLine="420" w:firstLineChars="200"/>
        <w:rPr>
          <w:rFonts w:ascii="宋体" w:hAnsi="宋体"/>
          <w:szCs w:val="21"/>
        </w:rPr>
      </w:pPr>
      <w:r>
        <w:rPr>
          <w:rFonts w:ascii="宋体" w:hAnsi="宋体"/>
          <w:szCs w:val="21"/>
        </w:rPr>
        <w:t>6.1本项目是否接受联合体投标，详见“投标人须知前附表”。</w:t>
      </w:r>
    </w:p>
    <w:p w14:paraId="7C4949E9">
      <w:pPr>
        <w:spacing w:line="360" w:lineRule="auto"/>
        <w:ind w:firstLine="420" w:firstLineChars="200"/>
        <w:rPr>
          <w:rFonts w:ascii="宋体" w:hAnsi="宋体"/>
          <w:bCs/>
          <w:szCs w:val="21"/>
        </w:rPr>
      </w:pPr>
      <w:r>
        <w:rPr>
          <w:rFonts w:ascii="宋体" w:hAnsi="宋体"/>
          <w:bCs/>
          <w:szCs w:val="21"/>
        </w:rPr>
        <w:t>6.2如接受联合体投标，联合体投标要求详见“投标人须知前附表”。</w:t>
      </w:r>
    </w:p>
    <w:p w14:paraId="16F896B1">
      <w:pPr>
        <w:spacing w:line="360" w:lineRule="auto"/>
        <w:ind w:firstLine="420" w:firstLineChars="200"/>
        <w:rPr>
          <w:rFonts w:ascii="宋体" w:hAnsi="宋体"/>
          <w:sz w:val="24"/>
          <w:shd w:val="clear" w:color="auto" w:fill="FFFFFF"/>
        </w:rPr>
      </w:pPr>
      <w:r>
        <w:rPr>
          <w:rFonts w:ascii="宋体" w:hAnsi="宋体"/>
          <w:bCs/>
          <w:szCs w:val="21"/>
        </w:rPr>
        <w:t>6.3根据《政府采购促进中小企业发展管理办法》（财库[2020]46号）第九条</w:t>
      </w:r>
      <w:r>
        <w:rPr>
          <w:rFonts w:hint="eastAsia" w:ascii="宋体" w:hAnsi="宋体"/>
          <w:bCs/>
          <w:szCs w:val="21"/>
        </w:rPr>
        <w:t>规定，</w:t>
      </w:r>
      <w:r>
        <w:rPr>
          <w:rFonts w:ascii="宋体" w:hAnsi="宋体"/>
          <w:bCs/>
          <w:szCs w:val="21"/>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5CC2A46B">
      <w:pPr>
        <w:spacing w:line="360" w:lineRule="auto"/>
        <w:ind w:firstLine="482" w:firstLineChars="200"/>
        <w:rPr>
          <w:rFonts w:ascii="宋体" w:hAnsi="宋体"/>
          <w:b/>
          <w:sz w:val="24"/>
        </w:rPr>
      </w:pPr>
      <w:r>
        <w:rPr>
          <w:rFonts w:ascii="宋体" w:hAnsi="宋体"/>
          <w:b/>
          <w:sz w:val="24"/>
        </w:rPr>
        <w:t xml:space="preserve">7.转包与分包             </w:t>
      </w:r>
    </w:p>
    <w:p w14:paraId="410AED8E">
      <w:pPr>
        <w:spacing w:line="360" w:lineRule="auto"/>
        <w:ind w:firstLine="422" w:firstLineChars="200"/>
        <w:rPr>
          <w:rFonts w:ascii="宋体" w:hAnsi="宋体"/>
          <w:b/>
          <w:szCs w:val="21"/>
        </w:rPr>
      </w:pPr>
      <w:r>
        <w:rPr>
          <w:rFonts w:ascii="宋体" w:hAnsi="宋体"/>
          <w:b/>
          <w:szCs w:val="21"/>
        </w:rPr>
        <w:t>7.1</w:t>
      </w:r>
      <w:r>
        <w:rPr>
          <w:rFonts w:hint="eastAsia" w:ascii="宋体" w:hAnsi="宋体"/>
          <w:b/>
          <w:szCs w:val="21"/>
        </w:rPr>
        <w:t>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64691C4B">
      <w:pPr>
        <w:spacing w:line="360" w:lineRule="auto"/>
        <w:ind w:firstLine="420" w:firstLineChars="200"/>
        <w:rPr>
          <w:rFonts w:ascii="宋体" w:hAnsi="宋体"/>
          <w:bCs/>
          <w:szCs w:val="21"/>
        </w:rPr>
      </w:pPr>
      <w:r>
        <w:rPr>
          <w:rFonts w:ascii="宋体" w:hAnsi="宋体"/>
          <w:bCs/>
          <w:szCs w:val="21"/>
        </w:rPr>
        <w:t>7.2</w:t>
      </w:r>
      <w:r>
        <w:rPr>
          <w:rFonts w:hint="eastAsia" w:ascii="宋体" w:hAnsi="宋体"/>
          <w:bCs/>
          <w:szCs w:val="21"/>
        </w:rPr>
        <w:t>根据《政府采购促进中小企业发展管理办法》（财库</w:t>
      </w:r>
      <w:r>
        <w:rPr>
          <w:rFonts w:ascii="宋体" w:hAnsi="宋体"/>
          <w:bCs/>
          <w:szCs w:val="21"/>
        </w:rPr>
        <w:t>[2020]46号）第九条</w:t>
      </w:r>
      <w:r>
        <w:rPr>
          <w:rFonts w:hint="eastAsia" w:ascii="宋体" w:hAnsi="宋体"/>
          <w:bCs/>
          <w:szCs w:val="21"/>
        </w:rPr>
        <w:t>规定，</w:t>
      </w:r>
      <w:r>
        <w:rPr>
          <w:rFonts w:ascii="宋体" w:hAnsi="宋体"/>
          <w:bCs/>
          <w:szCs w:val="21"/>
        </w:rPr>
        <w:t>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15B1B6A9">
      <w:pPr>
        <w:spacing w:line="360" w:lineRule="auto"/>
        <w:ind w:firstLine="482" w:firstLineChars="200"/>
        <w:rPr>
          <w:rFonts w:ascii="宋体" w:hAnsi="宋体"/>
          <w:sz w:val="24"/>
        </w:rPr>
      </w:pPr>
      <w:bookmarkStart w:id="90" w:name="_Toc254970532"/>
      <w:bookmarkStart w:id="91" w:name="_Toc254970673"/>
      <w:r>
        <w:rPr>
          <w:rFonts w:ascii="宋体" w:hAnsi="宋体"/>
          <w:b/>
          <w:sz w:val="24"/>
        </w:rPr>
        <w:t>8.特别说明</w:t>
      </w:r>
      <w:r>
        <w:rPr>
          <w:rFonts w:hint="eastAsia" w:ascii="宋体" w:hAnsi="宋体"/>
          <w:sz w:val="24"/>
        </w:rPr>
        <w:t>：</w:t>
      </w:r>
      <w:bookmarkEnd w:id="90"/>
      <w:bookmarkEnd w:id="91"/>
      <w:bookmarkStart w:id="92" w:name="_8.1提供相同品牌产品且通过资格审查、符合性审查的不同投标人参加同一合"/>
      <w:bookmarkEnd w:id="92"/>
    </w:p>
    <w:p w14:paraId="24ACE260">
      <w:pPr>
        <w:spacing w:line="360" w:lineRule="auto"/>
        <w:ind w:firstLine="420" w:firstLineChars="200"/>
        <w:rPr>
          <w:rFonts w:ascii="宋体" w:hAnsi="宋体"/>
          <w:szCs w:val="21"/>
        </w:rPr>
      </w:pPr>
      <w:r>
        <w:rPr>
          <w:rFonts w:ascii="宋体" w:hAnsi="宋体"/>
          <w:szCs w:val="21"/>
        </w:rPr>
        <w:t>8.1</w:t>
      </w:r>
      <w:r>
        <w:rPr>
          <w:rFonts w:hint="eastAsia" w:ascii="宋体" w:hAnsi="宋体"/>
          <w:szCs w:val="21"/>
        </w:rPr>
        <w:t>如果本招标文件要求投标人提供资格、信誉、荣誉、业绩与企业认证等材料的，则投标人所提供的以上材料必须为投标人所拥有。</w:t>
      </w:r>
    </w:p>
    <w:p w14:paraId="6F14EBA1">
      <w:pPr>
        <w:spacing w:line="360" w:lineRule="auto"/>
        <w:ind w:firstLine="420" w:firstLineChars="200"/>
        <w:rPr>
          <w:rFonts w:ascii="宋体" w:hAnsi="宋体"/>
          <w:szCs w:val="21"/>
        </w:rPr>
      </w:pPr>
      <w:r>
        <w:rPr>
          <w:rFonts w:ascii="宋体" w:hAnsi="宋体"/>
          <w:szCs w:val="21"/>
        </w:rPr>
        <w:t>8.2</w:t>
      </w:r>
      <w:r>
        <w:rPr>
          <w:rFonts w:hint="eastAsia" w:ascii="宋体" w:hAnsi="宋体"/>
          <w:szCs w:val="21"/>
        </w:rPr>
        <w:t>投标人应仔细阅读招标文件的所有内容，按照招标文件的要求提交投标文件，并对所提供的全部资料的真实性承担法律责任。</w:t>
      </w:r>
    </w:p>
    <w:p w14:paraId="314FC40F">
      <w:pPr>
        <w:spacing w:line="360" w:lineRule="auto"/>
        <w:ind w:firstLine="420" w:firstLineChars="200"/>
        <w:rPr>
          <w:rFonts w:ascii="宋体" w:hAnsi="宋体"/>
          <w:szCs w:val="21"/>
        </w:rPr>
      </w:pPr>
      <w:r>
        <w:rPr>
          <w:rFonts w:ascii="宋体" w:hAnsi="宋体"/>
          <w:szCs w:val="21"/>
        </w:rPr>
        <w:t>8.3</w:t>
      </w:r>
      <w:r>
        <w:rPr>
          <w:rFonts w:hint="eastAsia" w:ascii="宋体" w:hAnsi="宋体"/>
          <w:szCs w:val="21"/>
        </w:rPr>
        <w:t>投标人在投标活动中提供任何虚假材料，将报监管部门查处；中标后发现的，中标人须依照《中华人民共和国民法典》规定赔偿采购人，且民事赔偿并不免除违法投标人的行政与刑事责任。</w:t>
      </w:r>
    </w:p>
    <w:p w14:paraId="59F2F554">
      <w:pPr>
        <w:spacing w:line="360" w:lineRule="auto"/>
        <w:ind w:firstLine="482" w:firstLineChars="200"/>
        <w:rPr>
          <w:rFonts w:ascii="宋体" w:hAnsi="宋体"/>
          <w:b/>
          <w:sz w:val="24"/>
        </w:rPr>
      </w:pPr>
      <w:r>
        <w:rPr>
          <w:rFonts w:ascii="宋体" w:hAnsi="宋体"/>
          <w:b/>
          <w:sz w:val="24"/>
        </w:rPr>
        <w:t>9.</w:t>
      </w:r>
      <w:r>
        <w:rPr>
          <w:rFonts w:hint="eastAsia" w:ascii="宋体" w:hAnsi="宋体"/>
          <w:b/>
          <w:sz w:val="24"/>
        </w:rPr>
        <w:t>回避与串通投标</w:t>
      </w:r>
    </w:p>
    <w:p w14:paraId="0E583176">
      <w:pPr>
        <w:spacing w:line="360" w:lineRule="auto"/>
        <w:ind w:firstLine="422" w:firstLineChars="200"/>
        <w:rPr>
          <w:rFonts w:ascii="宋体" w:hAnsi="宋体"/>
          <w:b/>
          <w:szCs w:val="21"/>
        </w:rPr>
      </w:pPr>
      <w:r>
        <w:rPr>
          <w:rFonts w:ascii="宋体" w:hAnsi="宋体"/>
          <w:b/>
          <w:szCs w:val="21"/>
        </w:rPr>
        <w:t>9.1在政府采购活动中，采购人员及相关人员与</w:t>
      </w:r>
      <w:r>
        <w:rPr>
          <w:rFonts w:hint="eastAsia" w:ascii="宋体" w:hAnsi="宋体"/>
          <w:b/>
          <w:szCs w:val="21"/>
        </w:rPr>
        <w:t>供应商</w:t>
      </w:r>
      <w:r>
        <w:rPr>
          <w:rFonts w:ascii="宋体" w:hAnsi="宋体"/>
          <w:b/>
          <w:szCs w:val="21"/>
        </w:rPr>
        <w:t>有下列利害关系之一的，应当回避：</w:t>
      </w:r>
    </w:p>
    <w:p w14:paraId="75C2192A">
      <w:pPr>
        <w:spacing w:line="360" w:lineRule="auto"/>
        <w:ind w:firstLine="420" w:firstLineChars="200"/>
        <w:rPr>
          <w:rFonts w:ascii="宋体" w:hAnsi="宋体"/>
        </w:rPr>
      </w:pPr>
      <w:r>
        <w:rPr>
          <w:rFonts w:ascii="宋体" w:hAnsi="宋体"/>
        </w:rPr>
        <w:t>（1）参加采购活动前3年内与</w:t>
      </w:r>
      <w:r>
        <w:rPr>
          <w:rFonts w:hint="eastAsia" w:ascii="宋体" w:hAnsi="宋体"/>
        </w:rPr>
        <w:t>供应商</w:t>
      </w:r>
      <w:r>
        <w:rPr>
          <w:rFonts w:ascii="宋体" w:hAnsi="宋体"/>
        </w:rPr>
        <w:t>存在劳动关系；</w:t>
      </w:r>
    </w:p>
    <w:p w14:paraId="4CDAE5D6">
      <w:pPr>
        <w:spacing w:line="360" w:lineRule="auto"/>
        <w:ind w:firstLine="420" w:firstLineChars="200"/>
        <w:rPr>
          <w:rFonts w:ascii="宋体" w:hAnsi="宋体"/>
        </w:rPr>
      </w:pPr>
      <w:r>
        <w:rPr>
          <w:rFonts w:ascii="宋体" w:hAnsi="宋体"/>
        </w:rPr>
        <w:t>（2）参加采购活动前3年内担任</w:t>
      </w:r>
      <w:r>
        <w:rPr>
          <w:rFonts w:hint="eastAsia" w:ascii="宋体" w:hAnsi="宋体"/>
        </w:rPr>
        <w:t>供应商</w:t>
      </w:r>
      <w:r>
        <w:rPr>
          <w:rFonts w:ascii="宋体" w:hAnsi="宋体"/>
        </w:rPr>
        <w:t>的董事、监事；</w:t>
      </w:r>
    </w:p>
    <w:p w14:paraId="1F991FF1">
      <w:pPr>
        <w:spacing w:line="360" w:lineRule="auto"/>
        <w:ind w:firstLine="420" w:firstLineChars="200"/>
        <w:rPr>
          <w:rFonts w:ascii="宋体" w:hAnsi="宋体"/>
        </w:rPr>
      </w:pPr>
      <w:r>
        <w:rPr>
          <w:rFonts w:ascii="宋体" w:hAnsi="宋体"/>
        </w:rPr>
        <w:t>（3）参加采购活动前3年内是</w:t>
      </w:r>
      <w:r>
        <w:rPr>
          <w:rFonts w:hint="eastAsia" w:ascii="宋体" w:hAnsi="宋体"/>
        </w:rPr>
        <w:t>供应商</w:t>
      </w:r>
      <w:r>
        <w:rPr>
          <w:rFonts w:ascii="宋体" w:hAnsi="宋体"/>
        </w:rPr>
        <w:t>的控股股东或者实际控制人；</w:t>
      </w:r>
    </w:p>
    <w:p w14:paraId="7CD97B8D">
      <w:pPr>
        <w:spacing w:line="360" w:lineRule="auto"/>
        <w:ind w:firstLine="420" w:firstLineChars="200"/>
        <w:rPr>
          <w:rFonts w:ascii="宋体" w:hAnsi="宋体"/>
        </w:rPr>
      </w:pPr>
      <w:r>
        <w:rPr>
          <w:rFonts w:ascii="宋体" w:hAnsi="宋体"/>
        </w:rPr>
        <w:t>（4）与</w:t>
      </w:r>
      <w:r>
        <w:rPr>
          <w:rFonts w:hint="eastAsia" w:ascii="宋体" w:hAnsi="宋体"/>
        </w:rPr>
        <w:t>供应商</w:t>
      </w:r>
      <w:r>
        <w:rPr>
          <w:rFonts w:ascii="宋体" w:hAnsi="宋体"/>
        </w:rPr>
        <w:t>的法定代表人或者负责人有夫妻、直系血亲、三代以内旁系血亲或者近姻亲关系；</w:t>
      </w:r>
    </w:p>
    <w:p w14:paraId="5FCC9083">
      <w:pPr>
        <w:spacing w:line="360" w:lineRule="auto"/>
        <w:ind w:firstLine="420" w:firstLineChars="200"/>
        <w:rPr>
          <w:rFonts w:ascii="宋体" w:hAnsi="宋体"/>
        </w:rPr>
      </w:pPr>
      <w:r>
        <w:rPr>
          <w:rFonts w:ascii="宋体" w:hAnsi="宋体"/>
        </w:rPr>
        <w:t>（5）与</w:t>
      </w:r>
      <w:r>
        <w:rPr>
          <w:rFonts w:hint="eastAsia" w:ascii="宋体" w:hAnsi="宋体"/>
        </w:rPr>
        <w:t>供应商</w:t>
      </w:r>
      <w:r>
        <w:rPr>
          <w:rFonts w:ascii="宋体" w:hAnsi="宋体"/>
        </w:rPr>
        <w:t>有其他可能影响政府采购活动公平、公正进行的关系。</w:t>
      </w:r>
    </w:p>
    <w:p w14:paraId="20AA2113">
      <w:pPr>
        <w:spacing w:line="360" w:lineRule="auto"/>
        <w:ind w:firstLine="420" w:firstLineChars="200"/>
        <w:rPr>
          <w:rFonts w:ascii="宋体" w:hAnsi="宋体"/>
        </w:rPr>
      </w:pPr>
      <w:r>
        <w:rPr>
          <w:rFonts w:hint="eastAsia" w:ascii="宋体" w:hAnsi="宋体"/>
        </w:rPr>
        <w:t>供应商</w:t>
      </w:r>
      <w:r>
        <w:rPr>
          <w:rFonts w:ascii="宋体" w:hAnsi="宋体"/>
        </w:rPr>
        <w:t>认为采购人员及相关人员与其他</w:t>
      </w:r>
      <w:r>
        <w:rPr>
          <w:rFonts w:hint="eastAsia" w:ascii="宋体" w:hAnsi="宋体"/>
        </w:rPr>
        <w:t>供应商</w:t>
      </w:r>
      <w:r>
        <w:rPr>
          <w:rFonts w:ascii="宋体" w:hAnsi="宋体"/>
        </w:rPr>
        <w:t>有利害关系的，可以向采购人或者采购代理机构书面提出回避申请，并说明理由。采购人或者采购代理机构应当及时询问被申请回避人员，有利害关系的被申请回避人员应当回避。</w:t>
      </w:r>
    </w:p>
    <w:p w14:paraId="510C9060">
      <w:pPr>
        <w:spacing w:line="360" w:lineRule="auto"/>
        <w:ind w:firstLine="420" w:firstLineChars="200"/>
        <w:rPr>
          <w:rFonts w:ascii="宋体" w:hAnsi="宋体"/>
          <w:szCs w:val="21"/>
        </w:rPr>
      </w:pPr>
      <w:r>
        <w:rPr>
          <w:rFonts w:ascii="宋体" w:hAnsi="宋体"/>
          <w:szCs w:val="21"/>
        </w:rPr>
        <w:t>9.2</w:t>
      </w:r>
      <w:r>
        <w:rPr>
          <w:rFonts w:hint="eastAsia" w:ascii="宋体" w:hAnsi="宋体"/>
          <w:szCs w:val="21"/>
        </w:rPr>
        <w:t>有下列情形之一的视为投标人相互串通投标，投标文件将被视为无效：</w:t>
      </w:r>
    </w:p>
    <w:p w14:paraId="72EF6318">
      <w:pPr>
        <w:spacing w:line="360" w:lineRule="auto"/>
        <w:ind w:firstLine="420" w:firstLineChars="200"/>
        <w:rPr>
          <w:rFonts w:ascii="宋体" w:hAnsi="宋体"/>
        </w:rPr>
      </w:pPr>
      <w:r>
        <w:rPr>
          <w:rFonts w:hint="eastAsia" w:ascii="宋体" w:hAnsi="宋体"/>
        </w:rPr>
        <w:t>（</w:t>
      </w:r>
      <w:r>
        <w:rPr>
          <w:rFonts w:ascii="宋体" w:hAnsi="宋体"/>
        </w:rPr>
        <w:t>1）不同投标人的投标文件由同一单位或者个人编制；或者不同投标人报名的IP地址一致的；</w:t>
      </w:r>
    </w:p>
    <w:p w14:paraId="5D79535D">
      <w:pPr>
        <w:spacing w:line="360" w:lineRule="auto"/>
        <w:ind w:firstLine="420" w:firstLineChars="200"/>
        <w:rPr>
          <w:rFonts w:ascii="宋体" w:hAnsi="宋体"/>
        </w:rPr>
      </w:pPr>
      <w:r>
        <w:rPr>
          <w:rFonts w:hint="eastAsia" w:ascii="宋体" w:hAnsi="宋体"/>
        </w:rPr>
        <w:t>（</w:t>
      </w:r>
      <w:r>
        <w:rPr>
          <w:rFonts w:ascii="宋体" w:hAnsi="宋体"/>
        </w:rPr>
        <w:t>2）不同投标人委托同一单位或者个人办理投标事宜；</w:t>
      </w:r>
    </w:p>
    <w:p w14:paraId="65B21D0B">
      <w:pPr>
        <w:spacing w:line="360" w:lineRule="auto"/>
        <w:ind w:firstLine="420" w:firstLineChars="200"/>
        <w:rPr>
          <w:rFonts w:ascii="宋体" w:hAnsi="宋体"/>
        </w:rPr>
      </w:pPr>
      <w:r>
        <w:rPr>
          <w:rFonts w:hint="eastAsia" w:ascii="宋体" w:hAnsi="宋体"/>
        </w:rPr>
        <w:t>（</w:t>
      </w:r>
      <w:r>
        <w:rPr>
          <w:rFonts w:ascii="宋体" w:hAnsi="宋体"/>
        </w:rPr>
        <w:t>3）不同的投标人的投标文件载明的项目管理员为同一个人；</w:t>
      </w:r>
    </w:p>
    <w:p w14:paraId="2B75F8E4">
      <w:pPr>
        <w:spacing w:line="360" w:lineRule="auto"/>
        <w:ind w:firstLine="420" w:firstLineChars="200"/>
        <w:rPr>
          <w:rFonts w:ascii="宋体" w:hAnsi="宋体"/>
        </w:rPr>
      </w:pPr>
      <w:r>
        <w:rPr>
          <w:rFonts w:hint="eastAsia" w:ascii="宋体" w:hAnsi="宋体"/>
        </w:rPr>
        <w:t>（</w:t>
      </w:r>
      <w:r>
        <w:rPr>
          <w:rFonts w:ascii="宋体" w:hAnsi="宋体"/>
        </w:rPr>
        <w:t>4）不同投标人的电子或纸质投标文件异常一致或者投标报价呈规律性差异；</w:t>
      </w:r>
    </w:p>
    <w:p w14:paraId="38F7A5B8">
      <w:pPr>
        <w:spacing w:line="360" w:lineRule="auto"/>
        <w:ind w:firstLine="420" w:firstLineChars="200"/>
        <w:rPr>
          <w:rFonts w:ascii="宋体" w:hAnsi="宋体"/>
        </w:rPr>
      </w:pPr>
      <w:r>
        <w:rPr>
          <w:rFonts w:hint="eastAsia" w:ascii="宋体" w:hAnsi="宋体"/>
        </w:rPr>
        <w:t>（</w:t>
      </w:r>
      <w:r>
        <w:rPr>
          <w:rFonts w:ascii="宋体" w:hAnsi="宋体"/>
        </w:rPr>
        <w:t>5）不同投标人的纸质投标文件相互混装；</w:t>
      </w:r>
    </w:p>
    <w:p w14:paraId="6659FD6B">
      <w:pPr>
        <w:spacing w:line="360" w:lineRule="auto"/>
        <w:ind w:firstLine="420" w:firstLineChars="200"/>
        <w:rPr>
          <w:rFonts w:ascii="宋体" w:hAnsi="宋体"/>
          <w:szCs w:val="21"/>
        </w:rPr>
      </w:pPr>
      <w:r>
        <w:rPr>
          <w:rFonts w:ascii="宋体" w:hAnsi="宋体"/>
          <w:szCs w:val="21"/>
        </w:rPr>
        <w:t>9.3</w:t>
      </w:r>
      <w:r>
        <w:rPr>
          <w:rFonts w:hint="eastAsia" w:ascii="宋体" w:hAnsi="宋体"/>
          <w:szCs w:val="21"/>
        </w:rPr>
        <w:t>供应商有下列情形之一的，属于恶意串通行为，将报同级监督管理部门：</w:t>
      </w:r>
    </w:p>
    <w:p w14:paraId="653C3991">
      <w:pPr>
        <w:spacing w:line="360" w:lineRule="auto"/>
        <w:ind w:firstLine="420" w:firstLineChars="200"/>
        <w:rPr>
          <w:rFonts w:ascii="宋体" w:hAnsi="宋体"/>
        </w:rPr>
      </w:pPr>
      <w:r>
        <w:rPr>
          <w:rFonts w:hint="eastAsia" w:ascii="宋体" w:hAnsi="宋体"/>
        </w:rPr>
        <w:t>（</w:t>
      </w:r>
      <w:r>
        <w:rPr>
          <w:rFonts w:ascii="宋体" w:hAnsi="宋体"/>
        </w:rPr>
        <w:t>1）供应商直接或者间接从采购人或者采购代理机构处获得其他供应商的相关信息并修改其投标文件或者投标文件；</w:t>
      </w:r>
    </w:p>
    <w:p w14:paraId="5F95825F">
      <w:pPr>
        <w:spacing w:line="360" w:lineRule="auto"/>
        <w:ind w:firstLine="420" w:firstLineChars="200"/>
        <w:rPr>
          <w:rFonts w:ascii="宋体" w:hAnsi="宋体"/>
        </w:rPr>
      </w:pPr>
      <w:r>
        <w:rPr>
          <w:rFonts w:hint="eastAsia" w:ascii="宋体" w:hAnsi="宋体"/>
        </w:rPr>
        <w:t>（</w:t>
      </w:r>
      <w:r>
        <w:rPr>
          <w:rFonts w:ascii="宋体" w:hAnsi="宋体"/>
        </w:rPr>
        <w:t>2）供应商按照采购人或者采购代理机构的授意撤换、修改投标文件或者投标文件；</w:t>
      </w:r>
    </w:p>
    <w:p w14:paraId="602B3519">
      <w:pPr>
        <w:spacing w:line="360" w:lineRule="auto"/>
        <w:ind w:firstLine="420" w:firstLineChars="200"/>
        <w:rPr>
          <w:rFonts w:ascii="宋体" w:hAnsi="宋体"/>
        </w:rPr>
      </w:pPr>
      <w:r>
        <w:rPr>
          <w:rFonts w:hint="eastAsia" w:ascii="宋体" w:hAnsi="宋体"/>
        </w:rPr>
        <w:t>（</w:t>
      </w:r>
      <w:r>
        <w:rPr>
          <w:rFonts w:ascii="宋体" w:hAnsi="宋体"/>
        </w:rPr>
        <w:t>3）供应商之间协商报价、技术方案等投标文件或者投标文件的实质性内容；</w:t>
      </w:r>
    </w:p>
    <w:p w14:paraId="67866FC7">
      <w:pPr>
        <w:spacing w:line="360" w:lineRule="auto"/>
        <w:ind w:firstLine="420" w:firstLineChars="200"/>
        <w:rPr>
          <w:rFonts w:ascii="宋体" w:hAnsi="宋体"/>
        </w:rPr>
      </w:pPr>
      <w:r>
        <w:rPr>
          <w:rFonts w:hint="eastAsia" w:ascii="宋体" w:hAnsi="宋体"/>
        </w:rPr>
        <w:t>（</w:t>
      </w:r>
      <w:r>
        <w:rPr>
          <w:rFonts w:ascii="宋体" w:hAnsi="宋体"/>
        </w:rPr>
        <w:t>4）属于同一集团、协会、商会等组织成员的供应商按照该组织要求协同参加政府采购活动；</w:t>
      </w:r>
    </w:p>
    <w:p w14:paraId="1D21AFA0">
      <w:pPr>
        <w:spacing w:line="360" w:lineRule="auto"/>
        <w:ind w:firstLine="420" w:firstLineChars="200"/>
        <w:rPr>
          <w:rFonts w:ascii="宋体" w:hAnsi="宋体"/>
        </w:rPr>
      </w:pPr>
      <w:r>
        <w:rPr>
          <w:rFonts w:hint="eastAsia" w:ascii="宋体" w:hAnsi="宋体"/>
        </w:rPr>
        <w:t>（</w:t>
      </w:r>
      <w:r>
        <w:rPr>
          <w:rFonts w:ascii="宋体" w:hAnsi="宋体"/>
        </w:rPr>
        <w:t>5）供应商之间事先约定一致抬高或者压低投标报价，或者在招标项目中事先约定轮流以高价位或者低价位中标，或者事先约定由某一特定供应商中标，然后再参加投标；</w:t>
      </w:r>
    </w:p>
    <w:p w14:paraId="6946125F">
      <w:pPr>
        <w:spacing w:line="360" w:lineRule="auto"/>
        <w:ind w:firstLine="420" w:firstLineChars="200"/>
        <w:rPr>
          <w:rFonts w:ascii="宋体" w:hAnsi="宋体"/>
        </w:rPr>
      </w:pPr>
      <w:r>
        <w:rPr>
          <w:rFonts w:hint="eastAsia" w:ascii="宋体" w:hAnsi="宋体"/>
        </w:rPr>
        <w:t>（</w:t>
      </w:r>
      <w:r>
        <w:rPr>
          <w:rFonts w:ascii="宋体" w:hAnsi="宋体"/>
        </w:rPr>
        <w:t>6）供应商之间商定部分供应商放弃参加政府采购活动或者放弃中标；</w:t>
      </w:r>
    </w:p>
    <w:p w14:paraId="1F938A0D">
      <w:pPr>
        <w:spacing w:line="360" w:lineRule="auto"/>
        <w:ind w:firstLine="420" w:firstLineChars="200"/>
        <w:rPr>
          <w:rFonts w:ascii="宋体" w:hAnsi="宋体"/>
        </w:rPr>
      </w:pPr>
      <w:r>
        <w:rPr>
          <w:rFonts w:hint="eastAsia" w:ascii="宋体" w:hAnsi="宋体"/>
        </w:rPr>
        <w:t>（</w:t>
      </w:r>
      <w:r>
        <w:rPr>
          <w:rFonts w:ascii="宋体" w:hAnsi="宋体"/>
        </w:rPr>
        <w:t>7）供应商与采购人或者采购代理机构之间、供应商相互之间，为谋求特定供应商中标或者排斥其他供应商的其他串通行为。</w:t>
      </w:r>
    </w:p>
    <w:p w14:paraId="3D20F3E6">
      <w:pPr>
        <w:pStyle w:val="27"/>
        <w:snapToGrid w:val="0"/>
        <w:spacing w:line="360" w:lineRule="auto"/>
        <w:ind w:left="2" w:leftChars="1" w:firstLine="422" w:firstLineChars="200"/>
        <w:rPr>
          <w:rFonts w:hAnsi="宋体"/>
          <w:b/>
        </w:rPr>
      </w:pPr>
    </w:p>
    <w:p w14:paraId="109D60F9">
      <w:pPr>
        <w:pStyle w:val="27"/>
        <w:snapToGrid w:val="0"/>
        <w:spacing w:line="360" w:lineRule="auto"/>
        <w:ind w:left="2" w:leftChars="1" w:firstLine="422" w:firstLineChars="200"/>
        <w:rPr>
          <w:rFonts w:hAnsi="宋体"/>
          <w:b/>
        </w:rPr>
      </w:pPr>
    </w:p>
    <w:p w14:paraId="02F20879">
      <w:pPr>
        <w:spacing w:line="400" w:lineRule="exact"/>
        <w:ind w:firstLine="602"/>
        <w:jc w:val="center"/>
        <w:rPr>
          <w:rFonts w:ascii="宋体" w:hAnsi="宋体"/>
          <w:b/>
          <w:bCs/>
          <w:sz w:val="30"/>
          <w:szCs w:val="30"/>
        </w:rPr>
      </w:pPr>
      <w:bookmarkStart w:id="93" w:name="_Toc254970534"/>
      <w:bookmarkStart w:id="94" w:name="_Toc119359486"/>
      <w:bookmarkStart w:id="95" w:name="_Toc254970675"/>
      <w:r>
        <w:rPr>
          <w:rFonts w:hint="eastAsia" w:ascii="宋体" w:hAnsi="宋体"/>
          <w:b/>
          <w:bCs/>
          <w:sz w:val="30"/>
          <w:szCs w:val="30"/>
        </w:rPr>
        <w:t>二、招标文件</w:t>
      </w:r>
      <w:bookmarkEnd w:id="93"/>
      <w:bookmarkEnd w:id="94"/>
      <w:bookmarkEnd w:id="95"/>
    </w:p>
    <w:p w14:paraId="6E465999">
      <w:pPr>
        <w:spacing w:line="360" w:lineRule="auto"/>
        <w:ind w:firstLine="482" w:firstLineChars="200"/>
        <w:rPr>
          <w:rFonts w:ascii="宋体" w:hAnsi="宋体"/>
          <w:b/>
          <w:sz w:val="24"/>
        </w:rPr>
      </w:pPr>
      <w:r>
        <w:rPr>
          <w:rFonts w:ascii="宋体" w:hAnsi="宋体"/>
          <w:b/>
          <w:sz w:val="24"/>
        </w:rPr>
        <w:t>10.招标文件的组成</w:t>
      </w:r>
    </w:p>
    <w:p w14:paraId="64F69831">
      <w:pPr>
        <w:spacing w:line="360" w:lineRule="auto"/>
        <w:ind w:firstLine="420" w:firstLineChars="200"/>
        <w:rPr>
          <w:rFonts w:ascii="宋体" w:hAnsi="宋体"/>
          <w:szCs w:val="21"/>
        </w:rPr>
      </w:pPr>
      <w:r>
        <w:rPr>
          <w:rFonts w:hint="eastAsia" w:ascii="宋体" w:hAnsi="宋体"/>
          <w:szCs w:val="21"/>
        </w:rPr>
        <w:t>第一章招标公告；</w:t>
      </w:r>
    </w:p>
    <w:p w14:paraId="064B247E">
      <w:pPr>
        <w:spacing w:line="360" w:lineRule="auto"/>
        <w:ind w:firstLine="420" w:firstLineChars="200"/>
        <w:rPr>
          <w:rFonts w:ascii="宋体" w:hAnsi="宋体"/>
          <w:szCs w:val="21"/>
        </w:rPr>
      </w:pPr>
      <w:r>
        <w:rPr>
          <w:rFonts w:hint="eastAsia" w:ascii="宋体" w:hAnsi="宋体"/>
          <w:szCs w:val="21"/>
        </w:rPr>
        <w:t>第二章</w:t>
      </w:r>
      <w:r>
        <w:rPr>
          <w:rFonts w:ascii="宋体" w:hAnsi="宋体"/>
          <w:szCs w:val="21"/>
        </w:rPr>
        <w:t xml:space="preserve"> 采购需求； </w:t>
      </w:r>
    </w:p>
    <w:p w14:paraId="0A9932D1">
      <w:pPr>
        <w:spacing w:line="360" w:lineRule="auto"/>
        <w:ind w:firstLine="420" w:firstLineChars="200"/>
        <w:rPr>
          <w:rFonts w:ascii="宋体" w:hAnsi="宋体"/>
          <w:szCs w:val="21"/>
        </w:rPr>
      </w:pPr>
      <w:r>
        <w:rPr>
          <w:rFonts w:hint="eastAsia" w:ascii="宋体" w:hAnsi="宋体"/>
          <w:szCs w:val="21"/>
        </w:rPr>
        <w:t>第三章投标人须知；</w:t>
      </w:r>
    </w:p>
    <w:p w14:paraId="0FB04698">
      <w:pPr>
        <w:spacing w:line="360" w:lineRule="auto"/>
        <w:ind w:firstLine="420" w:firstLineChars="200"/>
        <w:rPr>
          <w:rFonts w:ascii="宋体" w:hAnsi="宋体"/>
          <w:szCs w:val="21"/>
        </w:rPr>
      </w:pPr>
      <w:r>
        <w:rPr>
          <w:rFonts w:hint="eastAsia" w:ascii="宋体" w:hAnsi="宋体"/>
          <w:szCs w:val="21"/>
        </w:rPr>
        <w:t>第四章评标方法及评标标准；</w:t>
      </w:r>
    </w:p>
    <w:p w14:paraId="71150F08">
      <w:pPr>
        <w:spacing w:line="360" w:lineRule="auto"/>
        <w:ind w:firstLine="420" w:firstLineChars="200"/>
        <w:rPr>
          <w:rFonts w:ascii="宋体" w:hAnsi="宋体"/>
          <w:szCs w:val="21"/>
        </w:rPr>
      </w:pPr>
      <w:r>
        <w:rPr>
          <w:rFonts w:hint="eastAsia" w:ascii="宋体" w:hAnsi="宋体"/>
          <w:szCs w:val="21"/>
        </w:rPr>
        <w:t>第五章拟签订的合同文本；</w:t>
      </w:r>
    </w:p>
    <w:p w14:paraId="550D521C">
      <w:pPr>
        <w:spacing w:line="360" w:lineRule="auto"/>
        <w:ind w:firstLine="420" w:firstLineChars="200"/>
        <w:rPr>
          <w:rFonts w:ascii="宋体" w:hAnsi="宋体"/>
          <w:szCs w:val="21"/>
        </w:rPr>
      </w:pPr>
      <w:r>
        <w:rPr>
          <w:rFonts w:hint="eastAsia" w:ascii="宋体" w:hAnsi="宋体"/>
          <w:szCs w:val="21"/>
        </w:rPr>
        <w:t>第六章投标文件格式；</w:t>
      </w:r>
    </w:p>
    <w:p w14:paraId="34820C0A">
      <w:pPr>
        <w:spacing w:line="360" w:lineRule="auto"/>
        <w:ind w:firstLine="420" w:firstLineChars="200"/>
        <w:rPr>
          <w:rFonts w:ascii="宋体" w:hAnsi="宋体"/>
          <w:szCs w:val="21"/>
        </w:rPr>
      </w:pPr>
      <w:r>
        <w:rPr>
          <w:rFonts w:hint="eastAsia" w:ascii="宋体" w:hAnsi="宋体"/>
          <w:szCs w:val="21"/>
        </w:rPr>
        <w:t>第七章质疑、投诉材料格式</w:t>
      </w:r>
    </w:p>
    <w:p w14:paraId="7F400ECB">
      <w:pPr>
        <w:spacing w:line="360" w:lineRule="auto"/>
        <w:ind w:firstLine="420" w:firstLineChars="200"/>
        <w:rPr>
          <w:rFonts w:ascii="宋体" w:hAnsi="宋体"/>
        </w:rPr>
      </w:pPr>
      <w:r>
        <w:rPr>
          <w:rFonts w:hint="eastAsia" w:ascii="宋体" w:hAnsi="宋体"/>
        </w:rPr>
        <w:t>根据本章第</w:t>
      </w:r>
      <w:r>
        <w:rPr>
          <w:rFonts w:ascii="宋体" w:hAnsi="宋体"/>
        </w:rPr>
        <w:t>11.1项的规定对公开招标文件所做的澄清、修改，构成招标文件的组成部分。当公开招标文件与招标文件的澄清和修改就同一内容的表述不一致时，以最后澄清或修改公告为准。</w:t>
      </w:r>
    </w:p>
    <w:p w14:paraId="5F358880">
      <w:pPr>
        <w:spacing w:line="360" w:lineRule="auto"/>
        <w:ind w:firstLine="482" w:firstLineChars="200"/>
        <w:rPr>
          <w:rFonts w:ascii="宋体" w:hAnsi="宋体"/>
          <w:b/>
          <w:sz w:val="24"/>
        </w:rPr>
      </w:pPr>
      <w:r>
        <w:rPr>
          <w:rFonts w:ascii="宋体" w:hAnsi="宋体"/>
          <w:b/>
          <w:sz w:val="24"/>
        </w:rPr>
        <w:t xml:space="preserve">11.招标文件的澄清、修改 </w:t>
      </w:r>
      <w:r>
        <w:rPr>
          <w:rFonts w:hint="eastAsia" w:ascii="宋体" w:hAnsi="宋体"/>
          <w:b/>
          <w:sz w:val="24"/>
        </w:rPr>
        <w:t>、现场考察和答疑会</w:t>
      </w:r>
    </w:p>
    <w:p w14:paraId="3308901B">
      <w:pPr>
        <w:spacing w:line="360" w:lineRule="auto"/>
        <w:ind w:firstLine="422" w:firstLineChars="200"/>
        <w:rPr>
          <w:rFonts w:ascii="宋体" w:hAnsi="宋体"/>
          <w:b/>
          <w:szCs w:val="21"/>
        </w:rPr>
      </w:pPr>
      <w:r>
        <w:rPr>
          <w:rFonts w:ascii="宋体" w:hAnsi="宋体"/>
          <w:b/>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2787B9BA">
      <w:pPr>
        <w:spacing w:line="360" w:lineRule="auto"/>
        <w:ind w:firstLine="420" w:firstLineChars="200"/>
        <w:rPr>
          <w:rFonts w:ascii="宋体" w:hAnsi="宋体"/>
        </w:rPr>
      </w:pPr>
      <w:r>
        <w:rPr>
          <w:rFonts w:ascii="宋体" w:hAnsi="宋体"/>
        </w:rPr>
        <w:t xml:space="preserve">11.2 </w:t>
      </w:r>
      <w:r>
        <w:rPr>
          <w:rFonts w:hint="eastAsia" w:ascii="宋体" w:hAnsi="宋体"/>
        </w:rPr>
        <w:t>投标人应认真审阅本公开招标文件，如有疑问，或发现其中有误或有要求不合理的，应在投标人须知前附表规定的</w:t>
      </w:r>
      <w:r>
        <w:rPr>
          <w:rFonts w:hint="eastAsia" w:ascii="宋体" w:hAnsi="宋体" w:cs="宋体"/>
          <w:kern w:val="0"/>
          <w:szCs w:val="21"/>
        </w:rPr>
        <w:t>投标截止时间</w:t>
      </w:r>
      <w:r>
        <w:rPr>
          <w:rFonts w:hint="eastAsia" w:ascii="宋体" w:hAnsi="宋体"/>
        </w:rPr>
        <w:t>前以书面形式要求采购人或采购代理机构对招标文件予以澄清；否则，由此产生的后果由投标人自行负责。</w:t>
      </w:r>
    </w:p>
    <w:p w14:paraId="154BC83B">
      <w:pPr>
        <w:spacing w:line="360" w:lineRule="auto"/>
        <w:ind w:firstLine="420" w:firstLineChars="200"/>
        <w:rPr>
          <w:rFonts w:ascii="宋体" w:hAnsi="宋体"/>
        </w:rPr>
      </w:pPr>
      <w:r>
        <w:rPr>
          <w:rFonts w:ascii="宋体" w:hAnsi="宋体"/>
        </w:rPr>
        <w:t xml:space="preserve">11.3 </w:t>
      </w:r>
      <w:r>
        <w:rPr>
          <w:rFonts w:hint="eastAsia" w:ascii="宋体" w:hAnsi="宋体"/>
        </w:rPr>
        <w:t>采购人或者采购代理机构可以对已发出的招标文件进行必要的澄清或者修改。澄清或者修改的内容可能影响投标文件编制的，采购人或者采购代理机构应当在投标截止时间至少</w:t>
      </w:r>
      <w:r>
        <w:rPr>
          <w:rFonts w:ascii="宋体" w:hAnsi="宋体"/>
        </w:rPr>
        <w:t>15日前，以书面形式通知(在“</w:t>
      </w:r>
      <w:r>
        <w:rPr>
          <w:rFonts w:ascii="宋体" w:hAnsi="宋体"/>
          <w:szCs w:val="21"/>
        </w:rPr>
        <w:t>投标人须知前附表”</w:t>
      </w:r>
      <w:r>
        <w:rPr>
          <w:rFonts w:hint="eastAsia" w:ascii="宋体" w:hAnsi="宋体"/>
        </w:rPr>
        <w:t>规定的政府采购信息发布媒体上发布更正公告及平台短信通知</w:t>
      </w:r>
      <w:r>
        <w:rPr>
          <w:rFonts w:ascii="宋体" w:hAnsi="宋体"/>
        </w:rPr>
        <w:t>)所有获取招标文件的潜在投标人；不足15日的，采购人或者采购代理机构应当顺延提交投标文件的截止时间。发出的澄清或者修改不影响投标文件编制的也应在截标前3日发出。</w:t>
      </w:r>
    </w:p>
    <w:p w14:paraId="44CEC401">
      <w:pPr>
        <w:spacing w:line="360" w:lineRule="auto"/>
        <w:ind w:firstLine="420" w:firstLineChars="200"/>
        <w:rPr>
          <w:rFonts w:ascii="宋体" w:hAnsi="宋体"/>
        </w:rPr>
      </w:pPr>
      <w:r>
        <w:rPr>
          <w:rFonts w:ascii="宋体" w:hAnsi="宋体"/>
        </w:rPr>
        <w:t xml:space="preserve">11.4 </w:t>
      </w:r>
      <w:r>
        <w:rPr>
          <w:rFonts w:hint="eastAsia" w:ascii="宋体" w:hAnsi="宋体"/>
        </w:rPr>
        <w:t>采购人和采购代理机构可以视采购具体情况，变更投标截止时间和开标时间，将变更时间将在“</w:t>
      </w:r>
      <w:r>
        <w:rPr>
          <w:rFonts w:ascii="宋体" w:hAnsi="宋体"/>
          <w:szCs w:val="21"/>
        </w:rPr>
        <w:t>投标人须知前附表”</w:t>
      </w:r>
      <w:r>
        <w:rPr>
          <w:rFonts w:hint="eastAsia" w:ascii="宋体" w:hAnsi="宋体" w:cs="宋体"/>
          <w:kern w:val="0"/>
          <w:szCs w:val="21"/>
        </w:rPr>
        <w:t>规定的政府采购信息发布媒体上</w:t>
      </w:r>
      <w:r>
        <w:rPr>
          <w:rFonts w:hint="eastAsia" w:ascii="宋体" w:hAnsi="宋体"/>
        </w:rPr>
        <w:t>发布更正公告。</w:t>
      </w:r>
    </w:p>
    <w:p w14:paraId="6913D08E">
      <w:pPr>
        <w:spacing w:line="360" w:lineRule="auto"/>
        <w:ind w:firstLine="420" w:firstLineChars="200"/>
        <w:rPr>
          <w:rFonts w:ascii="宋体" w:hAnsi="宋体"/>
        </w:rPr>
      </w:pPr>
      <w:r>
        <w:rPr>
          <w:rFonts w:ascii="宋体" w:hAnsi="宋体"/>
        </w:rPr>
        <w:t>11.</w:t>
      </w:r>
      <w:bookmarkStart w:id="96" w:name="_Hlk53134511"/>
      <w:r>
        <w:rPr>
          <w:rFonts w:ascii="宋体" w:hAnsi="宋体"/>
        </w:rPr>
        <w:t>5采购人或者采购代理机构可以在招标文件提供期限截止后，组织已获取招标文件的潜在投标人现场考察或者召开开标前答疑会，具体详见“投标人须知前附表”。</w:t>
      </w:r>
    </w:p>
    <w:p w14:paraId="29BF8CDA">
      <w:pPr>
        <w:pStyle w:val="33"/>
      </w:pPr>
    </w:p>
    <w:p w14:paraId="20C6DFA7"/>
    <w:bookmarkEnd w:id="96"/>
    <w:p w14:paraId="3DAFD1EB">
      <w:pPr>
        <w:spacing w:line="400" w:lineRule="exact"/>
        <w:ind w:firstLine="602"/>
        <w:jc w:val="center"/>
        <w:rPr>
          <w:rFonts w:ascii="宋体" w:hAnsi="宋体"/>
          <w:b/>
          <w:bCs/>
          <w:sz w:val="30"/>
          <w:szCs w:val="30"/>
        </w:rPr>
      </w:pPr>
      <w:bookmarkStart w:id="97" w:name="_Toc254970535"/>
      <w:bookmarkStart w:id="98" w:name="_Toc254970676"/>
      <w:bookmarkStart w:id="99" w:name="_Toc119359487"/>
      <w:r>
        <w:rPr>
          <w:rFonts w:hint="eastAsia" w:ascii="宋体" w:hAnsi="宋体"/>
          <w:b/>
          <w:bCs/>
          <w:sz w:val="30"/>
          <w:szCs w:val="30"/>
        </w:rPr>
        <w:t>三、投标文件的编制</w:t>
      </w:r>
      <w:bookmarkEnd w:id="97"/>
      <w:bookmarkEnd w:id="98"/>
      <w:bookmarkEnd w:id="99"/>
    </w:p>
    <w:p w14:paraId="4C7ADBC5">
      <w:pPr>
        <w:spacing w:line="360" w:lineRule="auto"/>
        <w:ind w:firstLine="482" w:firstLineChars="200"/>
        <w:rPr>
          <w:rFonts w:ascii="宋体" w:hAnsi="宋体"/>
          <w:b/>
          <w:sz w:val="24"/>
        </w:rPr>
      </w:pPr>
      <w:bookmarkStart w:id="100" w:name="_Toc254970677"/>
      <w:bookmarkStart w:id="101" w:name="_Toc254970536"/>
      <w:r>
        <w:rPr>
          <w:rFonts w:ascii="宋体" w:hAnsi="宋体"/>
          <w:b/>
          <w:sz w:val="24"/>
        </w:rPr>
        <w:t>12.投标文件的编制原则</w:t>
      </w:r>
    </w:p>
    <w:p w14:paraId="0EDD37B7">
      <w:pPr>
        <w:spacing w:line="360" w:lineRule="auto"/>
        <w:ind w:firstLine="420" w:firstLineChars="200"/>
        <w:rPr>
          <w:rFonts w:ascii="宋体" w:hAnsi="宋体"/>
          <w:szCs w:val="21"/>
        </w:rPr>
      </w:pPr>
      <w:r>
        <w:rPr>
          <w:rFonts w:ascii="宋体" w:hAnsi="宋体"/>
          <w:szCs w:val="21"/>
        </w:rPr>
        <w:t>12.1投标人必须按照招标文件的要求编制投标文件。投标文件必须对招标文件提出的要求和条件作出明确响应。</w:t>
      </w:r>
    </w:p>
    <w:p w14:paraId="5EAF68B3">
      <w:pPr>
        <w:spacing w:line="360" w:lineRule="auto"/>
        <w:ind w:firstLine="420" w:firstLineChars="200"/>
        <w:rPr>
          <w:rFonts w:ascii="宋体" w:hAnsi="宋体"/>
          <w:szCs w:val="21"/>
        </w:rPr>
      </w:pPr>
      <w:r>
        <w:rPr>
          <w:rFonts w:ascii="宋体" w:hAnsi="宋体"/>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6FDCBB02">
      <w:pPr>
        <w:spacing w:line="360" w:lineRule="auto"/>
        <w:ind w:firstLine="482" w:firstLineChars="200"/>
        <w:rPr>
          <w:rFonts w:ascii="宋体" w:hAnsi="宋体"/>
          <w:b/>
          <w:sz w:val="24"/>
        </w:rPr>
      </w:pPr>
      <w:r>
        <w:rPr>
          <w:rFonts w:ascii="宋体" w:hAnsi="宋体"/>
          <w:b/>
          <w:sz w:val="24"/>
        </w:rPr>
        <w:t>13.投标文件的组成</w:t>
      </w:r>
      <w:bookmarkEnd w:id="100"/>
      <w:bookmarkEnd w:id="101"/>
    </w:p>
    <w:p w14:paraId="56FD9436">
      <w:pPr>
        <w:spacing w:line="360" w:lineRule="auto"/>
        <w:ind w:firstLine="420" w:firstLineChars="200"/>
        <w:rPr>
          <w:rFonts w:ascii="宋体" w:hAnsi="宋体"/>
          <w:szCs w:val="21"/>
        </w:rPr>
      </w:pPr>
      <w:r>
        <w:rPr>
          <w:rFonts w:ascii="宋体" w:hAnsi="宋体"/>
          <w:szCs w:val="21"/>
        </w:rPr>
        <w:t>13.1</w:t>
      </w:r>
      <w:r>
        <w:rPr>
          <w:rFonts w:hint="eastAsia" w:ascii="宋体" w:hAnsi="宋体"/>
          <w:szCs w:val="21"/>
        </w:rPr>
        <w:t>投标文件由报价文件、资格证明文件、商务文件、技术文件四部分组成。</w:t>
      </w:r>
    </w:p>
    <w:p w14:paraId="40BE6885">
      <w:pPr>
        <w:spacing w:line="360" w:lineRule="auto"/>
        <w:ind w:firstLine="420" w:firstLineChars="200"/>
        <w:rPr>
          <w:rFonts w:ascii="宋体" w:hAnsi="宋体"/>
          <w:bCs/>
          <w:szCs w:val="21"/>
        </w:rPr>
      </w:pPr>
      <w:bookmarkStart w:id="102" w:name="_13.2资格证明文件：具体材料见“投标人须知前附表”。"/>
      <w:bookmarkEnd w:id="102"/>
      <w:bookmarkStart w:id="103" w:name="_13.1报价文件:_具体材料见“投标人须知前附表”。"/>
      <w:bookmarkEnd w:id="103"/>
      <w:r>
        <w:rPr>
          <w:rFonts w:hint="eastAsia" w:ascii="宋体" w:hAnsi="宋体"/>
          <w:bCs/>
          <w:szCs w:val="21"/>
        </w:rPr>
        <w:t>（</w:t>
      </w:r>
      <w:r>
        <w:rPr>
          <w:rFonts w:ascii="宋体" w:hAnsi="宋体"/>
          <w:bCs/>
          <w:szCs w:val="21"/>
        </w:rPr>
        <w:t>1）资格证明文件：具体材料见“投标人须知前附表”</w:t>
      </w:r>
      <w:r>
        <w:rPr>
          <w:rFonts w:hint="eastAsia" w:ascii="宋体" w:hAnsi="宋体"/>
          <w:bCs/>
          <w:szCs w:val="21"/>
        </w:rPr>
        <w:t>。</w:t>
      </w:r>
    </w:p>
    <w:p w14:paraId="23AFCEF7">
      <w:pPr>
        <w:spacing w:line="360" w:lineRule="auto"/>
        <w:ind w:firstLine="420" w:firstLineChars="200"/>
        <w:rPr>
          <w:rFonts w:ascii="宋体" w:hAnsi="宋体"/>
          <w:bCs/>
          <w:szCs w:val="21"/>
        </w:rPr>
      </w:pPr>
      <w:bookmarkStart w:id="104" w:name="_13.3商务文件:_具体材料见“投标人须知前附表”。"/>
      <w:bookmarkEnd w:id="104"/>
      <w:r>
        <w:rPr>
          <w:rFonts w:hint="eastAsia" w:ascii="宋体" w:hAnsi="宋体"/>
          <w:bCs/>
          <w:szCs w:val="21"/>
        </w:rPr>
        <w:t>（</w:t>
      </w:r>
      <w:r>
        <w:rPr>
          <w:rFonts w:ascii="宋体" w:hAnsi="宋体"/>
          <w:bCs/>
          <w:szCs w:val="21"/>
        </w:rPr>
        <w:t>2）商务文件：具体材料见“投标人须知前附表”</w:t>
      </w:r>
      <w:r>
        <w:rPr>
          <w:rFonts w:hint="eastAsia" w:ascii="宋体" w:hAnsi="宋体"/>
          <w:bCs/>
          <w:szCs w:val="21"/>
        </w:rPr>
        <w:t>。</w:t>
      </w:r>
    </w:p>
    <w:p w14:paraId="01577AF2">
      <w:pPr>
        <w:spacing w:line="360" w:lineRule="auto"/>
        <w:ind w:firstLine="420" w:firstLineChars="200"/>
        <w:rPr>
          <w:rFonts w:ascii="宋体" w:hAnsi="宋体"/>
          <w:bCs/>
          <w:szCs w:val="21"/>
        </w:rPr>
      </w:pPr>
      <w:bookmarkStart w:id="105" w:name="_13.4技术文件：具体材料见“投标人须知前附表”。"/>
      <w:bookmarkEnd w:id="105"/>
      <w:r>
        <w:rPr>
          <w:rFonts w:hint="eastAsia" w:ascii="宋体" w:hAnsi="宋体"/>
          <w:bCs/>
          <w:szCs w:val="21"/>
        </w:rPr>
        <w:t>（</w:t>
      </w:r>
      <w:r>
        <w:rPr>
          <w:rFonts w:ascii="宋体" w:hAnsi="宋体"/>
          <w:bCs/>
          <w:szCs w:val="21"/>
        </w:rPr>
        <w:t>3）技术文件：具体材料见“投标人须知前附表”</w:t>
      </w:r>
      <w:r>
        <w:rPr>
          <w:rFonts w:hint="eastAsia" w:ascii="宋体" w:hAnsi="宋体"/>
          <w:bCs/>
          <w:szCs w:val="21"/>
        </w:rPr>
        <w:t>。</w:t>
      </w:r>
    </w:p>
    <w:p w14:paraId="56AD5B2A">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4）报价文件： 具体材料见“投标人须知前附表”</w:t>
      </w:r>
      <w:r>
        <w:rPr>
          <w:rFonts w:hint="eastAsia" w:ascii="宋体" w:hAnsi="宋体"/>
          <w:bCs/>
          <w:szCs w:val="21"/>
        </w:rPr>
        <w:t>。</w:t>
      </w:r>
    </w:p>
    <w:p w14:paraId="5E22DD73">
      <w:pPr>
        <w:spacing w:line="360" w:lineRule="auto"/>
        <w:ind w:firstLine="420" w:firstLineChars="200"/>
        <w:rPr>
          <w:rFonts w:ascii="宋体" w:hAnsi="宋体"/>
          <w:bCs/>
          <w:szCs w:val="21"/>
        </w:rPr>
      </w:pPr>
      <w:bookmarkStart w:id="106" w:name="_13.5投标文件电子版：具体材料见“投标人须知前附表”。"/>
      <w:bookmarkEnd w:id="106"/>
      <w:r>
        <w:rPr>
          <w:rFonts w:ascii="宋体" w:hAnsi="宋体"/>
          <w:bCs/>
          <w:szCs w:val="21"/>
        </w:rPr>
        <w:t>13.2</w:t>
      </w:r>
      <w:r>
        <w:rPr>
          <w:rFonts w:hint="eastAsia" w:ascii="宋体" w:hAnsi="宋体"/>
          <w:bCs/>
          <w:szCs w:val="21"/>
        </w:rPr>
        <w:t>投标文件电子版：</w:t>
      </w:r>
      <w:r>
        <w:rPr>
          <w:rFonts w:ascii="宋体" w:hAnsi="宋体"/>
          <w:bCs/>
          <w:szCs w:val="21"/>
        </w:rPr>
        <w:t>具体</w:t>
      </w:r>
      <w:r>
        <w:rPr>
          <w:rFonts w:hint="eastAsia" w:ascii="宋体" w:hAnsi="宋体"/>
          <w:bCs/>
          <w:szCs w:val="21"/>
        </w:rPr>
        <w:t>要求</w:t>
      </w:r>
      <w:r>
        <w:rPr>
          <w:rFonts w:ascii="宋体" w:hAnsi="宋体"/>
          <w:bCs/>
          <w:szCs w:val="21"/>
        </w:rPr>
        <w:t>见</w:t>
      </w:r>
      <w:r>
        <w:rPr>
          <w:rFonts w:hint="eastAsia" w:ascii="宋体" w:hAnsi="宋体"/>
          <w:bCs/>
          <w:szCs w:val="21"/>
        </w:rPr>
        <w:t>本节</w:t>
      </w:r>
      <w:r>
        <w:rPr>
          <w:rFonts w:ascii="宋体" w:hAnsi="宋体"/>
          <w:bCs/>
          <w:szCs w:val="21"/>
        </w:rPr>
        <w:t>19.投标文件编制。</w:t>
      </w:r>
    </w:p>
    <w:p w14:paraId="35517FD7">
      <w:pPr>
        <w:spacing w:line="360" w:lineRule="auto"/>
        <w:ind w:firstLine="482" w:firstLineChars="200"/>
        <w:rPr>
          <w:rFonts w:ascii="宋体" w:hAnsi="宋体"/>
          <w:b/>
          <w:sz w:val="24"/>
        </w:rPr>
      </w:pPr>
      <w:bookmarkStart w:id="107" w:name="_Toc254970678"/>
      <w:bookmarkStart w:id="108" w:name="_Toc254970537"/>
      <w:r>
        <w:rPr>
          <w:rFonts w:ascii="宋体" w:hAnsi="宋体"/>
          <w:b/>
          <w:sz w:val="24"/>
        </w:rPr>
        <w:t>14.投标文件的语言及计量</w:t>
      </w:r>
      <w:bookmarkEnd w:id="107"/>
      <w:bookmarkEnd w:id="108"/>
    </w:p>
    <w:p w14:paraId="41B6D99E">
      <w:pPr>
        <w:spacing w:line="360" w:lineRule="auto"/>
        <w:ind w:firstLine="420" w:firstLineChars="200"/>
        <w:rPr>
          <w:rFonts w:ascii="宋体" w:hAnsi="宋体"/>
          <w:bCs/>
          <w:szCs w:val="21"/>
        </w:rPr>
      </w:pPr>
      <w:r>
        <w:rPr>
          <w:rFonts w:ascii="宋体" w:hAnsi="宋体"/>
          <w:bCs/>
          <w:szCs w:val="21"/>
        </w:rPr>
        <w:t>14.1语言文字</w:t>
      </w:r>
    </w:p>
    <w:p w14:paraId="1A3472DC">
      <w:pPr>
        <w:spacing w:line="360" w:lineRule="auto"/>
        <w:ind w:firstLine="420" w:firstLineChars="200"/>
        <w:rPr>
          <w:rFonts w:ascii="宋体" w:hAnsi="宋体"/>
          <w:bCs/>
          <w:szCs w:val="21"/>
        </w:rPr>
      </w:pPr>
      <w:r>
        <w:rPr>
          <w:rFonts w:hint="eastAsia" w:ascii="宋体" w:hAnsi="宋体"/>
          <w:bCs/>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准。对不同文字文本投标文件的解释发生异议的，以中文文本为准。</w:t>
      </w:r>
    </w:p>
    <w:p w14:paraId="5FC01640">
      <w:pPr>
        <w:spacing w:line="360" w:lineRule="auto"/>
        <w:ind w:firstLine="420" w:firstLineChars="200"/>
        <w:rPr>
          <w:rFonts w:ascii="宋体" w:hAnsi="宋体"/>
          <w:bCs/>
          <w:szCs w:val="21"/>
        </w:rPr>
      </w:pPr>
      <w:r>
        <w:rPr>
          <w:rFonts w:ascii="宋体" w:hAnsi="宋体"/>
          <w:bCs/>
          <w:szCs w:val="21"/>
        </w:rPr>
        <w:t>14.2投标计量单位</w:t>
      </w:r>
    </w:p>
    <w:p w14:paraId="2DE4C5F3">
      <w:pPr>
        <w:spacing w:line="360" w:lineRule="auto"/>
        <w:ind w:firstLine="420" w:firstLineChars="200"/>
        <w:rPr>
          <w:rFonts w:ascii="宋体" w:hAnsi="宋体"/>
          <w:bCs/>
          <w:szCs w:val="21"/>
        </w:rPr>
      </w:pPr>
      <w:r>
        <w:rPr>
          <w:rFonts w:hint="eastAsia" w:ascii="宋体" w:hAnsi="宋体"/>
          <w:bCs/>
          <w:szCs w:val="21"/>
        </w:rPr>
        <w:t>招标文件已有明确规定的，使用招标文件规定的计量单位；招标文件没有规定的，应采用中华人民共和国法定计量单位，货币种类为人民币，否则视同未响应。</w:t>
      </w:r>
    </w:p>
    <w:p w14:paraId="4349D347">
      <w:pPr>
        <w:spacing w:line="360" w:lineRule="auto"/>
        <w:ind w:firstLine="482" w:firstLineChars="200"/>
        <w:rPr>
          <w:rFonts w:ascii="宋体" w:hAnsi="宋体"/>
          <w:b/>
          <w:sz w:val="24"/>
        </w:rPr>
      </w:pPr>
      <w:r>
        <w:rPr>
          <w:rFonts w:ascii="宋体" w:hAnsi="宋体"/>
          <w:b/>
          <w:sz w:val="24"/>
        </w:rPr>
        <w:t>15.投标的风险</w:t>
      </w:r>
    </w:p>
    <w:p w14:paraId="5FE31163">
      <w:pPr>
        <w:spacing w:line="360" w:lineRule="auto"/>
        <w:ind w:firstLine="420" w:firstLineChars="200"/>
        <w:rPr>
          <w:rFonts w:ascii="宋体" w:hAnsi="宋体"/>
          <w:b/>
          <w:bCs/>
        </w:rPr>
      </w:pPr>
      <w:r>
        <w:rPr>
          <w:rFonts w:hint="eastAsia" w:ascii="宋体" w:hAnsi="宋体"/>
        </w:rPr>
        <w:t>投标文件分为资格文件、商务和技术文件、报价文件三部分。各投标人在编制投标文件时请按照招标文件规定的格式进行，混乱的编排导致投标文件被误读或评标委员会查找不到有效文件是投标人的风险。▲</w:t>
      </w:r>
      <w:r>
        <w:rPr>
          <w:rFonts w:hint="eastAsia" w:ascii="宋体" w:hAnsi="宋体"/>
          <w:b/>
          <w:bCs/>
        </w:rPr>
        <w:t>投标文件未按规定的格式编制的、没有按照招标文件要求提供全部资料、没有对招标文件作出实质性响应，投标无效；</w:t>
      </w:r>
    </w:p>
    <w:p w14:paraId="3B07C32A">
      <w:pPr>
        <w:spacing w:line="360" w:lineRule="auto"/>
        <w:ind w:firstLine="482" w:firstLineChars="200"/>
        <w:rPr>
          <w:rFonts w:ascii="宋体" w:hAnsi="宋体"/>
          <w:b/>
          <w:sz w:val="24"/>
        </w:rPr>
      </w:pPr>
      <w:bookmarkStart w:id="109" w:name="_Toc254970538"/>
      <w:bookmarkStart w:id="110" w:name="_Toc254970679"/>
      <w:r>
        <w:rPr>
          <w:rFonts w:ascii="宋体" w:hAnsi="宋体"/>
          <w:b/>
          <w:sz w:val="24"/>
        </w:rPr>
        <w:t>16.投标报价</w:t>
      </w:r>
      <w:bookmarkEnd w:id="109"/>
      <w:bookmarkEnd w:id="110"/>
    </w:p>
    <w:p w14:paraId="634C155C">
      <w:pPr>
        <w:spacing w:line="360" w:lineRule="auto"/>
        <w:ind w:firstLine="420" w:firstLineChars="200"/>
        <w:rPr>
          <w:rFonts w:ascii="宋体" w:hAnsi="宋体"/>
          <w:bCs/>
          <w:szCs w:val="21"/>
        </w:rPr>
      </w:pPr>
      <w:r>
        <w:rPr>
          <w:rFonts w:ascii="宋体" w:hAnsi="宋体"/>
          <w:bCs/>
          <w:szCs w:val="21"/>
        </w:rPr>
        <w:t>16.1投标报价应</w:t>
      </w:r>
      <w:r>
        <w:rPr>
          <w:rFonts w:hint="eastAsia" w:ascii="宋体" w:hAnsi="宋体"/>
          <w:bCs/>
          <w:szCs w:val="20"/>
        </w:rPr>
        <w:t>按“第六章　投标文件格式”中“开标一览表”格式填写。</w:t>
      </w:r>
    </w:p>
    <w:p w14:paraId="6A6F93E8">
      <w:pPr>
        <w:spacing w:line="360" w:lineRule="auto"/>
        <w:ind w:firstLine="420" w:firstLineChars="200"/>
        <w:rPr>
          <w:rFonts w:ascii="宋体" w:hAnsi="宋体"/>
          <w:bCs/>
          <w:szCs w:val="21"/>
        </w:rPr>
      </w:pPr>
      <w:bookmarkStart w:id="111" w:name="_16.2投标报价具体定义见投标人须知前附表。"/>
      <w:bookmarkEnd w:id="111"/>
      <w:r>
        <w:rPr>
          <w:rFonts w:ascii="宋体" w:hAnsi="宋体"/>
          <w:bCs/>
          <w:szCs w:val="21"/>
        </w:rPr>
        <w:t>16.2投标报价具体包括内容详见“投标人须知前附表”。</w:t>
      </w:r>
    </w:p>
    <w:p w14:paraId="2EAED744">
      <w:pPr>
        <w:spacing w:line="360" w:lineRule="auto"/>
        <w:ind w:firstLine="420" w:firstLineChars="200"/>
        <w:rPr>
          <w:rFonts w:ascii="宋体" w:hAnsi="宋体"/>
          <w:bCs/>
          <w:szCs w:val="21"/>
        </w:rPr>
      </w:pPr>
      <w:r>
        <w:rPr>
          <w:rFonts w:ascii="宋体" w:hAnsi="宋体"/>
          <w:bCs/>
          <w:szCs w:val="21"/>
        </w:rPr>
        <w:t>16.3投标人必须就所投每个分标的全部内容分别作完整唯一总价报价，不得存在漏项报价；投标人必须就所投标项的单项内容作唯一报价。</w:t>
      </w:r>
    </w:p>
    <w:p w14:paraId="75D52195">
      <w:pPr>
        <w:spacing w:line="360" w:lineRule="auto"/>
        <w:ind w:firstLine="482" w:firstLineChars="200"/>
        <w:rPr>
          <w:rFonts w:ascii="宋体" w:hAnsi="宋体"/>
          <w:b/>
          <w:sz w:val="24"/>
        </w:rPr>
      </w:pPr>
      <w:r>
        <w:rPr>
          <w:rFonts w:ascii="宋体" w:hAnsi="宋体"/>
          <w:b/>
          <w:sz w:val="24"/>
        </w:rPr>
        <w:t>17.投标有效期</w:t>
      </w:r>
    </w:p>
    <w:p w14:paraId="4FE5D8B1">
      <w:pPr>
        <w:spacing w:line="360" w:lineRule="auto"/>
        <w:ind w:firstLine="420" w:firstLineChars="200"/>
        <w:rPr>
          <w:rFonts w:ascii="宋体" w:hAnsi="宋体"/>
          <w:bCs/>
          <w:szCs w:val="21"/>
        </w:rPr>
      </w:pPr>
      <w:bookmarkStart w:id="112" w:name="_17.1投标有效期应按“投标人须知中的前附表”规定的期限。"/>
      <w:bookmarkEnd w:id="112"/>
      <w:r>
        <w:rPr>
          <w:rFonts w:ascii="宋体" w:hAnsi="宋体"/>
          <w:bCs/>
          <w:szCs w:val="21"/>
        </w:rPr>
        <w:t>17.1投标有效期是指为保证采购人有足够的时间在开标后完成评标、定标、合同签订等工作而要求投标人提交的投标文件在一定时间内保持有效的期限。</w:t>
      </w:r>
    </w:p>
    <w:p w14:paraId="561EEC0A">
      <w:pPr>
        <w:spacing w:line="360" w:lineRule="auto"/>
        <w:ind w:firstLine="420" w:firstLineChars="200"/>
        <w:rPr>
          <w:rFonts w:ascii="宋体" w:hAnsi="宋体"/>
          <w:bCs/>
          <w:szCs w:val="21"/>
        </w:rPr>
      </w:pPr>
      <w:r>
        <w:rPr>
          <w:rFonts w:ascii="宋体" w:hAnsi="宋体"/>
          <w:bCs/>
          <w:szCs w:val="21"/>
        </w:rPr>
        <w:t>17.2</w:t>
      </w:r>
      <w:bookmarkStart w:id="113" w:name="_Toc254970681"/>
      <w:bookmarkStart w:id="114" w:name="_Toc254970540"/>
      <w:r>
        <w:rPr>
          <w:rFonts w:ascii="宋体" w:hAnsi="宋体"/>
          <w:bCs/>
          <w:szCs w:val="21"/>
        </w:rPr>
        <w:t xml:space="preserve"> 投标有效期应按规定的期限作出承诺，具体详见“投标人须知前附表”。</w:t>
      </w:r>
    </w:p>
    <w:p w14:paraId="7333B0F1">
      <w:pPr>
        <w:spacing w:line="360" w:lineRule="auto"/>
        <w:ind w:firstLine="420" w:firstLineChars="200"/>
        <w:rPr>
          <w:rFonts w:ascii="宋体" w:hAnsi="宋体"/>
          <w:bCs/>
          <w:szCs w:val="21"/>
        </w:rPr>
      </w:pPr>
      <w:r>
        <w:rPr>
          <w:rFonts w:ascii="宋体" w:hAnsi="宋体"/>
          <w:bCs/>
          <w:szCs w:val="21"/>
        </w:rPr>
        <w:t>17.3投标人的投标文件在投标有效期内均保持有效。</w:t>
      </w:r>
      <w:bookmarkEnd w:id="113"/>
      <w:bookmarkEnd w:id="114"/>
    </w:p>
    <w:p w14:paraId="0F51BC07">
      <w:pPr>
        <w:spacing w:line="360" w:lineRule="auto"/>
        <w:ind w:firstLine="482" w:firstLineChars="200"/>
        <w:rPr>
          <w:rFonts w:ascii="宋体" w:hAnsi="宋体"/>
          <w:b/>
          <w:sz w:val="24"/>
        </w:rPr>
      </w:pPr>
      <w:bookmarkStart w:id="115" w:name="_18.投标保证金"/>
      <w:bookmarkEnd w:id="115"/>
      <w:bookmarkStart w:id="116" w:name="_Toc254970682"/>
      <w:bookmarkStart w:id="117" w:name="_Toc254970541"/>
      <w:r>
        <w:rPr>
          <w:rFonts w:ascii="宋体" w:hAnsi="宋体"/>
          <w:b/>
          <w:sz w:val="24"/>
        </w:rPr>
        <w:t>18.投标保证金</w:t>
      </w:r>
      <w:bookmarkEnd w:id="116"/>
      <w:bookmarkEnd w:id="117"/>
    </w:p>
    <w:p w14:paraId="3C49E25A">
      <w:pPr>
        <w:spacing w:line="360" w:lineRule="auto"/>
        <w:ind w:left="420" w:leftChars="200"/>
        <w:rPr>
          <w:rFonts w:ascii="宋体" w:hAnsi="宋体" w:cs="宋体"/>
          <w:bCs/>
          <w:szCs w:val="21"/>
        </w:rPr>
      </w:pPr>
      <w:bookmarkStart w:id="118" w:name="_Toc254970683"/>
      <w:bookmarkStart w:id="119" w:name="_Toc254970542"/>
      <w:r>
        <w:rPr>
          <w:rFonts w:hint="eastAsia" w:ascii="宋体" w:hAnsi="宋体" w:cs="宋体"/>
          <w:bCs/>
          <w:szCs w:val="21"/>
        </w:rPr>
        <w:t>18.1投标人须按“投标人须知前附表” 的规定提交投标保证金。</w:t>
      </w:r>
    </w:p>
    <w:p w14:paraId="2FF7BB9A">
      <w:pPr>
        <w:spacing w:line="360" w:lineRule="auto"/>
        <w:ind w:firstLine="420" w:firstLineChars="200"/>
        <w:rPr>
          <w:rFonts w:ascii="宋体" w:hAnsi="宋体" w:cs="宋体"/>
          <w:bCs/>
          <w:szCs w:val="21"/>
        </w:rPr>
      </w:pPr>
      <w:r>
        <w:rPr>
          <w:rFonts w:hint="eastAsia" w:ascii="宋体" w:hAnsi="宋体" w:cs="宋体"/>
          <w:bCs/>
          <w:szCs w:val="21"/>
        </w:rPr>
        <w:t>18.2投标保证金的退还</w:t>
      </w:r>
    </w:p>
    <w:p w14:paraId="4E36C243">
      <w:pPr>
        <w:spacing w:line="360" w:lineRule="auto"/>
        <w:ind w:firstLine="420" w:firstLineChars="200"/>
        <w:rPr>
          <w:rFonts w:ascii="宋体" w:hAnsi="宋体" w:cs="宋体"/>
          <w:bCs/>
          <w:szCs w:val="21"/>
        </w:rPr>
      </w:pPr>
      <w:r>
        <w:rPr>
          <w:rFonts w:hint="eastAsia" w:ascii="宋体" w:hAnsi="宋体" w:cs="宋体"/>
          <w:bCs/>
          <w:szCs w:val="21"/>
        </w:rPr>
        <w:t xml:space="preserve">未中标人的投标保证金自中标通知书发出之日起5个工作日内退还；中标人的投标保证金自政府采购合同签订之日起5个工作日内退还。 </w:t>
      </w:r>
    </w:p>
    <w:p w14:paraId="621D4A53">
      <w:pPr>
        <w:spacing w:line="360" w:lineRule="auto"/>
        <w:ind w:left="420" w:leftChars="200"/>
        <w:rPr>
          <w:rFonts w:ascii="宋体" w:hAnsi="宋体" w:cs="宋体"/>
          <w:bCs/>
          <w:szCs w:val="21"/>
        </w:rPr>
      </w:pPr>
      <w:r>
        <w:rPr>
          <w:rFonts w:hint="eastAsia" w:ascii="宋体" w:hAnsi="宋体" w:cs="宋体"/>
          <w:bCs/>
          <w:szCs w:val="21"/>
        </w:rPr>
        <w:t>18.3除逾期退还投标保证金和终止招标的情形以外，投标保证金不计息。</w:t>
      </w:r>
    </w:p>
    <w:p w14:paraId="0D939318">
      <w:pPr>
        <w:spacing w:line="360" w:lineRule="auto"/>
        <w:ind w:left="420" w:leftChars="200"/>
        <w:rPr>
          <w:rFonts w:ascii="宋体" w:hAnsi="宋体" w:cs="宋体"/>
          <w:bCs/>
          <w:szCs w:val="21"/>
        </w:rPr>
      </w:pPr>
      <w:r>
        <w:rPr>
          <w:rFonts w:hint="eastAsia" w:ascii="宋体" w:hAnsi="宋体" w:cs="宋体"/>
          <w:bCs/>
          <w:szCs w:val="21"/>
        </w:rPr>
        <w:t xml:space="preserve">18.4投标人有下列情形之一的，投标保证金将不予退还： </w:t>
      </w:r>
    </w:p>
    <w:p w14:paraId="14B28F27">
      <w:pPr>
        <w:snapToGrid w:val="0"/>
        <w:spacing w:line="360" w:lineRule="auto"/>
        <w:ind w:firstLine="411" w:firstLineChars="196"/>
        <w:jc w:val="left"/>
        <w:rPr>
          <w:rFonts w:ascii="宋体" w:hAnsi="宋体" w:cs="宋体"/>
          <w:bCs/>
          <w:szCs w:val="21"/>
        </w:rPr>
      </w:pPr>
      <w:r>
        <w:rPr>
          <w:rFonts w:hint="eastAsia" w:ascii="宋体" w:hAnsi="宋体" w:cs="宋体"/>
          <w:bCs/>
          <w:szCs w:val="21"/>
        </w:rPr>
        <w:t>（1）投标人在投标有效期内撤销投标文件的；</w:t>
      </w:r>
    </w:p>
    <w:p w14:paraId="50C998E1">
      <w:pPr>
        <w:snapToGrid w:val="0"/>
        <w:spacing w:line="360" w:lineRule="auto"/>
        <w:ind w:firstLine="411" w:firstLineChars="196"/>
        <w:jc w:val="left"/>
        <w:rPr>
          <w:rFonts w:ascii="宋体" w:hAnsi="宋体" w:cs="宋体"/>
          <w:bCs/>
          <w:szCs w:val="21"/>
        </w:rPr>
      </w:pPr>
      <w:r>
        <w:rPr>
          <w:rFonts w:hint="eastAsia" w:ascii="宋体" w:hAnsi="宋体" w:cs="宋体"/>
          <w:bCs/>
          <w:szCs w:val="21"/>
        </w:rPr>
        <w:t>（2）未按规定提交履约保证金的；</w:t>
      </w:r>
    </w:p>
    <w:p w14:paraId="311FFC71">
      <w:pPr>
        <w:snapToGrid w:val="0"/>
        <w:spacing w:line="360" w:lineRule="auto"/>
        <w:ind w:firstLine="411" w:firstLineChars="196"/>
        <w:jc w:val="left"/>
        <w:rPr>
          <w:rFonts w:ascii="宋体" w:hAnsi="宋体" w:cs="宋体"/>
          <w:bCs/>
          <w:szCs w:val="21"/>
        </w:rPr>
      </w:pPr>
      <w:r>
        <w:rPr>
          <w:rFonts w:hint="eastAsia" w:ascii="宋体" w:hAnsi="宋体" w:cs="宋体"/>
          <w:bCs/>
          <w:szCs w:val="21"/>
        </w:rPr>
        <w:t>（3）投标人在投标过程中弄虚作假，提供虚假材料的；</w:t>
      </w:r>
    </w:p>
    <w:p w14:paraId="074C1DBB">
      <w:pPr>
        <w:snapToGrid w:val="0"/>
        <w:spacing w:line="360" w:lineRule="auto"/>
        <w:ind w:firstLine="411" w:firstLineChars="196"/>
        <w:rPr>
          <w:rFonts w:ascii="宋体" w:hAnsi="宋体" w:cs="宋体"/>
          <w:bCs/>
          <w:szCs w:val="21"/>
        </w:rPr>
      </w:pPr>
      <w:r>
        <w:rPr>
          <w:rFonts w:hint="eastAsia" w:ascii="宋体" w:hAnsi="宋体" w:cs="宋体"/>
          <w:bCs/>
          <w:szCs w:val="21"/>
        </w:rPr>
        <w:t>（4）中标人无正当理由不与采购人签订合同的；</w:t>
      </w:r>
    </w:p>
    <w:p w14:paraId="467494B9">
      <w:pPr>
        <w:snapToGrid w:val="0"/>
        <w:spacing w:line="360" w:lineRule="auto"/>
        <w:ind w:firstLine="420" w:firstLineChars="200"/>
        <w:rPr>
          <w:rFonts w:ascii="宋体" w:hAnsi="宋体" w:cs="宋体"/>
          <w:bCs/>
          <w:szCs w:val="21"/>
        </w:rPr>
      </w:pPr>
      <w:r>
        <w:rPr>
          <w:rFonts w:hint="eastAsia" w:ascii="宋体" w:hAnsi="宋体" w:cs="宋体"/>
          <w:bCs/>
          <w:szCs w:val="21"/>
        </w:rPr>
        <w:t>（5）投标人出现本章第9.2、9.3情形的；</w:t>
      </w:r>
    </w:p>
    <w:p w14:paraId="3A96816D">
      <w:pPr>
        <w:snapToGrid w:val="0"/>
        <w:spacing w:line="360" w:lineRule="auto"/>
        <w:ind w:firstLine="420" w:firstLineChars="200"/>
        <w:rPr>
          <w:rFonts w:ascii="宋体" w:hAnsi="宋体" w:cs="宋体"/>
          <w:szCs w:val="21"/>
        </w:rPr>
      </w:pPr>
      <w:r>
        <w:rPr>
          <w:rFonts w:hint="eastAsia" w:ascii="宋体" w:hAnsi="宋体" w:cs="宋体"/>
          <w:bCs/>
          <w:szCs w:val="21"/>
        </w:rPr>
        <w:t>（6）法律法规规定的其他情形。</w:t>
      </w:r>
    </w:p>
    <w:p w14:paraId="7097B6D6">
      <w:pPr>
        <w:spacing w:line="360" w:lineRule="auto"/>
        <w:ind w:firstLine="482" w:firstLineChars="200"/>
        <w:rPr>
          <w:rFonts w:ascii="宋体" w:hAnsi="宋体"/>
          <w:b/>
          <w:sz w:val="24"/>
        </w:rPr>
      </w:pPr>
      <w:r>
        <w:rPr>
          <w:rFonts w:ascii="宋体" w:hAnsi="宋体"/>
          <w:b/>
          <w:sz w:val="24"/>
        </w:rPr>
        <w:t>19.投标文件的</w:t>
      </w:r>
      <w:bookmarkEnd w:id="118"/>
      <w:bookmarkEnd w:id="119"/>
      <w:r>
        <w:rPr>
          <w:rFonts w:hint="eastAsia" w:ascii="宋体" w:hAnsi="宋体"/>
          <w:b/>
          <w:sz w:val="24"/>
        </w:rPr>
        <w:t>编制</w:t>
      </w:r>
    </w:p>
    <w:p w14:paraId="4D016033">
      <w:pPr>
        <w:spacing w:line="360" w:lineRule="auto"/>
        <w:ind w:firstLine="420" w:firstLineChars="200"/>
        <w:rPr>
          <w:rFonts w:ascii="宋体" w:hAnsi="宋体"/>
          <w:szCs w:val="21"/>
        </w:rPr>
      </w:pPr>
      <w:r>
        <w:rPr>
          <w:rFonts w:ascii="宋体" w:hAnsi="宋体"/>
          <w:szCs w:val="21"/>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20" w:name="_19.2投标文件应按报价文件、资格证明文件、商务文件、技术文件分别编制"/>
      <w:bookmarkEnd w:id="120"/>
    </w:p>
    <w:p w14:paraId="310B6543">
      <w:pPr>
        <w:pStyle w:val="74"/>
        <w:snapToGrid w:val="0"/>
        <w:spacing w:before="0"/>
        <w:ind w:firstLine="420"/>
        <w:rPr>
          <w:rFonts w:ascii="宋体" w:hAnsi="宋体"/>
          <w:sz w:val="21"/>
          <w:szCs w:val="21"/>
        </w:rPr>
      </w:pPr>
      <w:r>
        <w:rPr>
          <w:rFonts w:ascii="宋体" w:hAnsi="宋体"/>
          <w:sz w:val="21"/>
          <w:szCs w:val="21"/>
        </w:rPr>
        <w:t>19.2投标文件按照招标文件第六章格式要求在规定位置进行签署、盖章。投标人的投标文件未按照招标文件要求签署、盖章的，</w:t>
      </w:r>
      <w:r>
        <w:rPr>
          <w:rFonts w:ascii="宋体" w:hAnsi="宋体"/>
          <w:b/>
          <w:sz w:val="21"/>
          <w:szCs w:val="21"/>
        </w:rPr>
        <w:t>其投标无效。</w:t>
      </w:r>
      <w:r>
        <w:rPr>
          <w:rFonts w:ascii="宋体" w:hAnsi="宋体"/>
          <w:sz w:val="21"/>
          <w:szCs w:val="21"/>
        </w:rPr>
        <w:t>骑缝盖公章不视为在规定位置盖章。</w:t>
      </w:r>
    </w:p>
    <w:p w14:paraId="35C2B786">
      <w:pPr>
        <w:pStyle w:val="74"/>
        <w:snapToGrid w:val="0"/>
        <w:spacing w:before="0"/>
        <w:ind w:firstLine="420"/>
        <w:rPr>
          <w:rFonts w:ascii="宋体" w:hAnsi="宋体"/>
          <w:sz w:val="21"/>
          <w:szCs w:val="21"/>
        </w:rPr>
      </w:pPr>
      <w:r>
        <w:rPr>
          <w:rFonts w:ascii="宋体" w:hAnsi="宋体"/>
          <w:sz w:val="21"/>
          <w:szCs w:val="21"/>
        </w:rPr>
        <w:t xml:space="preserve">19.3 </w:t>
      </w:r>
      <w:r>
        <w:rPr>
          <w:rFonts w:hint="eastAsia" w:ascii="宋体" w:hAnsi="宋体"/>
          <w:sz w:val="21"/>
          <w:szCs w:val="21"/>
        </w:rPr>
        <w:t>供应商以联合体形式参与投标的，电子签章部分仅需加盖牵头单位电子签章即可，其他联合体成员需要加盖公章的部分，可由其他联合体成员打印纸质材料加盖公章后扫描上传投标客户端，需签字部分同理。也可由全部联合体组成单位均盖电子签章。</w:t>
      </w:r>
    </w:p>
    <w:p w14:paraId="2657C2DB">
      <w:pPr>
        <w:pStyle w:val="74"/>
        <w:snapToGrid w:val="0"/>
        <w:spacing w:before="0"/>
        <w:ind w:firstLine="420"/>
        <w:rPr>
          <w:rFonts w:ascii="宋体" w:hAnsi="宋体"/>
          <w:sz w:val="21"/>
          <w:szCs w:val="21"/>
        </w:rPr>
      </w:pPr>
      <w:r>
        <w:rPr>
          <w:rFonts w:ascii="宋体" w:hAnsi="宋体"/>
          <w:sz w:val="21"/>
          <w:szCs w:val="21"/>
        </w:rPr>
        <w:t>19.4为确保网上操作合法、有效和安全，投标人应当在投标截止时间前完成在“广西政府采购云平台”的身份认证，确保在电子投标过程中能够对相关数据电文进行加密和使用电子签名。</w:t>
      </w:r>
    </w:p>
    <w:p w14:paraId="3044A67F">
      <w:pPr>
        <w:spacing w:line="360" w:lineRule="auto"/>
        <w:ind w:firstLine="422" w:firstLineChars="200"/>
        <w:rPr>
          <w:rFonts w:ascii="宋体" w:hAnsi="宋体"/>
          <w:b/>
          <w:szCs w:val="21"/>
        </w:rPr>
      </w:pPr>
      <w:r>
        <w:rPr>
          <w:rFonts w:ascii="宋体" w:hAnsi="宋体"/>
          <w:b/>
          <w:szCs w:val="21"/>
        </w:rPr>
        <w:t>19.5投标文件中标注的投标人名称应与主体资格证明（如营业执照、事业单位法人证书、执业许可证、自然人身份证等）及公章一致，</w:t>
      </w:r>
      <w:r>
        <w:rPr>
          <w:rFonts w:ascii="宋体" w:hAnsi="宋体"/>
          <w:szCs w:val="21"/>
        </w:rPr>
        <w:t>否则作无效投标处理</w:t>
      </w:r>
      <w:r>
        <w:rPr>
          <w:rFonts w:ascii="宋体" w:hAnsi="宋体"/>
          <w:b/>
          <w:szCs w:val="21"/>
        </w:rPr>
        <w:t>。</w:t>
      </w:r>
    </w:p>
    <w:p w14:paraId="7C0C174D">
      <w:pPr>
        <w:spacing w:line="360" w:lineRule="auto"/>
        <w:ind w:firstLine="420" w:firstLineChars="200"/>
        <w:rPr>
          <w:rFonts w:ascii="宋体" w:hAnsi="宋体"/>
          <w:b/>
          <w:szCs w:val="21"/>
        </w:rPr>
      </w:pPr>
      <w:r>
        <w:rPr>
          <w:rFonts w:ascii="宋体" w:hAnsi="宋体"/>
          <w:szCs w:val="21"/>
        </w:rPr>
        <w:t xml:space="preserve"> 19.6投标文件应避免涂改、行间插字或者删除，</w:t>
      </w:r>
      <w:r>
        <w:rPr>
          <w:rFonts w:ascii="宋体" w:hAnsi="宋体"/>
          <w:b/>
          <w:szCs w:val="21"/>
        </w:rPr>
        <w:t>否则其投标无效。</w:t>
      </w:r>
    </w:p>
    <w:p w14:paraId="547D920B">
      <w:pPr>
        <w:spacing w:line="360" w:lineRule="auto"/>
        <w:ind w:firstLine="520" w:firstLineChars="248"/>
        <w:rPr>
          <w:rFonts w:ascii="宋体" w:hAnsi="宋体"/>
        </w:rPr>
      </w:pPr>
      <w:r>
        <w:rPr>
          <w:rFonts w:ascii="宋体" w:hAnsi="宋体"/>
        </w:rPr>
        <w:t>19.7 对招标文件的实质性要求和条件作出响应是指投标人必须对招标文件中标注为实质性要求和条件的</w:t>
      </w:r>
      <w:r>
        <w:rPr>
          <w:rFonts w:ascii="宋体" w:hAnsi="宋体"/>
          <w:szCs w:val="21"/>
        </w:rPr>
        <w:t>服务内容及要求</w:t>
      </w:r>
      <w:r>
        <w:rPr>
          <w:rFonts w:ascii="宋体" w:hAnsi="宋体"/>
        </w:rPr>
        <w:t>、商务条款及其它内容</w:t>
      </w:r>
      <w:r>
        <w:rPr>
          <w:rFonts w:ascii="宋体" w:hAnsi="宋体"/>
          <w:b/>
        </w:rPr>
        <w:t>作出满足或者优于原要求和条件的承诺</w:t>
      </w:r>
      <w:r>
        <w:rPr>
          <w:rFonts w:ascii="宋体" w:hAnsi="宋体"/>
        </w:rPr>
        <w:t>。</w:t>
      </w:r>
    </w:p>
    <w:p w14:paraId="3B2070F1">
      <w:pPr>
        <w:spacing w:line="360" w:lineRule="auto"/>
        <w:ind w:firstLine="523" w:firstLineChars="248"/>
        <w:rPr>
          <w:rFonts w:ascii="宋体" w:hAnsi="宋体"/>
          <w:b/>
          <w:szCs w:val="21"/>
          <w:u w:val="single"/>
        </w:rPr>
      </w:pPr>
      <w:r>
        <w:rPr>
          <w:rFonts w:ascii="宋体" w:hAnsi="宋体"/>
          <w:b/>
          <w:szCs w:val="21"/>
          <w:u w:val="single"/>
        </w:rPr>
        <w:t>19.8本项目为全流程电子化项目，异常情况见“第二节 投标人须知正文”中“四、24.2开标程序。</w:t>
      </w:r>
    </w:p>
    <w:p w14:paraId="3B53100E">
      <w:pPr>
        <w:spacing w:line="360" w:lineRule="auto"/>
        <w:ind w:firstLine="482" w:firstLineChars="200"/>
        <w:rPr>
          <w:rFonts w:ascii="宋体" w:hAnsi="宋体"/>
          <w:b/>
          <w:sz w:val="24"/>
        </w:rPr>
      </w:pPr>
      <w:r>
        <w:rPr>
          <w:rFonts w:ascii="宋体" w:hAnsi="宋体"/>
          <w:b/>
          <w:sz w:val="24"/>
        </w:rPr>
        <w:t>20.备份投标文件</w:t>
      </w:r>
    </w:p>
    <w:p w14:paraId="20B21498">
      <w:pPr>
        <w:spacing w:line="360" w:lineRule="auto"/>
        <w:ind w:firstLine="420" w:firstLineChars="200"/>
        <w:rPr>
          <w:rFonts w:ascii="宋体" w:hAnsi="宋体"/>
          <w:sz w:val="24"/>
        </w:rPr>
      </w:pPr>
      <w:r>
        <w:rPr>
          <w:rFonts w:hint="eastAsia" w:ascii="宋体" w:hAnsi="宋体"/>
          <w:bCs/>
          <w:szCs w:val="21"/>
        </w:rPr>
        <w:t>详见在“投标人须知前附表”。</w:t>
      </w:r>
    </w:p>
    <w:p w14:paraId="7E611539">
      <w:pPr>
        <w:spacing w:line="360" w:lineRule="auto"/>
        <w:ind w:firstLine="482" w:firstLineChars="200"/>
        <w:rPr>
          <w:rFonts w:ascii="宋体" w:hAnsi="宋体"/>
          <w:b/>
          <w:sz w:val="24"/>
        </w:rPr>
      </w:pPr>
      <w:r>
        <w:rPr>
          <w:rFonts w:ascii="宋体" w:hAnsi="宋体"/>
          <w:b/>
          <w:sz w:val="24"/>
        </w:rPr>
        <w:t>21.投标文件的提交</w:t>
      </w:r>
    </w:p>
    <w:p w14:paraId="2B8B313A">
      <w:pPr>
        <w:spacing w:line="360" w:lineRule="auto"/>
        <w:ind w:firstLine="420" w:firstLineChars="200"/>
        <w:rPr>
          <w:rFonts w:ascii="宋体" w:hAnsi="宋体"/>
          <w:b/>
        </w:rPr>
      </w:pPr>
      <w:bookmarkStart w:id="121" w:name="_21.1投标人必须在“投标人须知中的前附表”规定的投标文件接收时间和投"/>
      <w:bookmarkEnd w:id="121"/>
      <w:r>
        <w:rPr>
          <w:rFonts w:ascii="宋体" w:hAnsi="宋体"/>
          <w:bCs/>
          <w:szCs w:val="21"/>
        </w:rPr>
        <w:t>21.1投标人必须在“投标人须知前附表”规定的投标文件接收时间和投标地点提交电子版投标文件。电子投标文件应在制作完成后，在投标截止时间前</w:t>
      </w:r>
      <w:r>
        <w:rPr>
          <w:rFonts w:hint="eastAsia" w:ascii="宋体" w:hAnsi="宋体"/>
          <w:bCs/>
          <w:szCs w:val="21"/>
        </w:rPr>
        <w:t>通过有效数字证书（</w:t>
      </w:r>
      <w:r>
        <w:rPr>
          <w:rFonts w:ascii="宋体" w:hAnsi="宋体"/>
          <w:bCs/>
          <w:szCs w:val="21"/>
        </w:rPr>
        <w:t xml:space="preserve">CA认证锁）进行电子签章、加密，然后通过网络将加密的电子投标文件递交至“广西政府采购云平台平台”。 </w:t>
      </w:r>
    </w:p>
    <w:p w14:paraId="278D834C">
      <w:pPr>
        <w:spacing w:line="360" w:lineRule="auto"/>
        <w:ind w:firstLine="422" w:firstLineChars="200"/>
        <w:rPr>
          <w:rFonts w:ascii="宋体" w:hAnsi="宋体"/>
          <w:b/>
          <w:szCs w:val="20"/>
        </w:rPr>
      </w:pPr>
      <w:r>
        <w:rPr>
          <w:rFonts w:ascii="宋体" w:hAnsi="宋体"/>
          <w:b/>
          <w:szCs w:val="21"/>
        </w:rPr>
        <w:t>21.2</w:t>
      </w:r>
      <w:r>
        <w:rPr>
          <w:rFonts w:hint="eastAsia" w:ascii="宋体" w:hAnsi="宋体"/>
          <w:b/>
          <w:szCs w:val="21"/>
        </w:rPr>
        <w:t>未在规定时间内提交或者未按照招标文件要求密封或者标记的电子投标文件，“广西政府采购云平台”将拒收。</w:t>
      </w:r>
    </w:p>
    <w:p w14:paraId="16BE0C9A">
      <w:pPr>
        <w:spacing w:line="360" w:lineRule="auto"/>
        <w:ind w:firstLine="420" w:firstLineChars="200"/>
        <w:rPr>
          <w:rFonts w:ascii="宋体" w:hAnsi="宋体"/>
          <w:szCs w:val="21"/>
        </w:rPr>
      </w:pPr>
      <w:r>
        <w:rPr>
          <w:rFonts w:ascii="宋体" w:hAnsi="宋体"/>
          <w:szCs w:val="21"/>
        </w:rPr>
        <w:t>21.3</w:t>
      </w:r>
      <w:r>
        <w:rPr>
          <w:rFonts w:hint="eastAsia" w:ascii="宋体" w:hAnsi="宋体"/>
          <w:szCs w:val="21"/>
        </w:rPr>
        <w:t>电子版投标文件提交方式见“招标公告”中“四、提交投标文件截止时间、开标时间和地点”</w:t>
      </w:r>
      <w:r>
        <w:rPr>
          <w:rFonts w:ascii="宋体" w:hAnsi="宋体"/>
          <w:b/>
          <w:szCs w:val="21"/>
        </w:rPr>
        <w:t xml:space="preserve"> 。</w:t>
      </w:r>
    </w:p>
    <w:p w14:paraId="695517E9">
      <w:pPr>
        <w:spacing w:line="360" w:lineRule="auto"/>
        <w:ind w:firstLine="482" w:firstLineChars="200"/>
        <w:rPr>
          <w:rFonts w:ascii="宋体" w:hAnsi="宋体"/>
          <w:b/>
          <w:sz w:val="24"/>
        </w:rPr>
      </w:pPr>
      <w:r>
        <w:rPr>
          <w:rFonts w:ascii="宋体" w:hAnsi="宋体"/>
          <w:b/>
          <w:sz w:val="24"/>
        </w:rPr>
        <w:t xml:space="preserve">22. </w:t>
      </w:r>
      <w:r>
        <w:rPr>
          <w:rFonts w:hint="eastAsia" w:ascii="宋体" w:hAnsi="宋体"/>
          <w:b/>
          <w:sz w:val="24"/>
        </w:rPr>
        <w:t>投标文件的补充、修改、撤回与退回</w:t>
      </w:r>
      <w:bookmarkStart w:id="122" w:name="_Toc254970684"/>
      <w:bookmarkStart w:id="123" w:name="_Toc254970543"/>
    </w:p>
    <w:p w14:paraId="36D74CC4">
      <w:pPr>
        <w:spacing w:line="360" w:lineRule="auto"/>
        <w:ind w:firstLine="420" w:firstLineChars="200"/>
        <w:rPr>
          <w:rFonts w:ascii="宋体" w:hAnsi="宋体"/>
          <w:sz w:val="24"/>
        </w:rPr>
      </w:pPr>
      <w:r>
        <w:rPr>
          <w:rFonts w:ascii="宋体" w:hAnsi="宋体" w:cs="宋体"/>
          <w:szCs w:val="21"/>
        </w:rPr>
        <w:t xml:space="preserve">22.1 </w:t>
      </w:r>
      <w:r>
        <w:rPr>
          <w:rFonts w:hint="eastAsia" w:ascii="宋体" w:hAnsi="宋体" w:cs="宋体"/>
          <w:szCs w:val="21"/>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7F769020">
      <w:pPr>
        <w:pStyle w:val="74"/>
        <w:spacing w:before="0"/>
        <w:ind w:firstLine="420"/>
        <w:rPr>
          <w:rFonts w:ascii="宋体" w:hAnsi="宋体" w:cs="宋体"/>
          <w:sz w:val="21"/>
          <w:szCs w:val="21"/>
        </w:rPr>
      </w:pPr>
      <w:r>
        <w:rPr>
          <w:rFonts w:ascii="宋体" w:hAnsi="宋体" w:cs="宋体"/>
          <w:sz w:val="21"/>
          <w:szCs w:val="21"/>
        </w:rPr>
        <w:t>22.2“广西政府采购云平台”收到投标文件，将妥善保存并即时向供应商发出确认回执通知。在投标截止时间前，除供应商补充、修改或者撤回投标文件外，任何单位和个人不得解密或提取投标文件。</w:t>
      </w:r>
    </w:p>
    <w:bookmarkEnd w:id="122"/>
    <w:bookmarkEnd w:id="123"/>
    <w:p w14:paraId="54C7A2EC">
      <w:pPr>
        <w:spacing w:line="360" w:lineRule="auto"/>
        <w:ind w:firstLine="420" w:firstLineChars="200"/>
        <w:rPr>
          <w:rFonts w:ascii="宋体" w:hAnsi="宋体" w:cs="宋体"/>
          <w:szCs w:val="21"/>
        </w:rPr>
      </w:pPr>
      <w:r>
        <w:rPr>
          <w:rFonts w:ascii="宋体" w:hAnsi="宋体" w:cs="宋体"/>
          <w:szCs w:val="21"/>
        </w:rPr>
        <w:t>22.3</w:t>
      </w:r>
      <w:r>
        <w:rPr>
          <w:rFonts w:hint="eastAsia" w:ascii="宋体" w:hAnsi="宋体" w:cs="宋体"/>
          <w:szCs w:val="21"/>
        </w:rPr>
        <w:t>在投标截止时间止提交电子版投标文件的投标人不足</w:t>
      </w:r>
      <w:r>
        <w:rPr>
          <w:rFonts w:ascii="宋体" w:hAnsi="宋体" w:cs="宋体"/>
          <w:szCs w:val="21"/>
        </w:rPr>
        <w:t>3家时，电子版投标文件由代理机构在“广西政府采购云平台”操作退回，除此之外采购人和采购代理机构对已提交的投标文件概不退回。</w:t>
      </w:r>
    </w:p>
    <w:p w14:paraId="6C8446E7">
      <w:pPr>
        <w:pStyle w:val="20"/>
        <w:snapToGrid w:val="0"/>
        <w:spacing w:line="400" w:lineRule="exact"/>
        <w:ind w:firstLine="739"/>
        <w:rPr>
          <w:rFonts w:hAnsi="宋体"/>
          <w:snapToGrid w:val="0"/>
          <w:sz w:val="21"/>
          <w:szCs w:val="21"/>
        </w:rPr>
      </w:pPr>
    </w:p>
    <w:p w14:paraId="3E7113B7">
      <w:pPr>
        <w:spacing w:line="400" w:lineRule="exact"/>
        <w:ind w:firstLine="602"/>
        <w:jc w:val="center"/>
        <w:rPr>
          <w:rFonts w:ascii="宋体" w:hAnsi="宋体"/>
          <w:b/>
          <w:bCs/>
          <w:sz w:val="30"/>
          <w:szCs w:val="30"/>
        </w:rPr>
      </w:pPr>
      <w:bookmarkStart w:id="124" w:name="_Toc254970544"/>
      <w:bookmarkStart w:id="125" w:name="_Toc119359488"/>
      <w:bookmarkStart w:id="126" w:name="_Toc254970685"/>
      <w:r>
        <w:rPr>
          <w:rFonts w:hint="eastAsia" w:ascii="宋体" w:hAnsi="宋体"/>
          <w:b/>
          <w:bCs/>
          <w:sz w:val="30"/>
          <w:szCs w:val="30"/>
        </w:rPr>
        <w:t>四、开标</w:t>
      </w:r>
      <w:bookmarkEnd w:id="124"/>
      <w:bookmarkEnd w:id="125"/>
      <w:bookmarkEnd w:id="126"/>
    </w:p>
    <w:p w14:paraId="3E1E1E35">
      <w:pPr>
        <w:spacing w:line="360" w:lineRule="auto"/>
        <w:ind w:firstLine="482" w:firstLineChars="200"/>
        <w:rPr>
          <w:rFonts w:ascii="宋体" w:hAnsi="宋体"/>
          <w:b/>
          <w:sz w:val="24"/>
        </w:rPr>
      </w:pPr>
      <w:bookmarkStart w:id="127" w:name="_23.开标时间和地点"/>
      <w:bookmarkEnd w:id="127"/>
      <w:r>
        <w:rPr>
          <w:rFonts w:ascii="宋体" w:hAnsi="宋体"/>
          <w:b/>
          <w:sz w:val="24"/>
        </w:rPr>
        <w:t>23.开标时间和地点</w:t>
      </w:r>
    </w:p>
    <w:p w14:paraId="5803CE2D">
      <w:pPr>
        <w:spacing w:line="360" w:lineRule="auto"/>
        <w:ind w:firstLine="420" w:firstLineChars="200"/>
        <w:rPr>
          <w:rFonts w:ascii="宋体" w:hAnsi="宋体"/>
          <w:bCs/>
        </w:rPr>
      </w:pPr>
      <w:r>
        <w:rPr>
          <w:rFonts w:ascii="宋体" w:hAnsi="宋体"/>
          <w:bCs/>
        </w:rPr>
        <w:t>23.1开标时间及地点详见“投标人须知前附表”</w:t>
      </w:r>
    </w:p>
    <w:p w14:paraId="11F42F48">
      <w:pPr>
        <w:spacing w:line="360" w:lineRule="auto"/>
        <w:ind w:firstLine="420" w:firstLineChars="200"/>
        <w:rPr>
          <w:rFonts w:ascii="宋体" w:hAnsi="宋体"/>
        </w:rPr>
      </w:pPr>
      <w:r>
        <w:rPr>
          <w:rFonts w:ascii="宋体" w:hAnsi="宋体"/>
        </w:rPr>
        <w:t>23.2如</w:t>
      </w:r>
      <w:r>
        <w:rPr>
          <w:rFonts w:hint="eastAsia" w:ascii="宋体" w:hAnsi="宋体"/>
          <w:bCs/>
        </w:rPr>
        <w:t>投标人成功解密投标文件，但未在“广西政府采购云平台”电子开标大厅参加开标的，视同认可开标过程和结果，</w:t>
      </w:r>
      <w:r>
        <w:rPr>
          <w:rFonts w:hint="eastAsia" w:ascii="宋体" w:hAnsi="宋体"/>
        </w:rPr>
        <w:t>由此产生的后果由投标人自行负责。投标人不足</w:t>
      </w:r>
      <w:r>
        <w:rPr>
          <w:rFonts w:ascii="宋体" w:hAnsi="宋体"/>
        </w:rPr>
        <w:t>3家的，不得开标。</w:t>
      </w:r>
    </w:p>
    <w:p w14:paraId="7FF065B2">
      <w:pPr>
        <w:spacing w:line="360" w:lineRule="auto"/>
        <w:ind w:firstLine="482" w:firstLineChars="200"/>
        <w:rPr>
          <w:rFonts w:ascii="宋体" w:hAnsi="宋体"/>
          <w:b/>
          <w:sz w:val="24"/>
        </w:rPr>
      </w:pPr>
      <w:r>
        <w:rPr>
          <w:rFonts w:ascii="宋体" w:hAnsi="宋体"/>
          <w:b/>
          <w:sz w:val="24"/>
        </w:rPr>
        <w:t>24.开标程序</w:t>
      </w:r>
    </w:p>
    <w:p w14:paraId="448220D7">
      <w:pPr>
        <w:autoSpaceDE w:val="0"/>
        <w:autoSpaceDN w:val="0"/>
        <w:adjustRightInd w:val="0"/>
        <w:spacing w:line="440" w:lineRule="exact"/>
        <w:ind w:firstLine="420" w:firstLineChars="200"/>
        <w:rPr>
          <w:rFonts w:ascii="宋体" w:hAnsi="宋体"/>
          <w:kern w:val="0"/>
          <w:szCs w:val="21"/>
        </w:rPr>
      </w:pPr>
      <w:r>
        <w:rPr>
          <w:rFonts w:ascii="宋体" w:hAnsi="宋体"/>
          <w:bCs/>
          <w:szCs w:val="21"/>
        </w:rPr>
        <w:t>24.1</w:t>
      </w:r>
      <w:r>
        <w:rPr>
          <w:rFonts w:hint="eastAsia" w:ascii="宋体" w:hAnsi="宋体"/>
          <w:kern w:val="0"/>
          <w:szCs w:val="21"/>
        </w:rPr>
        <w:t>开标形式：</w:t>
      </w:r>
    </w:p>
    <w:p w14:paraId="00015789">
      <w:pPr>
        <w:autoSpaceDE w:val="0"/>
        <w:autoSpaceDN w:val="0"/>
        <w:adjustRightInd w:val="0"/>
        <w:spacing w:line="440" w:lineRule="exact"/>
        <w:ind w:firstLine="420" w:firstLineChars="200"/>
        <w:rPr>
          <w:rFonts w:ascii="宋体" w:hAnsi="宋体"/>
          <w:bCs/>
          <w:szCs w:val="21"/>
        </w:rPr>
      </w:pPr>
      <w:r>
        <w:rPr>
          <w:rFonts w:hint="eastAsia" w:ascii="宋体" w:hAnsi="宋体"/>
          <w:szCs w:val="21"/>
        </w:rPr>
        <w:t>（</w:t>
      </w:r>
      <w:r>
        <w:rPr>
          <w:rFonts w:ascii="宋体" w:hAnsi="宋体"/>
          <w:szCs w:val="21"/>
        </w:rPr>
        <w:t>1）</w:t>
      </w:r>
      <w:r>
        <w:rPr>
          <w:rFonts w:hint="eastAsia" w:ascii="宋体" w:hAnsi="宋体"/>
          <w:bCs/>
          <w:szCs w:val="21"/>
        </w:rPr>
        <w:t>开标的准备工作由采购代理机构负责落实，采购代理机构必须基于“广西政府采购云平台”选取评审专家，如采购代理机构未按规定选取专家的，视为本次开评标无效，应当重新采购；</w:t>
      </w:r>
    </w:p>
    <w:p w14:paraId="59ED2664">
      <w:pPr>
        <w:autoSpaceDE w:val="0"/>
        <w:autoSpaceDN w:val="0"/>
        <w:adjustRightInd w:val="0"/>
        <w:spacing w:line="440" w:lineRule="exact"/>
        <w:ind w:firstLine="420" w:firstLineChars="200"/>
        <w:rPr>
          <w:rFonts w:ascii="宋体" w:hAnsi="宋体"/>
          <w:bCs/>
          <w:szCs w:val="21"/>
        </w:rPr>
      </w:pPr>
      <w:r>
        <w:rPr>
          <w:rFonts w:hint="eastAsia" w:ascii="宋体" w:hAnsi="宋体"/>
          <w:bCs/>
          <w:szCs w:val="21"/>
        </w:rPr>
        <w:t>（</w:t>
      </w:r>
      <w:r>
        <w:rPr>
          <w:rFonts w:ascii="宋体" w:hAnsi="宋体"/>
          <w:bCs/>
          <w:szCs w:val="21"/>
        </w:rPr>
        <w:t>2）采购代理机构将按照招标文件规定的时间通过“广西政府采购云平台”组织线上开标活动、开启投标文件，所有供应商均应当准时在线参加。投标人如不</w:t>
      </w:r>
      <w:r>
        <w:rPr>
          <w:rFonts w:hint="eastAsia" w:ascii="宋体" w:hAnsi="宋体"/>
          <w:bCs/>
          <w:szCs w:val="21"/>
        </w:rPr>
        <w:t>参加</w:t>
      </w:r>
      <w:r>
        <w:rPr>
          <w:rFonts w:ascii="宋体" w:hAnsi="宋体"/>
          <w:bCs/>
          <w:szCs w:val="21"/>
        </w:rPr>
        <w:t>开标大会的，</w:t>
      </w:r>
      <w:r>
        <w:rPr>
          <w:rFonts w:hint="eastAsia" w:ascii="宋体" w:hAnsi="宋体"/>
          <w:bCs/>
          <w:szCs w:val="21"/>
        </w:rPr>
        <w:t>视同认可开标结果，</w:t>
      </w:r>
      <w:r>
        <w:rPr>
          <w:rFonts w:ascii="宋体" w:hAnsi="宋体"/>
          <w:bCs/>
          <w:szCs w:val="21"/>
        </w:rPr>
        <w:t>事后不得对采购相关人员、开标过程和开标结果提出异议</w:t>
      </w:r>
      <w:r>
        <w:rPr>
          <w:rFonts w:hint="eastAsia" w:ascii="宋体" w:hAnsi="宋体"/>
          <w:bCs/>
          <w:szCs w:val="21"/>
        </w:rPr>
        <w:t>，同时投标人因未在线参加开标而导致投标文件无法按时解密等一切后果由投标人自己承担。</w:t>
      </w:r>
    </w:p>
    <w:p w14:paraId="2B6ED353">
      <w:pPr>
        <w:autoSpaceDE w:val="0"/>
        <w:autoSpaceDN w:val="0"/>
        <w:adjustRightInd w:val="0"/>
        <w:spacing w:line="440" w:lineRule="exact"/>
        <w:ind w:firstLine="420" w:firstLineChars="200"/>
        <w:rPr>
          <w:rFonts w:ascii="宋体" w:hAnsi="宋体"/>
          <w:bCs/>
          <w:szCs w:val="21"/>
        </w:rPr>
      </w:pPr>
      <w:r>
        <w:rPr>
          <w:rFonts w:ascii="宋体" w:hAnsi="宋体"/>
          <w:bCs/>
          <w:szCs w:val="21"/>
        </w:rPr>
        <w:t>24.2开</w:t>
      </w:r>
      <w:r>
        <w:rPr>
          <w:rFonts w:hint="eastAsia" w:ascii="宋体" w:hAnsi="宋体"/>
          <w:bCs/>
          <w:szCs w:val="21"/>
        </w:rPr>
        <w:t>标</w:t>
      </w:r>
      <w:r>
        <w:rPr>
          <w:rFonts w:ascii="宋体" w:hAnsi="宋体"/>
          <w:bCs/>
          <w:szCs w:val="21"/>
        </w:rPr>
        <w:t>程序：</w:t>
      </w:r>
    </w:p>
    <w:p w14:paraId="776638B6">
      <w:pPr>
        <w:pStyle w:val="27"/>
        <w:snapToGrid w:val="0"/>
        <w:spacing w:line="440" w:lineRule="exact"/>
        <w:ind w:firstLine="422" w:firstLineChars="200"/>
        <w:rPr>
          <w:rFonts w:hAnsi="宋体"/>
          <w:szCs w:val="21"/>
        </w:rPr>
      </w:pPr>
      <w:r>
        <w:rPr>
          <w:rFonts w:hint="eastAsia" w:hAnsi="宋体"/>
          <w:b/>
          <w:szCs w:val="21"/>
        </w:rPr>
        <w:t>（</w:t>
      </w:r>
      <w:r>
        <w:rPr>
          <w:rFonts w:hAnsi="宋体"/>
          <w:b/>
          <w:szCs w:val="21"/>
        </w:rPr>
        <w:t>1）解密电子投标文件。</w:t>
      </w:r>
      <w:r>
        <w:rPr>
          <w:rFonts w:hint="eastAsia" w:hAnsi="宋体" w:cs="仿宋_GB2312"/>
          <w:b/>
          <w:szCs w:val="21"/>
        </w:rPr>
        <w:t>“</w:t>
      </w:r>
      <w:r>
        <w:rPr>
          <w:rFonts w:hint="eastAsia" w:hAnsi="宋体" w:cs="仿宋_GB2312"/>
          <w:szCs w:val="21"/>
        </w:rPr>
        <w:t>广西政府采购云平台”按开标时间自动提取所有投标文件。采购代理机构依托“广西政府采购云平台”</w:t>
      </w:r>
      <w:r>
        <w:rPr>
          <w:rFonts w:hint="eastAsia" w:hAnsi="宋体"/>
          <w:szCs w:val="21"/>
        </w:rPr>
        <w:t>向各投标人发出电子加密投标文件【开始解密】通知，由投标人按招标文件规定的时间内自行进行投标文件解密。投标人的法定代表人或其委托代理人</w:t>
      </w:r>
      <w:r>
        <w:rPr>
          <w:rFonts w:hint="eastAsia" w:hAnsi="宋体"/>
          <w:b/>
          <w:szCs w:val="21"/>
        </w:rPr>
        <w:t>须携带加密时所用的</w:t>
      </w:r>
      <w:r>
        <w:rPr>
          <w:rFonts w:hAnsi="宋体"/>
          <w:b/>
          <w:szCs w:val="21"/>
        </w:rPr>
        <w:t>CA锁准时登录到“广西政府采购云平台”电子开标大厅签到并对电子投标文件解密</w:t>
      </w:r>
      <w:r>
        <w:rPr>
          <w:rFonts w:hint="eastAsia" w:hAnsi="宋体"/>
          <w:szCs w:val="21"/>
        </w:rPr>
        <w:t>。开标后</w:t>
      </w:r>
      <w:r>
        <w:rPr>
          <w:rFonts w:hAnsi="宋体"/>
          <w:szCs w:val="21"/>
        </w:rPr>
        <w:t>5分钟投标人还未进行解密的，代理机构要通知投标人。通知后，</w:t>
      </w:r>
      <w:r>
        <w:rPr>
          <w:rFonts w:hint="eastAsia" w:hAnsi="宋体" w:cs="仿宋_GB2312"/>
          <w:szCs w:val="21"/>
        </w:rPr>
        <w:t>投标文件仍未按时解密，</w:t>
      </w:r>
      <w:r>
        <w:rPr>
          <w:rFonts w:hint="eastAsia" w:hAnsi="宋体"/>
          <w:szCs w:val="21"/>
        </w:rPr>
        <w:t>或者投标人没预留联系方式或预留联系方式无效，导致代理机构无法联系到投标人进行解密的，</w:t>
      </w:r>
      <w:r>
        <w:rPr>
          <w:rFonts w:hint="eastAsia" w:hAnsi="宋体"/>
          <w:b/>
          <w:szCs w:val="21"/>
        </w:rPr>
        <w:t>均视为无效投标。</w:t>
      </w:r>
    </w:p>
    <w:p w14:paraId="1D16FBEA">
      <w:pPr>
        <w:pStyle w:val="27"/>
        <w:snapToGrid w:val="0"/>
        <w:spacing w:line="440" w:lineRule="exact"/>
        <w:ind w:firstLine="420" w:firstLineChars="200"/>
        <w:rPr>
          <w:rFonts w:hAnsi="宋体"/>
          <w:szCs w:val="21"/>
        </w:rPr>
      </w:pPr>
      <w:r>
        <w:rPr>
          <w:rFonts w:hint="eastAsia" w:hAnsi="宋体"/>
          <w:szCs w:val="21"/>
        </w:rPr>
        <w:t>（解密</w:t>
      </w:r>
      <w:r>
        <w:rPr>
          <w:rFonts w:hint="eastAsia" w:hAnsi="宋体"/>
          <w:bCs/>
          <w:szCs w:val="21"/>
        </w:rPr>
        <w:t>异常情况处理：详见本章</w:t>
      </w:r>
      <w:r>
        <w:rPr>
          <w:rFonts w:hAnsi="宋体"/>
        </w:rPr>
        <w:t xml:space="preserve">29.3 </w:t>
      </w:r>
      <w:r>
        <w:rPr>
          <w:rFonts w:hint="eastAsia" w:hAnsi="宋体"/>
        </w:rPr>
        <w:t>电子交易活动的中止。</w:t>
      </w:r>
      <w:r>
        <w:rPr>
          <w:rFonts w:hint="eastAsia" w:hAnsi="宋体"/>
          <w:szCs w:val="21"/>
        </w:rPr>
        <w:t>）</w:t>
      </w:r>
    </w:p>
    <w:p w14:paraId="217A78DF">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b/>
          <w:szCs w:val="21"/>
        </w:rPr>
        <w:t>电子唱标。</w:t>
      </w:r>
      <w:r>
        <w:rPr>
          <w:rFonts w:hint="eastAsia" w:ascii="宋体" w:hAnsi="宋体"/>
          <w:szCs w:val="21"/>
        </w:rPr>
        <w:t>投标文件解密结束，各投标供应商报价均在“广西政府采购云平台”远程不见面开标大厅展示；</w:t>
      </w:r>
    </w:p>
    <w:p w14:paraId="2EA4C9FA">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3）开标过程由采购代理机构如实记录，并电子留痕，由参加电子开标的各投标人代表对电子开标记录在开标记录公布后15分钟内进行当场校核及勘误，并线上确认，未确认的视同认可开标结果。</w:t>
      </w:r>
    </w:p>
    <w:p w14:paraId="19FC22D6">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4）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750DD719">
      <w:pPr>
        <w:spacing w:line="360" w:lineRule="auto"/>
        <w:ind w:firstLine="420" w:firstLineChars="200"/>
        <w:rPr>
          <w:rFonts w:ascii="宋体" w:hAnsi="宋体"/>
          <w:bCs/>
          <w:szCs w:val="21"/>
        </w:rPr>
      </w:pPr>
      <w:r>
        <w:rPr>
          <w:rFonts w:hint="eastAsia" w:ascii="宋体" w:hAnsi="宋体"/>
          <w:bCs/>
          <w:szCs w:val="21"/>
        </w:rPr>
        <w:t>（</w:t>
      </w:r>
      <w:r>
        <w:rPr>
          <w:rFonts w:ascii="宋体" w:hAnsi="宋体"/>
          <w:bCs/>
          <w:szCs w:val="21"/>
        </w:rPr>
        <w:t>5）开标结束。</w:t>
      </w:r>
    </w:p>
    <w:p w14:paraId="26EAD05A">
      <w:pPr>
        <w:pStyle w:val="27"/>
        <w:snapToGrid w:val="0"/>
        <w:spacing w:line="440" w:lineRule="exact"/>
        <w:ind w:firstLine="422" w:firstLineChars="200"/>
        <w:rPr>
          <w:rFonts w:hAnsi="宋体"/>
          <w:szCs w:val="21"/>
        </w:rPr>
      </w:pPr>
      <w:r>
        <w:rPr>
          <w:rFonts w:hint="eastAsia" w:hAnsi="宋体"/>
          <w:b/>
          <w:bCs/>
          <w:szCs w:val="21"/>
        </w:rPr>
        <w:t>特别说明：</w:t>
      </w:r>
      <w:r>
        <w:rPr>
          <w:rFonts w:hint="eastAsia" w:hAnsi="宋体"/>
          <w:szCs w:val="21"/>
        </w:rPr>
        <w:t>如遇“广西政府采购云平台”电子化开标或评审程序调整的，按调整后执行。</w:t>
      </w:r>
    </w:p>
    <w:p w14:paraId="5C66D97F">
      <w:pPr>
        <w:pStyle w:val="27"/>
        <w:snapToGrid w:val="0"/>
        <w:spacing w:line="400" w:lineRule="exact"/>
        <w:ind w:left="689" w:leftChars="228" w:hanging="210" w:hangingChars="100"/>
        <w:rPr>
          <w:rFonts w:hAnsi="宋体"/>
        </w:rPr>
      </w:pPr>
    </w:p>
    <w:p w14:paraId="2BA4B00C">
      <w:pPr>
        <w:spacing w:line="400" w:lineRule="exact"/>
        <w:ind w:firstLine="602"/>
        <w:jc w:val="center"/>
        <w:rPr>
          <w:rFonts w:ascii="宋体" w:hAnsi="宋体"/>
          <w:b/>
          <w:bCs/>
          <w:sz w:val="30"/>
          <w:szCs w:val="30"/>
        </w:rPr>
      </w:pPr>
      <w:bookmarkStart w:id="128" w:name="_Toc119359489"/>
      <w:r>
        <w:rPr>
          <w:rFonts w:hint="eastAsia" w:ascii="宋体" w:hAnsi="宋体"/>
          <w:b/>
          <w:bCs/>
          <w:sz w:val="30"/>
          <w:szCs w:val="30"/>
        </w:rPr>
        <w:t>五、资格审查</w:t>
      </w:r>
      <w:bookmarkEnd w:id="128"/>
    </w:p>
    <w:p w14:paraId="35F746F8">
      <w:pPr>
        <w:spacing w:line="360" w:lineRule="auto"/>
        <w:ind w:firstLine="482" w:firstLineChars="200"/>
        <w:rPr>
          <w:rFonts w:ascii="宋体" w:hAnsi="宋体"/>
          <w:sz w:val="24"/>
        </w:rPr>
      </w:pPr>
      <w:r>
        <w:rPr>
          <w:rFonts w:ascii="宋体" w:hAnsi="宋体"/>
          <w:b/>
          <w:bCs/>
          <w:sz w:val="24"/>
        </w:rPr>
        <w:t>25.资格审查</w:t>
      </w:r>
    </w:p>
    <w:p w14:paraId="76B8AA13">
      <w:pPr>
        <w:spacing w:line="360" w:lineRule="auto"/>
        <w:ind w:firstLine="422" w:firstLineChars="200"/>
        <w:rPr>
          <w:rFonts w:ascii="宋体" w:hAnsi="宋体"/>
          <w:b/>
          <w:bCs/>
          <w:szCs w:val="20"/>
        </w:rPr>
      </w:pPr>
      <w:r>
        <w:rPr>
          <w:rFonts w:ascii="宋体" w:hAnsi="宋体"/>
          <w:b/>
          <w:bCs/>
          <w:szCs w:val="20"/>
        </w:rPr>
        <w:t xml:space="preserve"> 25.1开标结束后，</w:t>
      </w:r>
      <w:r>
        <w:rPr>
          <w:rFonts w:hint="eastAsia" w:ascii="宋体" w:hAnsi="宋体"/>
          <w:b/>
          <w:bCs/>
          <w:szCs w:val="20"/>
        </w:rPr>
        <w:t>采购人或采购机构</w:t>
      </w:r>
      <w:r>
        <w:rPr>
          <w:rFonts w:ascii="宋体" w:hAnsi="宋体"/>
          <w:b/>
          <w:bCs/>
          <w:szCs w:val="20"/>
        </w:rPr>
        <w:t>依法</w:t>
      </w:r>
      <w:r>
        <w:rPr>
          <w:rFonts w:hint="eastAsia" w:ascii="宋体" w:hAnsi="宋体"/>
          <w:b/>
          <w:bCs/>
          <w:szCs w:val="20"/>
        </w:rPr>
        <w:t>通过电子投标文件</w:t>
      </w:r>
      <w:r>
        <w:rPr>
          <w:rFonts w:ascii="宋体" w:hAnsi="宋体"/>
          <w:b/>
          <w:bCs/>
          <w:szCs w:val="20"/>
        </w:rPr>
        <w:t>对投标人的资格进行</w:t>
      </w:r>
      <w:r>
        <w:rPr>
          <w:rFonts w:hint="eastAsia" w:ascii="宋体" w:hAnsi="宋体"/>
          <w:b/>
          <w:bCs/>
          <w:szCs w:val="20"/>
        </w:rPr>
        <w:t>线上</w:t>
      </w:r>
      <w:r>
        <w:rPr>
          <w:rFonts w:ascii="宋体" w:hAnsi="宋体"/>
          <w:b/>
          <w:bCs/>
          <w:szCs w:val="20"/>
        </w:rPr>
        <w:t>审查。</w:t>
      </w:r>
    </w:p>
    <w:p w14:paraId="18D61F5A">
      <w:pPr>
        <w:spacing w:line="360" w:lineRule="auto"/>
        <w:ind w:firstLine="422" w:firstLineChars="200"/>
        <w:rPr>
          <w:rFonts w:ascii="宋体" w:hAnsi="宋体"/>
          <w:b/>
          <w:bCs/>
          <w:szCs w:val="20"/>
        </w:rPr>
      </w:pPr>
      <w:r>
        <w:rPr>
          <w:rFonts w:ascii="宋体" w:hAnsi="宋体"/>
          <w:b/>
          <w:bCs/>
          <w:szCs w:val="20"/>
        </w:rPr>
        <w:t xml:space="preserve"> 25.2采购人或采购机构依据法律法规和招标文件的规定，对投标人的基本资格条件、特定资格条件进行审查。</w:t>
      </w:r>
    </w:p>
    <w:p w14:paraId="75991C4B">
      <w:pPr>
        <w:spacing w:line="360" w:lineRule="auto"/>
        <w:ind w:firstLine="420" w:firstLineChars="200"/>
        <w:rPr>
          <w:rFonts w:ascii="宋体" w:hAnsi="宋体"/>
        </w:rPr>
      </w:pPr>
      <w:r>
        <w:rPr>
          <w:rFonts w:ascii="宋体" w:hAnsi="宋体"/>
        </w:rPr>
        <w:t>25.3资格审查标准为本“招标文件”中“投标人须知前附表”13.1点载明对投标人资格要求的条件。本项目资格审查采用合格制，凡符合招标文件规定的投标人资格要求的投标人均通过资格审查。</w:t>
      </w:r>
    </w:p>
    <w:p w14:paraId="1E59D1FF">
      <w:pPr>
        <w:spacing w:line="360" w:lineRule="auto"/>
        <w:ind w:firstLine="422" w:firstLineChars="200"/>
        <w:rPr>
          <w:rFonts w:ascii="宋体" w:hAnsi="宋体"/>
          <w:b/>
          <w:bCs/>
          <w:szCs w:val="20"/>
        </w:rPr>
      </w:pPr>
      <w:bookmarkStart w:id="129" w:name="_25.3_投标人有下列情形之一的，资格审查不通过而导致其投标无效："/>
      <w:bookmarkEnd w:id="129"/>
      <w:r>
        <w:rPr>
          <w:rFonts w:ascii="宋体" w:hAnsi="宋体"/>
          <w:b/>
          <w:bCs/>
          <w:szCs w:val="20"/>
        </w:rPr>
        <w:t>25.4投标人有下列情形之一的，资格审查不通过，作无效投标处理：</w:t>
      </w:r>
    </w:p>
    <w:p w14:paraId="11799093">
      <w:pPr>
        <w:spacing w:line="360" w:lineRule="auto"/>
        <w:ind w:firstLine="420" w:firstLineChars="200"/>
        <w:rPr>
          <w:rFonts w:ascii="宋体" w:hAnsi="宋体"/>
        </w:rPr>
      </w:pPr>
      <w:r>
        <w:rPr>
          <w:rFonts w:hint="eastAsia" w:ascii="宋体" w:hAnsi="宋体"/>
        </w:rPr>
        <w:t>（</w:t>
      </w:r>
      <w:r>
        <w:rPr>
          <w:rFonts w:ascii="宋体" w:hAnsi="宋体"/>
        </w:rPr>
        <w:t>1）不具备招标文件中规定的资格要求的；（注：其中信用查询规则见“投标人须知前附表”，“广西政府采购云平台”已与“信用中国”平台做接口，审查专家可直接在线查询）</w:t>
      </w:r>
    </w:p>
    <w:p w14:paraId="7CE8B8C9">
      <w:pPr>
        <w:spacing w:line="360" w:lineRule="auto"/>
        <w:ind w:firstLine="420" w:firstLineChars="200"/>
        <w:rPr>
          <w:rFonts w:ascii="宋体" w:hAnsi="宋体"/>
        </w:rPr>
      </w:pPr>
      <w:r>
        <w:rPr>
          <w:rFonts w:hint="eastAsia" w:ascii="宋体" w:hAnsi="宋体"/>
        </w:rPr>
        <w:t>（</w:t>
      </w:r>
      <w:r>
        <w:rPr>
          <w:rFonts w:ascii="宋体" w:hAnsi="宋体"/>
        </w:rPr>
        <w:t>2）投标文件未提供任一项“投标人须知前附表”资格证明文件规定的“必须提供”的文件资料的；</w:t>
      </w:r>
    </w:p>
    <w:p w14:paraId="2880039B">
      <w:pPr>
        <w:spacing w:line="360" w:lineRule="auto"/>
        <w:ind w:firstLine="420" w:firstLineChars="200"/>
        <w:rPr>
          <w:rFonts w:ascii="宋体" w:hAnsi="宋体"/>
        </w:rPr>
      </w:pPr>
      <w:r>
        <w:rPr>
          <w:rFonts w:hint="eastAsia" w:ascii="宋体" w:hAnsi="宋体"/>
        </w:rPr>
        <w:t>（</w:t>
      </w:r>
      <w:r>
        <w:rPr>
          <w:rFonts w:ascii="宋体" w:hAnsi="宋体"/>
        </w:rPr>
        <w:t>3）投标文件提供的资格证明文件出现任一项不符合“投标人须知前附表”资格证明文件规定的“必须提供”的文件资料要求或者无效的。</w:t>
      </w:r>
    </w:p>
    <w:p w14:paraId="5BE40DFC">
      <w:pPr>
        <w:spacing w:line="360" w:lineRule="auto"/>
        <w:ind w:firstLine="420" w:firstLineChars="200"/>
        <w:rPr>
          <w:rFonts w:ascii="宋体" w:hAnsi="宋体"/>
          <w:szCs w:val="20"/>
        </w:rPr>
      </w:pPr>
      <w:r>
        <w:rPr>
          <w:rFonts w:ascii="宋体" w:hAnsi="宋体"/>
          <w:szCs w:val="20"/>
        </w:rPr>
        <w:t>25.5资格审查的合格投标人不足3家的，不得评标。</w:t>
      </w:r>
    </w:p>
    <w:p w14:paraId="35FE0036">
      <w:pPr>
        <w:spacing w:line="360" w:lineRule="auto"/>
        <w:ind w:firstLine="602"/>
        <w:jc w:val="center"/>
        <w:rPr>
          <w:rFonts w:ascii="宋体" w:hAnsi="宋体"/>
          <w:b/>
          <w:bCs/>
          <w:sz w:val="30"/>
          <w:szCs w:val="30"/>
        </w:rPr>
      </w:pPr>
      <w:bookmarkStart w:id="130" w:name="_Toc119359490"/>
      <w:r>
        <w:rPr>
          <w:rFonts w:hint="eastAsia" w:ascii="宋体" w:hAnsi="宋体"/>
          <w:b/>
          <w:bCs/>
          <w:sz w:val="30"/>
          <w:szCs w:val="30"/>
        </w:rPr>
        <w:t>六、评标</w:t>
      </w:r>
      <w:bookmarkEnd w:id="130"/>
    </w:p>
    <w:p w14:paraId="64AF4C22">
      <w:pPr>
        <w:spacing w:line="360" w:lineRule="auto"/>
        <w:ind w:firstLine="482" w:firstLineChars="200"/>
        <w:rPr>
          <w:rFonts w:ascii="宋体" w:hAnsi="宋体"/>
          <w:b/>
          <w:sz w:val="24"/>
        </w:rPr>
      </w:pPr>
      <w:bookmarkStart w:id="131" w:name="_26.组建评标委员会"/>
      <w:bookmarkEnd w:id="131"/>
      <w:r>
        <w:rPr>
          <w:rFonts w:ascii="宋体" w:hAnsi="宋体"/>
          <w:b/>
          <w:sz w:val="24"/>
        </w:rPr>
        <w:t>26.组建评标委员会</w:t>
      </w:r>
    </w:p>
    <w:p w14:paraId="42D55AF8">
      <w:pPr>
        <w:spacing w:line="360" w:lineRule="auto"/>
        <w:ind w:firstLine="420" w:firstLineChars="200"/>
        <w:rPr>
          <w:rFonts w:ascii="宋体" w:hAnsi="宋体"/>
        </w:rPr>
      </w:pPr>
      <w:r>
        <w:rPr>
          <w:rFonts w:hint="eastAsia" w:ascii="宋体" w:hAnsi="宋体"/>
        </w:rPr>
        <w:t>评标委员会由采购人代表和评审专家组成，人数为</w:t>
      </w:r>
      <w:r>
        <w:rPr>
          <w:rFonts w:ascii="宋体" w:hAnsi="宋体"/>
        </w:rPr>
        <w:t>5人以上单数，其中评审专家不得少于成员总数的三分之二。</w:t>
      </w:r>
    </w:p>
    <w:p w14:paraId="16EF95C9">
      <w:pPr>
        <w:spacing w:line="360" w:lineRule="auto"/>
        <w:ind w:firstLine="420" w:firstLineChars="200"/>
        <w:rPr>
          <w:rFonts w:ascii="宋体" w:hAnsi="宋体"/>
        </w:rPr>
      </w:pPr>
      <w:r>
        <w:rPr>
          <w:rFonts w:hint="eastAsia" w:ascii="宋体" w:hAnsi="宋体"/>
        </w:rPr>
        <w:t>参加过采购项目前期咨询论证的专家，不得参加该采购项目的评审活动。</w:t>
      </w:r>
    </w:p>
    <w:p w14:paraId="701F8334">
      <w:pPr>
        <w:spacing w:line="360" w:lineRule="auto"/>
        <w:ind w:firstLine="482" w:firstLineChars="200"/>
        <w:rPr>
          <w:rFonts w:ascii="宋体" w:hAnsi="宋体"/>
          <w:b/>
          <w:sz w:val="24"/>
        </w:rPr>
      </w:pPr>
      <w:r>
        <w:rPr>
          <w:rFonts w:ascii="宋体" w:hAnsi="宋体"/>
          <w:b/>
          <w:sz w:val="24"/>
        </w:rPr>
        <w:t>27.评标的依据</w:t>
      </w:r>
    </w:p>
    <w:p w14:paraId="4A7E45AB">
      <w:pPr>
        <w:spacing w:line="360" w:lineRule="auto"/>
        <w:ind w:firstLine="420" w:firstLineChars="200"/>
        <w:rPr>
          <w:rFonts w:ascii="宋体" w:hAnsi="宋体"/>
        </w:rPr>
      </w:pPr>
      <w:r>
        <w:rPr>
          <w:rFonts w:hint="eastAsia" w:ascii="宋体" w:hAnsi="宋体"/>
        </w:rPr>
        <w:t>评标委员会以招标文件为依据对投标文件进行评审，</w:t>
      </w:r>
      <w:r>
        <w:rPr>
          <w:rFonts w:hint="eastAsia" w:ascii="宋体" w:hAnsi="宋体" w:cs="宋体"/>
        </w:rPr>
        <w:t>“第四章评标方法和评标标准”</w:t>
      </w:r>
      <w:r>
        <w:rPr>
          <w:rFonts w:ascii="宋体" w:hAnsi="宋体"/>
        </w:rPr>
        <w:t>没有规定的方法、评审因素和标准，不作为评标依据。</w:t>
      </w:r>
    </w:p>
    <w:p w14:paraId="464F5D4C">
      <w:pPr>
        <w:spacing w:line="360" w:lineRule="auto"/>
        <w:ind w:firstLine="482" w:firstLineChars="200"/>
        <w:rPr>
          <w:rFonts w:ascii="宋体" w:hAnsi="宋体"/>
          <w:b/>
          <w:sz w:val="24"/>
        </w:rPr>
      </w:pPr>
      <w:r>
        <w:rPr>
          <w:rFonts w:ascii="宋体" w:hAnsi="宋体"/>
          <w:b/>
          <w:sz w:val="24"/>
        </w:rPr>
        <w:t>28.评标原则</w:t>
      </w:r>
    </w:p>
    <w:p w14:paraId="7A3FD86A">
      <w:pPr>
        <w:spacing w:line="360" w:lineRule="auto"/>
        <w:ind w:firstLine="420" w:firstLineChars="200"/>
        <w:rPr>
          <w:rFonts w:ascii="宋体" w:hAnsi="宋体"/>
        </w:rPr>
      </w:pPr>
      <w:r>
        <w:rPr>
          <w:rFonts w:ascii="宋体" w:hAnsi="宋体"/>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17BA2CA5">
      <w:pPr>
        <w:spacing w:line="360" w:lineRule="auto"/>
        <w:ind w:firstLine="420" w:firstLineChars="200"/>
        <w:rPr>
          <w:rFonts w:ascii="宋体" w:hAnsi="宋体"/>
        </w:rPr>
      </w:pPr>
      <w:r>
        <w:rPr>
          <w:rFonts w:ascii="宋体" w:hAnsi="宋体"/>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32" w:name="_28.3评标方法。本项目将按须知前附表规定的评标办法进行评标，具体评标"/>
      <w:bookmarkEnd w:id="132"/>
    </w:p>
    <w:p w14:paraId="432E6E84">
      <w:pPr>
        <w:spacing w:line="360" w:lineRule="auto"/>
        <w:ind w:firstLine="420" w:firstLineChars="200"/>
        <w:rPr>
          <w:rFonts w:ascii="宋体" w:hAnsi="宋体"/>
        </w:rPr>
      </w:pPr>
      <w:r>
        <w:rPr>
          <w:rFonts w:ascii="宋体" w:hAnsi="宋体"/>
        </w:rPr>
        <w:t>28.3</w:t>
      </w:r>
      <w:r>
        <w:rPr>
          <w:rFonts w:hint="eastAsia" w:ascii="宋体" w:hAnsi="宋体"/>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FB18133">
      <w:pPr>
        <w:spacing w:line="360" w:lineRule="auto"/>
        <w:ind w:firstLine="420" w:firstLineChars="200"/>
        <w:rPr>
          <w:rFonts w:ascii="宋体" w:hAnsi="宋体"/>
        </w:rPr>
      </w:pPr>
      <w:r>
        <w:rPr>
          <w:rFonts w:ascii="宋体" w:hAnsi="宋体"/>
        </w:rPr>
        <w:t>28.4</w:t>
      </w:r>
      <w:r>
        <w:rPr>
          <w:rFonts w:hint="eastAsia" w:ascii="宋体" w:hAnsi="宋体"/>
        </w:rPr>
        <w:t>评标过程的监控。本项目电子评标过程实行网上留痕、全程录音、录像监控，投标人在评标过程中所进行的试图影响评标结果的不公正活动，可能导致其投标按无效处理。</w:t>
      </w:r>
    </w:p>
    <w:p w14:paraId="3DEB4657">
      <w:pPr>
        <w:spacing w:line="360" w:lineRule="auto"/>
        <w:ind w:firstLine="482" w:firstLineChars="200"/>
        <w:rPr>
          <w:rFonts w:ascii="宋体" w:hAnsi="宋体"/>
          <w:b/>
          <w:sz w:val="24"/>
        </w:rPr>
      </w:pPr>
      <w:r>
        <w:rPr>
          <w:rFonts w:ascii="宋体" w:hAnsi="宋体"/>
          <w:b/>
          <w:sz w:val="24"/>
        </w:rPr>
        <w:t>29.评标方法及评标标准</w:t>
      </w:r>
    </w:p>
    <w:p w14:paraId="3457049E">
      <w:pPr>
        <w:spacing w:line="360" w:lineRule="auto"/>
        <w:ind w:firstLine="420" w:firstLineChars="200"/>
        <w:rPr>
          <w:rFonts w:ascii="宋体" w:hAnsi="宋体"/>
        </w:rPr>
      </w:pPr>
      <w:r>
        <w:rPr>
          <w:rFonts w:ascii="宋体" w:hAnsi="宋体"/>
        </w:rPr>
        <w:t>29.1</w:t>
      </w:r>
      <w:r>
        <w:rPr>
          <w:rFonts w:hint="eastAsia" w:ascii="宋体" w:hAnsi="宋体"/>
        </w:rPr>
        <w:t>本项目的评标方法详见“投标人须知前附表”。</w:t>
      </w:r>
    </w:p>
    <w:p w14:paraId="7A436D9A">
      <w:pPr>
        <w:spacing w:line="360" w:lineRule="auto"/>
        <w:ind w:firstLine="420" w:firstLineChars="200"/>
        <w:rPr>
          <w:rFonts w:ascii="宋体" w:hAnsi="宋体"/>
        </w:rPr>
      </w:pPr>
      <w:r>
        <w:rPr>
          <w:rFonts w:ascii="宋体" w:hAnsi="宋体"/>
        </w:rPr>
        <w:t>29.2评标委员会按照</w:t>
      </w:r>
      <w:r>
        <w:rPr>
          <w:rFonts w:hint="eastAsia" w:ascii="宋体" w:hAnsi="宋体" w:cs="宋体"/>
          <w:b/>
        </w:rPr>
        <w:t>“第四章评标方法和评标标准”</w:t>
      </w:r>
      <w:r>
        <w:rPr>
          <w:rFonts w:ascii="宋体" w:hAnsi="宋体"/>
        </w:rPr>
        <w:t>规定的方法、评审因素、标准和程序对投标文件进行评审。</w:t>
      </w:r>
    </w:p>
    <w:p w14:paraId="2D9C63EC">
      <w:pPr>
        <w:spacing w:line="360" w:lineRule="auto"/>
        <w:ind w:firstLine="420" w:firstLineChars="200"/>
        <w:rPr>
          <w:rFonts w:ascii="宋体" w:hAnsi="宋体"/>
        </w:rPr>
      </w:pPr>
      <w:r>
        <w:rPr>
          <w:rFonts w:ascii="宋体" w:hAnsi="宋体"/>
        </w:rPr>
        <w:t xml:space="preserve">29.3 </w:t>
      </w:r>
      <w:r>
        <w:rPr>
          <w:rFonts w:hint="eastAsia" w:ascii="宋体" w:hAnsi="宋体"/>
        </w:rPr>
        <w:t>电子交易活动的中止。采购过程中出现以下情形，导致电子交易平台无法正常运行，或者无法保证电子交易的公平、公正和安全时，采购机构可中止电子交易活动：</w:t>
      </w:r>
    </w:p>
    <w:p w14:paraId="5A0CDF87">
      <w:pPr>
        <w:spacing w:line="360" w:lineRule="auto"/>
        <w:ind w:firstLine="420" w:firstLineChars="200"/>
        <w:rPr>
          <w:rFonts w:ascii="宋体" w:hAnsi="宋体"/>
        </w:rPr>
      </w:pPr>
      <w:r>
        <w:rPr>
          <w:rFonts w:hint="eastAsia" w:ascii="宋体" w:hAnsi="宋体"/>
        </w:rPr>
        <w:t>（</w:t>
      </w:r>
      <w:r>
        <w:rPr>
          <w:rFonts w:ascii="宋体" w:hAnsi="宋体"/>
        </w:rPr>
        <w:t xml:space="preserve">1）电子交易平台发生故障而无法登录访问的； </w:t>
      </w:r>
    </w:p>
    <w:p w14:paraId="61AB1F66">
      <w:pPr>
        <w:spacing w:line="360" w:lineRule="auto"/>
        <w:ind w:firstLine="420" w:firstLineChars="200"/>
        <w:rPr>
          <w:rFonts w:ascii="宋体" w:hAnsi="宋体"/>
        </w:rPr>
      </w:pPr>
      <w:r>
        <w:rPr>
          <w:rFonts w:hint="eastAsia" w:ascii="宋体" w:hAnsi="宋体"/>
        </w:rPr>
        <w:t>（</w:t>
      </w:r>
      <w:r>
        <w:rPr>
          <w:rFonts w:ascii="宋体" w:hAnsi="宋体"/>
        </w:rPr>
        <w:t>2）电子交易平台应用或数据库出现错误，不能进行正常操作的；</w:t>
      </w:r>
    </w:p>
    <w:p w14:paraId="757253E1">
      <w:pPr>
        <w:spacing w:line="360" w:lineRule="auto"/>
        <w:ind w:firstLine="420" w:firstLineChars="200"/>
        <w:rPr>
          <w:rFonts w:ascii="宋体" w:hAnsi="宋体"/>
        </w:rPr>
      </w:pPr>
      <w:r>
        <w:rPr>
          <w:rFonts w:hint="eastAsia" w:ascii="宋体" w:hAnsi="宋体"/>
        </w:rPr>
        <w:t>（</w:t>
      </w:r>
      <w:r>
        <w:rPr>
          <w:rFonts w:ascii="宋体" w:hAnsi="宋体"/>
        </w:rPr>
        <w:t>3）电子交易平台发现严重安全漏洞，有潜在泄密危险的；</w:t>
      </w:r>
    </w:p>
    <w:p w14:paraId="26B87131">
      <w:pPr>
        <w:spacing w:line="360" w:lineRule="auto"/>
        <w:ind w:firstLine="420" w:firstLineChars="200"/>
        <w:rPr>
          <w:rFonts w:ascii="宋体" w:hAnsi="宋体"/>
        </w:rPr>
      </w:pPr>
      <w:r>
        <w:rPr>
          <w:rFonts w:hint="eastAsia" w:ascii="宋体" w:hAnsi="宋体"/>
        </w:rPr>
        <w:t>（</w:t>
      </w:r>
      <w:r>
        <w:rPr>
          <w:rFonts w:ascii="宋体" w:hAnsi="宋体"/>
        </w:rPr>
        <w:t xml:space="preserve">4）病毒发作导致不能进行正常操作的； </w:t>
      </w:r>
    </w:p>
    <w:p w14:paraId="04380CFF">
      <w:pPr>
        <w:spacing w:line="360" w:lineRule="auto"/>
        <w:ind w:firstLine="420" w:firstLineChars="200"/>
        <w:rPr>
          <w:rFonts w:ascii="宋体" w:hAnsi="宋体"/>
        </w:rPr>
      </w:pPr>
      <w:r>
        <w:rPr>
          <w:rFonts w:hint="eastAsia" w:ascii="宋体" w:hAnsi="宋体"/>
        </w:rPr>
        <w:t>（</w:t>
      </w:r>
      <w:r>
        <w:rPr>
          <w:rFonts w:ascii="宋体" w:hAnsi="宋体"/>
        </w:rPr>
        <w:t>4）其他无法保证电子交易的公平、公正和安全的情况。</w:t>
      </w:r>
    </w:p>
    <w:p w14:paraId="4F687330">
      <w:pPr>
        <w:spacing w:line="360" w:lineRule="auto"/>
        <w:ind w:firstLine="420" w:firstLineChars="200"/>
        <w:rPr>
          <w:rFonts w:ascii="宋体" w:hAnsi="宋体"/>
        </w:rPr>
      </w:pPr>
      <w:r>
        <w:rPr>
          <w:rFonts w:ascii="宋体" w:hAnsi="宋体"/>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287959F9">
      <w:pPr>
        <w:pStyle w:val="27"/>
        <w:snapToGrid w:val="0"/>
        <w:spacing w:line="400" w:lineRule="exact"/>
        <w:ind w:firstLine="420" w:firstLineChars="200"/>
        <w:rPr>
          <w:rFonts w:hAnsi="宋体"/>
        </w:rPr>
      </w:pPr>
    </w:p>
    <w:p w14:paraId="7C0E9F32">
      <w:pPr>
        <w:spacing w:line="400" w:lineRule="exact"/>
        <w:ind w:firstLine="602"/>
        <w:jc w:val="center"/>
        <w:rPr>
          <w:rFonts w:ascii="宋体" w:hAnsi="宋体"/>
          <w:b/>
          <w:bCs/>
          <w:sz w:val="30"/>
          <w:szCs w:val="30"/>
        </w:rPr>
      </w:pPr>
      <w:bookmarkStart w:id="133" w:name="_Toc254970546"/>
      <w:bookmarkStart w:id="134" w:name="_Toc254970687"/>
      <w:bookmarkStart w:id="135" w:name="_Toc119359491"/>
      <w:r>
        <w:rPr>
          <w:rFonts w:hint="eastAsia" w:ascii="宋体" w:hAnsi="宋体"/>
          <w:b/>
          <w:bCs/>
          <w:sz w:val="30"/>
          <w:szCs w:val="30"/>
        </w:rPr>
        <w:t>七、</w:t>
      </w:r>
      <w:bookmarkEnd w:id="133"/>
      <w:bookmarkEnd w:id="134"/>
      <w:r>
        <w:rPr>
          <w:rFonts w:hint="eastAsia" w:ascii="宋体" w:hAnsi="宋体"/>
          <w:b/>
          <w:bCs/>
          <w:sz w:val="30"/>
          <w:szCs w:val="30"/>
        </w:rPr>
        <w:t>中标和合同</w:t>
      </w:r>
      <w:bookmarkEnd w:id="135"/>
    </w:p>
    <w:p w14:paraId="5D5B8285">
      <w:pPr>
        <w:spacing w:line="360" w:lineRule="auto"/>
        <w:ind w:firstLine="482" w:firstLineChars="200"/>
        <w:rPr>
          <w:rFonts w:ascii="宋体" w:hAnsi="宋体"/>
          <w:b/>
          <w:sz w:val="24"/>
        </w:rPr>
      </w:pPr>
      <w:r>
        <w:rPr>
          <w:rFonts w:ascii="宋体" w:hAnsi="宋体"/>
          <w:b/>
          <w:sz w:val="24"/>
        </w:rPr>
        <w:t>30.确定中标人</w:t>
      </w:r>
    </w:p>
    <w:p w14:paraId="315DBAB6">
      <w:pPr>
        <w:spacing w:line="360" w:lineRule="auto"/>
        <w:ind w:firstLine="422" w:firstLineChars="200"/>
        <w:rPr>
          <w:rFonts w:ascii="宋体" w:hAnsi="宋体" w:cs="Courier New"/>
          <w:b/>
          <w:bCs/>
          <w:szCs w:val="21"/>
        </w:rPr>
      </w:pPr>
      <w:r>
        <w:rPr>
          <w:rFonts w:ascii="宋体" w:hAnsi="宋体" w:cs="Courier New"/>
          <w:b/>
          <w:bCs/>
          <w:szCs w:val="21"/>
        </w:rPr>
        <w:t>30.1</w:t>
      </w:r>
      <w:r>
        <w:rPr>
          <w:rFonts w:hint="eastAsia" w:ascii="宋体" w:hAnsi="宋体" w:cs="Courier New"/>
          <w:b/>
          <w:bCs/>
          <w:szCs w:val="21"/>
        </w:rPr>
        <w:t>本项目授权评标委员会直接按第四章“评标方法及标准”的规定排列中标候选人顺序，并依照次序确定中标人。</w:t>
      </w:r>
    </w:p>
    <w:p w14:paraId="534C3450">
      <w:pPr>
        <w:spacing w:line="360" w:lineRule="auto"/>
        <w:ind w:firstLine="420" w:firstLineChars="200"/>
        <w:rPr>
          <w:rFonts w:ascii="宋体" w:hAnsi="宋体" w:cs="Courier New"/>
          <w:szCs w:val="21"/>
        </w:rPr>
      </w:pPr>
      <w:r>
        <w:rPr>
          <w:rFonts w:ascii="宋体" w:hAnsi="宋体" w:cs="Courier New"/>
          <w:szCs w:val="21"/>
        </w:rPr>
        <w:t>30.2</w:t>
      </w:r>
      <w:r>
        <w:rPr>
          <w:rFonts w:hint="eastAsia" w:ascii="宋体" w:hAnsi="宋体" w:cs="Courier New"/>
          <w:szCs w:val="21"/>
        </w:rPr>
        <w:t>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24B4C2E">
      <w:pPr>
        <w:spacing w:line="360" w:lineRule="auto"/>
        <w:ind w:firstLine="420" w:firstLineChars="200"/>
        <w:rPr>
          <w:rFonts w:ascii="宋体" w:hAnsi="宋体" w:cs="Courier New"/>
          <w:szCs w:val="21"/>
        </w:rPr>
      </w:pPr>
      <w:r>
        <w:rPr>
          <w:rFonts w:ascii="宋体" w:hAnsi="宋体" w:cs="Courier New"/>
          <w:szCs w:val="21"/>
        </w:rPr>
        <w:t>30.3</w:t>
      </w:r>
      <w:r>
        <w:rPr>
          <w:rFonts w:hint="eastAsia" w:ascii="宋体" w:hAnsi="宋体" w:cs="Courier New"/>
          <w:szCs w:val="21"/>
        </w:rPr>
        <w:t>中标人无正当理由拒签合同的，根据《中华人民共和国政府采购法》第七十七条第一款规定处理。</w:t>
      </w:r>
    </w:p>
    <w:p w14:paraId="56B99534">
      <w:pPr>
        <w:spacing w:line="360" w:lineRule="auto"/>
        <w:ind w:firstLine="420" w:firstLineChars="200"/>
        <w:rPr>
          <w:rFonts w:ascii="宋体" w:hAnsi="宋体" w:cs="Courier New"/>
          <w:szCs w:val="21"/>
        </w:rPr>
      </w:pPr>
      <w:r>
        <w:rPr>
          <w:rFonts w:ascii="宋体" w:hAnsi="宋体" w:cs="Courier New"/>
          <w:szCs w:val="21"/>
        </w:rPr>
        <w:t>30.4根据《中华人民共和国民法典》</w:t>
      </w:r>
      <w:r>
        <w:rPr>
          <w:rFonts w:ascii="宋体" w:hAnsi="宋体"/>
          <w:sz w:val="19"/>
          <w:szCs w:val="19"/>
        </w:rPr>
        <w:t>第五百六十三条</w:t>
      </w:r>
      <w:r>
        <w:rPr>
          <w:rFonts w:hint="eastAsia" w:ascii="宋体" w:hAnsi="宋体" w:cs="Courier New"/>
          <w:szCs w:val="21"/>
        </w:rPr>
        <w:t>，因不可抗力致使不能实现合同目的的，当事人可以解除合同。</w:t>
      </w:r>
    </w:p>
    <w:p w14:paraId="09651173">
      <w:pPr>
        <w:spacing w:line="360" w:lineRule="auto"/>
        <w:ind w:firstLine="482" w:firstLineChars="200"/>
        <w:rPr>
          <w:rFonts w:ascii="宋体" w:hAnsi="宋体"/>
          <w:b/>
          <w:sz w:val="24"/>
        </w:rPr>
      </w:pPr>
      <w:r>
        <w:rPr>
          <w:rFonts w:ascii="宋体" w:hAnsi="宋体"/>
          <w:b/>
          <w:sz w:val="24"/>
        </w:rPr>
        <w:t xml:space="preserve">31. </w:t>
      </w:r>
      <w:r>
        <w:rPr>
          <w:rFonts w:hint="eastAsia" w:ascii="宋体" w:hAnsi="宋体"/>
          <w:b/>
          <w:sz w:val="24"/>
        </w:rPr>
        <w:t>结果公告</w:t>
      </w:r>
    </w:p>
    <w:p w14:paraId="129CA0B1">
      <w:pPr>
        <w:spacing w:line="360" w:lineRule="auto"/>
        <w:ind w:firstLine="420" w:firstLineChars="200"/>
        <w:rPr>
          <w:rFonts w:ascii="宋体" w:hAnsi="宋体" w:cs="宋体"/>
        </w:rPr>
      </w:pPr>
      <w:r>
        <w:rPr>
          <w:rFonts w:ascii="宋体" w:hAnsi="宋体"/>
          <w:szCs w:val="21"/>
        </w:rPr>
        <w:t>31.1</w:t>
      </w:r>
      <w:r>
        <w:rPr>
          <w:rFonts w:hint="eastAsia" w:ascii="宋体" w:hAnsi="宋体" w:cs="宋体"/>
        </w:rPr>
        <w:t>在中标人</w:t>
      </w:r>
      <w:r>
        <w:rPr>
          <w:rFonts w:hint="eastAsia" w:ascii="宋体" w:hAnsi="宋体" w:cs="Arial"/>
        </w:rPr>
        <w:t>确定之日起</w:t>
      </w:r>
      <w:r>
        <w:rPr>
          <w:rFonts w:ascii="宋体" w:hAnsi="宋体" w:cs="宋体"/>
        </w:rPr>
        <w:t>2个工作日内，由采购代理机构</w:t>
      </w:r>
      <w:r>
        <w:rPr>
          <w:rFonts w:hint="eastAsia" w:ascii="宋体" w:hAnsi="宋体"/>
          <w:b/>
          <w:szCs w:val="21"/>
        </w:rPr>
        <w:t>在招标公告发布媒体上</w:t>
      </w:r>
      <w:r>
        <w:rPr>
          <w:rFonts w:hint="eastAsia" w:ascii="宋体" w:hAnsi="宋体" w:cs="宋体"/>
        </w:rPr>
        <w:t>发布中标结果公告，中标结果公告期限为</w:t>
      </w:r>
      <w:r>
        <w:rPr>
          <w:rFonts w:ascii="宋体" w:hAnsi="宋体" w:cs="宋体"/>
        </w:rPr>
        <w:t>1个工作日，发布中标结果公告的同时向中标人发出中标通知书。</w:t>
      </w:r>
      <w:r>
        <w:rPr>
          <w:rFonts w:hint="eastAsia" w:ascii="宋体" w:hAnsi="宋体"/>
          <w:b/>
          <w:szCs w:val="21"/>
        </w:rPr>
        <w:t>采购代理机构发出中标通知书前，应当对中标人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人。</w:t>
      </w:r>
      <w:r>
        <w:rPr>
          <w:rFonts w:hint="eastAsia" w:ascii="宋体" w:hAnsi="宋体"/>
          <w:szCs w:val="21"/>
        </w:rPr>
        <w:t>排名第二的中标候选人因前款规定的同样原因被取消中标资格的，</w:t>
      </w:r>
      <w:r>
        <w:rPr>
          <w:rFonts w:hint="eastAsia" w:ascii="宋体" w:hAnsi="宋体" w:cs="Courier New"/>
          <w:szCs w:val="21"/>
        </w:rPr>
        <w:t>授权的评标委员会</w:t>
      </w:r>
      <w:r>
        <w:rPr>
          <w:rFonts w:hint="eastAsia" w:ascii="宋体" w:hAnsi="宋体"/>
          <w:szCs w:val="21"/>
        </w:rPr>
        <w:t>可以确定排名第三的中标候选人为中标人，以此类推。</w:t>
      </w:r>
    </w:p>
    <w:p w14:paraId="34E67528">
      <w:pPr>
        <w:spacing w:line="360" w:lineRule="auto"/>
        <w:ind w:firstLine="420" w:firstLineChars="200"/>
        <w:rPr>
          <w:rFonts w:ascii="宋体" w:hAnsi="宋体"/>
          <w:szCs w:val="21"/>
        </w:rPr>
      </w:pPr>
      <w:r>
        <w:rPr>
          <w:rFonts w:hint="eastAsia" w:ascii="宋体" w:hAnsi="宋体"/>
          <w:szCs w:val="21"/>
        </w:rPr>
        <w:t>以上信息查询记录及相关证据与采购文件一并保存。</w:t>
      </w:r>
    </w:p>
    <w:p w14:paraId="3E7571BC">
      <w:pPr>
        <w:spacing w:line="360" w:lineRule="auto"/>
        <w:ind w:firstLine="420" w:firstLineChars="200"/>
        <w:rPr>
          <w:rFonts w:ascii="宋体" w:hAnsi="宋体" w:cs="Courier New"/>
          <w:szCs w:val="21"/>
        </w:rPr>
      </w:pPr>
      <w:r>
        <w:rPr>
          <w:rFonts w:ascii="宋体" w:hAnsi="宋体" w:cs="Courier New"/>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27E3078B">
      <w:pPr>
        <w:spacing w:line="360" w:lineRule="auto"/>
        <w:ind w:firstLine="482" w:firstLineChars="200"/>
        <w:rPr>
          <w:rFonts w:ascii="宋体" w:hAnsi="宋体"/>
          <w:b/>
          <w:sz w:val="24"/>
        </w:rPr>
      </w:pPr>
      <w:r>
        <w:rPr>
          <w:rFonts w:ascii="宋体" w:hAnsi="宋体"/>
          <w:b/>
          <w:sz w:val="24"/>
        </w:rPr>
        <w:t>32.发出中标通知书</w:t>
      </w:r>
    </w:p>
    <w:p w14:paraId="14FE1597">
      <w:pPr>
        <w:spacing w:line="360" w:lineRule="auto"/>
        <w:ind w:firstLine="422" w:firstLineChars="200"/>
        <w:rPr>
          <w:rFonts w:ascii="宋体" w:hAnsi="宋体"/>
          <w:b/>
          <w:szCs w:val="21"/>
        </w:rPr>
      </w:pPr>
      <w:r>
        <w:rPr>
          <w:rFonts w:ascii="宋体" w:hAnsi="宋体"/>
          <w:b/>
          <w:szCs w:val="21"/>
        </w:rPr>
        <w:t>32.1在发布中标公告的同时，采购代理机构</w:t>
      </w:r>
      <w:r>
        <w:rPr>
          <w:rFonts w:hint="eastAsia" w:ascii="宋体" w:hAnsi="宋体"/>
          <w:b/>
          <w:szCs w:val="21"/>
        </w:rPr>
        <w:t>可以</w:t>
      </w:r>
      <w:r>
        <w:rPr>
          <w:rFonts w:ascii="宋体" w:hAnsi="宋体"/>
          <w:b/>
          <w:szCs w:val="21"/>
        </w:rPr>
        <w:t>向中标人通过“广西政府采购云平台”发出电子中标通知书。</w:t>
      </w:r>
    </w:p>
    <w:p w14:paraId="7DB69B62">
      <w:pPr>
        <w:spacing w:line="360" w:lineRule="auto"/>
        <w:ind w:firstLine="422" w:firstLineChars="200"/>
        <w:rPr>
          <w:rFonts w:ascii="宋体" w:hAnsi="宋体"/>
          <w:b/>
          <w:szCs w:val="21"/>
        </w:rPr>
      </w:pPr>
      <w:r>
        <w:rPr>
          <w:rFonts w:ascii="宋体" w:hAnsi="宋体"/>
          <w:b/>
          <w:szCs w:val="21"/>
        </w:rPr>
        <w:t>32.2对未通过资格审查的投标人，采购人或采购机构应当告知其未通过的原因；采用综合评分办法评审的，采购人或采购机构还应当告知未中标人本人的评审得分与排序。</w:t>
      </w:r>
    </w:p>
    <w:p w14:paraId="7D084492">
      <w:pPr>
        <w:spacing w:line="360" w:lineRule="auto"/>
        <w:ind w:firstLine="482" w:firstLineChars="200"/>
        <w:rPr>
          <w:rFonts w:ascii="宋体" w:hAnsi="宋体"/>
          <w:b/>
          <w:sz w:val="24"/>
        </w:rPr>
      </w:pPr>
      <w:r>
        <w:rPr>
          <w:rFonts w:ascii="宋体" w:hAnsi="宋体"/>
          <w:b/>
          <w:sz w:val="24"/>
        </w:rPr>
        <w:t xml:space="preserve">33. </w:t>
      </w:r>
      <w:r>
        <w:rPr>
          <w:rFonts w:hint="eastAsia" w:ascii="宋体" w:hAnsi="宋体"/>
          <w:b/>
          <w:sz w:val="24"/>
        </w:rPr>
        <w:t>无义务解释未中标原因</w:t>
      </w:r>
    </w:p>
    <w:p w14:paraId="7051E4F9">
      <w:pPr>
        <w:spacing w:line="360" w:lineRule="auto"/>
        <w:ind w:firstLine="422" w:firstLineChars="200"/>
        <w:rPr>
          <w:rFonts w:ascii="宋体" w:hAnsi="宋体"/>
          <w:b/>
          <w:szCs w:val="21"/>
        </w:rPr>
      </w:pPr>
      <w:r>
        <w:rPr>
          <w:rFonts w:hint="eastAsia" w:ascii="宋体" w:hAnsi="宋体"/>
          <w:b/>
          <w:szCs w:val="21"/>
        </w:rPr>
        <w:t>采购代理机构无义务向未中标的投标人解释未中标原因和退还投标文件。</w:t>
      </w:r>
    </w:p>
    <w:p w14:paraId="22C3B72C">
      <w:pPr>
        <w:spacing w:line="360" w:lineRule="auto"/>
        <w:ind w:firstLine="482" w:firstLineChars="200"/>
        <w:rPr>
          <w:rFonts w:ascii="宋体" w:hAnsi="宋体"/>
          <w:b/>
          <w:sz w:val="24"/>
        </w:rPr>
      </w:pPr>
      <w:r>
        <w:rPr>
          <w:rFonts w:ascii="宋体" w:hAnsi="宋体"/>
          <w:b/>
          <w:sz w:val="24"/>
        </w:rPr>
        <w:t>34.合同授予标准</w:t>
      </w:r>
    </w:p>
    <w:p w14:paraId="030472B0">
      <w:pPr>
        <w:spacing w:line="360" w:lineRule="auto"/>
        <w:ind w:firstLine="420" w:firstLineChars="200"/>
        <w:rPr>
          <w:rFonts w:ascii="宋体" w:hAnsi="宋体"/>
          <w:szCs w:val="21"/>
        </w:rPr>
      </w:pPr>
      <w:r>
        <w:rPr>
          <w:rFonts w:hint="eastAsia" w:ascii="宋体" w:hAnsi="宋体" w:cs="Courier New"/>
          <w:szCs w:val="21"/>
        </w:rPr>
        <w:t>合同将授予被确定实质上响应招标文件要求，具备履行合同能力的中标人（招标文件另有约定多名中标人的除外）。</w:t>
      </w:r>
    </w:p>
    <w:p w14:paraId="09CF9182">
      <w:pPr>
        <w:spacing w:line="360" w:lineRule="auto"/>
        <w:ind w:left="420" w:leftChars="200"/>
        <w:rPr>
          <w:rFonts w:ascii="宋体" w:hAnsi="宋体" w:cs="宋体"/>
          <w:b/>
          <w:bCs/>
          <w:sz w:val="24"/>
        </w:rPr>
      </w:pPr>
      <w:r>
        <w:rPr>
          <w:rFonts w:hint="eastAsia" w:ascii="宋体" w:hAnsi="宋体" w:cs="宋体"/>
          <w:b/>
          <w:bCs/>
          <w:sz w:val="24"/>
        </w:rPr>
        <w:t>35.履约保证金</w:t>
      </w:r>
    </w:p>
    <w:p w14:paraId="305C2973">
      <w:pPr>
        <w:spacing w:line="360" w:lineRule="auto"/>
        <w:ind w:firstLine="315" w:firstLineChars="150"/>
        <w:rPr>
          <w:rFonts w:ascii="宋体" w:hAnsi="宋体" w:cs="宋体"/>
          <w:bCs/>
          <w:szCs w:val="21"/>
        </w:rPr>
      </w:pPr>
      <w:bookmarkStart w:id="136" w:name="_39.1中标人须于签订合同前按本须知前附表规定的金额转账或电汇到指定账"/>
      <w:bookmarkEnd w:id="136"/>
      <w:r>
        <w:rPr>
          <w:rFonts w:hint="eastAsia" w:ascii="宋体" w:hAnsi="宋体" w:cs="宋体"/>
          <w:bCs/>
          <w:szCs w:val="21"/>
        </w:rPr>
        <w:t xml:space="preserve"> 35.1 履约保证金的金额、提交方式、退付的时间和条件详见 “投标人须知前附表”。中标人未按规定提交履约保证金的，视为拒绝与采购人签订合同。</w:t>
      </w:r>
    </w:p>
    <w:p w14:paraId="30616CFE">
      <w:pPr>
        <w:spacing w:line="360" w:lineRule="auto"/>
        <w:ind w:firstLine="315" w:firstLineChars="150"/>
        <w:rPr>
          <w:rFonts w:ascii="宋体" w:hAnsi="宋体" w:cs="宋体"/>
          <w:bCs/>
          <w:szCs w:val="21"/>
        </w:rPr>
      </w:pPr>
      <w:r>
        <w:rPr>
          <w:rFonts w:hint="eastAsia" w:ascii="宋体" w:hAnsi="宋体" w:cs="宋体"/>
          <w:bCs/>
          <w:szCs w:val="21"/>
        </w:rPr>
        <w:t xml:space="preserve"> 35.2在履约保证金退还日期前，若中标人的开户名称、开户银行、帐号有变动的，请以书面形式通知履约保证金收取单位，否则由此产生的后果由中标人自行承担。</w:t>
      </w:r>
    </w:p>
    <w:p w14:paraId="241CC835">
      <w:pPr>
        <w:spacing w:line="360" w:lineRule="auto"/>
        <w:ind w:firstLine="482" w:firstLineChars="200"/>
        <w:rPr>
          <w:rFonts w:ascii="宋体" w:hAnsi="宋体"/>
          <w:b/>
          <w:sz w:val="24"/>
        </w:rPr>
      </w:pPr>
      <w:r>
        <w:rPr>
          <w:rFonts w:ascii="宋体" w:hAnsi="宋体"/>
          <w:b/>
          <w:sz w:val="24"/>
        </w:rPr>
        <w:t>36.签订合同</w:t>
      </w:r>
    </w:p>
    <w:p w14:paraId="5024371B">
      <w:pPr>
        <w:spacing w:line="360" w:lineRule="auto"/>
        <w:ind w:firstLine="420" w:firstLineChars="200"/>
        <w:rPr>
          <w:rFonts w:ascii="宋体" w:hAnsi="宋体"/>
          <w:szCs w:val="21"/>
        </w:rPr>
      </w:pPr>
      <w:bookmarkStart w:id="137" w:name="_40.1投标人接到中标通知书后，按须知前附表规定向采购人出示相关资格证"/>
      <w:bookmarkEnd w:id="137"/>
      <w:r>
        <w:rPr>
          <w:rFonts w:ascii="宋体" w:hAnsi="宋体"/>
          <w:szCs w:val="21"/>
        </w:rPr>
        <w:t xml:space="preserve"> 36.1</w:t>
      </w:r>
      <w:r>
        <w:rPr>
          <w:rFonts w:hint="eastAsia" w:ascii="宋体" w:hAnsi="宋体"/>
          <w:b/>
          <w:szCs w:val="21"/>
        </w:rPr>
        <w:t>中标人领取中标通知书后</w:t>
      </w:r>
      <w:r>
        <w:rPr>
          <w:rFonts w:hint="eastAsia" w:ascii="宋体" w:hAnsi="宋体"/>
          <w:szCs w:val="21"/>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5F5ADC9D">
      <w:pPr>
        <w:spacing w:line="360" w:lineRule="auto"/>
        <w:ind w:firstLine="420" w:firstLineChars="200"/>
        <w:rPr>
          <w:rFonts w:ascii="宋体" w:hAnsi="宋体"/>
          <w:szCs w:val="21"/>
        </w:rPr>
      </w:pPr>
      <w:r>
        <w:rPr>
          <w:rFonts w:ascii="宋体" w:hAnsi="宋体"/>
          <w:szCs w:val="21"/>
        </w:rPr>
        <w:t>36.2采购合同由采购人与中标人根据</w:t>
      </w:r>
      <w:r>
        <w:rPr>
          <w:rFonts w:hint="eastAsia" w:ascii="宋体" w:hAnsi="宋体"/>
          <w:szCs w:val="21"/>
        </w:rPr>
        <w:t>招标文件、投标文件等内容通过政府采购电子交易平台在线签订，自动备案。</w:t>
      </w:r>
    </w:p>
    <w:p w14:paraId="5EF46268">
      <w:pPr>
        <w:spacing w:line="360" w:lineRule="auto"/>
        <w:ind w:firstLine="420" w:firstLineChars="200"/>
        <w:rPr>
          <w:rFonts w:ascii="宋体" w:hAnsi="宋体"/>
          <w:szCs w:val="21"/>
        </w:rPr>
      </w:pPr>
      <w:r>
        <w:rPr>
          <w:rFonts w:ascii="宋体" w:hAnsi="宋体"/>
          <w:szCs w:val="21"/>
        </w:rPr>
        <w:t>36.3签订合同时间：按中标通知书规定的时间与采购人签订合同。</w:t>
      </w:r>
    </w:p>
    <w:p w14:paraId="6C7FBE80">
      <w:pPr>
        <w:spacing w:line="360" w:lineRule="auto"/>
        <w:ind w:firstLine="420" w:firstLineChars="200"/>
        <w:rPr>
          <w:rFonts w:ascii="宋体" w:hAnsi="宋体"/>
          <w:szCs w:val="21"/>
        </w:rPr>
      </w:pPr>
      <w:r>
        <w:rPr>
          <w:rFonts w:ascii="宋体" w:hAnsi="宋体"/>
          <w:szCs w:val="21"/>
        </w:rPr>
        <w:t>36.4中标人拒绝与采购人签订合同的，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78610AA5">
      <w:pPr>
        <w:spacing w:line="360" w:lineRule="auto"/>
        <w:ind w:firstLine="420" w:firstLineChars="200"/>
        <w:rPr>
          <w:rFonts w:ascii="宋体" w:hAnsi="宋体"/>
          <w:szCs w:val="21"/>
        </w:rPr>
      </w:pPr>
      <w:r>
        <w:rPr>
          <w:rFonts w:ascii="宋体" w:hAnsi="宋体"/>
          <w:szCs w:val="21"/>
        </w:rPr>
        <w:t>36.5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8D668D4">
      <w:pPr>
        <w:spacing w:line="360" w:lineRule="auto"/>
        <w:ind w:firstLine="420" w:firstLineChars="200"/>
        <w:rPr>
          <w:rFonts w:ascii="宋体" w:hAnsi="宋体"/>
          <w:szCs w:val="21"/>
        </w:rPr>
      </w:pPr>
      <w:r>
        <w:rPr>
          <w:rFonts w:ascii="宋体" w:hAnsi="宋体"/>
          <w:szCs w:val="21"/>
        </w:rPr>
        <w:t>36.6采购人或中标人不得单方面向合同另一方提出任何招标文件没有约定的条件或不合理的要求，作为签订合同的条件；也不得协商另行订立背离招标文件和合同实质性内容的协议。</w:t>
      </w:r>
    </w:p>
    <w:p w14:paraId="1355F4A2">
      <w:pPr>
        <w:spacing w:line="360" w:lineRule="auto"/>
        <w:ind w:firstLine="420" w:firstLineChars="200"/>
        <w:rPr>
          <w:rFonts w:ascii="宋体" w:hAnsi="宋体"/>
          <w:szCs w:val="21"/>
        </w:rPr>
      </w:pPr>
      <w:r>
        <w:rPr>
          <w:rFonts w:ascii="宋体" w:hAnsi="宋体"/>
          <w:szCs w:val="21"/>
        </w:rPr>
        <w:t>36.7</w:t>
      </w:r>
      <w:r>
        <w:rPr>
          <w:rFonts w:hint="eastAsia" w:ascii="宋体" w:hAnsi="宋体" w:cs="仿宋_GB2312"/>
          <w:szCs w:val="21"/>
        </w:rPr>
        <w:t>如签订合同并生效后，供应商无故拒绝或延期，除按照合同条款处理外，将承担相应的法律责任。</w:t>
      </w:r>
    </w:p>
    <w:p w14:paraId="79BC6E10">
      <w:pPr>
        <w:spacing w:line="360" w:lineRule="auto"/>
        <w:ind w:firstLine="422" w:firstLineChars="200"/>
        <w:rPr>
          <w:rFonts w:ascii="宋体" w:hAnsi="宋体"/>
          <w:b/>
          <w:szCs w:val="21"/>
        </w:rPr>
      </w:pPr>
      <w:r>
        <w:rPr>
          <w:rFonts w:ascii="宋体" w:hAnsi="宋体"/>
          <w:b/>
          <w:szCs w:val="21"/>
        </w:rPr>
        <w:t xml:space="preserve">36.8采购人需追加与合同标的相同的货物或者服务的，在不改变原合同条款且已报财政部门批准落实资金的前提下，可从原中标人处添购， </w:t>
      </w:r>
      <w:r>
        <w:rPr>
          <w:rFonts w:hint="eastAsia" w:ascii="宋体" w:hAnsi="宋体"/>
          <w:b/>
          <w:szCs w:val="21"/>
        </w:rPr>
        <w:t>所签订的补充添置合同的采购资金总额不超过原采购合同金额的</w:t>
      </w:r>
      <w:r>
        <w:rPr>
          <w:rFonts w:ascii="宋体" w:hAnsi="宋体"/>
          <w:b/>
          <w:szCs w:val="21"/>
        </w:rPr>
        <w:t>10%。</w:t>
      </w:r>
    </w:p>
    <w:p w14:paraId="4DBBFFBF">
      <w:pPr>
        <w:spacing w:line="360" w:lineRule="auto"/>
        <w:ind w:firstLine="482" w:firstLineChars="200"/>
        <w:rPr>
          <w:rFonts w:ascii="宋体" w:hAnsi="宋体"/>
          <w:b/>
          <w:sz w:val="24"/>
        </w:rPr>
      </w:pPr>
      <w:bookmarkStart w:id="138" w:name="_41.政府采购合同公告"/>
      <w:bookmarkEnd w:id="138"/>
      <w:r>
        <w:rPr>
          <w:rFonts w:ascii="宋体" w:hAnsi="宋体"/>
          <w:b/>
          <w:sz w:val="24"/>
        </w:rPr>
        <w:t>37.政府采购合同公告</w:t>
      </w:r>
    </w:p>
    <w:p w14:paraId="7AF558FB">
      <w:pPr>
        <w:spacing w:line="360" w:lineRule="auto"/>
        <w:ind w:firstLine="420" w:firstLineChars="200"/>
        <w:rPr>
          <w:rFonts w:ascii="宋体" w:hAnsi="宋体"/>
        </w:rPr>
      </w:pPr>
      <w:r>
        <w:rPr>
          <w:rFonts w:hint="eastAsia" w:ascii="宋体" w:hAnsi="宋体"/>
        </w:rPr>
        <w:t>采购人或者受托采购代理机构应当自政府采购合同签订之日起</w:t>
      </w:r>
      <w:r>
        <w:rPr>
          <w:rFonts w:ascii="宋体" w:hAnsi="宋体"/>
        </w:rPr>
        <w:t>2个工作日内，将政府采购合同</w:t>
      </w:r>
      <w:r>
        <w:rPr>
          <w:rFonts w:hint="eastAsia" w:ascii="宋体" w:hAnsi="宋体"/>
          <w:bCs/>
        </w:rPr>
        <w:t>在以下媒体上发布</w:t>
      </w:r>
      <w:r>
        <w:rPr>
          <w:rFonts w:ascii="宋体" w:hAnsi="宋体" w:cs="宋体"/>
          <w:kern w:val="0"/>
          <w:szCs w:val="21"/>
        </w:rPr>
        <w:t xml:space="preserve"> “广西政府采购网”（http://zfcg.gxzf.gov.cn）</w:t>
      </w:r>
      <w:r>
        <w:rPr>
          <w:rFonts w:hint="eastAsia" w:ascii="宋体" w:hAnsi="宋体"/>
        </w:rPr>
        <w:t>上公告，</w:t>
      </w:r>
      <w:r>
        <w:rPr>
          <w:rFonts w:ascii="宋体" w:hAnsi="宋体"/>
        </w:rPr>
        <w:t>但政府采购合同中涉及国家秘密、商业秘密的内容除外。</w:t>
      </w:r>
    </w:p>
    <w:p w14:paraId="59C49D68">
      <w:pPr>
        <w:spacing w:line="360" w:lineRule="auto"/>
        <w:ind w:firstLine="482" w:firstLineChars="200"/>
        <w:rPr>
          <w:rFonts w:ascii="宋体" w:hAnsi="宋体"/>
          <w:b/>
          <w:sz w:val="24"/>
        </w:rPr>
      </w:pPr>
      <w:r>
        <w:rPr>
          <w:rFonts w:ascii="宋体" w:hAnsi="宋体"/>
          <w:b/>
          <w:sz w:val="24"/>
        </w:rPr>
        <w:t>38. 询问、质疑和投诉</w:t>
      </w:r>
    </w:p>
    <w:p w14:paraId="71788388">
      <w:pPr>
        <w:spacing w:line="360" w:lineRule="auto"/>
        <w:ind w:firstLine="422" w:firstLineChars="200"/>
        <w:rPr>
          <w:rFonts w:ascii="宋体" w:hAnsi="宋体"/>
          <w:b/>
          <w:szCs w:val="21"/>
        </w:rPr>
      </w:pPr>
      <w:r>
        <w:rPr>
          <w:rFonts w:ascii="宋体" w:hAnsi="宋体"/>
          <w:b/>
          <w:szCs w:val="21"/>
        </w:rPr>
        <w:t>38.1</w:t>
      </w:r>
      <w:r>
        <w:rPr>
          <w:rFonts w:hint="eastAsia" w:ascii="宋体" w:hAnsi="宋体"/>
          <w:b/>
          <w:szCs w:val="21"/>
        </w:rPr>
        <w:t>询问</w:t>
      </w:r>
    </w:p>
    <w:p w14:paraId="4471C2B0">
      <w:pPr>
        <w:spacing w:line="360" w:lineRule="auto"/>
        <w:ind w:firstLine="420" w:firstLineChars="200"/>
        <w:rPr>
          <w:rFonts w:ascii="宋体" w:hAnsi="宋体"/>
          <w:bCs/>
          <w:szCs w:val="21"/>
        </w:rPr>
      </w:pPr>
      <w:r>
        <w:rPr>
          <w:rFonts w:ascii="宋体" w:hAnsi="宋体"/>
          <w:bCs/>
          <w:szCs w:val="21"/>
        </w:rPr>
        <w:t>38.1.1供应商在开标前对政府采购活动事项有疑问的，可以向采购人或采购代理机构项目负责人提出询问。</w:t>
      </w:r>
    </w:p>
    <w:p w14:paraId="552C2336">
      <w:pPr>
        <w:spacing w:line="360" w:lineRule="auto"/>
        <w:ind w:firstLine="420" w:firstLineChars="200"/>
        <w:rPr>
          <w:rFonts w:ascii="宋体" w:hAnsi="宋体"/>
          <w:bCs/>
          <w:szCs w:val="21"/>
        </w:rPr>
      </w:pPr>
      <w:r>
        <w:rPr>
          <w:rFonts w:ascii="宋体" w:hAnsi="宋体"/>
          <w:bCs/>
          <w:szCs w:val="21"/>
        </w:rPr>
        <w:t>38.1.2采购人或采购人委托的采购代理机构自受理询问之日起3个工作日内对供应商依法提出的询问作出答复，</w:t>
      </w:r>
      <w:r>
        <w:rPr>
          <w:rFonts w:hint="eastAsia" w:ascii="宋体" w:hAnsi="宋体"/>
        </w:rPr>
        <w:t>但答复内容不得涉及商业秘密</w:t>
      </w:r>
      <w:r>
        <w:rPr>
          <w:rFonts w:hint="eastAsia" w:ascii="宋体" w:hAnsi="宋体"/>
          <w:bCs/>
          <w:szCs w:val="21"/>
        </w:rPr>
        <w:t>。</w:t>
      </w:r>
    </w:p>
    <w:p w14:paraId="6EF31DB8">
      <w:pPr>
        <w:spacing w:line="360" w:lineRule="auto"/>
        <w:ind w:firstLine="420" w:firstLineChars="200"/>
        <w:rPr>
          <w:rFonts w:ascii="宋体" w:hAnsi="宋体"/>
          <w:bCs/>
          <w:szCs w:val="21"/>
        </w:rPr>
      </w:pPr>
      <w:r>
        <w:rPr>
          <w:rFonts w:ascii="宋体" w:hAnsi="宋体"/>
          <w:bCs/>
          <w:szCs w:val="21"/>
        </w:rPr>
        <w:t xml:space="preserve">38.1.3 </w:t>
      </w:r>
      <w:r>
        <w:rPr>
          <w:rFonts w:hint="eastAsia" w:ascii="宋体" w:hAnsi="宋体"/>
          <w:bCs/>
          <w:szCs w:val="21"/>
        </w:rPr>
        <w:t>询问事项可能影响中标、成交结果的，采购人应当暂停签订合同，已经签订合同的，应当中止履行合同。</w:t>
      </w:r>
    </w:p>
    <w:p w14:paraId="7B498A7B">
      <w:pPr>
        <w:spacing w:line="360" w:lineRule="auto"/>
        <w:ind w:firstLine="422" w:firstLineChars="200"/>
        <w:rPr>
          <w:rFonts w:ascii="宋体" w:hAnsi="宋体"/>
          <w:b/>
          <w:szCs w:val="21"/>
        </w:rPr>
      </w:pPr>
      <w:r>
        <w:rPr>
          <w:rFonts w:ascii="宋体" w:hAnsi="宋体"/>
          <w:b/>
          <w:szCs w:val="21"/>
        </w:rPr>
        <w:t>38.2</w:t>
      </w:r>
      <w:r>
        <w:rPr>
          <w:rFonts w:hint="eastAsia" w:ascii="宋体" w:hAnsi="宋体"/>
          <w:b/>
          <w:szCs w:val="21"/>
        </w:rPr>
        <w:t>质疑</w:t>
      </w:r>
    </w:p>
    <w:p w14:paraId="5164E756">
      <w:pPr>
        <w:spacing w:line="360" w:lineRule="auto"/>
        <w:ind w:firstLine="420" w:firstLineChars="200"/>
        <w:rPr>
          <w:rFonts w:ascii="宋体" w:hAnsi="宋体"/>
          <w:b/>
          <w:szCs w:val="21"/>
        </w:rPr>
      </w:pPr>
      <w:r>
        <w:rPr>
          <w:rFonts w:ascii="宋体" w:hAnsi="宋体"/>
          <w:szCs w:val="21"/>
        </w:rPr>
        <w:t>38.2.1</w:t>
      </w:r>
      <w:r>
        <w:rPr>
          <w:rFonts w:hint="eastAsia" w:ascii="宋体" w:hAnsi="宋体"/>
          <w:b/>
          <w:szCs w:val="21"/>
        </w:rPr>
        <w:t>供应商认为招标文件、采购过程或者中标结果使自己的合法权益受到损害的，必须在知道或者应知其权益受到损害之日起</w:t>
      </w:r>
      <w:r>
        <w:rPr>
          <w:rFonts w:ascii="宋体" w:hAnsi="宋体"/>
          <w:b/>
          <w:szCs w:val="21"/>
        </w:rPr>
        <w:t xml:space="preserve">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4CE5678F">
      <w:pPr>
        <w:spacing w:line="360" w:lineRule="auto"/>
        <w:ind w:firstLine="420" w:firstLineChars="200"/>
        <w:rPr>
          <w:rFonts w:ascii="宋体" w:hAnsi="宋体"/>
          <w:bCs/>
        </w:rPr>
      </w:pPr>
      <w:r>
        <w:rPr>
          <w:rFonts w:hint="eastAsia" w:ascii="宋体" w:hAnsi="宋体"/>
          <w:bCs/>
        </w:rPr>
        <w:t>（</w:t>
      </w:r>
      <w:r>
        <w:rPr>
          <w:rFonts w:ascii="宋体" w:hAnsi="宋体"/>
          <w:bCs/>
        </w:rPr>
        <w:t>1）潜在供应商依法获取公开招标文件后，认为采购文件使自己的权益受到损害的，应当在公开招标文件公告期限届满之日起7个工作日内提出质疑。</w:t>
      </w:r>
      <w:r>
        <w:rPr>
          <w:rFonts w:hint="eastAsia" w:ascii="宋体" w:hAnsi="宋体"/>
        </w:rPr>
        <w:t>委托代理协议无特殊约定的，</w:t>
      </w:r>
      <w:r>
        <w:rPr>
          <w:rFonts w:hint="eastAsia" w:ascii="宋体" w:hAnsi="宋体"/>
          <w:bCs/>
        </w:rPr>
        <w:t>对公开招标文件中采购需求（含资格要求、采购预算和评分办法）的质疑由采购人受理并负责答复；对公开招标文件中的采购执行程序的质疑由采购代理机构受理并负责答复。</w:t>
      </w:r>
    </w:p>
    <w:p w14:paraId="6594CDB4">
      <w:pPr>
        <w:spacing w:line="360" w:lineRule="auto"/>
        <w:ind w:firstLine="420" w:firstLineChars="200"/>
        <w:rPr>
          <w:rFonts w:ascii="宋体" w:hAnsi="宋体"/>
          <w:bCs/>
        </w:rPr>
      </w:pPr>
      <w:r>
        <w:rPr>
          <w:rFonts w:hint="eastAsia" w:ascii="宋体" w:hAnsi="宋体"/>
          <w:bCs/>
        </w:rPr>
        <w:t>（</w:t>
      </w:r>
      <w:r>
        <w:rPr>
          <w:rFonts w:ascii="宋体" w:hAnsi="宋体"/>
          <w:bCs/>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0D5593CE">
      <w:pPr>
        <w:spacing w:line="360" w:lineRule="auto"/>
        <w:ind w:firstLine="420" w:firstLineChars="200"/>
        <w:rPr>
          <w:rFonts w:ascii="宋体" w:hAnsi="宋体"/>
          <w:bCs/>
        </w:rPr>
      </w:pPr>
      <w:r>
        <w:rPr>
          <w:rFonts w:hint="eastAsia" w:ascii="宋体" w:hAnsi="宋体"/>
          <w:bCs/>
        </w:rPr>
        <w:t>（</w:t>
      </w:r>
      <w:r>
        <w:rPr>
          <w:rFonts w:ascii="宋体" w:hAnsi="宋体"/>
          <w:bCs/>
        </w:rPr>
        <w:t>3）供应商认为中标或者成交结果使自己的权益受到损害的，应当在中标或者成交结果公告期限届满之日起7个工作日内提出质疑，由采购人受理并负责答复。</w:t>
      </w:r>
    </w:p>
    <w:p w14:paraId="4C4DD8CC">
      <w:pPr>
        <w:spacing w:line="360" w:lineRule="auto"/>
        <w:ind w:firstLine="422" w:firstLineChars="200"/>
        <w:rPr>
          <w:rFonts w:ascii="宋体" w:hAnsi="宋体"/>
          <w:bCs/>
          <w:szCs w:val="21"/>
        </w:rPr>
      </w:pPr>
      <w:r>
        <w:rPr>
          <w:rFonts w:ascii="宋体" w:hAnsi="宋体"/>
          <w:b/>
          <w:bCs/>
          <w:szCs w:val="21"/>
        </w:rPr>
        <w:t>38.2.2</w:t>
      </w:r>
      <w:r>
        <w:rPr>
          <w:rFonts w:hint="eastAsia" w:ascii="宋体" w:hAnsi="宋体"/>
          <w:bCs/>
          <w:szCs w:val="21"/>
        </w:rPr>
        <w:t>供应商质疑实行实名制，其质疑应当有具体的质疑事项及事实根据，质疑应当坚持依法依规、诚实信用原则，不得进行虚假、恶意质疑。</w:t>
      </w:r>
    </w:p>
    <w:p w14:paraId="01CDA8A3">
      <w:pPr>
        <w:spacing w:line="360" w:lineRule="auto"/>
        <w:ind w:firstLine="422" w:firstLineChars="200"/>
        <w:rPr>
          <w:rFonts w:ascii="宋体" w:hAnsi="宋体"/>
          <w:bCs/>
        </w:rPr>
      </w:pPr>
      <w:r>
        <w:rPr>
          <w:rFonts w:ascii="宋体" w:hAnsi="宋体"/>
          <w:b/>
          <w:bCs/>
        </w:rPr>
        <w:t>38.2.3</w:t>
      </w:r>
      <w:r>
        <w:rPr>
          <w:rFonts w:ascii="宋体" w:hAnsi="宋体"/>
          <w:bCs/>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rPr>
        <w:t>。</w:t>
      </w:r>
    </w:p>
    <w:p w14:paraId="2DA237DB">
      <w:pPr>
        <w:spacing w:line="360" w:lineRule="auto"/>
        <w:ind w:firstLine="422" w:firstLineChars="200"/>
        <w:rPr>
          <w:rFonts w:ascii="宋体" w:hAnsi="宋体"/>
          <w:b/>
          <w:bCs/>
        </w:rPr>
      </w:pPr>
      <w:r>
        <w:rPr>
          <w:rFonts w:ascii="宋体" w:hAnsi="宋体"/>
          <w:b/>
          <w:bCs/>
        </w:rPr>
        <w:t xml:space="preserve">38.2.4 </w:t>
      </w:r>
      <w:r>
        <w:rPr>
          <w:rFonts w:hint="eastAsia" w:ascii="宋体" w:hAnsi="宋体"/>
          <w:b/>
          <w:bCs/>
        </w:rPr>
        <w:t>质疑供应商提起质疑应当符合下列条件：</w:t>
      </w:r>
    </w:p>
    <w:p w14:paraId="7825D911">
      <w:pPr>
        <w:spacing w:line="360" w:lineRule="auto"/>
        <w:ind w:firstLine="420" w:firstLineChars="200"/>
        <w:rPr>
          <w:rFonts w:ascii="宋体" w:hAnsi="宋体"/>
          <w:bCs/>
        </w:rPr>
      </w:pPr>
      <w:r>
        <w:rPr>
          <w:rFonts w:hint="eastAsia" w:ascii="宋体" w:hAnsi="宋体"/>
          <w:bCs/>
        </w:rPr>
        <w:t>（</w:t>
      </w:r>
      <w:r>
        <w:rPr>
          <w:rFonts w:ascii="宋体" w:hAnsi="宋体"/>
          <w:bCs/>
        </w:rPr>
        <w:t>1）质疑供应商是参与所质疑</w:t>
      </w:r>
      <w:r>
        <w:rPr>
          <w:rFonts w:hint="eastAsia" w:ascii="宋体" w:hAnsi="宋体"/>
          <w:bCs/>
          <w:szCs w:val="21"/>
        </w:rPr>
        <w:t>项目</w:t>
      </w:r>
      <w:r>
        <w:rPr>
          <w:rFonts w:hint="eastAsia" w:ascii="宋体" w:hAnsi="宋体"/>
          <w:bCs/>
        </w:rPr>
        <w:t>采购活动的供应商（潜在供应商已依法获取可质疑的采购文件的，可以对该采购文件质疑）；</w:t>
      </w:r>
    </w:p>
    <w:p w14:paraId="0F10600C">
      <w:pPr>
        <w:spacing w:line="360" w:lineRule="auto"/>
        <w:ind w:firstLine="420" w:firstLineChars="200"/>
        <w:rPr>
          <w:rFonts w:ascii="宋体" w:hAnsi="宋体"/>
          <w:bCs/>
        </w:rPr>
      </w:pPr>
      <w:r>
        <w:rPr>
          <w:rFonts w:hint="eastAsia" w:ascii="宋体" w:hAnsi="宋体"/>
          <w:bCs/>
        </w:rPr>
        <w:t>（</w:t>
      </w:r>
      <w:r>
        <w:rPr>
          <w:rFonts w:ascii="宋体" w:hAnsi="宋体"/>
          <w:bCs/>
        </w:rPr>
        <w:t>2）质疑函内容符合本章第38.2.5项的规定；</w:t>
      </w:r>
    </w:p>
    <w:p w14:paraId="069AFDC5">
      <w:pPr>
        <w:spacing w:line="360" w:lineRule="auto"/>
        <w:ind w:firstLine="420" w:firstLineChars="200"/>
        <w:rPr>
          <w:rFonts w:ascii="宋体" w:hAnsi="宋体"/>
          <w:bCs/>
        </w:rPr>
      </w:pPr>
      <w:r>
        <w:rPr>
          <w:rFonts w:hint="eastAsia" w:ascii="宋体" w:hAnsi="宋体"/>
          <w:bCs/>
        </w:rPr>
        <w:t>（</w:t>
      </w:r>
      <w:r>
        <w:rPr>
          <w:rFonts w:ascii="宋体" w:hAnsi="宋体"/>
          <w:bCs/>
        </w:rPr>
        <w:t>3）在质疑有效期限内提起质疑；</w:t>
      </w:r>
    </w:p>
    <w:p w14:paraId="4C5D8C74">
      <w:pPr>
        <w:spacing w:line="360" w:lineRule="auto"/>
        <w:ind w:firstLine="420" w:firstLineChars="200"/>
        <w:rPr>
          <w:rFonts w:ascii="宋体" w:hAnsi="宋体"/>
          <w:bCs/>
        </w:rPr>
      </w:pPr>
      <w:r>
        <w:rPr>
          <w:rFonts w:hint="eastAsia" w:ascii="宋体" w:hAnsi="宋体"/>
          <w:bCs/>
        </w:rPr>
        <w:t>（</w:t>
      </w:r>
      <w:r>
        <w:rPr>
          <w:rFonts w:ascii="宋体" w:hAnsi="宋体"/>
          <w:bCs/>
        </w:rPr>
        <w:t>4）属于所质疑的采购人或采购人委托的采购代理机构组织的采购活动；</w:t>
      </w:r>
    </w:p>
    <w:p w14:paraId="33608E33">
      <w:pPr>
        <w:spacing w:line="360" w:lineRule="auto"/>
        <w:ind w:firstLine="420" w:firstLineChars="200"/>
        <w:rPr>
          <w:rFonts w:ascii="宋体" w:hAnsi="宋体"/>
          <w:bCs/>
        </w:rPr>
      </w:pPr>
      <w:r>
        <w:rPr>
          <w:rFonts w:hint="eastAsia" w:ascii="宋体" w:hAnsi="宋体"/>
          <w:bCs/>
        </w:rPr>
        <w:t>（</w:t>
      </w:r>
      <w:r>
        <w:rPr>
          <w:rFonts w:ascii="宋体" w:hAnsi="宋体"/>
          <w:bCs/>
        </w:rPr>
        <w:t xml:space="preserve">5）同一质疑事项未经采购人或采购人委托的采购代理机构质疑处理； </w:t>
      </w:r>
    </w:p>
    <w:p w14:paraId="6F069155">
      <w:pPr>
        <w:spacing w:line="360" w:lineRule="auto"/>
        <w:ind w:firstLine="420" w:firstLineChars="200"/>
        <w:rPr>
          <w:rFonts w:ascii="宋体" w:hAnsi="宋体"/>
          <w:bCs/>
        </w:rPr>
      </w:pPr>
      <w:r>
        <w:rPr>
          <w:rFonts w:hint="eastAsia" w:ascii="宋体" w:hAnsi="宋体"/>
          <w:bCs/>
        </w:rPr>
        <w:t>（</w:t>
      </w:r>
      <w:r>
        <w:rPr>
          <w:rFonts w:ascii="宋体" w:hAnsi="宋体"/>
          <w:bCs/>
        </w:rPr>
        <w:t>6）供应商对同一采购程序环节的质疑应当在质疑有效期内一次性提出；</w:t>
      </w:r>
    </w:p>
    <w:p w14:paraId="58ADCA56">
      <w:pPr>
        <w:spacing w:line="360" w:lineRule="auto"/>
        <w:ind w:firstLine="420" w:firstLineChars="200"/>
        <w:rPr>
          <w:rFonts w:ascii="宋体" w:hAnsi="宋体"/>
          <w:bCs/>
        </w:rPr>
      </w:pPr>
      <w:r>
        <w:rPr>
          <w:rFonts w:hint="eastAsia" w:ascii="宋体" w:hAnsi="宋体"/>
          <w:bCs/>
        </w:rPr>
        <w:t>（</w:t>
      </w:r>
      <w:r>
        <w:rPr>
          <w:rFonts w:ascii="宋体" w:hAnsi="宋体"/>
          <w:bCs/>
        </w:rPr>
        <w:t>7）供应商提交质疑应当提交必要的证明材料，证明材料应以合法手段取得；</w:t>
      </w:r>
    </w:p>
    <w:p w14:paraId="5201F919">
      <w:pPr>
        <w:spacing w:line="360" w:lineRule="auto"/>
        <w:ind w:firstLine="420" w:firstLineChars="200"/>
        <w:rPr>
          <w:rFonts w:ascii="宋体" w:hAnsi="宋体"/>
        </w:rPr>
      </w:pPr>
      <w:r>
        <w:rPr>
          <w:rFonts w:hint="eastAsia" w:ascii="宋体" w:hAnsi="宋体"/>
          <w:bCs/>
        </w:rPr>
        <w:t>（</w:t>
      </w:r>
      <w:r>
        <w:rPr>
          <w:rFonts w:ascii="宋体" w:hAnsi="宋体"/>
          <w:bCs/>
        </w:rPr>
        <w:t>8）财政部门规定的其他条件。</w:t>
      </w:r>
    </w:p>
    <w:p w14:paraId="4C8A156D">
      <w:pPr>
        <w:spacing w:line="360" w:lineRule="auto"/>
        <w:ind w:firstLine="420" w:firstLineChars="200"/>
        <w:rPr>
          <w:rFonts w:ascii="宋体" w:hAnsi="宋体"/>
          <w:b/>
          <w:szCs w:val="21"/>
        </w:rPr>
      </w:pPr>
      <w:bookmarkStart w:id="139" w:name="_9.2质疑、投诉应当采用书面形式，质疑函、投诉书均应明确阐述招标文件、"/>
      <w:bookmarkEnd w:id="139"/>
      <w:r>
        <w:rPr>
          <w:rFonts w:ascii="宋体" w:hAnsi="宋体"/>
          <w:szCs w:val="21"/>
        </w:rPr>
        <w:t xml:space="preserve">38.2.5 </w:t>
      </w:r>
      <w:r>
        <w:rPr>
          <w:rFonts w:ascii="宋体" w:hAnsi="宋体"/>
          <w:bCs/>
        </w:rPr>
        <w:t>供应商提出质疑应当提交质疑函和必要的证明材料</w:t>
      </w:r>
      <w:r>
        <w:rPr>
          <w:rFonts w:hint="eastAsia" w:ascii="宋体" w:hAnsi="宋体"/>
          <w:bCs/>
        </w:rPr>
        <w:t>，</w:t>
      </w:r>
      <w:r>
        <w:rPr>
          <w:rFonts w:ascii="宋体" w:hAnsi="宋体"/>
          <w:bCs/>
        </w:rPr>
        <w:t>针对同一采购程序环节的质疑</w:t>
      </w:r>
      <w:r>
        <w:rPr>
          <w:rFonts w:hint="eastAsia" w:ascii="宋体" w:hAnsi="宋体"/>
          <w:bCs/>
        </w:rPr>
        <w:t>必须</w:t>
      </w:r>
      <w:r>
        <w:rPr>
          <w:rFonts w:ascii="宋体" w:hAnsi="宋体"/>
          <w:bCs/>
        </w:rPr>
        <w:t>在法定质疑期内一次性提出。质疑函应当包括下列内容</w:t>
      </w:r>
      <w:r>
        <w:rPr>
          <w:rFonts w:hint="eastAsia" w:ascii="宋体" w:hAnsi="宋体"/>
          <w:bCs/>
        </w:rPr>
        <w:t>（质疑函格式后附）</w:t>
      </w:r>
      <w:r>
        <w:rPr>
          <w:rFonts w:ascii="宋体" w:hAnsi="宋体"/>
          <w:bCs/>
        </w:rPr>
        <w:t>：</w:t>
      </w:r>
    </w:p>
    <w:p w14:paraId="1459170E">
      <w:pPr>
        <w:spacing w:line="360" w:lineRule="auto"/>
        <w:ind w:firstLine="420" w:firstLineChars="200"/>
        <w:rPr>
          <w:rFonts w:ascii="宋体" w:hAnsi="宋体"/>
          <w:bCs/>
        </w:rPr>
      </w:pPr>
      <w:r>
        <w:rPr>
          <w:rFonts w:ascii="宋体" w:hAnsi="宋体"/>
          <w:bCs/>
        </w:rPr>
        <w:t>（1）供应商的姓名或者名称、地址、邮编、联系人及联系电话；</w:t>
      </w:r>
    </w:p>
    <w:p w14:paraId="432EC026">
      <w:pPr>
        <w:spacing w:line="360" w:lineRule="auto"/>
        <w:ind w:firstLine="420" w:firstLineChars="200"/>
        <w:rPr>
          <w:rFonts w:ascii="宋体" w:hAnsi="宋体"/>
          <w:bCs/>
        </w:rPr>
      </w:pPr>
      <w:r>
        <w:rPr>
          <w:rFonts w:ascii="宋体" w:hAnsi="宋体"/>
          <w:bCs/>
        </w:rPr>
        <w:t>（2）质疑项目的名称、编号；</w:t>
      </w:r>
    </w:p>
    <w:p w14:paraId="32FCA8B9">
      <w:pPr>
        <w:spacing w:line="360" w:lineRule="auto"/>
        <w:ind w:firstLine="420" w:firstLineChars="200"/>
        <w:rPr>
          <w:rFonts w:ascii="宋体" w:hAnsi="宋体"/>
          <w:bCs/>
        </w:rPr>
      </w:pPr>
      <w:r>
        <w:rPr>
          <w:rFonts w:ascii="宋体" w:hAnsi="宋体"/>
          <w:bCs/>
        </w:rPr>
        <w:t>（3）具体、明确的质疑事项和与质疑事项相关的请求；</w:t>
      </w:r>
    </w:p>
    <w:p w14:paraId="20B97F02">
      <w:pPr>
        <w:spacing w:line="360" w:lineRule="auto"/>
        <w:ind w:firstLine="420" w:firstLineChars="200"/>
        <w:rPr>
          <w:rFonts w:ascii="宋体" w:hAnsi="宋体"/>
          <w:bCs/>
        </w:rPr>
      </w:pPr>
      <w:r>
        <w:rPr>
          <w:rFonts w:ascii="宋体" w:hAnsi="宋体"/>
          <w:bCs/>
        </w:rPr>
        <w:t>（4）事实依据</w:t>
      </w:r>
      <w:r>
        <w:rPr>
          <w:rFonts w:hint="eastAsia" w:ascii="宋体" w:hAnsi="宋体"/>
          <w:bCs/>
        </w:rPr>
        <w:t>（列明权益受到损害的事实和理由）</w:t>
      </w:r>
      <w:r>
        <w:rPr>
          <w:rFonts w:ascii="宋体" w:hAnsi="宋体"/>
          <w:bCs/>
        </w:rPr>
        <w:t>；</w:t>
      </w:r>
    </w:p>
    <w:p w14:paraId="0D301E4D">
      <w:pPr>
        <w:spacing w:line="360" w:lineRule="auto"/>
        <w:ind w:firstLine="420" w:firstLineChars="200"/>
        <w:rPr>
          <w:rFonts w:ascii="宋体" w:hAnsi="宋体"/>
          <w:bCs/>
        </w:rPr>
      </w:pPr>
      <w:r>
        <w:rPr>
          <w:rFonts w:ascii="宋体" w:hAnsi="宋体"/>
          <w:bCs/>
        </w:rPr>
        <w:t>（5）必要的法律依据；</w:t>
      </w:r>
    </w:p>
    <w:p w14:paraId="7D8276DA">
      <w:pPr>
        <w:spacing w:line="360" w:lineRule="auto"/>
        <w:ind w:firstLine="420" w:firstLineChars="200"/>
        <w:rPr>
          <w:rFonts w:ascii="宋体" w:hAnsi="宋体"/>
          <w:bCs/>
        </w:rPr>
      </w:pPr>
      <w:r>
        <w:rPr>
          <w:rFonts w:ascii="宋体" w:hAnsi="宋体"/>
          <w:bCs/>
        </w:rPr>
        <w:t>（6）提出质疑的日期。</w:t>
      </w:r>
    </w:p>
    <w:p w14:paraId="199AFB87">
      <w:pPr>
        <w:spacing w:line="360" w:lineRule="auto"/>
        <w:ind w:firstLine="420" w:firstLineChars="200"/>
        <w:rPr>
          <w:rFonts w:ascii="宋体" w:hAnsi="宋体"/>
          <w:bCs/>
        </w:rPr>
      </w:pPr>
      <w:r>
        <w:rPr>
          <w:rFonts w:ascii="宋体" w:hAnsi="宋体"/>
          <w:bCs/>
        </w:rPr>
        <w:t>供应商为自然人的，应当由本人签字；供应商为法人或者其他组织的，应当由法定代表人、主要负责人，或者其委托代理人签字或者盖章，并加盖公章</w:t>
      </w:r>
      <w:r>
        <w:rPr>
          <w:rFonts w:hint="eastAsia" w:ascii="宋体" w:hAnsi="宋体"/>
          <w:bCs/>
        </w:rPr>
        <w:t>。</w:t>
      </w:r>
    </w:p>
    <w:p w14:paraId="2FF706FB">
      <w:pPr>
        <w:spacing w:line="360" w:lineRule="auto"/>
        <w:ind w:firstLine="422" w:firstLineChars="200"/>
        <w:rPr>
          <w:rFonts w:ascii="宋体" w:hAnsi="宋体"/>
          <w:b/>
          <w:szCs w:val="20"/>
        </w:rPr>
      </w:pPr>
      <w:r>
        <w:rPr>
          <w:rFonts w:ascii="宋体" w:hAnsi="宋体"/>
          <w:b/>
          <w:szCs w:val="20"/>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3995D58C">
      <w:pPr>
        <w:spacing w:line="360" w:lineRule="auto"/>
        <w:ind w:firstLine="420" w:firstLineChars="200"/>
        <w:rPr>
          <w:rFonts w:ascii="宋体" w:hAnsi="宋体"/>
          <w:bCs/>
          <w:szCs w:val="21"/>
        </w:rPr>
      </w:pPr>
      <w:r>
        <w:rPr>
          <w:rFonts w:ascii="宋体" w:hAnsi="宋体"/>
          <w:szCs w:val="21"/>
        </w:rPr>
        <w:t>3</w:t>
      </w:r>
      <w:r>
        <w:rPr>
          <w:rFonts w:ascii="宋体" w:hAnsi="宋体"/>
          <w:bCs/>
          <w:szCs w:val="21"/>
        </w:rPr>
        <w:t>8.2.7采购人、采购代理机构认为供应商质疑不成立，或者成立但未对中标结果构成影响的，继续开展采购活动；认为供应商质疑成立且影响或者可能影响中标结果的，按照下列情况处理：</w:t>
      </w:r>
    </w:p>
    <w:p w14:paraId="5915A531">
      <w:pPr>
        <w:spacing w:line="360" w:lineRule="auto"/>
        <w:ind w:firstLine="420" w:firstLineChars="200"/>
        <w:rPr>
          <w:rFonts w:ascii="宋体" w:hAnsi="宋体"/>
          <w:bCs/>
        </w:rPr>
      </w:pPr>
      <w:r>
        <w:rPr>
          <w:rFonts w:hint="eastAsia" w:ascii="宋体" w:hAnsi="宋体"/>
          <w:bCs/>
        </w:rPr>
        <w:t>（一）对招标文件提出的质疑，依法通过澄清或者修改可以继续开展采购活动的，澄清或者修改招标文件后继续开展采购活动；否则应当修改招标文件后重新开展采购活动。</w:t>
      </w:r>
    </w:p>
    <w:p w14:paraId="22813C6B">
      <w:pPr>
        <w:spacing w:line="360" w:lineRule="auto"/>
        <w:ind w:firstLine="420" w:firstLineChars="200"/>
        <w:rPr>
          <w:rFonts w:ascii="宋体" w:hAnsi="宋体"/>
          <w:bCs/>
        </w:rPr>
      </w:pPr>
      <w:r>
        <w:rPr>
          <w:rFonts w:hint="eastAsia" w:ascii="宋体" w:hAnsi="宋体"/>
          <w:bCs/>
        </w:rPr>
        <w:t>（二）对采购过程、中标结果提出的质疑，合格供应商符合法定数量时，可以从合格的中标候选人中另行确定中标人的，应当依法另行确定中标人；否则应当重新开展采购活动。</w:t>
      </w:r>
    </w:p>
    <w:p w14:paraId="15C1E60C">
      <w:pPr>
        <w:spacing w:line="360" w:lineRule="auto"/>
        <w:ind w:firstLine="420" w:firstLineChars="200"/>
        <w:rPr>
          <w:rFonts w:ascii="宋体" w:hAnsi="宋体"/>
          <w:bCs/>
        </w:rPr>
      </w:pPr>
      <w:r>
        <w:rPr>
          <w:rFonts w:hint="eastAsia" w:ascii="宋体" w:hAnsi="宋体"/>
          <w:bCs/>
        </w:rPr>
        <w:t>质疑答复导致中标结果改变的，采购人或者采购代理机构应当将有关情况书面报告本级财政部门。</w:t>
      </w:r>
    </w:p>
    <w:p w14:paraId="59660D28">
      <w:pPr>
        <w:spacing w:line="360" w:lineRule="auto"/>
        <w:ind w:firstLine="422" w:firstLineChars="200"/>
        <w:rPr>
          <w:rFonts w:ascii="宋体" w:hAnsi="宋体"/>
          <w:b/>
        </w:rPr>
      </w:pPr>
      <w:r>
        <w:rPr>
          <w:rFonts w:ascii="宋体" w:hAnsi="宋体"/>
          <w:b/>
        </w:rPr>
        <w:t>38.3投诉</w:t>
      </w:r>
    </w:p>
    <w:p w14:paraId="7D93F1E1">
      <w:pPr>
        <w:spacing w:line="360" w:lineRule="auto"/>
        <w:ind w:firstLine="422" w:firstLineChars="200"/>
        <w:rPr>
          <w:rFonts w:ascii="宋体" w:hAnsi="宋体"/>
          <w:bCs/>
        </w:rPr>
      </w:pPr>
      <w:r>
        <w:rPr>
          <w:rFonts w:ascii="宋体" w:hAnsi="宋体"/>
          <w:b/>
        </w:rPr>
        <w:t>38.3</w:t>
      </w:r>
      <w:r>
        <w:rPr>
          <w:rFonts w:ascii="宋体" w:hAnsi="宋体"/>
          <w:bCs/>
        </w:rPr>
        <w:t>.</w:t>
      </w:r>
      <w:r>
        <w:rPr>
          <w:rFonts w:ascii="宋体" w:hAnsi="宋体"/>
          <w:b/>
          <w:bCs/>
        </w:rPr>
        <w:t xml:space="preserve">1 </w:t>
      </w:r>
      <w:r>
        <w:rPr>
          <w:rFonts w:ascii="宋体" w:hAnsi="宋体"/>
          <w:bCs/>
        </w:rPr>
        <w:t xml:space="preserve"> 供应商认为采购文件、采购过程、中标和成交结果使自己的合法权益受到损害的，应当首先依法向采购人或采购人委托的</w:t>
      </w:r>
      <w:r>
        <w:rPr>
          <w:rFonts w:hint="eastAsia" w:ascii="宋体" w:hAnsi="宋体"/>
        </w:rPr>
        <w:t>采购代理机构</w:t>
      </w:r>
      <w:r>
        <w:rPr>
          <w:rFonts w:hint="eastAsia" w:ascii="宋体" w:hAnsi="宋体"/>
          <w:bCs/>
        </w:rPr>
        <w:t>提出质疑。对采购人、</w:t>
      </w:r>
      <w:r>
        <w:rPr>
          <w:rFonts w:hint="eastAsia" w:ascii="宋体" w:hAnsi="宋体"/>
        </w:rPr>
        <w:t>采购代理机构</w:t>
      </w:r>
      <w:r>
        <w:rPr>
          <w:rFonts w:hint="eastAsia" w:ascii="宋体" w:hAnsi="宋体"/>
          <w:bCs/>
        </w:rPr>
        <w:t>的答复不满意，或者采购人、</w:t>
      </w:r>
      <w:r>
        <w:rPr>
          <w:rFonts w:hint="eastAsia" w:ascii="宋体" w:hAnsi="宋体"/>
        </w:rPr>
        <w:t>采购代理机构</w:t>
      </w:r>
      <w:r>
        <w:rPr>
          <w:rFonts w:hint="eastAsia" w:ascii="宋体" w:hAnsi="宋体"/>
          <w:bCs/>
        </w:rPr>
        <w:t>未在规定期限内做出答复的，供应商可以在答复期满后</w:t>
      </w:r>
      <w:r>
        <w:rPr>
          <w:rFonts w:ascii="宋体" w:hAnsi="宋体"/>
          <w:bCs/>
        </w:rPr>
        <w:t>15个工作日内向广西壮族自治区本级政府采购监督管理部门提起投诉。</w:t>
      </w:r>
    </w:p>
    <w:p w14:paraId="1C1FD914">
      <w:pPr>
        <w:spacing w:line="360" w:lineRule="auto"/>
        <w:ind w:firstLine="422" w:firstLineChars="200"/>
        <w:rPr>
          <w:rFonts w:ascii="宋体" w:hAnsi="宋体"/>
          <w:bCs/>
        </w:rPr>
      </w:pPr>
      <w:r>
        <w:rPr>
          <w:rFonts w:ascii="宋体" w:hAnsi="宋体"/>
          <w:b/>
        </w:rPr>
        <w:t xml:space="preserve">38.3.2 </w:t>
      </w:r>
      <w:r>
        <w:rPr>
          <w:rFonts w:ascii="宋体" w:hAnsi="宋体"/>
        </w:rPr>
        <w:t xml:space="preserve"> 投诉人投诉时，应当提交投诉书，并按照被投诉采购人、采购代理机构和与投诉事项有关的供应商数量提供投诉书的副本。投诉书</w:t>
      </w:r>
      <w:r>
        <w:rPr>
          <w:rFonts w:hint="eastAsia" w:ascii="宋体" w:hAnsi="宋体"/>
          <w:szCs w:val="21"/>
        </w:rPr>
        <w:t>应当包括下列主要内容</w:t>
      </w:r>
      <w:r>
        <w:rPr>
          <w:rFonts w:hint="eastAsia" w:ascii="宋体" w:hAnsi="宋体"/>
        </w:rPr>
        <w:t>（如材料中有外文资料应同时附上对应的中文译本）</w:t>
      </w:r>
      <w:r>
        <w:rPr>
          <w:rFonts w:hint="eastAsia" w:ascii="宋体" w:hAnsi="宋体"/>
          <w:bCs/>
        </w:rPr>
        <w:t>（投诉书格式后附）</w:t>
      </w:r>
      <w:r>
        <w:rPr>
          <w:rFonts w:hint="eastAsia" w:ascii="宋体" w:hAnsi="宋体"/>
          <w:szCs w:val="21"/>
        </w:rPr>
        <w:t>：</w:t>
      </w:r>
    </w:p>
    <w:p w14:paraId="7E7DE528">
      <w:pPr>
        <w:spacing w:line="360" w:lineRule="auto"/>
        <w:ind w:firstLine="420" w:firstLineChars="200"/>
        <w:rPr>
          <w:rFonts w:ascii="宋体" w:hAnsi="宋体"/>
        </w:rPr>
      </w:pPr>
      <w:r>
        <w:rPr>
          <w:rFonts w:hint="eastAsia" w:ascii="宋体" w:hAnsi="宋体"/>
        </w:rPr>
        <w:t>（</w:t>
      </w:r>
      <w:r>
        <w:rPr>
          <w:rFonts w:ascii="宋体" w:hAnsi="宋体"/>
        </w:rPr>
        <w:t xml:space="preserve">1）投诉人和被投诉人的名称、地址、邮编、联系人及联系电话等； </w:t>
      </w:r>
    </w:p>
    <w:p w14:paraId="41EFBF75">
      <w:pPr>
        <w:spacing w:line="360" w:lineRule="auto"/>
        <w:ind w:firstLine="420" w:firstLineChars="200"/>
        <w:rPr>
          <w:rFonts w:ascii="宋体" w:hAnsi="宋体"/>
        </w:rPr>
      </w:pPr>
      <w:r>
        <w:rPr>
          <w:rFonts w:hint="eastAsia" w:ascii="宋体" w:hAnsi="宋体"/>
        </w:rPr>
        <w:t>（</w:t>
      </w:r>
      <w:r>
        <w:rPr>
          <w:rFonts w:ascii="宋体" w:hAnsi="宋体"/>
        </w:rPr>
        <w:t xml:space="preserve">2）质疑和质疑答复情况及相关证明材料； </w:t>
      </w:r>
    </w:p>
    <w:p w14:paraId="54EF6BCE">
      <w:pPr>
        <w:spacing w:line="360" w:lineRule="auto"/>
        <w:ind w:firstLine="420" w:firstLineChars="200"/>
        <w:rPr>
          <w:rFonts w:ascii="宋体" w:hAnsi="宋体"/>
        </w:rPr>
      </w:pPr>
      <w:r>
        <w:rPr>
          <w:rFonts w:hint="eastAsia" w:ascii="宋体" w:hAnsi="宋体"/>
        </w:rPr>
        <w:t>（</w:t>
      </w:r>
      <w:r>
        <w:rPr>
          <w:rFonts w:ascii="宋体" w:hAnsi="宋体"/>
        </w:rPr>
        <w:t>3）具体、明确的投诉事项和与投诉事项相关的投诉请求；</w:t>
      </w:r>
    </w:p>
    <w:p w14:paraId="753E06C5">
      <w:pPr>
        <w:spacing w:line="360" w:lineRule="auto"/>
        <w:ind w:firstLine="420" w:firstLineChars="200"/>
        <w:rPr>
          <w:rFonts w:ascii="宋体" w:hAnsi="宋体"/>
        </w:rPr>
      </w:pPr>
      <w:r>
        <w:rPr>
          <w:rFonts w:hint="eastAsia" w:ascii="宋体" w:hAnsi="宋体"/>
        </w:rPr>
        <w:t>（</w:t>
      </w:r>
      <w:r>
        <w:rPr>
          <w:rFonts w:ascii="宋体" w:hAnsi="宋体"/>
        </w:rPr>
        <w:t>4）事实依据；</w:t>
      </w:r>
    </w:p>
    <w:p w14:paraId="5B1F1B11">
      <w:pPr>
        <w:spacing w:line="360" w:lineRule="auto"/>
        <w:ind w:firstLine="420" w:firstLineChars="200"/>
        <w:rPr>
          <w:rFonts w:ascii="宋体" w:hAnsi="宋体"/>
        </w:rPr>
      </w:pPr>
      <w:r>
        <w:rPr>
          <w:rFonts w:hint="eastAsia" w:ascii="宋体" w:hAnsi="宋体"/>
        </w:rPr>
        <w:t>（</w:t>
      </w:r>
      <w:r>
        <w:rPr>
          <w:rFonts w:ascii="宋体" w:hAnsi="宋体"/>
        </w:rPr>
        <w:t>5）法律依据；</w:t>
      </w:r>
    </w:p>
    <w:p w14:paraId="2F3CCC71">
      <w:pPr>
        <w:spacing w:line="360" w:lineRule="auto"/>
        <w:ind w:firstLine="420" w:firstLineChars="200"/>
        <w:rPr>
          <w:rFonts w:ascii="宋体" w:hAnsi="宋体"/>
        </w:rPr>
      </w:pPr>
      <w:r>
        <w:rPr>
          <w:rFonts w:hint="eastAsia" w:ascii="宋体" w:hAnsi="宋体"/>
        </w:rPr>
        <w:t>（</w:t>
      </w:r>
      <w:r>
        <w:rPr>
          <w:rFonts w:ascii="宋体" w:hAnsi="宋体"/>
        </w:rPr>
        <w:t>6）提起投诉的日期。</w:t>
      </w:r>
    </w:p>
    <w:p w14:paraId="477644A6">
      <w:pPr>
        <w:spacing w:line="360" w:lineRule="auto"/>
        <w:ind w:firstLine="420" w:firstLineChars="200"/>
        <w:rPr>
          <w:rFonts w:ascii="宋体" w:hAnsi="宋体"/>
        </w:rPr>
      </w:pPr>
      <w:r>
        <w:rPr>
          <w:rFonts w:hint="eastAsia" w:ascii="宋体" w:hAnsi="宋体"/>
        </w:rPr>
        <w:t>（</w:t>
      </w:r>
      <w:r>
        <w:rPr>
          <w:rFonts w:ascii="宋体" w:hAnsi="宋体"/>
        </w:rPr>
        <w:t>7）附件材料：营业执照副本内页复印件（要求证件有效并清晰反映企业法人经营范围；近期</w:t>
      </w:r>
      <w:r>
        <w:rPr>
          <w:rFonts w:hint="eastAsia" w:ascii="宋体" w:hAnsi="宋体"/>
        </w:rPr>
        <w:t>一</w:t>
      </w:r>
      <w:r>
        <w:rPr>
          <w:rFonts w:ascii="宋体" w:hAnsi="宋体"/>
        </w:rPr>
        <w:t>个月依法缴纳税收和在职职工社会保障资金证明材料（复印件）。</w:t>
      </w:r>
      <w:r>
        <w:rPr>
          <w:rFonts w:ascii="宋体" w:hAnsi="宋体"/>
        </w:rPr>
        <w:tab/>
      </w:r>
    </w:p>
    <w:p w14:paraId="3219234A">
      <w:pPr>
        <w:spacing w:line="360" w:lineRule="auto"/>
        <w:ind w:firstLine="422" w:firstLineChars="200"/>
        <w:rPr>
          <w:rFonts w:ascii="宋体" w:hAnsi="宋体"/>
          <w:bCs/>
        </w:rPr>
      </w:pPr>
      <w:r>
        <w:rPr>
          <w:rFonts w:ascii="宋体" w:hAnsi="宋体"/>
          <w:b/>
        </w:rPr>
        <w:t xml:space="preserve">38.3.3  </w:t>
      </w:r>
      <w:r>
        <w:rPr>
          <w:rFonts w:hint="eastAsia" w:ascii="宋体" w:hAnsi="宋体"/>
        </w:rPr>
        <w:t>投诉人可以委托代理人办理投诉事务。</w:t>
      </w:r>
      <w:r>
        <w:rPr>
          <w:rFonts w:hint="eastAsia" w:ascii="宋体" w:hAnsi="宋体"/>
          <w:bCs/>
        </w:rPr>
        <w:t>委托代理人应熟悉相关业务情况。</w:t>
      </w:r>
      <w:r>
        <w:rPr>
          <w:rFonts w:hint="eastAsia" w:ascii="宋体" w:hAnsi="宋体"/>
        </w:rPr>
        <w:t>代理人办理投诉事务时，除提交投诉书外，还应当提交投诉人的授权委托书和委托代理人身份证明复印件。</w:t>
      </w:r>
    </w:p>
    <w:p w14:paraId="0256BF82">
      <w:pPr>
        <w:spacing w:line="360" w:lineRule="auto"/>
        <w:ind w:firstLine="422" w:firstLineChars="200"/>
        <w:rPr>
          <w:rFonts w:ascii="宋体" w:hAnsi="宋体"/>
        </w:rPr>
      </w:pPr>
      <w:r>
        <w:rPr>
          <w:rFonts w:ascii="宋体" w:hAnsi="宋体"/>
          <w:b/>
        </w:rPr>
        <w:t>38.3.4</w:t>
      </w:r>
      <w:r>
        <w:rPr>
          <w:rFonts w:ascii="宋体" w:hAnsi="宋体"/>
        </w:rPr>
        <w:t xml:space="preserve">  投诉人提起投诉应当符合下列条件：</w:t>
      </w:r>
    </w:p>
    <w:p w14:paraId="44BDC929">
      <w:pPr>
        <w:spacing w:line="360" w:lineRule="auto"/>
        <w:ind w:firstLine="420" w:firstLineChars="200"/>
        <w:rPr>
          <w:rFonts w:ascii="宋体" w:hAnsi="宋体"/>
        </w:rPr>
      </w:pPr>
      <w:r>
        <w:rPr>
          <w:rFonts w:hint="eastAsia" w:ascii="宋体" w:hAnsi="宋体"/>
        </w:rPr>
        <w:t>（</w:t>
      </w:r>
      <w:r>
        <w:rPr>
          <w:rFonts w:ascii="宋体" w:hAnsi="宋体"/>
        </w:rPr>
        <w:t>1）投诉人是参与所投诉政府采购活动的供应商；</w:t>
      </w:r>
    </w:p>
    <w:p w14:paraId="2C503993">
      <w:pPr>
        <w:spacing w:line="360" w:lineRule="auto"/>
        <w:ind w:firstLine="420" w:firstLineChars="200"/>
        <w:rPr>
          <w:rFonts w:ascii="宋体" w:hAnsi="宋体"/>
        </w:rPr>
      </w:pPr>
      <w:r>
        <w:rPr>
          <w:rFonts w:hint="eastAsia" w:ascii="宋体" w:hAnsi="宋体"/>
        </w:rPr>
        <w:t>（</w:t>
      </w:r>
      <w:r>
        <w:rPr>
          <w:rFonts w:ascii="宋体" w:hAnsi="宋体"/>
        </w:rPr>
        <w:t>2）提起投诉前已依法进行质疑；</w:t>
      </w:r>
    </w:p>
    <w:p w14:paraId="577C4B98">
      <w:pPr>
        <w:spacing w:line="360" w:lineRule="auto"/>
        <w:ind w:firstLine="420" w:firstLineChars="200"/>
        <w:rPr>
          <w:rFonts w:ascii="宋体" w:hAnsi="宋体"/>
        </w:rPr>
      </w:pPr>
      <w:r>
        <w:rPr>
          <w:rFonts w:hint="eastAsia" w:ascii="宋体" w:hAnsi="宋体"/>
        </w:rPr>
        <w:t>（</w:t>
      </w:r>
      <w:r>
        <w:rPr>
          <w:rFonts w:ascii="宋体" w:hAnsi="宋体"/>
        </w:rPr>
        <w:t>3）投诉书内容符合本章第38.3.2项的规定；</w:t>
      </w:r>
    </w:p>
    <w:p w14:paraId="66986656">
      <w:pPr>
        <w:spacing w:line="360" w:lineRule="auto"/>
        <w:ind w:firstLine="420" w:firstLineChars="200"/>
        <w:rPr>
          <w:rFonts w:ascii="宋体" w:hAnsi="宋体"/>
        </w:rPr>
      </w:pPr>
      <w:r>
        <w:rPr>
          <w:rFonts w:hint="eastAsia" w:ascii="宋体" w:hAnsi="宋体"/>
        </w:rPr>
        <w:t>（</w:t>
      </w:r>
      <w:r>
        <w:rPr>
          <w:rFonts w:ascii="宋体" w:hAnsi="宋体"/>
        </w:rPr>
        <w:t>4）在投诉有效期限内提起投诉；</w:t>
      </w:r>
    </w:p>
    <w:p w14:paraId="13BFA7B4">
      <w:pPr>
        <w:spacing w:line="360" w:lineRule="auto"/>
        <w:ind w:firstLine="420" w:firstLineChars="200"/>
        <w:rPr>
          <w:rFonts w:ascii="宋体" w:hAnsi="宋体"/>
        </w:rPr>
      </w:pPr>
      <w:r>
        <w:rPr>
          <w:rFonts w:hint="eastAsia" w:ascii="宋体" w:hAnsi="宋体"/>
        </w:rPr>
        <w:t>（</w:t>
      </w:r>
      <w:r>
        <w:rPr>
          <w:rFonts w:ascii="宋体" w:hAnsi="宋体"/>
        </w:rPr>
        <w:t>5）属于广西壮族自治区本级政府采购监督管理部门管辖；</w:t>
      </w:r>
    </w:p>
    <w:p w14:paraId="4CAEFAFE">
      <w:pPr>
        <w:spacing w:line="360" w:lineRule="auto"/>
        <w:ind w:firstLine="420" w:firstLineChars="200"/>
        <w:rPr>
          <w:rFonts w:ascii="宋体" w:hAnsi="宋体"/>
        </w:rPr>
      </w:pPr>
      <w:r>
        <w:rPr>
          <w:rFonts w:hint="eastAsia" w:ascii="宋体" w:hAnsi="宋体"/>
        </w:rPr>
        <w:t>（</w:t>
      </w:r>
      <w:r>
        <w:rPr>
          <w:rFonts w:ascii="宋体" w:hAnsi="宋体"/>
        </w:rPr>
        <w:t>6）同一投诉事项未经广西壮族自治区本级</w:t>
      </w:r>
      <w:r>
        <w:rPr>
          <w:rFonts w:hint="eastAsia" w:ascii="宋体" w:hAnsi="宋体"/>
          <w:bCs/>
        </w:rPr>
        <w:t>政府采购监督管理部门</w:t>
      </w:r>
      <w:r>
        <w:rPr>
          <w:rFonts w:hint="eastAsia" w:ascii="宋体" w:hAnsi="宋体"/>
        </w:rPr>
        <w:t>投诉处理；</w:t>
      </w:r>
    </w:p>
    <w:p w14:paraId="53774F15">
      <w:pPr>
        <w:spacing w:line="360" w:lineRule="auto"/>
        <w:ind w:firstLine="420" w:firstLineChars="200"/>
        <w:rPr>
          <w:rFonts w:ascii="宋体" w:hAnsi="宋体"/>
        </w:rPr>
      </w:pPr>
      <w:r>
        <w:rPr>
          <w:rFonts w:hint="eastAsia" w:ascii="宋体" w:hAnsi="宋体"/>
        </w:rPr>
        <w:t>（</w:t>
      </w:r>
      <w:r>
        <w:rPr>
          <w:rFonts w:ascii="宋体" w:hAnsi="宋体"/>
        </w:rPr>
        <w:t>7）国务院财政部门规定的其他条件。</w:t>
      </w:r>
    </w:p>
    <w:p w14:paraId="4030A408">
      <w:pPr>
        <w:spacing w:line="360" w:lineRule="auto"/>
        <w:ind w:firstLine="422" w:firstLineChars="200"/>
        <w:rPr>
          <w:rFonts w:ascii="宋体" w:hAnsi="宋体"/>
        </w:rPr>
      </w:pPr>
      <w:r>
        <w:rPr>
          <w:rFonts w:ascii="宋体" w:hAnsi="宋体"/>
          <w:b/>
        </w:rPr>
        <w:t>38.3.5</w:t>
      </w:r>
      <w:r>
        <w:rPr>
          <w:rFonts w:ascii="宋体" w:hAnsi="宋体"/>
        </w:rPr>
        <w:t xml:space="preserve">  政府采购监督管理部门自受理投诉之日起30</w:t>
      </w:r>
      <w:r>
        <w:rPr>
          <w:rFonts w:hint="eastAsia" w:ascii="宋体" w:hAnsi="宋体"/>
        </w:rPr>
        <w:t>个工作日内，对投诉事项作出处理决定，并以书面形式通知投诉人、被投诉人及其他与投诉处理结果有利害关系的政府采购当事人。并将投诉结果在</w:t>
      </w:r>
      <w:r>
        <w:rPr>
          <w:rFonts w:ascii="宋体" w:hAnsi="宋体"/>
        </w:rPr>
        <w:t>http://zfcg.gxzf.gov.cn (广西壮族自治区政府采购网)发布。</w:t>
      </w:r>
    </w:p>
    <w:p w14:paraId="1BB13026">
      <w:pPr>
        <w:spacing w:line="360" w:lineRule="auto"/>
        <w:ind w:firstLine="422" w:firstLineChars="200"/>
        <w:rPr>
          <w:rFonts w:ascii="宋体" w:hAnsi="宋体"/>
        </w:rPr>
      </w:pPr>
      <w:r>
        <w:rPr>
          <w:rFonts w:ascii="宋体" w:hAnsi="宋体"/>
          <w:b/>
        </w:rPr>
        <w:t>38.3.6</w:t>
      </w:r>
      <w:r>
        <w:rPr>
          <w:rFonts w:ascii="宋体" w:hAnsi="宋体"/>
        </w:rPr>
        <w:t xml:space="preserve">  政府采购监督管理部门在处理投诉事项期间，可以视具体情况暂停采购活动。</w:t>
      </w:r>
    </w:p>
    <w:p w14:paraId="2B592FF5">
      <w:pPr>
        <w:pStyle w:val="33"/>
      </w:pPr>
    </w:p>
    <w:p w14:paraId="0CEB31E2">
      <w:pPr>
        <w:spacing w:line="360" w:lineRule="auto"/>
        <w:ind w:firstLine="602"/>
        <w:jc w:val="center"/>
        <w:rPr>
          <w:rFonts w:ascii="宋体" w:hAnsi="宋体"/>
          <w:b/>
          <w:bCs/>
          <w:sz w:val="30"/>
          <w:szCs w:val="30"/>
        </w:rPr>
      </w:pPr>
      <w:bookmarkStart w:id="140" w:name="_Toc119359492"/>
      <w:r>
        <w:rPr>
          <w:rFonts w:hint="eastAsia" w:ascii="宋体" w:hAnsi="宋体"/>
          <w:b/>
          <w:bCs/>
          <w:sz w:val="30"/>
          <w:szCs w:val="30"/>
        </w:rPr>
        <w:t>八、验收</w:t>
      </w:r>
      <w:bookmarkEnd w:id="140"/>
    </w:p>
    <w:p w14:paraId="37F9624A">
      <w:pPr>
        <w:spacing w:line="360" w:lineRule="auto"/>
        <w:ind w:firstLine="482" w:firstLineChars="200"/>
        <w:rPr>
          <w:rFonts w:ascii="宋体" w:hAnsi="宋体"/>
          <w:b/>
          <w:sz w:val="24"/>
        </w:rPr>
      </w:pPr>
      <w:r>
        <w:rPr>
          <w:rFonts w:ascii="宋体" w:hAnsi="宋体"/>
          <w:b/>
          <w:sz w:val="24"/>
        </w:rPr>
        <w:t>39.验收</w:t>
      </w:r>
    </w:p>
    <w:p w14:paraId="29767A02">
      <w:pPr>
        <w:tabs>
          <w:tab w:val="left" w:pos="0"/>
        </w:tabs>
        <w:spacing w:line="360" w:lineRule="auto"/>
        <w:ind w:firstLine="480"/>
        <w:rPr>
          <w:rFonts w:ascii="宋体" w:hAnsi="宋体"/>
        </w:rPr>
      </w:pPr>
      <w:r>
        <w:rPr>
          <w:rFonts w:ascii="宋体" w:hAnsi="宋体"/>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4AC31A9">
      <w:pPr>
        <w:tabs>
          <w:tab w:val="left" w:pos="0"/>
        </w:tabs>
        <w:spacing w:line="360" w:lineRule="auto"/>
        <w:ind w:firstLine="480"/>
        <w:rPr>
          <w:rFonts w:ascii="宋体" w:hAnsi="宋体"/>
        </w:rPr>
      </w:pPr>
      <w:r>
        <w:rPr>
          <w:rFonts w:ascii="宋体" w:hAnsi="宋体"/>
        </w:rPr>
        <w:t>39.2采购人可以邀请参加本项目的其他投标人或者第三方机构参与验收。参与验收的投标人或者第三方机构的意见作为验收书的参考资料一并存档。</w:t>
      </w:r>
    </w:p>
    <w:p w14:paraId="1F6EDBCA">
      <w:pPr>
        <w:tabs>
          <w:tab w:val="left" w:pos="0"/>
        </w:tabs>
        <w:spacing w:line="360" w:lineRule="auto"/>
        <w:ind w:firstLine="480"/>
        <w:rPr>
          <w:rFonts w:ascii="宋体" w:hAnsi="宋体"/>
        </w:rPr>
      </w:pPr>
      <w:r>
        <w:rPr>
          <w:rFonts w:ascii="宋体" w:hAnsi="宋体"/>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5252907C">
      <w:pPr>
        <w:tabs>
          <w:tab w:val="left" w:pos="0"/>
        </w:tabs>
        <w:spacing w:line="360" w:lineRule="auto"/>
        <w:ind w:firstLine="480"/>
        <w:rPr>
          <w:rFonts w:ascii="宋体" w:hAnsi="宋体"/>
        </w:rPr>
      </w:pPr>
      <w:r>
        <w:rPr>
          <w:rFonts w:ascii="宋体" w:hAnsi="宋体"/>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DF69BE5">
      <w:pPr>
        <w:pStyle w:val="27"/>
        <w:snapToGrid w:val="0"/>
        <w:spacing w:line="400" w:lineRule="exact"/>
        <w:rPr>
          <w:rFonts w:hAnsi="宋体"/>
        </w:rPr>
      </w:pPr>
    </w:p>
    <w:p w14:paraId="7E70FE8B">
      <w:pPr>
        <w:spacing w:line="360" w:lineRule="auto"/>
        <w:ind w:firstLine="602"/>
        <w:jc w:val="center"/>
        <w:rPr>
          <w:rFonts w:ascii="宋体" w:hAnsi="宋体"/>
          <w:b/>
          <w:bCs/>
          <w:sz w:val="30"/>
          <w:szCs w:val="30"/>
        </w:rPr>
      </w:pPr>
      <w:bookmarkStart w:id="141" w:name="_八、其他事项"/>
      <w:bookmarkEnd w:id="141"/>
      <w:bookmarkStart w:id="142" w:name="_Toc119359493"/>
      <w:r>
        <w:rPr>
          <w:rFonts w:hint="eastAsia" w:ascii="宋体" w:hAnsi="宋体"/>
          <w:b/>
          <w:bCs/>
          <w:sz w:val="30"/>
          <w:szCs w:val="30"/>
        </w:rPr>
        <w:t>九、其他事项</w:t>
      </w:r>
      <w:bookmarkEnd w:id="142"/>
    </w:p>
    <w:p w14:paraId="16004044">
      <w:pPr>
        <w:spacing w:line="360" w:lineRule="auto"/>
        <w:ind w:firstLine="482" w:firstLineChars="200"/>
        <w:rPr>
          <w:rFonts w:ascii="宋体" w:hAnsi="宋体"/>
          <w:b/>
          <w:sz w:val="24"/>
        </w:rPr>
      </w:pPr>
      <w:bookmarkStart w:id="143" w:name="_42.代理服务费"/>
      <w:bookmarkEnd w:id="143"/>
      <w:r>
        <w:rPr>
          <w:rFonts w:ascii="宋体" w:hAnsi="宋体"/>
          <w:b/>
          <w:sz w:val="24"/>
        </w:rPr>
        <w:t>40.代理服务费</w:t>
      </w:r>
    </w:p>
    <w:p w14:paraId="731BC687">
      <w:pPr>
        <w:spacing w:line="360" w:lineRule="auto"/>
        <w:ind w:firstLine="420" w:firstLineChars="200"/>
        <w:rPr>
          <w:rFonts w:ascii="宋体" w:hAnsi="宋体"/>
          <w:szCs w:val="21"/>
        </w:rPr>
      </w:pPr>
      <w:r>
        <w:rPr>
          <w:rFonts w:ascii="宋体" w:hAnsi="宋体"/>
          <w:szCs w:val="21"/>
        </w:rPr>
        <w:t>40.1代理服务收费标准详见“投标人须知前附表”，投标人为联合体的，可以由联合体中的一方或者多方共同交纳代理服务费。</w:t>
      </w:r>
    </w:p>
    <w:p w14:paraId="6E9AC735">
      <w:pPr>
        <w:spacing w:line="360" w:lineRule="auto"/>
        <w:ind w:firstLine="420" w:firstLineChars="200"/>
        <w:rPr>
          <w:rFonts w:ascii="宋体" w:hAnsi="宋体"/>
          <w:szCs w:val="21"/>
        </w:rPr>
      </w:pPr>
      <w:r>
        <w:rPr>
          <w:rFonts w:ascii="宋体" w:hAnsi="宋体"/>
          <w:szCs w:val="21"/>
        </w:rPr>
        <w:t>40.2</w:t>
      </w:r>
      <w:r>
        <w:rPr>
          <w:rFonts w:hint="eastAsia" w:ascii="宋体" w:hAnsi="宋体"/>
          <w:szCs w:val="21"/>
        </w:rPr>
        <w:t>收费基准价格：参考《广西壮族自治区物价局转发国家发展改革委关于降低部分建设项目收费标准规范收费行为等有关问题的通知（桂价费〔</w:t>
      </w:r>
      <w:r>
        <w:rPr>
          <w:rFonts w:ascii="宋体" w:hAnsi="宋体"/>
          <w:szCs w:val="21"/>
        </w:rPr>
        <w:t>2011〕55号）》执行</w:t>
      </w:r>
    </w:p>
    <w:p w14:paraId="779A95A3">
      <w:pPr>
        <w:spacing w:line="360" w:lineRule="auto"/>
        <w:ind w:firstLine="420" w:firstLineChars="200"/>
        <w:rPr>
          <w:rFonts w:ascii="宋体" w:hAnsi="宋体"/>
          <w:szCs w:val="21"/>
        </w:rPr>
      </w:pPr>
      <w:r>
        <w:rPr>
          <w:rFonts w:hint="eastAsia" w:ascii="宋体" w:hAnsi="宋体"/>
          <w:szCs w:val="21"/>
        </w:rPr>
        <w:t>40.3代理服务费收款账户信息</w:t>
      </w:r>
    </w:p>
    <w:p w14:paraId="19A7096A">
      <w:pPr>
        <w:spacing w:line="360" w:lineRule="auto"/>
        <w:ind w:firstLine="420" w:firstLineChars="200"/>
        <w:rPr>
          <w:rFonts w:ascii="宋体" w:hAnsi="宋体"/>
          <w:szCs w:val="21"/>
        </w:rPr>
      </w:pPr>
      <w:r>
        <w:rPr>
          <w:rFonts w:hint="eastAsia" w:ascii="宋体" w:hAnsi="宋体"/>
          <w:szCs w:val="21"/>
        </w:rPr>
        <w:t>账户名称：广西国盛招标有限公司</w:t>
      </w:r>
    </w:p>
    <w:p w14:paraId="763EBF71">
      <w:pPr>
        <w:spacing w:line="360" w:lineRule="auto"/>
        <w:ind w:firstLine="420" w:firstLineChars="200"/>
        <w:rPr>
          <w:rFonts w:ascii="宋体" w:hAnsi="宋体"/>
          <w:szCs w:val="21"/>
        </w:rPr>
      </w:pPr>
      <w:r>
        <w:rPr>
          <w:rFonts w:hint="eastAsia" w:ascii="宋体" w:hAnsi="宋体"/>
          <w:szCs w:val="21"/>
        </w:rPr>
        <w:t>开户银行：广西北部湾银行南宁财富国际支行</w:t>
      </w:r>
    </w:p>
    <w:p w14:paraId="50428912">
      <w:pPr>
        <w:spacing w:line="360" w:lineRule="auto"/>
        <w:ind w:firstLine="420" w:firstLineChars="200"/>
        <w:rPr>
          <w:rFonts w:ascii="宋体" w:hAnsi="宋体"/>
          <w:szCs w:val="21"/>
        </w:rPr>
      </w:pPr>
      <w:r>
        <w:rPr>
          <w:rFonts w:hint="eastAsia" w:ascii="宋体" w:hAnsi="宋体"/>
          <w:szCs w:val="21"/>
        </w:rPr>
        <w:t xml:space="preserve">银行账号：800072095766668 </w:t>
      </w:r>
    </w:p>
    <w:p w14:paraId="1F8D534A">
      <w:pPr>
        <w:spacing w:line="360" w:lineRule="auto"/>
        <w:ind w:firstLine="482" w:firstLineChars="200"/>
        <w:rPr>
          <w:rFonts w:ascii="宋体" w:hAnsi="宋体"/>
          <w:b/>
          <w:sz w:val="24"/>
        </w:rPr>
      </w:pPr>
      <w:r>
        <w:rPr>
          <w:rFonts w:ascii="宋体" w:hAnsi="宋体"/>
          <w:b/>
          <w:sz w:val="24"/>
        </w:rPr>
        <w:t>41. 需要补充的其他内容</w:t>
      </w:r>
    </w:p>
    <w:p w14:paraId="419FFD95">
      <w:pPr>
        <w:spacing w:line="360" w:lineRule="auto"/>
        <w:ind w:firstLine="420" w:firstLineChars="200"/>
        <w:rPr>
          <w:rFonts w:ascii="宋体" w:hAnsi="宋体"/>
        </w:rPr>
      </w:pPr>
      <w:r>
        <w:rPr>
          <w:rFonts w:ascii="宋体" w:hAnsi="宋体"/>
        </w:rPr>
        <w:t>41.1</w:t>
      </w:r>
      <w:r>
        <w:rPr>
          <w:rFonts w:hint="eastAsia" w:ascii="宋体" w:hAnsi="宋体" w:cs="宋体"/>
        </w:rPr>
        <w:t>本招标文件解释规则详见</w:t>
      </w:r>
      <w:r>
        <w:rPr>
          <w:rFonts w:hint="eastAsia" w:ascii="宋体" w:hAnsi="宋体"/>
        </w:rPr>
        <w:t>“投标人须知前附表”。</w:t>
      </w:r>
    </w:p>
    <w:p w14:paraId="6F5379CA">
      <w:pPr>
        <w:spacing w:line="360" w:lineRule="auto"/>
        <w:ind w:firstLine="420" w:firstLineChars="200"/>
        <w:rPr>
          <w:rFonts w:ascii="宋体" w:hAnsi="宋体"/>
        </w:rPr>
      </w:pPr>
      <w:r>
        <w:rPr>
          <w:rFonts w:ascii="宋体" w:hAnsi="宋体" w:cs="宋体"/>
        </w:rPr>
        <w:t>41.2</w:t>
      </w:r>
      <w:r>
        <w:rPr>
          <w:rFonts w:hint="eastAsia" w:ascii="宋体" w:hAnsi="宋体"/>
        </w:rPr>
        <w:t>其他事项详见“投标人须知前附表”。</w:t>
      </w:r>
    </w:p>
    <w:p w14:paraId="19129596">
      <w:pPr>
        <w:pStyle w:val="27"/>
        <w:spacing w:line="360" w:lineRule="auto"/>
        <w:ind w:firstLine="420" w:firstLineChars="200"/>
        <w:contextualSpacing/>
        <w:rPr>
          <w:rFonts w:hAnsi="宋体"/>
        </w:rPr>
      </w:pPr>
      <w:r>
        <w:rPr>
          <w:rFonts w:hAnsi="宋体"/>
        </w:rPr>
        <w:t>41.3</w:t>
      </w:r>
      <w:bookmarkStart w:id="144" w:name="_Hlk65857140"/>
      <w:r>
        <w:rPr>
          <w:rFonts w:hint="eastAsia" w:hAnsi="宋体"/>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14:paraId="18F1574E">
      <w:pPr>
        <w:pStyle w:val="27"/>
        <w:spacing w:before="120" w:after="120" w:line="360" w:lineRule="auto"/>
        <w:ind w:firstLine="420" w:firstLineChars="200"/>
        <w:contextualSpacing/>
        <w:rPr>
          <w:rFonts w:hAnsi="宋体"/>
        </w:rPr>
      </w:pPr>
      <w:r>
        <w:rPr>
          <w:rFonts w:hint="eastAsia" w:hAnsi="宋体"/>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14:paraId="7129F51C">
      <w:pPr>
        <w:pStyle w:val="27"/>
        <w:spacing w:before="120" w:after="120" w:line="360" w:lineRule="auto"/>
        <w:ind w:firstLine="420" w:firstLineChars="200"/>
        <w:contextualSpacing/>
        <w:rPr>
          <w:rFonts w:hAnsi="宋体"/>
        </w:rPr>
      </w:pPr>
      <w:r>
        <w:rPr>
          <w:rFonts w:hint="eastAsia" w:hAnsi="宋体"/>
        </w:rPr>
        <w:t>依据本文件规定享受扶持政策获得政府采购合同的，小微企业不得将合同分包给大中型企业，中型企业不得将合同分包给大型企业。</w:t>
      </w:r>
      <w:bookmarkEnd w:id="144"/>
    </w:p>
    <w:p w14:paraId="095BA247">
      <w:pPr>
        <w:spacing w:line="360" w:lineRule="auto"/>
        <w:ind w:firstLine="420" w:firstLineChars="200"/>
        <w:jc w:val="left"/>
        <w:rPr>
          <w:rFonts w:ascii="宋体" w:hAnsi="宋体"/>
        </w:rPr>
      </w:pPr>
      <w:r>
        <w:rPr>
          <w:rFonts w:ascii="宋体" w:hAnsi="宋体"/>
        </w:rPr>
        <w:br w:type="page"/>
      </w:r>
      <w:bookmarkStart w:id="145" w:name="_Toc532545043"/>
    </w:p>
    <w:p w14:paraId="0F5CC7C6">
      <w:pPr>
        <w:pStyle w:val="27"/>
        <w:jc w:val="center"/>
        <w:outlineLvl w:val="0"/>
        <w:rPr>
          <w:rFonts w:hAnsi="宋体"/>
          <w:b/>
          <w:sz w:val="36"/>
        </w:rPr>
      </w:pPr>
      <w:bookmarkStart w:id="146" w:name="_Toc26648"/>
      <w:bookmarkStart w:id="147" w:name="_Toc119359494"/>
      <w:r>
        <w:rPr>
          <w:rFonts w:hint="eastAsia" w:hAnsi="宋体"/>
          <w:b/>
          <w:sz w:val="36"/>
        </w:rPr>
        <w:t>第四章  评标方法</w:t>
      </w:r>
      <w:bookmarkEnd w:id="145"/>
      <w:r>
        <w:rPr>
          <w:rFonts w:hint="eastAsia" w:hAnsi="宋体"/>
          <w:b/>
          <w:sz w:val="36"/>
        </w:rPr>
        <w:t>及评分标准</w:t>
      </w:r>
      <w:bookmarkEnd w:id="146"/>
      <w:bookmarkEnd w:id="147"/>
    </w:p>
    <w:p w14:paraId="0DF5B495">
      <w:pPr>
        <w:pStyle w:val="27"/>
        <w:jc w:val="center"/>
        <w:rPr>
          <w:rFonts w:hAnsi="宋体"/>
          <w:b/>
          <w:bCs/>
          <w:sz w:val="32"/>
          <w:szCs w:val="32"/>
        </w:rPr>
      </w:pPr>
      <w:bookmarkStart w:id="148" w:name="_Toc119359495"/>
      <w:bookmarkStart w:id="149" w:name="_Toc31750"/>
      <w:r>
        <w:rPr>
          <w:rFonts w:hint="eastAsia" w:hAnsi="宋体"/>
          <w:b/>
          <w:bCs/>
          <w:sz w:val="32"/>
          <w:szCs w:val="32"/>
        </w:rPr>
        <w:t>第一节  评标方法</w:t>
      </w:r>
      <w:bookmarkEnd w:id="148"/>
      <w:bookmarkEnd w:id="149"/>
    </w:p>
    <w:p w14:paraId="560E5B68">
      <w:pPr>
        <w:pStyle w:val="27"/>
        <w:tabs>
          <w:tab w:val="left" w:pos="2472"/>
        </w:tabs>
        <w:spacing w:line="460" w:lineRule="exact"/>
        <w:ind w:firstLine="420" w:firstLineChars="200"/>
        <w:rPr>
          <w:rFonts w:hAnsi="宋体"/>
          <w:szCs w:val="21"/>
        </w:rPr>
      </w:pPr>
      <w:r>
        <w:rPr>
          <w:rFonts w:hint="eastAsia" w:hAnsi="宋体" w:cs="宋体"/>
          <w:szCs w:val="21"/>
        </w:rPr>
        <w:t>本项目采用</w:t>
      </w:r>
      <w:r>
        <w:rPr>
          <w:rFonts w:hAnsi="宋体" w:cs="宋体"/>
          <w:szCs w:val="21"/>
          <w:u w:val="single"/>
        </w:rPr>
        <w:t xml:space="preserve"> 以下勾选的方式</w:t>
      </w:r>
      <w:r>
        <w:rPr>
          <w:rFonts w:hint="eastAsia" w:hAnsi="宋体" w:cs="宋体"/>
          <w:szCs w:val="21"/>
        </w:rPr>
        <w:t>进行评审。</w:t>
      </w:r>
    </w:p>
    <w:p w14:paraId="465E934F">
      <w:pPr>
        <w:autoSpaceDE w:val="0"/>
        <w:autoSpaceDN w:val="0"/>
        <w:adjustRightInd w:val="0"/>
        <w:spacing w:line="440" w:lineRule="exact"/>
        <w:ind w:firstLine="420" w:firstLineChars="200"/>
        <w:rPr>
          <w:rFonts w:ascii="宋体" w:hAnsi="宋体"/>
          <w:sz w:val="24"/>
        </w:rPr>
      </w:pPr>
      <w:r>
        <w:rPr>
          <w:rFonts w:ascii="MS Mincho" w:hAnsi="MS Mincho" w:eastAsia="MS Mincho" w:cs="MS Mincho"/>
        </w:rPr>
        <w:t>☑</w:t>
      </w:r>
      <w:r>
        <w:rPr>
          <w:rFonts w:hint="eastAsia" w:ascii="宋体" w:hAnsi="宋体" w:cs="宋体"/>
        </w:rPr>
        <w:t>综合评分法，</w:t>
      </w:r>
      <w:r>
        <w:rPr>
          <w:rFonts w:hint="eastAsia" w:ascii="宋体" w:hAnsi="宋体"/>
          <w:szCs w:val="20"/>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w:t>
      </w:r>
      <w:r>
        <w:rPr>
          <w:rFonts w:ascii="宋体" w:hAnsi="宋体"/>
          <w:szCs w:val="20"/>
        </w:rPr>
        <w:t>,按综合得分由高到低顺序排列。若综合得分相同的，按投标报价由低到高顺序排列。若综合得分且投标报价相同的，货物类采购项目以技术性能得分较高者为先。</w:t>
      </w:r>
    </w:p>
    <w:p w14:paraId="5EFE3651">
      <w:pPr>
        <w:pStyle w:val="27"/>
        <w:spacing w:line="360" w:lineRule="auto"/>
        <w:ind w:firstLine="420"/>
        <w:rPr>
          <w:rFonts w:hAnsi="宋体"/>
        </w:rPr>
      </w:pPr>
    </w:p>
    <w:p w14:paraId="0CE1D2FB">
      <w:pPr>
        <w:pStyle w:val="27"/>
        <w:jc w:val="center"/>
        <w:rPr>
          <w:rFonts w:hAnsi="宋体"/>
          <w:b/>
          <w:bCs/>
          <w:sz w:val="32"/>
          <w:szCs w:val="32"/>
        </w:rPr>
      </w:pPr>
      <w:bookmarkStart w:id="150" w:name="_Toc14418"/>
      <w:bookmarkStart w:id="151" w:name="_Toc119359496"/>
      <w:r>
        <w:rPr>
          <w:rFonts w:hint="eastAsia" w:hAnsi="宋体"/>
          <w:b/>
          <w:bCs/>
          <w:sz w:val="32"/>
          <w:szCs w:val="32"/>
        </w:rPr>
        <w:t>第二节  评标程序</w:t>
      </w:r>
      <w:bookmarkEnd w:id="150"/>
      <w:bookmarkEnd w:id="151"/>
    </w:p>
    <w:p w14:paraId="10FDA393">
      <w:pPr>
        <w:spacing w:line="360" w:lineRule="auto"/>
        <w:ind w:firstLine="422" w:firstLineChars="200"/>
        <w:rPr>
          <w:rFonts w:ascii="宋体" w:hAnsi="宋体"/>
          <w:b/>
          <w:szCs w:val="21"/>
        </w:rPr>
      </w:pPr>
      <w:bookmarkStart w:id="152" w:name="_Toc28913"/>
      <w:r>
        <w:rPr>
          <w:rFonts w:ascii="宋体" w:hAnsi="宋体"/>
          <w:b/>
          <w:szCs w:val="21"/>
        </w:rPr>
        <w:t>1.符合性审查</w:t>
      </w:r>
      <w:bookmarkEnd w:id="152"/>
    </w:p>
    <w:p w14:paraId="73FD4519">
      <w:pPr>
        <w:spacing w:line="360" w:lineRule="auto"/>
        <w:ind w:firstLine="420" w:firstLineChars="200"/>
        <w:rPr>
          <w:rFonts w:ascii="宋体" w:hAnsi="宋体"/>
        </w:rPr>
      </w:pPr>
      <w:r>
        <w:rPr>
          <w:rFonts w:hint="eastAsia" w:ascii="宋体" w:hAnsi="宋体"/>
        </w:rPr>
        <w:t>评标委员会应当对符合资格的投标人的投标文件进行投标报价、商务、技术等实质性内容符合性审查，以确定其是否满足招标文件的实质性要求。</w:t>
      </w:r>
    </w:p>
    <w:p w14:paraId="13C47819">
      <w:pPr>
        <w:spacing w:line="360" w:lineRule="auto"/>
        <w:ind w:firstLine="422" w:firstLineChars="200"/>
        <w:rPr>
          <w:rFonts w:ascii="宋体" w:hAnsi="宋体"/>
          <w:b/>
          <w:szCs w:val="21"/>
        </w:rPr>
      </w:pPr>
      <w:bookmarkStart w:id="153" w:name="_Toc10367"/>
      <w:r>
        <w:rPr>
          <w:rFonts w:ascii="宋体" w:hAnsi="宋体"/>
          <w:b/>
          <w:szCs w:val="21"/>
        </w:rPr>
        <w:t>2.</w:t>
      </w:r>
      <w:r>
        <w:rPr>
          <w:rFonts w:hint="eastAsia" w:ascii="宋体" w:hAnsi="宋体"/>
          <w:b/>
          <w:szCs w:val="21"/>
        </w:rPr>
        <w:t>符合性审查不通过而导致投标无效的情形</w:t>
      </w:r>
      <w:bookmarkEnd w:id="153"/>
    </w:p>
    <w:p w14:paraId="183FA7FC">
      <w:pPr>
        <w:spacing w:line="360" w:lineRule="auto"/>
        <w:ind w:firstLine="422" w:firstLineChars="200"/>
        <w:rPr>
          <w:rFonts w:ascii="宋体" w:hAnsi="宋体"/>
          <w:b/>
          <w:bCs/>
          <w:szCs w:val="21"/>
        </w:rPr>
      </w:pPr>
      <w:r>
        <w:rPr>
          <w:rFonts w:hint="eastAsia" w:ascii="宋体" w:hAnsi="宋体"/>
          <w:b/>
          <w:bCs/>
          <w:szCs w:val="21"/>
        </w:rPr>
        <w:t>投标人的投标文件中存在对招标文件的任何实质性要求和条件的负偏离，将被视为投标无效。</w:t>
      </w:r>
    </w:p>
    <w:p w14:paraId="010609B5">
      <w:pPr>
        <w:spacing w:line="360" w:lineRule="auto"/>
        <w:ind w:firstLine="420" w:firstLineChars="200"/>
        <w:rPr>
          <w:rFonts w:ascii="宋体" w:hAnsi="宋体"/>
          <w:szCs w:val="21"/>
        </w:rPr>
      </w:pPr>
      <w:r>
        <w:rPr>
          <w:rFonts w:ascii="宋体" w:hAnsi="宋体"/>
          <w:szCs w:val="21"/>
        </w:rPr>
        <w:t>2.1在报价评审时，如发现下列情形之一的，将被视为投标无效：</w:t>
      </w:r>
    </w:p>
    <w:p w14:paraId="7A8EA530">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1）投标文件未提供“投标人须知前附表”第13.1条规定中“必须提供”的文件资料的;</w:t>
      </w:r>
    </w:p>
    <w:p w14:paraId="1B398CDE">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2）未采用人民币报价或者未按照招标文件标明的币种报价的；</w:t>
      </w:r>
    </w:p>
    <w:p w14:paraId="6CAEEB52">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3）报价超出招标文件规定最高限价，或者超出采购预算金额（包括分项预算）的；</w:t>
      </w:r>
    </w:p>
    <w:p w14:paraId="3C48CD4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101D8A3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5）修正后的报价，投标人不确认的；</w:t>
      </w:r>
    </w:p>
    <w:p w14:paraId="1021C70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6）投标人属于本章第5</w:t>
      </w:r>
      <w:r>
        <w:rPr>
          <w:rFonts w:hint="eastAsia" w:ascii="宋体" w:hAnsi="宋体"/>
          <w:szCs w:val="21"/>
        </w:rPr>
        <w:t>条第（</w:t>
      </w:r>
      <w:r>
        <w:rPr>
          <w:rFonts w:ascii="宋体" w:hAnsi="宋体"/>
          <w:szCs w:val="21"/>
        </w:rPr>
        <w:t>2）项情形的。</w:t>
      </w:r>
    </w:p>
    <w:p w14:paraId="499DBF53">
      <w:pPr>
        <w:spacing w:line="360" w:lineRule="auto"/>
        <w:ind w:firstLine="420" w:firstLineChars="200"/>
        <w:rPr>
          <w:rFonts w:ascii="宋体" w:hAnsi="宋体"/>
          <w:szCs w:val="21"/>
        </w:rPr>
      </w:pPr>
      <w:r>
        <w:rPr>
          <w:rFonts w:ascii="宋体" w:hAnsi="宋体"/>
          <w:szCs w:val="21"/>
        </w:rPr>
        <w:t>2.2在商务评审时，如发现下列情形之一的，将被视为投标无效：</w:t>
      </w:r>
    </w:p>
    <w:p w14:paraId="526248FF">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1）投标文件未按招标文件要求签署、盖章的；</w:t>
      </w:r>
    </w:p>
    <w:p w14:paraId="11E84AF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 xml:space="preserve">2）委托代理人未能出具有效身份证明或者出具的身份证明与授权委托书中的信息不符的； </w:t>
      </w:r>
    </w:p>
    <w:p w14:paraId="39CA4D16">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3）投标文件未提供“投标人须知前附表”第13.1</w:t>
      </w:r>
      <w:r>
        <w:rPr>
          <w:rFonts w:hint="eastAsia" w:ascii="宋体" w:hAnsi="宋体"/>
          <w:szCs w:val="21"/>
        </w:rPr>
        <w:t>条规定中“必须提供”或者“委托时必须提供”的文件资料的</w:t>
      </w:r>
      <w:r>
        <w:rPr>
          <w:rFonts w:ascii="宋体" w:hAnsi="宋体"/>
          <w:szCs w:val="21"/>
        </w:rPr>
        <w:t>;</w:t>
      </w:r>
    </w:p>
    <w:p w14:paraId="3C6A2B15">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4）投标有效期、项目完成时间（交货时间、服务完成时间或者服务期等）、质保期、售后服务等招标文件中的商务条款发生负偏离的；</w:t>
      </w:r>
    </w:p>
    <w:p w14:paraId="190C7EA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5）商务条款评审允许负偏离的条款数超过“投标人须知前附表”规定项数的。</w:t>
      </w:r>
    </w:p>
    <w:p w14:paraId="69F2DAA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6）投标文件的实质性内容未使用中文表述、使用计量单位不符合招标文件要求的；</w:t>
      </w:r>
    </w:p>
    <w:p w14:paraId="141B7CE2">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7）投标文件中的文件资料因填写不齐全或者内容虚假或者出现其他情形而导致被评标委员会认定无效的；</w:t>
      </w:r>
    </w:p>
    <w:p w14:paraId="0876AFA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8）投标文件含有采购人不能接受的附加条件的；</w:t>
      </w:r>
    </w:p>
    <w:p w14:paraId="3384FD0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9）未响应招标文件实质性要求的；</w:t>
      </w:r>
    </w:p>
    <w:p w14:paraId="16D927D2">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10）属于投标人须知正文第9.2</w:t>
      </w:r>
      <w:r>
        <w:rPr>
          <w:rFonts w:hint="eastAsia" w:ascii="宋体" w:hAnsi="宋体"/>
          <w:szCs w:val="21"/>
        </w:rPr>
        <w:t>条情形的；</w:t>
      </w:r>
    </w:p>
    <w:p w14:paraId="504F3633">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11）法律、法规和招标文件规定的其他无效情形。</w:t>
      </w:r>
    </w:p>
    <w:p w14:paraId="6795E095">
      <w:pPr>
        <w:spacing w:line="360" w:lineRule="auto"/>
        <w:ind w:firstLine="420" w:firstLineChars="200"/>
        <w:rPr>
          <w:rFonts w:ascii="宋体" w:hAnsi="宋体"/>
          <w:szCs w:val="21"/>
        </w:rPr>
      </w:pPr>
      <w:r>
        <w:rPr>
          <w:rFonts w:ascii="宋体" w:hAnsi="宋体"/>
          <w:szCs w:val="21"/>
        </w:rPr>
        <w:t>2.3在技术评审时，如发现下列情形之一的，将被视为投标无效：</w:t>
      </w:r>
    </w:p>
    <w:p w14:paraId="30A35458">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1）不满足招标文件要求的货物内容、技术要求、安全、质量标准，或者与招标文件中的技术需求发生负偏离的；</w:t>
      </w:r>
    </w:p>
    <w:p w14:paraId="26B2870B">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2）技术需求评审允许负偏离的条款数超过“投标人须知前附表”规定项数的；</w:t>
      </w:r>
    </w:p>
    <w:p w14:paraId="41AB9D70">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3）投标文件未提供“投标人须知前附表”第13.1</w:t>
      </w:r>
      <w:r>
        <w:rPr>
          <w:rFonts w:hint="eastAsia" w:ascii="宋体" w:hAnsi="宋体"/>
          <w:szCs w:val="21"/>
        </w:rPr>
        <w:t>条规定中“必须提供”的文件资料的</w:t>
      </w:r>
      <w:r>
        <w:rPr>
          <w:rFonts w:ascii="宋体" w:hAnsi="宋体"/>
          <w:szCs w:val="21"/>
        </w:rPr>
        <w:t>;</w:t>
      </w:r>
    </w:p>
    <w:p w14:paraId="10EC668E">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4）虚假投标，或者出现其他情形而导致被评标委员会认定无效的；</w:t>
      </w:r>
    </w:p>
    <w:p w14:paraId="2FE7F97F">
      <w:pPr>
        <w:spacing w:line="360" w:lineRule="auto"/>
        <w:ind w:firstLine="420" w:firstLineChars="200"/>
        <w:rPr>
          <w:rFonts w:ascii="宋体" w:hAnsi="宋体"/>
          <w:szCs w:val="21"/>
        </w:rPr>
      </w:pPr>
      <w:r>
        <w:rPr>
          <w:rFonts w:hint="eastAsia" w:ascii="宋体" w:hAnsi="宋体"/>
          <w:szCs w:val="21"/>
        </w:rPr>
        <w:t>（</w:t>
      </w:r>
      <w:r>
        <w:rPr>
          <w:rFonts w:ascii="宋体" w:hAnsi="宋体"/>
          <w:szCs w:val="21"/>
        </w:rPr>
        <w:t>5）投标技术方案不明确，招标文件未允许但存在一个或者一个以上备选（替代）投标方案的。</w:t>
      </w:r>
    </w:p>
    <w:p w14:paraId="1F2B5C78">
      <w:pPr>
        <w:spacing w:line="360" w:lineRule="auto"/>
        <w:ind w:firstLine="422" w:firstLineChars="200"/>
        <w:rPr>
          <w:rFonts w:ascii="宋体" w:hAnsi="宋体"/>
          <w:b/>
          <w:szCs w:val="21"/>
        </w:rPr>
      </w:pPr>
      <w:bookmarkStart w:id="154" w:name="_Toc8132"/>
      <w:r>
        <w:rPr>
          <w:rFonts w:ascii="宋体" w:hAnsi="宋体"/>
          <w:b/>
          <w:szCs w:val="21"/>
        </w:rPr>
        <w:t>3.</w:t>
      </w:r>
      <w:r>
        <w:rPr>
          <w:rFonts w:hint="eastAsia" w:ascii="宋体" w:hAnsi="宋体"/>
          <w:b/>
          <w:szCs w:val="21"/>
        </w:rPr>
        <w:t>澄清补正、说明或者补正</w:t>
      </w:r>
      <w:bookmarkEnd w:id="154"/>
    </w:p>
    <w:p w14:paraId="69B9E540">
      <w:pPr>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w:t>
      </w:r>
      <w:r>
        <w:rPr>
          <w:rFonts w:ascii="宋体" w:hAnsi="宋体" w:cs="Courier New"/>
          <w:szCs w:val="21"/>
        </w:rPr>
        <w:t>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2DBFEF90">
      <w:pPr>
        <w:spacing w:line="360" w:lineRule="auto"/>
        <w:ind w:firstLine="420" w:firstLineChars="200"/>
        <w:rPr>
          <w:rFonts w:ascii="宋体" w:hAnsi="宋体" w:cs="Courier New"/>
          <w:szCs w:val="21"/>
        </w:rPr>
      </w:pPr>
      <w:r>
        <w:rPr>
          <w:rFonts w:hint="eastAsia" w:ascii="宋体" w:hAnsi="宋体" w:cs="Courier New"/>
          <w:szCs w:val="21"/>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29DCA922">
      <w:pPr>
        <w:spacing w:line="360" w:lineRule="auto"/>
        <w:ind w:firstLine="422" w:firstLineChars="200"/>
        <w:rPr>
          <w:rFonts w:ascii="宋体" w:hAnsi="宋体"/>
          <w:b/>
          <w:szCs w:val="21"/>
        </w:rPr>
      </w:pPr>
      <w:bookmarkStart w:id="155" w:name="_Toc22934"/>
      <w:r>
        <w:rPr>
          <w:rFonts w:ascii="宋体" w:hAnsi="宋体"/>
          <w:b/>
          <w:szCs w:val="21"/>
        </w:rPr>
        <w:t>4.</w:t>
      </w:r>
      <w:r>
        <w:rPr>
          <w:rFonts w:hint="eastAsia" w:ascii="宋体" w:hAnsi="宋体"/>
          <w:b/>
          <w:szCs w:val="21"/>
        </w:rPr>
        <w:t>投标文件修正</w:t>
      </w:r>
      <w:bookmarkEnd w:id="155"/>
    </w:p>
    <w:p w14:paraId="1CC4D7CA">
      <w:pPr>
        <w:spacing w:line="360" w:lineRule="auto"/>
        <w:ind w:firstLine="420" w:firstLineChars="200"/>
        <w:rPr>
          <w:rFonts w:ascii="宋体" w:hAnsi="宋体"/>
          <w:szCs w:val="21"/>
        </w:rPr>
      </w:pPr>
      <w:r>
        <w:rPr>
          <w:rFonts w:ascii="宋体" w:hAnsi="宋体"/>
          <w:szCs w:val="21"/>
        </w:rPr>
        <w:t xml:space="preserve">4.1投标文件报价出现前后不一致的，按照下列规定修正： </w:t>
      </w:r>
    </w:p>
    <w:p w14:paraId="2A64C955">
      <w:pPr>
        <w:spacing w:line="360" w:lineRule="auto"/>
        <w:ind w:firstLine="420" w:firstLineChars="200"/>
        <w:rPr>
          <w:rFonts w:ascii="宋体" w:hAnsi="宋体"/>
        </w:rPr>
      </w:pPr>
      <w:r>
        <w:rPr>
          <w:rFonts w:hint="eastAsia" w:ascii="宋体" w:hAnsi="宋体"/>
        </w:rPr>
        <w:t>（</w:t>
      </w:r>
      <w:r>
        <w:rPr>
          <w:rFonts w:ascii="宋体" w:hAnsi="宋体"/>
        </w:rPr>
        <w:t>1）报价文件中“开标一览表”内容与投标文件中相应内容不一致的，以“开标一览表”为准；</w:t>
      </w:r>
    </w:p>
    <w:p w14:paraId="6E7DA773">
      <w:pPr>
        <w:spacing w:line="360" w:lineRule="auto"/>
        <w:ind w:firstLine="420" w:firstLineChars="200"/>
        <w:rPr>
          <w:rFonts w:ascii="宋体" w:hAnsi="宋体"/>
        </w:rPr>
      </w:pPr>
      <w:r>
        <w:rPr>
          <w:rFonts w:hint="eastAsia" w:ascii="宋体" w:hAnsi="宋体"/>
        </w:rPr>
        <w:t>（</w:t>
      </w:r>
      <w:r>
        <w:rPr>
          <w:rFonts w:ascii="宋体" w:hAnsi="宋体"/>
        </w:rPr>
        <w:t>2）大写金额和小写金额不一致的，以大写金额为准；</w:t>
      </w:r>
    </w:p>
    <w:p w14:paraId="76615164">
      <w:pPr>
        <w:spacing w:line="360" w:lineRule="auto"/>
        <w:ind w:firstLine="420" w:firstLineChars="200"/>
        <w:rPr>
          <w:rFonts w:ascii="宋体" w:hAnsi="宋体"/>
        </w:rPr>
      </w:pPr>
      <w:r>
        <w:rPr>
          <w:rFonts w:hint="eastAsia" w:ascii="宋体" w:hAnsi="宋体"/>
        </w:rPr>
        <w:t>（</w:t>
      </w:r>
      <w:r>
        <w:rPr>
          <w:rFonts w:ascii="宋体" w:hAnsi="宋体"/>
        </w:rPr>
        <w:t>3）单价金额小数点或者百分比有明显错位的，以开标一览表的总价为准，并修改单价；</w:t>
      </w:r>
    </w:p>
    <w:p w14:paraId="363574F4">
      <w:pPr>
        <w:spacing w:line="360" w:lineRule="auto"/>
        <w:ind w:firstLine="420" w:firstLineChars="200"/>
        <w:rPr>
          <w:rFonts w:ascii="宋体" w:hAnsi="宋体"/>
        </w:rPr>
      </w:pPr>
      <w:r>
        <w:rPr>
          <w:rFonts w:hint="eastAsia" w:ascii="宋体" w:hAnsi="宋体"/>
        </w:rPr>
        <w:t>（</w:t>
      </w:r>
      <w:r>
        <w:rPr>
          <w:rFonts w:ascii="宋体" w:hAnsi="宋体"/>
        </w:rPr>
        <w:t>4）总价金额与按单价汇总金额不一致的，以单价金额计算结果为准。</w:t>
      </w:r>
    </w:p>
    <w:p w14:paraId="552DADEB">
      <w:pPr>
        <w:spacing w:line="360" w:lineRule="auto"/>
        <w:ind w:firstLine="420" w:firstLineChars="200"/>
        <w:rPr>
          <w:rFonts w:ascii="宋体" w:hAnsi="宋体"/>
        </w:rPr>
      </w:pPr>
      <w:r>
        <w:rPr>
          <w:rFonts w:hint="eastAsia" w:ascii="宋体" w:hAnsi="宋体"/>
        </w:rPr>
        <w:t>同时出现两种以上不一致的，按照以上（</w:t>
      </w:r>
      <w:r>
        <w:rPr>
          <w:rFonts w:ascii="宋体" w:hAnsi="宋体"/>
        </w:rPr>
        <w:t>1）-（4）规定的顺序修正。修正后的报价经投标人确认后产生约束力，投标人不确认的，其投标无效。</w:t>
      </w:r>
    </w:p>
    <w:p w14:paraId="1077D79D">
      <w:pPr>
        <w:spacing w:line="360" w:lineRule="auto"/>
        <w:ind w:firstLine="420" w:firstLineChars="200"/>
        <w:rPr>
          <w:rFonts w:ascii="宋体" w:hAnsi="宋体"/>
          <w:szCs w:val="21"/>
        </w:rPr>
      </w:pPr>
      <w:r>
        <w:rPr>
          <w:rFonts w:ascii="宋体" w:hAnsi="宋体"/>
          <w:szCs w:val="21"/>
        </w:rPr>
        <w:t>4.2经投标人确认修正后的报价若超过采购预算金额或者最高限价，投标人的投标文件作无效投标处理。</w:t>
      </w:r>
    </w:p>
    <w:p w14:paraId="77D1E38B">
      <w:pPr>
        <w:spacing w:line="360" w:lineRule="auto"/>
        <w:ind w:firstLine="420" w:firstLineChars="200"/>
        <w:rPr>
          <w:rFonts w:ascii="宋体" w:hAnsi="宋体"/>
          <w:szCs w:val="21"/>
        </w:rPr>
      </w:pPr>
      <w:r>
        <w:rPr>
          <w:rFonts w:ascii="宋体" w:hAnsi="宋体"/>
          <w:szCs w:val="21"/>
        </w:rPr>
        <w:t>4.3经投标人确认修正后的报价作为签订合同的依据，并以此报价计算价格分。</w:t>
      </w:r>
    </w:p>
    <w:p w14:paraId="5F5CEA35">
      <w:pPr>
        <w:spacing w:line="360" w:lineRule="auto"/>
        <w:ind w:firstLine="422" w:firstLineChars="200"/>
        <w:rPr>
          <w:rFonts w:ascii="宋体" w:hAnsi="宋体"/>
          <w:b/>
          <w:bCs/>
          <w:szCs w:val="21"/>
        </w:rPr>
      </w:pPr>
      <w:bookmarkStart w:id="156" w:name="_Toc8430"/>
      <w:r>
        <w:rPr>
          <w:rFonts w:ascii="宋体" w:hAnsi="宋体"/>
          <w:b/>
          <w:bCs/>
          <w:szCs w:val="21"/>
        </w:rPr>
        <w:t>5.</w:t>
      </w:r>
      <w:r>
        <w:rPr>
          <w:rFonts w:hint="eastAsia" w:ascii="宋体" w:hAnsi="宋体"/>
          <w:b/>
          <w:bCs/>
          <w:szCs w:val="21"/>
        </w:rPr>
        <w:t>比较与评价</w:t>
      </w:r>
      <w:bookmarkEnd w:id="156"/>
    </w:p>
    <w:p w14:paraId="70A439E3">
      <w:pPr>
        <w:spacing w:line="360" w:lineRule="auto"/>
        <w:ind w:firstLine="420" w:firstLineChars="200"/>
        <w:rPr>
          <w:rFonts w:ascii="宋体" w:hAnsi="宋体"/>
        </w:rPr>
      </w:pPr>
      <w:r>
        <w:rPr>
          <w:rFonts w:hint="eastAsia" w:ascii="宋体" w:hAnsi="宋体"/>
        </w:rPr>
        <w:t>（</w:t>
      </w:r>
      <w:r>
        <w:rPr>
          <w:rFonts w:ascii="宋体" w:hAnsi="宋体"/>
        </w:rPr>
        <w:t>1）评标委员会按照招标文件中规定的评标方法和评标标准，对符合性审查合格的投标文件进行商务和技术评估，综合比较与评价。</w:t>
      </w:r>
    </w:p>
    <w:p w14:paraId="19A51CEE">
      <w:pPr>
        <w:spacing w:line="360" w:lineRule="auto"/>
        <w:ind w:firstLine="420" w:firstLineChars="200"/>
        <w:rPr>
          <w:rFonts w:ascii="宋体" w:hAnsi="宋体"/>
        </w:rPr>
      </w:pPr>
      <w:r>
        <w:rPr>
          <w:rFonts w:hint="eastAsia" w:ascii="宋体" w:hAnsi="宋体"/>
        </w:rPr>
        <w:t>（</w:t>
      </w:r>
      <w:r>
        <w:rPr>
          <w:rFonts w:ascii="宋体" w:hAnsi="宋体"/>
        </w:rPr>
        <w:t>2）评标委员会独立对每个投标人的投标文件进行评价，并汇总每个投标人的得分。</w:t>
      </w:r>
    </w:p>
    <w:p w14:paraId="620EBB84">
      <w:pPr>
        <w:spacing w:line="360" w:lineRule="auto"/>
        <w:ind w:firstLine="420" w:firstLineChars="200"/>
        <w:rPr>
          <w:rFonts w:ascii="宋体" w:hAnsi="宋体"/>
        </w:rPr>
      </w:pPr>
      <w:r>
        <w:rPr>
          <w:rFonts w:hint="eastAsia" w:ascii="宋体" w:hAnsi="宋体"/>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132C40A2">
      <w:pPr>
        <w:spacing w:line="360" w:lineRule="auto"/>
        <w:ind w:firstLine="420" w:firstLineChars="200"/>
        <w:rPr>
          <w:rFonts w:ascii="宋体" w:hAnsi="宋体"/>
        </w:rPr>
      </w:pPr>
      <w:r>
        <w:rPr>
          <w:rFonts w:hint="eastAsia" w:ascii="宋体" w:hAnsi="宋体"/>
        </w:rPr>
        <w:t>（</w:t>
      </w:r>
      <w:r>
        <w:rPr>
          <w:rFonts w:ascii="宋体" w:hAnsi="宋体"/>
        </w:rPr>
        <w:t>3）评标委员会按照招标文件中规定的评标方法和标准计算各投标人的报价得分。在计算过程中，不得去掉最高报价或者最低报价。</w:t>
      </w:r>
    </w:p>
    <w:p w14:paraId="0410429B">
      <w:pPr>
        <w:spacing w:line="360" w:lineRule="auto"/>
        <w:ind w:firstLine="420" w:firstLineChars="200"/>
        <w:rPr>
          <w:rFonts w:ascii="宋体" w:hAnsi="宋体"/>
        </w:rPr>
      </w:pPr>
      <w:r>
        <w:rPr>
          <w:rFonts w:hint="eastAsia" w:ascii="宋体" w:hAnsi="宋体"/>
        </w:rPr>
        <w:t>（</w:t>
      </w:r>
      <w:r>
        <w:rPr>
          <w:rFonts w:ascii="宋体" w:hAnsi="宋体"/>
        </w:rPr>
        <w:t>4）各投标人的得分为所有评委的有效评分的算术平均数。</w:t>
      </w:r>
    </w:p>
    <w:p w14:paraId="4152B1B7">
      <w:pPr>
        <w:spacing w:line="360" w:lineRule="auto"/>
        <w:ind w:firstLine="420" w:firstLineChars="200"/>
        <w:rPr>
          <w:rFonts w:ascii="宋体" w:hAnsi="宋体"/>
        </w:rPr>
      </w:pPr>
      <w:r>
        <w:rPr>
          <w:rFonts w:hint="eastAsia" w:ascii="宋体" w:hAnsi="宋体"/>
        </w:rPr>
        <w:t>（</w:t>
      </w:r>
      <w:r>
        <w:rPr>
          <w:rFonts w:ascii="宋体" w:hAnsi="宋体"/>
        </w:rPr>
        <w:t>5）评标委员会按照招标文件中的规定推荐中标候选人。</w:t>
      </w:r>
    </w:p>
    <w:p w14:paraId="2954C290">
      <w:pPr>
        <w:spacing w:line="360" w:lineRule="auto"/>
        <w:ind w:firstLine="420" w:firstLineChars="200"/>
        <w:rPr>
          <w:rFonts w:ascii="宋体" w:hAnsi="宋体"/>
        </w:rPr>
      </w:pPr>
      <w:r>
        <w:rPr>
          <w:rFonts w:hint="eastAsia" w:ascii="宋体" w:hAnsi="宋体"/>
        </w:rPr>
        <w:t>（</w:t>
      </w:r>
      <w:r>
        <w:rPr>
          <w:rFonts w:ascii="宋体" w:hAnsi="宋体"/>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0B0C398C">
      <w:pPr>
        <w:spacing w:line="360" w:lineRule="auto"/>
        <w:ind w:firstLine="420" w:firstLineChars="200"/>
        <w:rPr>
          <w:rFonts w:ascii="宋体" w:hAnsi="宋体"/>
        </w:rPr>
      </w:pPr>
      <w:r>
        <w:rPr>
          <w:rFonts w:ascii="宋体" w:hAnsi="宋体"/>
        </w:rPr>
        <w:br w:type="page"/>
      </w:r>
    </w:p>
    <w:p w14:paraId="472F6574">
      <w:pPr>
        <w:jc w:val="center"/>
        <w:rPr>
          <w:rFonts w:ascii="宋体" w:hAnsi="宋体"/>
          <w:b/>
          <w:sz w:val="30"/>
          <w:szCs w:val="30"/>
        </w:rPr>
      </w:pPr>
      <w:bookmarkStart w:id="157" w:name="_Toc12656"/>
      <w:bookmarkStart w:id="158" w:name="_Toc119359497"/>
      <w:r>
        <w:rPr>
          <w:rFonts w:hint="eastAsia" w:ascii="宋体" w:hAnsi="宋体"/>
          <w:b/>
          <w:sz w:val="30"/>
          <w:szCs w:val="30"/>
        </w:rPr>
        <w:t>第三节  评分标准</w:t>
      </w:r>
      <w:bookmarkEnd w:id="157"/>
      <w:bookmarkEnd w:id="158"/>
    </w:p>
    <w:p w14:paraId="1BA71DB1">
      <w:pPr>
        <w:pStyle w:val="27"/>
        <w:jc w:val="center"/>
        <w:rPr>
          <w:rFonts w:hAnsi="宋体"/>
          <w:b/>
          <w:sz w:val="30"/>
          <w:szCs w:val="30"/>
        </w:rPr>
      </w:pPr>
      <w:bookmarkStart w:id="159" w:name="_Toc15738"/>
      <w:r>
        <w:rPr>
          <w:rFonts w:hint="eastAsia" w:hAnsi="宋体"/>
          <w:b/>
          <w:sz w:val="30"/>
          <w:szCs w:val="30"/>
        </w:rPr>
        <w:t>综合评分法</w:t>
      </w:r>
      <w:bookmarkEnd w:id="159"/>
    </w:p>
    <w:tbl>
      <w:tblPr>
        <w:tblStyle w:val="4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134"/>
        <w:gridCol w:w="1660"/>
        <w:gridCol w:w="6438"/>
      </w:tblGrid>
      <w:tr w14:paraId="1BBE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tcBorders>
              <w:top w:val="single" w:color="auto" w:sz="4" w:space="0"/>
              <w:left w:val="single" w:color="auto" w:sz="4" w:space="0"/>
              <w:bottom w:val="single" w:color="auto" w:sz="4" w:space="0"/>
              <w:right w:val="single" w:color="auto" w:sz="4" w:space="0"/>
            </w:tcBorders>
            <w:vAlign w:val="center"/>
          </w:tcPr>
          <w:p w14:paraId="4649950D">
            <w:pPr>
              <w:adjustRightInd w:val="0"/>
              <w:spacing w:line="400" w:lineRule="exact"/>
              <w:jc w:val="center"/>
              <w:textAlignment w:val="baseline"/>
              <w:rPr>
                <w:rFonts w:ascii="宋体" w:hAnsi="宋体"/>
                <w:szCs w:val="21"/>
              </w:rPr>
            </w:pPr>
            <w:r>
              <w:rPr>
                <w:rFonts w:hint="eastAsia" w:ascii="宋体" w:hAnsi="宋体"/>
                <w:b/>
                <w:szCs w:val="21"/>
              </w:rPr>
              <w:t>序号</w:t>
            </w:r>
          </w:p>
        </w:tc>
        <w:tc>
          <w:tcPr>
            <w:tcW w:w="1134" w:type="dxa"/>
            <w:tcBorders>
              <w:top w:val="single" w:color="auto" w:sz="4" w:space="0"/>
              <w:left w:val="single" w:color="auto" w:sz="4" w:space="0"/>
              <w:bottom w:val="single" w:color="auto" w:sz="4" w:space="0"/>
              <w:right w:val="single" w:color="auto" w:sz="4" w:space="0"/>
            </w:tcBorders>
            <w:vAlign w:val="center"/>
          </w:tcPr>
          <w:p w14:paraId="090EA217">
            <w:pPr>
              <w:adjustRightInd w:val="0"/>
              <w:spacing w:line="400" w:lineRule="exact"/>
              <w:jc w:val="center"/>
              <w:textAlignment w:val="baseline"/>
              <w:rPr>
                <w:rFonts w:ascii="宋体" w:hAnsi="宋体"/>
                <w:b/>
                <w:szCs w:val="21"/>
              </w:rPr>
            </w:pPr>
            <w:r>
              <w:rPr>
                <w:rFonts w:hint="eastAsia" w:ascii="宋体" w:hAnsi="宋体"/>
                <w:b/>
                <w:szCs w:val="21"/>
              </w:rPr>
              <w:t>评审因素</w:t>
            </w:r>
          </w:p>
        </w:tc>
        <w:tc>
          <w:tcPr>
            <w:tcW w:w="1660" w:type="dxa"/>
            <w:tcBorders>
              <w:top w:val="single" w:color="auto" w:sz="4" w:space="0"/>
              <w:left w:val="single" w:color="auto" w:sz="4" w:space="0"/>
              <w:bottom w:val="single" w:color="auto" w:sz="4" w:space="0"/>
              <w:right w:val="single" w:color="auto" w:sz="4" w:space="0"/>
            </w:tcBorders>
            <w:vAlign w:val="center"/>
          </w:tcPr>
          <w:p w14:paraId="1CCB4BAC">
            <w:pPr>
              <w:adjustRightInd w:val="0"/>
              <w:spacing w:line="400" w:lineRule="exact"/>
              <w:jc w:val="center"/>
              <w:textAlignment w:val="baseline"/>
              <w:rPr>
                <w:rFonts w:ascii="宋体" w:hAnsi="宋体"/>
                <w:szCs w:val="21"/>
              </w:rPr>
            </w:pPr>
            <w:r>
              <w:rPr>
                <w:rFonts w:hint="eastAsia" w:ascii="宋体" w:hAnsi="宋体"/>
                <w:b/>
                <w:bCs/>
                <w:szCs w:val="21"/>
              </w:rPr>
              <w:t>分值</w:t>
            </w:r>
          </w:p>
        </w:tc>
        <w:tc>
          <w:tcPr>
            <w:tcW w:w="6438" w:type="dxa"/>
            <w:tcBorders>
              <w:top w:val="single" w:color="auto" w:sz="4" w:space="0"/>
              <w:left w:val="single" w:color="auto" w:sz="4" w:space="0"/>
              <w:bottom w:val="single" w:color="auto" w:sz="4" w:space="0"/>
              <w:right w:val="single" w:color="auto" w:sz="4" w:space="0"/>
            </w:tcBorders>
            <w:vAlign w:val="center"/>
          </w:tcPr>
          <w:p w14:paraId="3759F369">
            <w:pPr>
              <w:adjustRightInd w:val="0"/>
              <w:spacing w:line="400" w:lineRule="exact"/>
              <w:jc w:val="center"/>
              <w:textAlignment w:val="baseline"/>
              <w:rPr>
                <w:rFonts w:ascii="宋体" w:hAnsi="宋体"/>
                <w:szCs w:val="21"/>
              </w:rPr>
            </w:pPr>
            <w:r>
              <w:rPr>
                <w:rFonts w:hint="eastAsia" w:ascii="宋体" w:hAnsi="宋体"/>
                <w:b/>
                <w:szCs w:val="21"/>
              </w:rPr>
              <w:t>评标标准</w:t>
            </w:r>
          </w:p>
        </w:tc>
      </w:tr>
      <w:tr w14:paraId="665C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tcBorders>
              <w:top w:val="single" w:color="auto" w:sz="4" w:space="0"/>
              <w:left w:val="single" w:color="auto" w:sz="4" w:space="0"/>
              <w:bottom w:val="single" w:color="auto" w:sz="4" w:space="0"/>
              <w:right w:val="single" w:color="auto" w:sz="4" w:space="0"/>
            </w:tcBorders>
            <w:vAlign w:val="center"/>
          </w:tcPr>
          <w:p w14:paraId="1E7F7514">
            <w:pPr>
              <w:adjustRightInd w:val="0"/>
              <w:spacing w:line="400" w:lineRule="exact"/>
              <w:jc w:val="center"/>
              <w:textAlignment w:val="baseline"/>
              <w:rPr>
                <w:rFonts w:ascii="宋体" w:hAnsi="宋体"/>
                <w:b/>
                <w:szCs w:val="21"/>
              </w:rPr>
            </w:pPr>
            <w:r>
              <w:rPr>
                <w:rFonts w:ascii="宋体" w:hAnsi="宋体"/>
                <w:b/>
                <w:szCs w:val="21"/>
              </w:rPr>
              <w:t>1</w:t>
            </w:r>
          </w:p>
        </w:tc>
        <w:tc>
          <w:tcPr>
            <w:tcW w:w="1134" w:type="dxa"/>
            <w:tcBorders>
              <w:top w:val="single" w:color="auto" w:sz="4" w:space="0"/>
              <w:left w:val="single" w:color="auto" w:sz="4" w:space="0"/>
              <w:bottom w:val="single" w:color="auto" w:sz="4" w:space="0"/>
              <w:right w:val="single" w:color="auto" w:sz="4" w:space="0"/>
            </w:tcBorders>
            <w:vAlign w:val="center"/>
          </w:tcPr>
          <w:p w14:paraId="21061467">
            <w:pPr>
              <w:adjustRightInd w:val="0"/>
              <w:spacing w:line="400" w:lineRule="exact"/>
              <w:jc w:val="center"/>
              <w:textAlignment w:val="baseline"/>
              <w:rPr>
                <w:rFonts w:ascii="宋体" w:hAnsi="宋体"/>
                <w:b/>
                <w:szCs w:val="21"/>
              </w:rPr>
            </w:pPr>
            <w:r>
              <w:rPr>
                <w:rFonts w:hint="eastAsia" w:ascii="宋体" w:hAnsi="宋体"/>
                <w:b/>
                <w:szCs w:val="21"/>
              </w:rPr>
              <w:t>价格分</w:t>
            </w:r>
          </w:p>
          <w:p w14:paraId="749783A8">
            <w:pPr>
              <w:adjustRightInd w:val="0"/>
              <w:spacing w:line="400" w:lineRule="exact"/>
              <w:jc w:val="center"/>
              <w:textAlignment w:val="baseline"/>
              <w:rPr>
                <w:rFonts w:ascii="宋体" w:hAnsi="宋体"/>
                <w:b/>
                <w:szCs w:val="21"/>
              </w:rPr>
            </w:pPr>
            <w:r>
              <w:rPr>
                <w:rFonts w:hint="eastAsia" w:ascii="宋体" w:hAnsi="宋体"/>
                <w:b/>
                <w:szCs w:val="21"/>
              </w:rPr>
              <w:t>（1</w:t>
            </w:r>
            <w:r>
              <w:rPr>
                <w:rFonts w:ascii="宋体" w:hAnsi="宋体"/>
                <w:b/>
                <w:szCs w:val="21"/>
              </w:rPr>
              <w:t>0分）</w:t>
            </w:r>
          </w:p>
        </w:tc>
        <w:tc>
          <w:tcPr>
            <w:tcW w:w="1660" w:type="dxa"/>
            <w:tcBorders>
              <w:top w:val="single" w:color="auto" w:sz="4" w:space="0"/>
              <w:left w:val="single" w:color="auto" w:sz="4" w:space="0"/>
              <w:bottom w:val="single" w:color="auto" w:sz="4" w:space="0"/>
              <w:right w:val="single" w:color="auto" w:sz="4" w:space="0"/>
            </w:tcBorders>
            <w:vAlign w:val="center"/>
          </w:tcPr>
          <w:p w14:paraId="6042CAEB">
            <w:pPr>
              <w:adjustRightInd w:val="0"/>
              <w:spacing w:line="400" w:lineRule="exact"/>
              <w:jc w:val="center"/>
              <w:textAlignment w:val="baseline"/>
              <w:rPr>
                <w:rFonts w:ascii="宋体" w:hAnsi="宋体"/>
                <w:b/>
                <w:szCs w:val="21"/>
              </w:rPr>
            </w:pPr>
            <w:r>
              <w:rPr>
                <w:rFonts w:hint="eastAsia" w:ascii="宋体" w:hAnsi="宋体"/>
                <w:b/>
                <w:szCs w:val="21"/>
              </w:rPr>
              <w:t>投标报价（满分1</w:t>
            </w:r>
            <w:r>
              <w:rPr>
                <w:rFonts w:ascii="宋体" w:hAnsi="宋体"/>
                <w:b/>
                <w:szCs w:val="21"/>
              </w:rPr>
              <w:t>0分）</w:t>
            </w:r>
          </w:p>
        </w:tc>
        <w:tc>
          <w:tcPr>
            <w:tcW w:w="6438" w:type="dxa"/>
            <w:tcBorders>
              <w:top w:val="single" w:color="auto" w:sz="4" w:space="0"/>
              <w:left w:val="single" w:color="auto" w:sz="4" w:space="0"/>
              <w:bottom w:val="single" w:color="auto" w:sz="4" w:space="0"/>
              <w:right w:val="single" w:color="auto" w:sz="4" w:space="0"/>
            </w:tcBorders>
            <w:vAlign w:val="center"/>
          </w:tcPr>
          <w:p w14:paraId="4120C3C5">
            <w:pPr>
              <w:adjustRightInd w:val="0"/>
              <w:spacing w:line="400" w:lineRule="exact"/>
              <w:textAlignment w:val="baseline"/>
              <w:rPr>
                <w:rFonts w:ascii="宋体" w:hAnsi="宋体"/>
                <w:bCs/>
              </w:rPr>
            </w:pPr>
            <w:r>
              <w:rPr>
                <w:rFonts w:hint="eastAsia" w:ascii="宋体" w:hAnsi="宋体"/>
                <w:bCs/>
              </w:rPr>
              <w:t>（1）评标价为投标人的投标报价进行政策性扣除后的价格，评标价只是作为评标时使用。最终中标人的中标金额＝投标报价。</w:t>
            </w:r>
          </w:p>
          <w:p w14:paraId="18E9AE73">
            <w:pPr>
              <w:adjustRightInd w:val="0"/>
              <w:spacing w:line="400" w:lineRule="exact"/>
              <w:textAlignment w:val="baseline"/>
              <w:rPr>
                <w:rFonts w:ascii="宋体" w:hAnsi="宋体"/>
                <w:bCs/>
              </w:rPr>
            </w:pPr>
            <w:r>
              <w:rPr>
                <w:rFonts w:hint="eastAsia" w:ascii="宋体" w:hAnsi="宋体"/>
                <w:bCs/>
              </w:rPr>
              <w:t>（2）按照《政府采购促进中小企业发展管理办法》（财库〔2020〕46号）、《广西壮族自治区财政厅关于持续优化政府采购营商环境推动高质量发展的通知》（桂财采〔2024〕55号）的规定，投标人在其投标文件中提供《中小企业声明函》，且其所投标产品全部为小型或者微型企业产品的，对其最后报价给予20%的扣除。</w:t>
            </w:r>
          </w:p>
          <w:p w14:paraId="2ACE9381">
            <w:pPr>
              <w:adjustRightInd w:val="0"/>
              <w:spacing w:line="400" w:lineRule="exact"/>
              <w:textAlignment w:val="baseline"/>
              <w:rPr>
                <w:rFonts w:ascii="宋体" w:hAnsi="宋体"/>
                <w:bCs/>
              </w:rPr>
            </w:pPr>
            <w:r>
              <w:rPr>
                <w:rFonts w:hint="eastAsia" w:ascii="宋体" w:hAnsi="宋体"/>
                <w:bCs/>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p>
          <w:p w14:paraId="60582679">
            <w:pPr>
              <w:adjustRightInd w:val="0"/>
              <w:spacing w:line="400" w:lineRule="exact"/>
              <w:textAlignment w:val="baseline"/>
              <w:rPr>
                <w:rFonts w:ascii="宋体" w:hAnsi="宋体"/>
                <w:bCs/>
              </w:rPr>
            </w:pPr>
            <w:r>
              <w:rPr>
                <w:rFonts w:hint="eastAsia" w:ascii="宋体" w:hAnsi="宋体"/>
                <w:bCs/>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8E7488D">
            <w:pPr>
              <w:adjustRightInd w:val="0"/>
              <w:spacing w:line="400" w:lineRule="exact"/>
              <w:textAlignment w:val="baseline"/>
              <w:rPr>
                <w:rFonts w:ascii="宋体" w:hAnsi="宋体"/>
                <w:bCs/>
              </w:rPr>
            </w:pPr>
            <w:r>
              <w:rPr>
                <w:rFonts w:hint="eastAsia" w:ascii="宋体" w:hAnsi="宋体"/>
                <w:bCs/>
              </w:rPr>
              <w:t>（5）政策性扣除计算方法。</w:t>
            </w:r>
          </w:p>
          <w:p w14:paraId="13C2A531">
            <w:pPr>
              <w:adjustRightInd w:val="0"/>
              <w:spacing w:line="400" w:lineRule="exact"/>
              <w:textAlignment w:val="baseline"/>
              <w:rPr>
                <w:rFonts w:ascii="宋体" w:hAnsi="宋体"/>
                <w:bCs/>
              </w:rPr>
            </w:pPr>
            <w:r>
              <w:rPr>
                <w:rFonts w:hint="eastAsia" w:ascii="宋体" w:hAnsi="宋体"/>
                <w:bCs/>
              </w:rPr>
              <w:t>在货物采购项目中，供应商所投标全部货物由小型或者微型企业制造。对符合上述要求的投标人的投标报价给予20%的扣除，扣除后的价格为评标报价，即评标报价=投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6%的扣除，用扣除后的价格参加评审，扣除后的价格为评标价，即评标报价=投标报价×（1-6%）。除上述情况外，评标报价=投标报价。</w:t>
            </w:r>
          </w:p>
          <w:p w14:paraId="00A7503E">
            <w:pPr>
              <w:adjustRightInd w:val="0"/>
              <w:spacing w:line="400" w:lineRule="exact"/>
              <w:textAlignment w:val="baseline"/>
              <w:rPr>
                <w:rFonts w:ascii="宋体" w:hAnsi="宋体"/>
                <w:bCs/>
              </w:rPr>
            </w:pPr>
            <w:r>
              <w:rPr>
                <w:rFonts w:hint="eastAsia" w:ascii="宋体" w:hAnsi="宋体"/>
                <w:bCs/>
              </w:rPr>
              <w:t>（6）以进入综合评分环节的最低的评标报价为基准价，基准价报价得分为10分。</w:t>
            </w:r>
          </w:p>
          <w:p w14:paraId="268A4C16">
            <w:pPr>
              <w:adjustRightInd w:val="0"/>
              <w:spacing w:line="400" w:lineRule="exact"/>
              <w:textAlignment w:val="baseline"/>
              <w:rPr>
                <w:rFonts w:ascii="宋体" w:hAnsi="宋体"/>
                <w:bCs/>
              </w:rPr>
            </w:pPr>
            <w:r>
              <w:rPr>
                <w:rFonts w:hint="eastAsia" w:ascii="宋体" w:hAnsi="宋体"/>
                <w:bCs/>
              </w:rPr>
              <w:t>（7）价格分计算公式：</w:t>
            </w:r>
          </w:p>
          <w:p w14:paraId="48E31434">
            <w:pPr>
              <w:spacing w:line="400" w:lineRule="exact"/>
              <w:jc w:val="left"/>
              <w:rPr>
                <w:rFonts w:ascii="宋体" w:hAnsi="宋体"/>
                <w:bCs/>
              </w:rPr>
            </w:pPr>
            <w:r>
              <w:rPr>
                <w:rFonts w:hint="eastAsia" w:ascii="宋体" w:hAnsi="宋体"/>
                <w:bCs/>
              </w:rPr>
              <w:t>某投标人价格分=基准价/某投标人评标报价金额×10分</w:t>
            </w:r>
          </w:p>
        </w:tc>
      </w:tr>
      <w:tr w14:paraId="1F94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Merge w:val="restart"/>
            <w:tcBorders>
              <w:top w:val="single" w:color="auto" w:sz="4" w:space="0"/>
              <w:left w:val="single" w:color="auto" w:sz="4" w:space="0"/>
              <w:right w:val="single" w:color="auto" w:sz="4" w:space="0"/>
            </w:tcBorders>
            <w:vAlign w:val="center"/>
          </w:tcPr>
          <w:p w14:paraId="59122F80">
            <w:pPr>
              <w:adjustRightInd w:val="0"/>
              <w:spacing w:line="400" w:lineRule="exact"/>
              <w:jc w:val="center"/>
              <w:textAlignment w:val="baseline"/>
              <w:rPr>
                <w:rFonts w:ascii="宋体" w:hAnsi="宋体"/>
                <w:b/>
                <w:szCs w:val="21"/>
              </w:rPr>
            </w:pPr>
            <w:r>
              <w:rPr>
                <w:rFonts w:ascii="宋体" w:hAnsi="宋体"/>
                <w:b/>
                <w:szCs w:val="21"/>
              </w:rPr>
              <w:t>2</w:t>
            </w:r>
          </w:p>
        </w:tc>
        <w:tc>
          <w:tcPr>
            <w:tcW w:w="1134" w:type="dxa"/>
            <w:vMerge w:val="restart"/>
            <w:tcBorders>
              <w:top w:val="single" w:color="auto" w:sz="4" w:space="0"/>
              <w:left w:val="single" w:color="auto" w:sz="4" w:space="0"/>
              <w:right w:val="single" w:color="auto" w:sz="4" w:space="0"/>
            </w:tcBorders>
            <w:vAlign w:val="center"/>
          </w:tcPr>
          <w:p w14:paraId="04D490BA">
            <w:pPr>
              <w:adjustRightInd w:val="0"/>
              <w:spacing w:line="400" w:lineRule="exact"/>
              <w:jc w:val="center"/>
              <w:textAlignment w:val="baseline"/>
              <w:rPr>
                <w:rFonts w:ascii="宋体" w:hAnsi="宋体"/>
                <w:b/>
                <w:szCs w:val="21"/>
              </w:rPr>
            </w:pPr>
            <w:r>
              <w:rPr>
                <w:rFonts w:hint="eastAsia" w:ascii="宋体" w:hAnsi="宋体"/>
                <w:b/>
                <w:szCs w:val="21"/>
              </w:rPr>
              <w:t>技术分（满分80</w:t>
            </w:r>
            <w:r>
              <w:rPr>
                <w:rFonts w:ascii="宋体" w:hAnsi="宋体"/>
                <w:b/>
                <w:szCs w:val="21"/>
              </w:rPr>
              <w:t>分）</w:t>
            </w:r>
          </w:p>
        </w:tc>
        <w:tc>
          <w:tcPr>
            <w:tcW w:w="1660" w:type="dxa"/>
            <w:tcBorders>
              <w:top w:val="single" w:color="auto" w:sz="4" w:space="0"/>
              <w:left w:val="single" w:color="auto" w:sz="4" w:space="0"/>
              <w:right w:val="single" w:color="auto" w:sz="4" w:space="0"/>
            </w:tcBorders>
            <w:vAlign w:val="center"/>
          </w:tcPr>
          <w:p w14:paraId="3FFF22A1">
            <w:pPr>
              <w:adjustRightInd w:val="0"/>
              <w:spacing w:line="400" w:lineRule="exact"/>
              <w:jc w:val="center"/>
              <w:textAlignment w:val="baseline"/>
            </w:pPr>
            <w:r>
              <w:rPr>
                <w:rFonts w:hint="eastAsia" w:ascii="宋体" w:hAnsi="宋体"/>
                <w:b/>
                <w:szCs w:val="21"/>
              </w:rPr>
              <w:t>技术参数响应分（满分31</w:t>
            </w:r>
            <w:r>
              <w:rPr>
                <w:rFonts w:ascii="宋体" w:hAnsi="宋体"/>
                <w:b/>
                <w:szCs w:val="21"/>
              </w:rPr>
              <w:t>分）</w:t>
            </w:r>
          </w:p>
        </w:tc>
        <w:tc>
          <w:tcPr>
            <w:tcW w:w="6438" w:type="dxa"/>
            <w:tcBorders>
              <w:top w:val="single" w:color="auto" w:sz="4" w:space="0"/>
              <w:left w:val="single" w:color="auto" w:sz="4" w:space="0"/>
              <w:right w:val="single" w:color="auto" w:sz="4" w:space="0"/>
            </w:tcBorders>
            <w:vAlign w:val="center"/>
          </w:tcPr>
          <w:p w14:paraId="3F801274">
            <w:pPr>
              <w:numPr>
                <w:ilvl w:val="0"/>
                <w:numId w:val="0"/>
              </w:numPr>
              <w:adjustRightInd w:val="0"/>
              <w:spacing w:line="400" w:lineRule="exact"/>
              <w:textAlignment w:val="baseline"/>
              <w:rPr>
                <w:rFonts w:ascii="宋体" w:hAnsi="宋体" w:cs="仿宋_GB2312"/>
                <w:szCs w:val="21"/>
              </w:rPr>
            </w:pPr>
            <w:r>
              <w:rPr>
                <w:rFonts w:ascii="宋体" w:hAnsi="宋体" w:eastAsia="宋体" w:cs="仿宋_GB2312"/>
                <w:kern w:val="2"/>
                <w:sz w:val="21"/>
                <w:szCs w:val="21"/>
                <w:lang w:val="en-US" w:eastAsia="zh-CN" w:bidi="ar-SA"/>
              </w:rPr>
              <w:t>（1）</w:t>
            </w:r>
            <w:r>
              <w:rPr>
                <w:rFonts w:hint="eastAsia" w:ascii="宋体" w:hAnsi="宋体" w:cs="仿宋_GB2312"/>
                <w:szCs w:val="21"/>
              </w:rPr>
              <w:t>技术参数要求全部满足招标文件技术参数要求的，得</w:t>
            </w:r>
            <w:r>
              <w:rPr>
                <w:rFonts w:ascii="宋体" w:hAnsi="宋体" w:cs="仿宋_GB2312"/>
                <w:szCs w:val="21"/>
              </w:rPr>
              <w:t>4</w:t>
            </w:r>
            <w:r>
              <w:rPr>
                <w:rFonts w:hint="eastAsia" w:ascii="宋体" w:hAnsi="宋体" w:cs="仿宋_GB2312"/>
                <w:szCs w:val="21"/>
              </w:rPr>
              <w:t>分。如技术参数发生负偏离，每发现一项扣2分,最多扣</w:t>
            </w:r>
            <w:r>
              <w:rPr>
                <w:rFonts w:ascii="宋体" w:hAnsi="宋体" w:cs="仿宋_GB2312"/>
                <w:szCs w:val="21"/>
              </w:rPr>
              <w:t>4</w:t>
            </w:r>
            <w:r>
              <w:rPr>
                <w:rFonts w:hint="eastAsia" w:ascii="宋体" w:hAnsi="宋体" w:cs="仿宋_GB2312"/>
                <w:szCs w:val="21"/>
              </w:rPr>
              <w:t>分（技术参数要求中标记“▲”条款存在负偏离的，视为无效投标）。</w:t>
            </w:r>
          </w:p>
          <w:p w14:paraId="125B478F">
            <w:pPr>
              <w:numPr>
                <w:ilvl w:val="0"/>
                <w:numId w:val="0"/>
              </w:numPr>
              <w:adjustRightInd w:val="0"/>
              <w:spacing w:line="400" w:lineRule="exact"/>
              <w:textAlignment w:val="baseline"/>
              <w:rPr>
                <w:rFonts w:ascii="宋体" w:hAnsi="宋体" w:cs="仿宋_GB2312"/>
                <w:szCs w:val="21"/>
              </w:rPr>
            </w:pPr>
            <w:r>
              <w:rPr>
                <w:rFonts w:ascii="宋体" w:hAnsi="宋体" w:eastAsia="宋体" w:cs="仿宋_GB2312"/>
                <w:kern w:val="2"/>
                <w:sz w:val="21"/>
                <w:szCs w:val="21"/>
                <w:lang w:val="en-US" w:eastAsia="zh-CN" w:bidi="ar-SA"/>
              </w:rPr>
              <w:t>（2）</w:t>
            </w:r>
            <w:r>
              <w:rPr>
                <w:rFonts w:hint="eastAsia" w:ascii="宋体" w:hAnsi="宋体" w:cs="仿宋_GB2312"/>
                <w:szCs w:val="21"/>
              </w:rPr>
              <w:t>技术参数要求中标记“</w:t>
            </w:r>
            <w:r>
              <w:rPr>
                <w:rFonts w:hint="eastAsia" w:ascii="宋体" w:hAnsi="宋体" w:cs="宋体"/>
                <w:szCs w:val="21"/>
              </w:rPr>
              <w:t>★</w:t>
            </w:r>
            <w:r>
              <w:rPr>
                <w:rFonts w:hint="eastAsia" w:ascii="宋体" w:hAnsi="宋体" w:cs="仿宋_GB2312"/>
                <w:szCs w:val="21"/>
              </w:rPr>
              <w:t>”条款为重要条款，投标人能够提供相关证明文件，每提供1项证明文件（</w:t>
            </w:r>
            <w:r>
              <w:rPr>
                <w:rFonts w:hint="eastAsia" w:ascii="宋体" w:hAnsi="宋体" w:cs="宋体"/>
                <w:szCs w:val="21"/>
              </w:rPr>
              <w:t>产品彩页或功能截图）</w:t>
            </w:r>
            <w:r>
              <w:rPr>
                <w:rFonts w:hint="eastAsia" w:ascii="宋体" w:hAnsi="宋体" w:cs="仿宋_GB2312"/>
                <w:szCs w:val="21"/>
              </w:rPr>
              <w:t>且证明文件有效（以承诺函方式证明的除外）的得0.6分，满分3分。</w:t>
            </w:r>
          </w:p>
          <w:p w14:paraId="4EEE9223">
            <w:pPr>
              <w:adjustRightInd w:val="0"/>
              <w:spacing w:line="400" w:lineRule="exact"/>
              <w:textAlignment w:val="baseline"/>
              <w:rPr>
                <w:rFonts w:ascii="宋体" w:hAnsi="宋体" w:cs="仿宋_GB2312"/>
                <w:szCs w:val="21"/>
              </w:rPr>
            </w:pPr>
            <w:r>
              <w:rPr>
                <w:rFonts w:hint="eastAsia" w:ascii="宋体" w:hAnsi="宋体" w:cs="仿宋_GB2312"/>
                <w:szCs w:val="21"/>
              </w:rPr>
              <w:t>（</w:t>
            </w:r>
            <w:r>
              <w:rPr>
                <w:rFonts w:ascii="宋体" w:hAnsi="宋体" w:cs="仿宋_GB2312"/>
                <w:szCs w:val="21"/>
              </w:rPr>
              <w:t>3</w:t>
            </w:r>
            <w:r>
              <w:rPr>
                <w:rFonts w:hint="eastAsia" w:ascii="宋体" w:hAnsi="宋体" w:cs="仿宋_GB2312"/>
                <w:szCs w:val="21"/>
              </w:rPr>
              <w:t>）在技术参数要求全部满足招标文件技术参数要求的基础上，针对全区不超过2500个投注站现有前端监控设备，投标人承诺提供前端监控设备换新服务并提供云平台接入和存储服务，包括摄像头终端故障处理、线路维护、平台维护等服务。每提供250个前端监控设备换新服务得1分（不足250个不计分），满分10分。不提供的不得分；</w:t>
            </w:r>
          </w:p>
          <w:p w14:paraId="7C4A5BE6">
            <w:pPr>
              <w:adjustRightInd w:val="0"/>
              <w:spacing w:line="400" w:lineRule="exact"/>
              <w:textAlignment w:val="baseline"/>
              <w:rPr>
                <w:rFonts w:ascii="宋体" w:hAnsi="宋体"/>
                <w:sz w:val="24"/>
                <w:szCs w:val="21"/>
              </w:rPr>
            </w:pPr>
            <w:r>
              <w:rPr>
                <w:rFonts w:hint="eastAsia" w:ascii="宋体" w:hAnsi="宋体" w:cs="仿宋_GB2312"/>
                <w:szCs w:val="21"/>
              </w:rPr>
              <w:t>（</w:t>
            </w:r>
            <w:r>
              <w:rPr>
                <w:rFonts w:ascii="宋体" w:hAnsi="宋体" w:cs="仿宋_GB2312"/>
                <w:szCs w:val="21"/>
              </w:rPr>
              <w:t>4</w:t>
            </w:r>
            <w:r>
              <w:rPr>
                <w:rFonts w:hint="eastAsia" w:ascii="宋体" w:hAnsi="宋体" w:cs="仿宋_GB2312"/>
                <w:szCs w:val="21"/>
              </w:rPr>
              <w:t>）在技术参数要求全部满足招标文件技术参数要求的基础上，针对监控录像云存储天数，投标人承诺提供增加7天（存储天数共计14天）的，得</w:t>
            </w:r>
            <w:r>
              <w:rPr>
                <w:rFonts w:ascii="宋体" w:hAnsi="宋体" w:cs="仿宋_GB2312"/>
                <w:szCs w:val="21"/>
              </w:rPr>
              <w:t>5</w:t>
            </w:r>
            <w:r>
              <w:rPr>
                <w:rFonts w:hint="eastAsia" w:ascii="宋体" w:hAnsi="宋体" w:cs="仿宋_GB2312"/>
                <w:szCs w:val="21"/>
              </w:rPr>
              <w:t>分，增加1</w:t>
            </w:r>
            <w:r>
              <w:rPr>
                <w:rFonts w:ascii="宋体" w:hAnsi="宋体" w:cs="仿宋_GB2312"/>
                <w:szCs w:val="21"/>
              </w:rPr>
              <w:t>4</w:t>
            </w:r>
            <w:r>
              <w:rPr>
                <w:rFonts w:hint="eastAsia" w:ascii="宋体" w:hAnsi="宋体" w:cs="仿宋_GB2312"/>
                <w:szCs w:val="21"/>
              </w:rPr>
              <w:t>天（存储天数共计21天）的，得</w:t>
            </w:r>
            <w:r>
              <w:rPr>
                <w:rFonts w:ascii="宋体" w:hAnsi="宋体" w:cs="仿宋_GB2312"/>
                <w:szCs w:val="21"/>
              </w:rPr>
              <w:t>10</w:t>
            </w:r>
            <w:r>
              <w:rPr>
                <w:rFonts w:hint="eastAsia" w:ascii="宋体" w:hAnsi="宋体" w:cs="仿宋_GB2312"/>
                <w:szCs w:val="21"/>
              </w:rPr>
              <w:t>分，增加2</w:t>
            </w:r>
            <w:r>
              <w:rPr>
                <w:rFonts w:ascii="宋体" w:hAnsi="宋体" w:cs="仿宋_GB2312"/>
                <w:szCs w:val="21"/>
              </w:rPr>
              <w:t>1</w:t>
            </w:r>
            <w:r>
              <w:rPr>
                <w:rFonts w:hint="eastAsia" w:ascii="宋体" w:hAnsi="宋体" w:cs="仿宋_GB2312"/>
                <w:szCs w:val="21"/>
              </w:rPr>
              <w:t>天（存储天数共计28天）的，得</w:t>
            </w:r>
            <w:r>
              <w:rPr>
                <w:rFonts w:ascii="宋体" w:hAnsi="宋体" w:cs="仿宋_GB2312"/>
                <w:szCs w:val="21"/>
              </w:rPr>
              <w:t>14</w:t>
            </w:r>
            <w:r>
              <w:rPr>
                <w:rFonts w:hint="eastAsia" w:ascii="宋体" w:hAnsi="宋体" w:cs="仿宋_GB2312"/>
                <w:szCs w:val="21"/>
              </w:rPr>
              <w:t>分，满分</w:t>
            </w:r>
            <w:r>
              <w:rPr>
                <w:rFonts w:ascii="宋体" w:hAnsi="宋体" w:cs="仿宋_GB2312"/>
                <w:szCs w:val="21"/>
              </w:rPr>
              <w:t>14</w:t>
            </w:r>
            <w:r>
              <w:rPr>
                <w:rFonts w:hint="eastAsia" w:ascii="宋体" w:hAnsi="宋体" w:cs="仿宋_GB2312"/>
                <w:szCs w:val="21"/>
              </w:rPr>
              <w:t>分。不提供的不得分。</w:t>
            </w:r>
          </w:p>
        </w:tc>
      </w:tr>
      <w:tr w14:paraId="69B3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Merge w:val="continue"/>
            <w:tcBorders>
              <w:left w:val="single" w:color="auto" w:sz="4" w:space="0"/>
              <w:right w:val="single" w:color="auto" w:sz="4" w:space="0"/>
            </w:tcBorders>
            <w:vAlign w:val="center"/>
          </w:tcPr>
          <w:p w14:paraId="2D1CBA37">
            <w:pPr>
              <w:spacing w:line="400" w:lineRule="exact"/>
              <w:ind w:firstLine="422" w:firstLineChars="200"/>
              <w:jc w:val="left"/>
              <w:outlineLvl w:val="2"/>
              <w:rPr>
                <w:rFonts w:ascii="宋体" w:hAnsi="宋体"/>
                <w:b/>
                <w:szCs w:val="21"/>
              </w:rPr>
            </w:pPr>
          </w:p>
        </w:tc>
        <w:tc>
          <w:tcPr>
            <w:tcW w:w="1134" w:type="dxa"/>
            <w:vMerge w:val="continue"/>
            <w:tcBorders>
              <w:left w:val="single" w:color="auto" w:sz="4" w:space="0"/>
              <w:right w:val="single" w:color="auto" w:sz="4" w:space="0"/>
            </w:tcBorders>
            <w:vAlign w:val="center"/>
          </w:tcPr>
          <w:p w14:paraId="10D8D84D">
            <w:pPr>
              <w:adjustRightInd w:val="0"/>
              <w:spacing w:line="400" w:lineRule="exact"/>
              <w:ind w:firstLine="422" w:firstLineChars="200"/>
              <w:jc w:val="center"/>
              <w:textAlignment w:val="baseline"/>
              <w:outlineLvl w:val="2"/>
              <w:rPr>
                <w:rFonts w:ascii="宋体" w:hAnsi="宋体"/>
                <w:b/>
                <w:szCs w:val="21"/>
              </w:rPr>
            </w:pPr>
          </w:p>
        </w:tc>
        <w:tc>
          <w:tcPr>
            <w:tcW w:w="1660" w:type="dxa"/>
            <w:tcBorders>
              <w:top w:val="single" w:color="auto" w:sz="4" w:space="0"/>
              <w:left w:val="single" w:color="auto" w:sz="4" w:space="0"/>
              <w:right w:val="single" w:color="auto" w:sz="4" w:space="0"/>
            </w:tcBorders>
            <w:vAlign w:val="center"/>
          </w:tcPr>
          <w:p w14:paraId="78F75C2D">
            <w:pPr>
              <w:adjustRightInd w:val="0"/>
              <w:spacing w:line="400" w:lineRule="exact"/>
              <w:jc w:val="center"/>
              <w:textAlignment w:val="baseline"/>
              <w:rPr>
                <w:rFonts w:ascii="宋体" w:hAnsi="宋体"/>
                <w:b/>
              </w:rPr>
            </w:pPr>
            <w:r>
              <w:rPr>
                <w:rFonts w:hint="eastAsia" w:ascii="宋体" w:hAnsi="宋体"/>
                <w:b/>
              </w:rPr>
              <w:t>技术方案（满分9分）</w:t>
            </w:r>
          </w:p>
        </w:tc>
        <w:tc>
          <w:tcPr>
            <w:tcW w:w="6438" w:type="dxa"/>
            <w:tcBorders>
              <w:top w:val="single" w:color="auto" w:sz="4" w:space="0"/>
              <w:left w:val="single" w:color="auto" w:sz="4" w:space="0"/>
              <w:right w:val="single" w:color="auto" w:sz="4" w:space="0"/>
            </w:tcBorders>
            <w:vAlign w:val="center"/>
          </w:tcPr>
          <w:p w14:paraId="5998D799">
            <w:pPr>
              <w:adjustRightInd w:val="0"/>
              <w:spacing w:line="400" w:lineRule="exact"/>
              <w:textAlignment w:val="baseline"/>
              <w:rPr>
                <w:rFonts w:ascii="宋体" w:hAnsi="宋体" w:cs="宋体"/>
                <w:b/>
                <w:kern w:val="0"/>
                <w:szCs w:val="21"/>
                <w:lang w:val="zh-CN" w:bidi="zh-CN"/>
              </w:rPr>
            </w:pPr>
            <w:r>
              <w:rPr>
                <w:rFonts w:hint="eastAsia" w:ascii="宋体" w:hAnsi="宋体" w:cs="宋体"/>
                <w:b/>
                <w:kern w:val="0"/>
                <w:szCs w:val="21"/>
                <w:lang w:val="zh-CN" w:bidi="zh-CN"/>
              </w:rPr>
              <w:t>由评标委员会根据投标人提供的技术方案，进行综合评审：</w:t>
            </w:r>
          </w:p>
          <w:p w14:paraId="21630B71">
            <w:pPr>
              <w:adjustRightInd w:val="0"/>
              <w:spacing w:line="400" w:lineRule="exact"/>
              <w:textAlignment w:val="baseline"/>
              <w:rPr>
                <w:rFonts w:ascii="宋体" w:hAnsi="宋体" w:cs="宋体"/>
                <w:bCs/>
                <w:kern w:val="0"/>
                <w:szCs w:val="21"/>
                <w:lang w:val="zh-CN" w:bidi="zh-CN"/>
              </w:rPr>
            </w:pPr>
            <w:r>
              <w:rPr>
                <w:rFonts w:hint="eastAsia" w:ascii="宋体" w:hAnsi="宋体" w:cs="宋体"/>
                <w:bCs/>
                <w:kern w:val="0"/>
                <w:szCs w:val="21"/>
                <w:lang w:val="zh-CN" w:bidi="zh-CN"/>
              </w:rPr>
              <w:t>一档（</w:t>
            </w:r>
            <w:r>
              <w:rPr>
                <w:rFonts w:hint="eastAsia" w:ascii="宋体" w:hAnsi="宋体" w:cs="宋体"/>
                <w:bCs/>
                <w:kern w:val="0"/>
                <w:szCs w:val="21"/>
                <w:lang w:bidi="zh-CN"/>
              </w:rPr>
              <w:t>3</w:t>
            </w:r>
            <w:r>
              <w:rPr>
                <w:rFonts w:hint="eastAsia" w:ascii="宋体" w:hAnsi="宋体" w:cs="宋体"/>
                <w:bCs/>
                <w:kern w:val="0"/>
                <w:szCs w:val="21"/>
                <w:lang w:val="zh-CN" w:bidi="zh-CN"/>
              </w:rPr>
              <w:t>分）：投标人提供的技术方案，包含需求分析、总体设计、详细方案设计、管理平台设计等内容，方案简单，基本满足招标需求；</w:t>
            </w:r>
          </w:p>
          <w:p w14:paraId="4CD36D90">
            <w:pPr>
              <w:adjustRightInd w:val="0"/>
              <w:spacing w:line="400" w:lineRule="exact"/>
              <w:textAlignment w:val="baseline"/>
              <w:rPr>
                <w:rFonts w:ascii="宋体" w:hAnsi="宋体" w:cs="宋体"/>
                <w:bCs/>
                <w:kern w:val="0"/>
                <w:szCs w:val="21"/>
                <w:lang w:val="zh-CN" w:bidi="zh-CN"/>
              </w:rPr>
            </w:pPr>
            <w:r>
              <w:rPr>
                <w:rFonts w:hint="eastAsia" w:ascii="宋体" w:hAnsi="宋体" w:cs="宋体"/>
                <w:bCs/>
                <w:kern w:val="0"/>
                <w:szCs w:val="21"/>
                <w:lang w:val="zh-CN" w:bidi="zh-CN"/>
              </w:rPr>
              <w:t>二档（</w:t>
            </w:r>
            <w:r>
              <w:rPr>
                <w:rFonts w:hint="eastAsia" w:ascii="宋体" w:hAnsi="宋体" w:cs="宋体"/>
                <w:bCs/>
                <w:kern w:val="0"/>
                <w:szCs w:val="21"/>
                <w:lang w:bidi="zh-CN"/>
              </w:rPr>
              <w:t>6</w:t>
            </w:r>
            <w:r>
              <w:rPr>
                <w:rFonts w:hint="eastAsia" w:ascii="宋体" w:hAnsi="宋体" w:cs="宋体"/>
                <w:bCs/>
                <w:kern w:val="0"/>
                <w:szCs w:val="21"/>
                <w:lang w:val="zh-CN" w:bidi="zh-CN"/>
              </w:rPr>
              <w:t>分）：投标人提供的技术方案，包含需求分析、总体设计、详细方案设计、新建或利旧监控线路接入、管理平台设计等内容，方案内容完整，较好满足招标需求，并能提供安全保障体系等内容；</w:t>
            </w:r>
          </w:p>
          <w:p w14:paraId="66D07311">
            <w:pPr>
              <w:adjustRightInd w:val="0"/>
              <w:spacing w:line="400" w:lineRule="exact"/>
              <w:textAlignment w:val="baseline"/>
              <w:rPr>
                <w:rFonts w:ascii="宋体" w:hAnsi="宋体" w:cs="宋体"/>
                <w:b/>
                <w:bCs/>
                <w:kern w:val="0"/>
                <w:szCs w:val="21"/>
                <w:lang w:val="zh-CN" w:bidi="zh-CN"/>
              </w:rPr>
            </w:pPr>
            <w:r>
              <w:rPr>
                <w:rFonts w:hint="eastAsia" w:ascii="宋体" w:hAnsi="宋体" w:cs="宋体"/>
                <w:bCs/>
                <w:kern w:val="0"/>
                <w:szCs w:val="21"/>
                <w:lang w:val="zh-CN" w:bidi="zh-CN"/>
              </w:rPr>
              <w:t>三档（</w:t>
            </w:r>
            <w:r>
              <w:rPr>
                <w:rFonts w:hint="eastAsia" w:ascii="宋体" w:hAnsi="宋体" w:cs="宋体"/>
                <w:bCs/>
                <w:kern w:val="0"/>
                <w:szCs w:val="21"/>
                <w:lang w:bidi="zh-CN"/>
              </w:rPr>
              <w:t>9</w:t>
            </w:r>
            <w:r>
              <w:rPr>
                <w:rFonts w:hint="eastAsia" w:ascii="宋体" w:hAnsi="宋体" w:cs="宋体"/>
                <w:bCs/>
                <w:kern w:val="0"/>
                <w:szCs w:val="21"/>
                <w:lang w:val="zh-CN" w:bidi="zh-CN"/>
              </w:rPr>
              <w:t>分）：投标人提供的技术方案，包含需求分析、总体设计、详细方案设计、新建或利旧监控线路接入、管理平台设计等内容，方案内容完整，完全满足招标需求，并能提供安全保障体系以及投标人所响应平台通过等保三级测评（须提供证明材料并加盖投标人公章）。</w:t>
            </w:r>
          </w:p>
        </w:tc>
      </w:tr>
      <w:tr w14:paraId="4AE9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Merge w:val="continue"/>
            <w:tcBorders>
              <w:left w:val="single" w:color="auto" w:sz="4" w:space="0"/>
              <w:right w:val="single" w:color="auto" w:sz="4" w:space="0"/>
            </w:tcBorders>
            <w:vAlign w:val="center"/>
          </w:tcPr>
          <w:p w14:paraId="73FB551A">
            <w:pPr>
              <w:spacing w:line="400" w:lineRule="exact"/>
              <w:ind w:firstLine="422" w:firstLineChars="200"/>
              <w:jc w:val="left"/>
              <w:outlineLvl w:val="2"/>
              <w:rPr>
                <w:rFonts w:ascii="宋体" w:hAnsi="宋体"/>
                <w:b/>
                <w:szCs w:val="21"/>
              </w:rPr>
            </w:pPr>
          </w:p>
        </w:tc>
        <w:tc>
          <w:tcPr>
            <w:tcW w:w="1134" w:type="dxa"/>
            <w:vMerge w:val="continue"/>
            <w:tcBorders>
              <w:left w:val="single" w:color="auto" w:sz="4" w:space="0"/>
              <w:right w:val="single" w:color="auto" w:sz="4" w:space="0"/>
            </w:tcBorders>
            <w:vAlign w:val="center"/>
          </w:tcPr>
          <w:p w14:paraId="53C4BC3F">
            <w:pPr>
              <w:adjustRightInd w:val="0"/>
              <w:spacing w:line="400" w:lineRule="exact"/>
              <w:ind w:firstLine="422" w:firstLineChars="200"/>
              <w:jc w:val="center"/>
              <w:textAlignment w:val="baseline"/>
              <w:outlineLvl w:val="2"/>
              <w:rPr>
                <w:rFonts w:ascii="宋体" w:hAnsi="宋体"/>
                <w:b/>
                <w:szCs w:val="21"/>
              </w:rPr>
            </w:pPr>
          </w:p>
        </w:tc>
        <w:tc>
          <w:tcPr>
            <w:tcW w:w="1660" w:type="dxa"/>
            <w:tcBorders>
              <w:top w:val="single" w:color="auto" w:sz="4" w:space="0"/>
              <w:left w:val="single" w:color="auto" w:sz="4" w:space="0"/>
              <w:right w:val="single" w:color="auto" w:sz="4" w:space="0"/>
            </w:tcBorders>
            <w:vAlign w:val="center"/>
          </w:tcPr>
          <w:p w14:paraId="4ADEC3A4">
            <w:pPr>
              <w:adjustRightInd w:val="0"/>
              <w:spacing w:line="400" w:lineRule="exact"/>
              <w:jc w:val="center"/>
              <w:textAlignment w:val="baseline"/>
              <w:rPr>
                <w:rFonts w:ascii="宋体" w:hAnsi="宋体"/>
                <w:b/>
              </w:rPr>
            </w:pPr>
            <w:r>
              <w:rPr>
                <w:rFonts w:hint="eastAsia" w:ascii="宋体" w:hAnsi="宋体"/>
                <w:b/>
              </w:rPr>
              <w:t>项目实施方案</w:t>
            </w:r>
          </w:p>
          <w:p w14:paraId="77DE4425">
            <w:pPr>
              <w:adjustRightInd w:val="0"/>
              <w:spacing w:line="400" w:lineRule="exact"/>
              <w:jc w:val="center"/>
              <w:textAlignment w:val="baseline"/>
              <w:rPr>
                <w:rFonts w:ascii="宋体" w:hAnsi="宋体"/>
                <w:b/>
              </w:rPr>
            </w:pPr>
            <w:r>
              <w:rPr>
                <w:rFonts w:hint="eastAsia" w:ascii="宋体" w:hAnsi="宋体"/>
                <w:b/>
              </w:rPr>
              <w:t>（满分</w:t>
            </w:r>
            <w:r>
              <w:rPr>
                <w:rFonts w:ascii="宋体" w:hAnsi="宋体"/>
                <w:b/>
              </w:rPr>
              <w:t>6</w:t>
            </w:r>
            <w:r>
              <w:rPr>
                <w:rFonts w:hint="eastAsia" w:ascii="宋体" w:hAnsi="宋体"/>
                <w:b/>
              </w:rPr>
              <w:t>分）</w:t>
            </w:r>
          </w:p>
        </w:tc>
        <w:tc>
          <w:tcPr>
            <w:tcW w:w="6438" w:type="dxa"/>
            <w:tcBorders>
              <w:top w:val="single" w:color="auto" w:sz="4" w:space="0"/>
              <w:left w:val="single" w:color="auto" w:sz="4" w:space="0"/>
              <w:right w:val="single" w:color="auto" w:sz="4" w:space="0"/>
            </w:tcBorders>
            <w:vAlign w:val="center"/>
          </w:tcPr>
          <w:p w14:paraId="02F12E7C">
            <w:pPr>
              <w:adjustRightInd w:val="0"/>
              <w:spacing w:line="400" w:lineRule="exact"/>
              <w:textAlignment w:val="baseline"/>
              <w:rPr>
                <w:rFonts w:ascii="宋体" w:hAnsi="宋体" w:cs="宋体"/>
                <w:bCs/>
                <w:kern w:val="0"/>
                <w:szCs w:val="21"/>
                <w:lang w:val="zh-TW" w:bidi="zh-CN"/>
              </w:rPr>
            </w:pPr>
            <w:r>
              <w:rPr>
                <w:rFonts w:hint="eastAsia" w:ascii="宋体" w:hAnsi="宋体" w:cs="宋体"/>
                <w:bCs/>
                <w:kern w:val="0"/>
                <w:szCs w:val="21"/>
                <w:lang w:val="zh-TW" w:bidi="zh-CN"/>
              </w:rPr>
              <w:t>由评标委员会根据投标人提供的项目实施方案，进行综合评审：</w:t>
            </w:r>
          </w:p>
          <w:p w14:paraId="24F1AC09">
            <w:pPr>
              <w:adjustRightInd w:val="0"/>
              <w:spacing w:line="400" w:lineRule="exact"/>
              <w:textAlignment w:val="baseline"/>
              <w:rPr>
                <w:rFonts w:ascii="宋体" w:hAnsi="宋体" w:cs="宋体"/>
                <w:bCs/>
                <w:kern w:val="0"/>
                <w:szCs w:val="21"/>
                <w:lang w:val="zh-TW" w:bidi="zh-CN"/>
              </w:rPr>
            </w:pPr>
            <w:r>
              <w:rPr>
                <w:rFonts w:hint="eastAsia" w:ascii="宋体" w:hAnsi="宋体" w:cs="宋体"/>
                <w:bCs/>
                <w:kern w:val="0"/>
                <w:szCs w:val="21"/>
                <w:lang w:val="zh-TW" w:bidi="zh-CN"/>
              </w:rPr>
              <w:t>一档（</w:t>
            </w:r>
            <w:r>
              <w:rPr>
                <w:rFonts w:ascii="宋体" w:hAnsi="宋体" w:cs="宋体"/>
                <w:bCs/>
                <w:kern w:val="0"/>
                <w:szCs w:val="21"/>
                <w:lang w:val="zh-TW" w:bidi="zh-CN"/>
              </w:rPr>
              <w:t>2</w:t>
            </w:r>
            <w:r>
              <w:rPr>
                <w:rFonts w:hint="eastAsia" w:ascii="宋体" w:hAnsi="宋体" w:cs="宋体"/>
                <w:bCs/>
                <w:kern w:val="0"/>
                <w:szCs w:val="21"/>
                <w:lang w:val="zh-TW" w:bidi="zh-CN"/>
              </w:rPr>
              <w:t>分）：投标人提供的项目实施方案，包含项目管理、实施流程、各阶段划分及工作安排、组织机构与人员安排、施工进度计划、工期保证措施、安全控制措施、质量控制等内容，方案简单；</w:t>
            </w:r>
          </w:p>
          <w:p w14:paraId="3CF69326">
            <w:pPr>
              <w:adjustRightInd w:val="0"/>
              <w:spacing w:line="400" w:lineRule="exact"/>
              <w:textAlignment w:val="baseline"/>
              <w:rPr>
                <w:rFonts w:ascii="宋体" w:hAnsi="宋体" w:cs="宋体"/>
                <w:bCs/>
                <w:kern w:val="0"/>
                <w:szCs w:val="21"/>
                <w:lang w:val="zh-TW" w:bidi="zh-CN"/>
              </w:rPr>
            </w:pPr>
            <w:r>
              <w:rPr>
                <w:rFonts w:hint="eastAsia" w:ascii="宋体" w:hAnsi="宋体" w:cs="宋体"/>
                <w:bCs/>
                <w:kern w:val="0"/>
                <w:szCs w:val="21"/>
                <w:lang w:val="zh-TW" w:bidi="zh-CN"/>
              </w:rPr>
              <w:t>二档（</w:t>
            </w:r>
            <w:r>
              <w:rPr>
                <w:rFonts w:ascii="宋体" w:hAnsi="宋体" w:cs="宋体"/>
                <w:bCs/>
                <w:kern w:val="0"/>
                <w:szCs w:val="21"/>
                <w:lang w:val="zh-TW" w:bidi="zh-CN"/>
              </w:rPr>
              <w:t>4</w:t>
            </w:r>
            <w:r>
              <w:rPr>
                <w:rFonts w:hint="eastAsia" w:ascii="宋体" w:hAnsi="宋体" w:cs="宋体"/>
                <w:bCs/>
                <w:kern w:val="0"/>
                <w:szCs w:val="21"/>
                <w:lang w:val="zh-TW" w:bidi="zh-CN"/>
              </w:rPr>
              <w:t>分）：投标人提供的项目实施方案，包含项目管理、实施流程、各阶段划分及工作安排、组织机构与人员安排、施工进度计划、工期保证措施、安全控制措施、质量控制等内容，方案较详细，并能提供赶工计划、文明施工管理措施等内容；</w:t>
            </w:r>
          </w:p>
          <w:p w14:paraId="2430ADC1">
            <w:pPr>
              <w:adjustRightInd w:val="0"/>
              <w:spacing w:line="400" w:lineRule="exact"/>
              <w:textAlignment w:val="baseline"/>
              <w:rPr>
                <w:rFonts w:ascii="宋体" w:hAnsi="宋体" w:cs="宋体"/>
                <w:bCs/>
                <w:kern w:val="0"/>
                <w:szCs w:val="21"/>
                <w:lang w:val="zh-TW" w:bidi="zh-CN"/>
              </w:rPr>
            </w:pPr>
            <w:r>
              <w:rPr>
                <w:rFonts w:hint="eastAsia" w:ascii="宋体" w:hAnsi="宋体" w:cs="宋体"/>
                <w:bCs/>
                <w:kern w:val="0"/>
                <w:szCs w:val="21"/>
                <w:lang w:val="zh-TW" w:bidi="zh-CN"/>
              </w:rPr>
              <w:t>三档（</w:t>
            </w:r>
            <w:r>
              <w:rPr>
                <w:rFonts w:ascii="宋体" w:hAnsi="宋体" w:cs="宋体"/>
                <w:bCs/>
                <w:kern w:val="0"/>
                <w:szCs w:val="21"/>
                <w:lang w:val="zh-TW" w:bidi="zh-CN"/>
              </w:rPr>
              <w:t>6</w:t>
            </w:r>
            <w:r>
              <w:rPr>
                <w:rFonts w:hint="eastAsia" w:ascii="宋体" w:hAnsi="宋体" w:cs="宋体"/>
                <w:bCs/>
                <w:kern w:val="0"/>
                <w:szCs w:val="21"/>
                <w:lang w:val="zh-TW" w:bidi="zh-CN"/>
              </w:rPr>
              <w:t>分）：投标人提供的项目实施方案，包含项目管理、实施流程、各阶段划分及工作安排、组织机构与人员安排、施工进度计划、工期保证措施、安全控制措施、质量控制等内容，方案内容完整细致，并能提供赶工计划、新建或利旧光缆线路实施技术要求、项目风险管理措施、文明施工管理措施等内容。</w:t>
            </w:r>
          </w:p>
        </w:tc>
      </w:tr>
      <w:tr w14:paraId="1227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Merge w:val="continue"/>
            <w:tcBorders>
              <w:left w:val="single" w:color="auto" w:sz="4" w:space="0"/>
              <w:right w:val="single" w:color="auto" w:sz="4" w:space="0"/>
            </w:tcBorders>
            <w:vAlign w:val="center"/>
          </w:tcPr>
          <w:p w14:paraId="1224992A">
            <w:pPr>
              <w:spacing w:line="400" w:lineRule="exact"/>
              <w:ind w:firstLine="422" w:firstLineChars="200"/>
              <w:jc w:val="left"/>
              <w:outlineLvl w:val="2"/>
              <w:rPr>
                <w:rFonts w:ascii="宋体" w:hAnsi="宋体"/>
                <w:b/>
                <w:szCs w:val="21"/>
              </w:rPr>
            </w:pPr>
          </w:p>
        </w:tc>
        <w:tc>
          <w:tcPr>
            <w:tcW w:w="1134" w:type="dxa"/>
            <w:vMerge w:val="continue"/>
            <w:tcBorders>
              <w:left w:val="single" w:color="auto" w:sz="4" w:space="0"/>
              <w:right w:val="single" w:color="auto" w:sz="4" w:space="0"/>
            </w:tcBorders>
            <w:vAlign w:val="center"/>
          </w:tcPr>
          <w:p w14:paraId="4A133668">
            <w:pPr>
              <w:adjustRightInd w:val="0"/>
              <w:spacing w:line="400" w:lineRule="exact"/>
              <w:ind w:firstLine="422" w:firstLineChars="200"/>
              <w:jc w:val="center"/>
              <w:textAlignment w:val="baseline"/>
              <w:outlineLvl w:val="2"/>
              <w:rPr>
                <w:rFonts w:ascii="宋体" w:hAnsi="宋体"/>
                <w:b/>
                <w:szCs w:val="21"/>
              </w:rPr>
            </w:pPr>
          </w:p>
        </w:tc>
        <w:tc>
          <w:tcPr>
            <w:tcW w:w="1660" w:type="dxa"/>
            <w:tcBorders>
              <w:top w:val="single" w:color="auto" w:sz="4" w:space="0"/>
              <w:left w:val="single" w:color="auto" w:sz="4" w:space="0"/>
              <w:right w:val="single" w:color="auto" w:sz="4" w:space="0"/>
            </w:tcBorders>
            <w:vAlign w:val="center"/>
          </w:tcPr>
          <w:p w14:paraId="75661848">
            <w:pPr>
              <w:adjustRightInd w:val="0"/>
              <w:spacing w:line="400" w:lineRule="exact"/>
              <w:jc w:val="center"/>
              <w:textAlignment w:val="baseline"/>
              <w:rPr>
                <w:rFonts w:ascii="宋体" w:hAnsi="宋体"/>
                <w:b/>
              </w:rPr>
            </w:pPr>
            <w:r>
              <w:rPr>
                <w:rFonts w:hint="eastAsia" w:ascii="宋体" w:hAnsi="宋体"/>
                <w:b/>
              </w:rPr>
              <w:t>服务方案（满分12分）</w:t>
            </w:r>
          </w:p>
        </w:tc>
        <w:tc>
          <w:tcPr>
            <w:tcW w:w="6438" w:type="dxa"/>
            <w:tcBorders>
              <w:top w:val="single" w:color="auto" w:sz="4" w:space="0"/>
              <w:left w:val="single" w:color="auto" w:sz="4" w:space="0"/>
              <w:right w:val="single" w:color="auto" w:sz="4" w:space="0"/>
            </w:tcBorders>
            <w:vAlign w:val="center"/>
          </w:tcPr>
          <w:p w14:paraId="3314EC76">
            <w:pPr>
              <w:adjustRightInd w:val="0"/>
              <w:spacing w:line="400" w:lineRule="exact"/>
              <w:textAlignment w:val="baseline"/>
              <w:rPr>
                <w:rFonts w:ascii="宋体" w:hAnsi="宋体" w:cs="宋体"/>
                <w:bCs/>
                <w:kern w:val="0"/>
                <w:szCs w:val="21"/>
                <w:lang w:val="zh-TW" w:bidi="zh-CN"/>
              </w:rPr>
            </w:pPr>
            <w:r>
              <w:rPr>
                <w:rFonts w:hint="eastAsia" w:ascii="宋体" w:hAnsi="宋体" w:cs="宋体"/>
                <w:b/>
                <w:kern w:val="0"/>
                <w:szCs w:val="21"/>
                <w:lang w:val="zh-TW" w:bidi="zh-CN"/>
              </w:rPr>
              <w:t>由评标委员会根据投标人提供的服务方案，进行综合评审：</w:t>
            </w:r>
          </w:p>
          <w:p w14:paraId="1B5F8EB4">
            <w:pPr>
              <w:adjustRightInd w:val="0"/>
              <w:spacing w:line="400" w:lineRule="exact"/>
              <w:textAlignment w:val="baseline"/>
              <w:rPr>
                <w:rFonts w:ascii="宋体" w:hAnsi="宋体" w:cs="宋体"/>
                <w:bCs/>
                <w:kern w:val="0"/>
                <w:szCs w:val="21"/>
                <w:lang w:val="zh-TW" w:bidi="zh-CN"/>
              </w:rPr>
            </w:pPr>
            <w:r>
              <w:rPr>
                <w:rFonts w:hint="eastAsia" w:ascii="宋体" w:hAnsi="宋体" w:cs="宋体"/>
                <w:bCs/>
                <w:kern w:val="0"/>
                <w:szCs w:val="21"/>
                <w:lang w:val="zh-TW" w:bidi="zh-CN"/>
              </w:rPr>
              <w:t>一档（4分）：投标人提供的服务方案，包含服务承诺、组织机构、服务内容、服务响应时间、服务流程、技术培训等内容，方案简单，服务响应时间基本满足招标要求；</w:t>
            </w:r>
          </w:p>
          <w:p w14:paraId="245A6DA4">
            <w:pPr>
              <w:adjustRightInd w:val="0"/>
              <w:spacing w:line="400" w:lineRule="exact"/>
              <w:textAlignment w:val="baseline"/>
              <w:rPr>
                <w:rFonts w:ascii="宋体" w:hAnsi="宋体" w:cs="宋体"/>
                <w:bCs/>
                <w:kern w:val="0"/>
                <w:szCs w:val="21"/>
                <w:lang w:val="zh-TW" w:bidi="zh-CN"/>
              </w:rPr>
            </w:pPr>
            <w:r>
              <w:rPr>
                <w:rFonts w:hint="eastAsia" w:ascii="宋体" w:hAnsi="宋体" w:cs="宋体"/>
                <w:bCs/>
                <w:kern w:val="0"/>
                <w:szCs w:val="21"/>
                <w:lang w:val="zh-TW" w:bidi="zh-CN"/>
              </w:rPr>
              <w:t>二档（8分）：投标人提供的服务方案，包含服务承诺、组织机构、服务内容、服务响应时间、服务流程、故障与应急处置解决方案、技术培训等内容，方案较详细，服务响应时间优于招标要求；</w:t>
            </w:r>
          </w:p>
          <w:p w14:paraId="78BA62FB">
            <w:pPr>
              <w:adjustRightInd w:val="0"/>
              <w:spacing w:line="400" w:lineRule="exact"/>
              <w:textAlignment w:val="baseline"/>
              <w:rPr>
                <w:rFonts w:ascii="宋体" w:hAnsi="宋体" w:cs="宋体"/>
                <w:bCs/>
                <w:kern w:val="0"/>
                <w:szCs w:val="21"/>
                <w:lang w:val="zh-CN" w:bidi="zh-CN"/>
              </w:rPr>
            </w:pPr>
            <w:r>
              <w:rPr>
                <w:rFonts w:hint="eastAsia" w:ascii="宋体" w:hAnsi="宋体" w:cs="宋体"/>
                <w:bCs/>
                <w:kern w:val="0"/>
                <w:szCs w:val="21"/>
                <w:lang w:val="zh-TW" w:bidi="zh-CN"/>
              </w:rPr>
              <w:t>三档（12分）：投标人提供的服务方案，包含服务承诺、组织机构、服务内容、服务响应时间、服务流程、故障与应急处置解决方案、技术培训等内容，方案完整细致，并提供能运维保障体系建设方案，服务响应时间优于招标要求。</w:t>
            </w:r>
          </w:p>
        </w:tc>
      </w:tr>
      <w:tr w14:paraId="59DC2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2" w:type="dxa"/>
            <w:vMerge w:val="continue"/>
            <w:tcBorders>
              <w:left w:val="single" w:color="auto" w:sz="4" w:space="0"/>
              <w:right w:val="single" w:color="auto" w:sz="4" w:space="0"/>
            </w:tcBorders>
            <w:vAlign w:val="center"/>
          </w:tcPr>
          <w:p w14:paraId="33912CB3">
            <w:pPr>
              <w:spacing w:line="400" w:lineRule="exact"/>
              <w:ind w:firstLine="422" w:firstLineChars="200"/>
              <w:jc w:val="left"/>
              <w:outlineLvl w:val="2"/>
              <w:rPr>
                <w:rFonts w:ascii="宋体" w:hAnsi="宋体"/>
                <w:b/>
                <w:szCs w:val="21"/>
              </w:rPr>
            </w:pPr>
          </w:p>
        </w:tc>
        <w:tc>
          <w:tcPr>
            <w:tcW w:w="1134" w:type="dxa"/>
            <w:vMerge w:val="continue"/>
            <w:tcBorders>
              <w:left w:val="single" w:color="auto" w:sz="4" w:space="0"/>
              <w:right w:val="single" w:color="auto" w:sz="4" w:space="0"/>
            </w:tcBorders>
            <w:vAlign w:val="center"/>
          </w:tcPr>
          <w:p w14:paraId="01687555">
            <w:pPr>
              <w:adjustRightInd w:val="0"/>
              <w:spacing w:line="400" w:lineRule="exact"/>
              <w:ind w:firstLine="422" w:firstLineChars="200"/>
              <w:jc w:val="center"/>
              <w:textAlignment w:val="baseline"/>
              <w:outlineLvl w:val="2"/>
              <w:rPr>
                <w:rFonts w:ascii="宋体" w:hAnsi="宋体"/>
                <w:b/>
                <w:szCs w:val="21"/>
              </w:rPr>
            </w:pPr>
          </w:p>
        </w:tc>
        <w:tc>
          <w:tcPr>
            <w:tcW w:w="1660" w:type="dxa"/>
            <w:tcBorders>
              <w:top w:val="single" w:color="auto" w:sz="4" w:space="0"/>
              <w:left w:val="single" w:color="auto" w:sz="4" w:space="0"/>
              <w:right w:val="single" w:color="auto" w:sz="4" w:space="0"/>
            </w:tcBorders>
            <w:vAlign w:val="center"/>
          </w:tcPr>
          <w:p w14:paraId="28C0BE62">
            <w:pPr>
              <w:adjustRightInd w:val="0"/>
              <w:spacing w:line="400" w:lineRule="exact"/>
              <w:jc w:val="center"/>
              <w:textAlignment w:val="baseline"/>
              <w:rPr>
                <w:rFonts w:ascii="宋体" w:hAnsi="宋体"/>
                <w:b/>
              </w:rPr>
            </w:pPr>
            <w:r>
              <w:rPr>
                <w:rFonts w:hint="eastAsia" w:ascii="宋体" w:hAnsi="宋体"/>
                <w:b/>
              </w:rPr>
              <w:t>拟投入人员分（满分</w:t>
            </w:r>
            <w:r>
              <w:rPr>
                <w:rFonts w:ascii="宋体" w:hAnsi="宋体"/>
                <w:b/>
              </w:rPr>
              <w:t>22</w:t>
            </w:r>
            <w:r>
              <w:rPr>
                <w:rFonts w:hint="eastAsia" w:ascii="宋体" w:hAnsi="宋体"/>
                <w:b/>
              </w:rPr>
              <w:t>分）</w:t>
            </w:r>
          </w:p>
        </w:tc>
        <w:tc>
          <w:tcPr>
            <w:tcW w:w="6438" w:type="dxa"/>
            <w:tcBorders>
              <w:top w:val="single" w:color="auto" w:sz="4" w:space="0"/>
              <w:left w:val="single" w:color="auto" w:sz="4" w:space="0"/>
              <w:right w:val="single" w:color="auto" w:sz="4" w:space="0"/>
            </w:tcBorders>
            <w:vAlign w:val="center"/>
          </w:tcPr>
          <w:p w14:paraId="29F5530C">
            <w:pPr>
              <w:adjustRightInd w:val="0"/>
              <w:spacing w:line="400" w:lineRule="exact"/>
              <w:ind w:firstLine="420" w:firstLineChars="200"/>
              <w:textAlignment w:val="baseline"/>
              <w:rPr>
                <w:rFonts w:ascii="宋体" w:hAnsi="宋体" w:cs="宋体"/>
                <w:bCs/>
                <w:kern w:val="0"/>
                <w:szCs w:val="21"/>
                <w:lang w:val="zh-TW" w:bidi="zh-CN"/>
              </w:rPr>
            </w:pPr>
            <w:r>
              <w:rPr>
                <w:rFonts w:hint="eastAsia" w:ascii="宋体" w:hAnsi="宋体" w:cs="宋体"/>
                <w:bCs/>
                <w:kern w:val="0"/>
                <w:szCs w:val="21"/>
                <w:lang w:val="zh-TW" w:bidi="zh-CN"/>
              </w:rPr>
              <w:t>重点考核供应商的履约能力，投入本项目的人员专业化程度，人员的相关工作经验、相关资质证书等在满足本项目采购需求的基础上，对下列指标进行考核打分：</w:t>
            </w:r>
          </w:p>
          <w:p w14:paraId="0F898488">
            <w:pPr>
              <w:adjustRightInd w:val="0"/>
              <w:spacing w:line="400" w:lineRule="exact"/>
              <w:ind w:firstLine="210" w:firstLineChars="100"/>
              <w:textAlignment w:val="baseline"/>
              <w:rPr>
                <w:rFonts w:ascii="宋体" w:hAnsi="宋体" w:cs="宋体"/>
                <w:bCs/>
                <w:kern w:val="0"/>
                <w:szCs w:val="21"/>
                <w:lang w:val="zh-TW" w:bidi="zh-CN"/>
              </w:rPr>
            </w:pPr>
            <w:r>
              <w:rPr>
                <w:rFonts w:hint="eastAsia" w:ascii="宋体" w:hAnsi="宋体" w:cs="宋体"/>
                <w:bCs/>
                <w:kern w:val="0"/>
                <w:szCs w:val="21"/>
                <w:lang w:val="zh-TW" w:bidi="zh-CN"/>
              </w:rPr>
              <w:t>（1）拟投入技术负责人1人（不能与项目经理和售后服务负责人为同一人）：具有信息系统项目管理师证书、CISP注册信息安全专业人员证书、</w:t>
            </w:r>
            <w:r>
              <w:rPr>
                <w:rFonts w:hint="eastAsia" w:ascii="宋体" w:hAnsi="宋体" w:cs="宋体"/>
                <w:bCs/>
                <w:kern w:val="0"/>
                <w:szCs w:val="21"/>
                <w:lang w:bidi="zh-CN"/>
              </w:rPr>
              <w:t>网络专业</w:t>
            </w:r>
            <w:r>
              <w:rPr>
                <w:rFonts w:hint="eastAsia" w:ascii="宋体" w:hAnsi="宋体" w:cs="宋体"/>
                <w:bCs/>
                <w:kern w:val="0"/>
                <w:szCs w:val="21"/>
                <w:lang w:val="zh-TW" w:bidi="zh-CN"/>
              </w:rPr>
              <w:t>工程师职称证书、</w:t>
            </w:r>
            <w:r>
              <w:rPr>
                <w:rFonts w:hint="eastAsia" w:ascii="宋体" w:hAnsi="宋体" w:cs="宋体"/>
                <w:bCs/>
                <w:kern w:val="0"/>
                <w:szCs w:val="21"/>
                <w:lang w:bidi="zh-CN"/>
              </w:rPr>
              <w:t>通信专业技术人员职业资格证书</w:t>
            </w:r>
            <w:r>
              <w:rPr>
                <w:rFonts w:hint="eastAsia" w:ascii="宋体" w:hAnsi="宋体" w:cs="宋体"/>
                <w:bCs/>
                <w:kern w:val="0"/>
                <w:szCs w:val="21"/>
                <w:lang w:val="zh-TW" w:bidi="zh-CN"/>
              </w:rPr>
              <w:t>，每有一个证书得</w:t>
            </w:r>
            <w:r>
              <w:rPr>
                <w:rFonts w:ascii="宋体" w:hAnsi="宋体" w:eastAsia="PMingLiU" w:cs="宋体"/>
                <w:bCs/>
                <w:kern w:val="0"/>
                <w:szCs w:val="21"/>
                <w:lang w:val="zh-TW" w:eastAsia="zh-TW" w:bidi="zh-CN"/>
              </w:rPr>
              <w:t>1</w:t>
            </w:r>
            <w:r>
              <w:rPr>
                <w:rFonts w:hint="eastAsia" w:ascii="宋体" w:hAnsi="宋体" w:cs="宋体"/>
                <w:bCs/>
                <w:kern w:val="0"/>
                <w:szCs w:val="21"/>
                <w:lang w:val="zh-TW" w:bidi="zh-CN"/>
              </w:rPr>
              <w:t>分，满分4分。</w:t>
            </w:r>
          </w:p>
          <w:p w14:paraId="0D52FA76">
            <w:pPr>
              <w:adjustRightInd w:val="0"/>
              <w:spacing w:line="400" w:lineRule="exact"/>
              <w:ind w:firstLine="210" w:firstLineChars="100"/>
              <w:textAlignment w:val="baseline"/>
              <w:rPr>
                <w:rFonts w:ascii="宋体" w:hAnsi="宋体" w:cs="宋体"/>
                <w:bCs/>
                <w:kern w:val="0"/>
                <w:szCs w:val="21"/>
                <w:lang w:val="zh-TW" w:bidi="zh-CN"/>
              </w:rPr>
            </w:pPr>
            <w:r>
              <w:rPr>
                <w:rFonts w:hint="eastAsia" w:ascii="宋体" w:hAnsi="宋体" w:cs="宋体"/>
                <w:bCs/>
                <w:kern w:val="0"/>
                <w:szCs w:val="21"/>
                <w:lang w:val="zh-TW" w:bidi="zh-CN"/>
              </w:rPr>
              <w:t>（2）拟投入项目经理1人（不能与技术负责人和售后服务负责人为同一人）：具有通信专业高级工程师职称证书、项目管理高级工程师证书、CISP注册信息安全专业人员证书，每有一个证书得</w:t>
            </w:r>
            <w:r>
              <w:rPr>
                <w:rFonts w:ascii="宋体" w:hAnsi="宋体" w:eastAsia="PMingLiU" w:cs="宋体"/>
                <w:bCs/>
                <w:kern w:val="0"/>
                <w:szCs w:val="21"/>
                <w:lang w:val="zh-TW" w:eastAsia="zh-TW" w:bidi="zh-CN"/>
              </w:rPr>
              <w:t>1</w:t>
            </w:r>
            <w:r>
              <w:rPr>
                <w:rFonts w:hint="eastAsia" w:ascii="宋体" w:hAnsi="宋体" w:cs="宋体"/>
                <w:bCs/>
                <w:kern w:val="0"/>
                <w:szCs w:val="21"/>
                <w:lang w:val="zh-TW" w:bidi="zh-CN"/>
              </w:rPr>
              <w:t>分，满分</w:t>
            </w:r>
            <w:r>
              <w:rPr>
                <w:rFonts w:ascii="宋体" w:hAnsi="宋体" w:cs="宋体"/>
                <w:bCs/>
                <w:kern w:val="0"/>
                <w:szCs w:val="21"/>
                <w:lang w:bidi="zh-CN"/>
              </w:rPr>
              <w:t>3</w:t>
            </w:r>
            <w:r>
              <w:rPr>
                <w:rFonts w:hint="eastAsia" w:ascii="宋体" w:hAnsi="宋体" w:cs="宋体"/>
                <w:bCs/>
                <w:kern w:val="0"/>
                <w:szCs w:val="21"/>
                <w:lang w:val="zh-TW" w:bidi="zh-CN"/>
              </w:rPr>
              <w:t>分。</w:t>
            </w:r>
          </w:p>
          <w:p w14:paraId="3C4DCD30">
            <w:pPr>
              <w:adjustRightInd w:val="0"/>
              <w:spacing w:line="400" w:lineRule="exact"/>
              <w:ind w:firstLine="210" w:firstLineChars="100"/>
              <w:textAlignment w:val="baseline"/>
              <w:rPr>
                <w:rFonts w:ascii="宋体" w:hAnsi="宋体" w:cs="宋体"/>
                <w:bCs/>
                <w:kern w:val="0"/>
                <w:szCs w:val="21"/>
                <w:lang w:val="zh-TW" w:bidi="zh-CN"/>
              </w:rPr>
            </w:pPr>
            <w:r>
              <w:rPr>
                <w:rFonts w:hint="eastAsia" w:ascii="宋体" w:hAnsi="宋体" w:cs="宋体"/>
                <w:bCs/>
                <w:kern w:val="0"/>
                <w:szCs w:val="21"/>
                <w:lang w:val="zh-TW" w:bidi="zh-CN"/>
              </w:rPr>
              <w:t>（3）拟投入售后服务负责人1人（不能与技术负责人和项目经理为同一人）：售后服务高级管理师证书、信息系统项目管理师证书、CISP注册信息安全专业人员证书，每有一个证书得</w:t>
            </w:r>
            <w:r>
              <w:rPr>
                <w:rFonts w:ascii="宋体" w:hAnsi="宋体" w:eastAsia="PMingLiU" w:cs="宋体"/>
                <w:bCs/>
                <w:kern w:val="0"/>
                <w:szCs w:val="21"/>
                <w:lang w:val="zh-TW" w:eastAsia="zh-TW" w:bidi="zh-CN"/>
              </w:rPr>
              <w:t>1</w:t>
            </w:r>
            <w:r>
              <w:rPr>
                <w:rFonts w:hint="eastAsia" w:ascii="宋体" w:hAnsi="宋体" w:cs="宋体"/>
                <w:bCs/>
                <w:kern w:val="0"/>
                <w:szCs w:val="21"/>
                <w:lang w:val="zh-TW" w:bidi="zh-CN"/>
              </w:rPr>
              <w:t>分，满分3分。</w:t>
            </w:r>
          </w:p>
          <w:p w14:paraId="1C8A9443">
            <w:pPr>
              <w:adjustRightInd w:val="0"/>
              <w:spacing w:line="400" w:lineRule="exact"/>
              <w:ind w:firstLine="210" w:firstLineChars="100"/>
              <w:textAlignment w:val="baseline"/>
              <w:rPr>
                <w:rFonts w:ascii="宋体" w:hAnsi="宋体" w:eastAsia="PMingLiU" w:cs="宋体"/>
                <w:bCs/>
                <w:kern w:val="0"/>
                <w:szCs w:val="21"/>
                <w:lang w:val="zh-TW" w:eastAsia="zh-TW" w:bidi="zh-CN"/>
              </w:rPr>
            </w:pPr>
            <w:r>
              <w:rPr>
                <w:rFonts w:hint="eastAsia" w:ascii="宋体" w:hAnsi="宋体" w:cs="宋体"/>
                <w:bCs/>
                <w:kern w:val="0"/>
                <w:szCs w:val="21"/>
                <w:lang w:val="zh-TW" w:bidi="zh-CN"/>
              </w:rPr>
              <w:t>（4）拟投入售后服务技术员</w:t>
            </w:r>
            <w:r>
              <w:rPr>
                <w:rFonts w:ascii="宋体" w:hAnsi="宋体" w:eastAsia="PMingLiU" w:cs="宋体"/>
                <w:bCs/>
                <w:kern w:val="0"/>
                <w:szCs w:val="21"/>
                <w:lang w:val="zh-TW" w:eastAsia="zh-TW" w:bidi="zh-CN"/>
              </w:rPr>
              <w:t>14</w:t>
            </w:r>
            <w:r>
              <w:rPr>
                <w:rFonts w:hint="eastAsia" w:cs="宋体" w:asciiTheme="minorEastAsia" w:hAnsiTheme="minorEastAsia" w:eastAsiaTheme="minorEastAsia"/>
                <w:bCs/>
                <w:kern w:val="0"/>
                <w:szCs w:val="21"/>
                <w:lang w:val="zh-TW" w:bidi="zh-CN"/>
              </w:rPr>
              <w:t>人，分别可驻地在广西区1</w:t>
            </w:r>
            <w:r>
              <w:rPr>
                <w:rFonts w:eastAsia="PMingLiU" w:cs="宋体" w:asciiTheme="minorEastAsia" w:hAnsiTheme="minorEastAsia"/>
                <w:bCs/>
                <w:kern w:val="0"/>
                <w:szCs w:val="21"/>
                <w:lang w:val="zh-TW" w:eastAsia="zh-TW" w:bidi="zh-CN"/>
              </w:rPr>
              <w:t>4</w:t>
            </w:r>
            <w:r>
              <w:rPr>
                <w:rFonts w:hint="eastAsia" w:cs="宋体" w:asciiTheme="minorEastAsia" w:hAnsiTheme="minorEastAsia" w:eastAsiaTheme="minorEastAsia"/>
                <w:bCs/>
                <w:kern w:val="0"/>
                <w:szCs w:val="21"/>
                <w:lang w:val="zh-TW" w:bidi="zh-CN"/>
              </w:rPr>
              <w:t>个地市（</w:t>
            </w:r>
            <w:r>
              <w:rPr>
                <w:rFonts w:hint="eastAsia" w:ascii="宋体" w:hAnsi="宋体" w:cs="宋体"/>
                <w:bCs/>
                <w:kern w:val="0"/>
                <w:szCs w:val="21"/>
                <w:lang w:val="zh-TW" w:bidi="zh-CN"/>
              </w:rPr>
              <w:t>不能与技术负责人、项目经理、售后服务负责人为同一人），有6人的得</w:t>
            </w:r>
            <w:r>
              <w:rPr>
                <w:rFonts w:ascii="宋体" w:hAnsi="宋体" w:cs="宋体"/>
                <w:bCs/>
                <w:kern w:val="0"/>
                <w:szCs w:val="21"/>
                <w:lang w:bidi="zh-CN"/>
              </w:rPr>
              <w:t>4</w:t>
            </w:r>
            <w:r>
              <w:rPr>
                <w:rFonts w:hint="eastAsia" w:cs="宋体" w:asciiTheme="minorEastAsia" w:hAnsiTheme="minorEastAsia" w:eastAsiaTheme="minorEastAsia"/>
                <w:bCs/>
                <w:kern w:val="0"/>
                <w:szCs w:val="21"/>
                <w:lang w:val="zh-TW" w:bidi="zh-CN"/>
              </w:rPr>
              <w:t>分，有</w:t>
            </w:r>
            <w:r>
              <w:rPr>
                <w:rFonts w:eastAsia="PMingLiU" w:cs="宋体" w:asciiTheme="minorEastAsia" w:hAnsiTheme="minorEastAsia"/>
                <w:bCs/>
                <w:kern w:val="0"/>
                <w:szCs w:val="21"/>
                <w:lang w:val="zh-TW" w:eastAsia="zh-TW" w:bidi="zh-CN"/>
              </w:rPr>
              <w:t>10</w:t>
            </w:r>
            <w:r>
              <w:rPr>
                <w:rFonts w:hint="eastAsia" w:cs="宋体" w:asciiTheme="minorEastAsia" w:hAnsiTheme="minorEastAsia" w:eastAsiaTheme="minorEastAsia"/>
                <w:bCs/>
                <w:kern w:val="0"/>
                <w:szCs w:val="21"/>
                <w:lang w:val="zh-TW" w:bidi="zh-CN"/>
              </w:rPr>
              <w:t>人的得8分，有1</w:t>
            </w:r>
            <w:r>
              <w:rPr>
                <w:rFonts w:eastAsia="PMingLiU" w:cs="宋体" w:asciiTheme="minorEastAsia" w:hAnsiTheme="minorEastAsia"/>
                <w:bCs/>
                <w:kern w:val="0"/>
                <w:szCs w:val="21"/>
                <w:lang w:val="zh-TW" w:eastAsia="zh-TW" w:bidi="zh-CN"/>
              </w:rPr>
              <w:t>4</w:t>
            </w:r>
            <w:r>
              <w:rPr>
                <w:rFonts w:hint="eastAsia" w:cs="宋体" w:asciiTheme="minorEastAsia" w:hAnsiTheme="minorEastAsia" w:eastAsiaTheme="minorEastAsia"/>
                <w:bCs/>
                <w:kern w:val="0"/>
                <w:szCs w:val="21"/>
                <w:lang w:val="zh-TW" w:bidi="zh-CN"/>
              </w:rPr>
              <w:t>人的得1</w:t>
            </w:r>
            <w:r>
              <w:rPr>
                <w:rFonts w:eastAsia="PMingLiU" w:cs="宋体" w:asciiTheme="minorEastAsia" w:hAnsiTheme="minorEastAsia"/>
                <w:bCs/>
                <w:kern w:val="0"/>
                <w:szCs w:val="21"/>
                <w:lang w:val="zh-TW" w:eastAsia="zh-TW" w:bidi="zh-CN"/>
              </w:rPr>
              <w:t>2</w:t>
            </w:r>
            <w:r>
              <w:rPr>
                <w:rFonts w:hint="eastAsia" w:cs="宋体" w:asciiTheme="minorEastAsia" w:hAnsiTheme="minorEastAsia" w:eastAsiaTheme="minorEastAsia"/>
                <w:bCs/>
                <w:kern w:val="0"/>
                <w:szCs w:val="21"/>
                <w:lang w:val="zh-TW" w:bidi="zh-CN"/>
              </w:rPr>
              <w:t>分，不投入售后服务技术员的不得分，</w:t>
            </w:r>
            <w:r>
              <w:rPr>
                <w:rFonts w:hint="eastAsia" w:ascii="宋体" w:hAnsi="宋体" w:cs="宋体"/>
                <w:bCs/>
                <w:kern w:val="0"/>
                <w:szCs w:val="21"/>
                <w:lang w:val="zh-TW" w:bidi="zh-CN"/>
              </w:rPr>
              <w:t>满分1</w:t>
            </w:r>
            <w:r>
              <w:rPr>
                <w:rFonts w:ascii="宋体" w:hAnsi="宋体" w:eastAsia="PMingLiU" w:cs="宋体"/>
                <w:bCs/>
                <w:kern w:val="0"/>
                <w:szCs w:val="21"/>
                <w:lang w:val="zh-TW" w:eastAsia="zh-TW" w:bidi="zh-CN"/>
              </w:rPr>
              <w:t>2</w:t>
            </w:r>
            <w:r>
              <w:rPr>
                <w:rFonts w:hint="eastAsia" w:cs="宋体" w:asciiTheme="minorEastAsia" w:hAnsiTheme="minorEastAsia" w:eastAsiaTheme="minorEastAsia"/>
                <w:bCs/>
                <w:kern w:val="0"/>
                <w:szCs w:val="21"/>
                <w:lang w:val="zh-TW" w:bidi="zh-CN"/>
              </w:rPr>
              <w:t>分。</w:t>
            </w:r>
          </w:p>
          <w:p w14:paraId="0C97930E">
            <w:pPr>
              <w:adjustRightInd w:val="0"/>
              <w:spacing w:line="400" w:lineRule="exact"/>
              <w:textAlignment w:val="baseline"/>
              <w:rPr>
                <w:rFonts w:ascii="宋体" w:hAnsi="宋体" w:cs="宋体"/>
                <w:bCs/>
                <w:kern w:val="0"/>
                <w:szCs w:val="21"/>
                <w:lang w:bidi="zh-CN"/>
              </w:rPr>
            </w:pPr>
            <w:r>
              <w:rPr>
                <w:rFonts w:hint="eastAsia" w:ascii="宋体" w:hAnsi="宋体"/>
                <w:b/>
                <w:szCs w:val="21"/>
                <w:u w:val="single"/>
              </w:rPr>
              <w:t>注：1、上述评审因素中，投标人投标文件中需提供拟投入人员清单及投入人员的相关认证或资格（职称）证书，以及技术人员在投标文件提供相关证书复印件并加盖投标人公章。以上负责人不能由同一个人担任。2、本项目拟投入人员信息如不在资格证明文件中供应商依法缴纳社会保障资金材料名单中，此项不得分。</w:t>
            </w:r>
          </w:p>
        </w:tc>
      </w:tr>
      <w:tr w14:paraId="2447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22" w:type="dxa"/>
            <w:vMerge w:val="restart"/>
            <w:tcBorders>
              <w:top w:val="single" w:color="auto" w:sz="4" w:space="0"/>
              <w:left w:val="single" w:color="auto" w:sz="4" w:space="0"/>
              <w:right w:val="single" w:color="auto" w:sz="4" w:space="0"/>
            </w:tcBorders>
            <w:vAlign w:val="center"/>
          </w:tcPr>
          <w:p w14:paraId="7388FAE0">
            <w:pPr>
              <w:adjustRightInd w:val="0"/>
              <w:spacing w:line="400" w:lineRule="exact"/>
              <w:jc w:val="center"/>
              <w:textAlignment w:val="baseline"/>
              <w:rPr>
                <w:rFonts w:ascii="宋体" w:hAnsi="宋体"/>
                <w:b/>
                <w:szCs w:val="21"/>
              </w:rPr>
            </w:pPr>
            <w:r>
              <w:rPr>
                <w:rFonts w:ascii="宋体" w:hAnsi="宋体"/>
                <w:b/>
                <w:szCs w:val="21"/>
              </w:rPr>
              <w:t>3</w:t>
            </w:r>
          </w:p>
        </w:tc>
        <w:tc>
          <w:tcPr>
            <w:tcW w:w="1134" w:type="dxa"/>
            <w:vMerge w:val="restart"/>
            <w:tcBorders>
              <w:top w:val="single" w:color="auto" w:sz="4" w:space="0"/>
              <w:left w:val="single" w:color="auto" w:sz="4" w:space="0"/>
              <w:right w:val="single" w:color="auto" w:sz="4" w:space="0"/>
            </w:tcBorders>
            <w:vAlign w:val="center"/>
          </w:tcPr>
          <w:p w14:paraId="17EB0CD1">
            <w:pPr>
              <w:adjustRightInd w:val="0"/>
              <w:spacing w:line="400" w:lineRule="exact"/>
              <w:jc w:val="center"/>
              <w:textAlignment w:val="baseline"/>
              <w:rPr>
                <w:rFonts w:ascii="宋体" w:hAnsi="宋体"/>
                <w:b/>
                <w:szCs w:val="21"/>
              </w:rPr>
            </w:pPr>
            <w:r>
              <w:rPr>
                <w:rFonts w:hint="eastAsia" w:ascii="宋体" w:hAnsi="宋体"/>
                <w:b/>
                <w:szCs w:val="21"/>
              </w:rPr>
              <w:t>商务分（满分10</w:t>
            </w:r>
            <w:r>
              <w:rPr>
                <w:rFonts w:ascii="宋体" w:hAnsi="宋体"/>
                <w:b/>
                <w:szCs w:val="21"/>
              </w:rPr>
              <w:t>分）</w:t>
            </w:r>
          </w:p>
        </w:tc>
        <w:tc>
          <w:tcPr>
            <w:tcW w:w="1660"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0082AEF4">
            <w:pPr>
              <w:adjustRightInd w:val="0"/>
              <w:spacing w:line="400" w:lineRule="exact"/>
              <w:jc w:val="center"/>
              <w:textAlignment w:val="baseline"/>
              <w:rPr>
                <w:rFonts w:ascii="宋体" w:hAnsi="宋体" w:cs="宋体"/>
                <w:bCs/>
                <w:kern w:val="0"/>
                <w:szCs w:val="21"/>
                <w:lang w:bidi="zh-CN"/>
              </w:rPr>
            </w:pPr>
            <w:r>
              <w:rPr>
                <w:rFonts w:hint="eastAsia" w:ascii="宋体" w:hAnsi="宋体"/>
                <w:b/>
              </w:rPr>
              <w:t>综合能力分（满分</w:t>
            </w:r>
            <w:r>
              <w:rPr>
                <w:rFonts w:ascii="宋体" w:hAnsi="宋体"/>
                <w:b/>
              </w:rPr>
              <w:t>7</w:t>
            </w:r>
            <w:r>
              <w:rPr>
                <w:rFonts w:hint="eastAsia" w:ascii="宋体" w:hAnsi="宋体"/>
                <w:b/>
              </w:rPr>
              <w:t>分）</w:t>
            </w:r>
          </w:p>
        </w:tc>
        <w:tc>
          <w:tcPr>
            <w:tcW w:w="6438" w:type="dxa"/>
            <w:tcBorders>
              <w:top w:val="single" w:color="auto" w:sz="4" w:space="0"/>
              <w:left w:val="single" w:color="auto" w:sz="4" w:space="0"/>
              <w:right w:val="single" w:color="auto" w:sz="4" w:space="0"/>
            </w:tcBorders>
            <w:tcMar>
              <w:top w:w="0" w:type="dxa"/>
              <w:left w:w="57" w:type="dxa"/>
              <w:bottom w:w="0" w:type="dxa"/>
              <w:right w:w="57" w:type="dxa"/>
            </w:tcMar>
          </w:tcPr>
          <w:p w14:paraId="462AF82F">
            <w:pPr>
              <w:adjustRightInd w:val="0"/>
              <w:spacing w:line="400" w:lineRule="exact"/>
              <w:ind w:firstLine="210" w:firstLineChars="100"/>
              <w:textAlignment w:val="baseline"/>
              <w:rPr>
                <w:rFonts w:ascii="宋体" w:hAnsi="宋体" w:cs="宋体"/>
                <w:bCs/>
                <w:kern w:val="0"/>
                <w:szCs w:val="21"/>
                <w:lang w:val="zh-TW" w:bidi="zh-CN"/>
              </w:rPr>
            </w:pPr>
            <w:r>
              <w:rPr>
                <w:rFonts w:hint="eastAsia" w:ascii="宋体" w:hAnsi="宋体" w:cs="宋体"/>
                <w:bCs/>
                <w:kern w:val="0"/>
                <w:szCs w:val="21"/>
                <w:lang w:val="zh-TW" w:bidi="zh-CN"/>
              </w:rPr>
              <w:t>（1）投标人拥有有效的质量管理体系认证（ISO9001）、信息安全管理体系认证证书（ISO27001）、信息技术服务管理体系认证证书（ISO20000）的，每个得1分，满分</w:t>
            </w:r>
            <w:r>
              <w:rPr>
                <w:rFonts w:hint="eastAsia" w:ascii="宋体" w:hAnsi="宋体" w:cs="宋体"/>
                <w:bCs/>
                <w:kern w:val="0"/>
                <w:szCs w:val="21"/>
                <w:lang w:bidi="zh-CN"/>
              </w:rPr>
              <w:t>3</w:t>
            </w:r>
            <w:r>
              <w:rPr>
                <w:rFonts w:hint="eastAsia" w:ascii="宋体" w:hAnsi="宋体" w:cs="宋体"/>
                <w:bCs/>
                <w:kern w:val="0"/>
                <w:szCs w:val="21"/>
                <w:lang w:val="zh-TW" w:bidi="zh-CN"/>
              </w:rPr>
              <w:t>分。</w:t>
            </w:r>
            <w:r>
              <w:rPr>
                <w:rFonts w:hint="eastAsia" w:ascii="宋体" w:hAnsi="宋体" w:cs="仿宋_GB2312"/>
                <w:szCs w:val="21"/>
              </w:rPr>
              <w:t>（投标文件提供相关证书复印件，要求证书清晰、完整显示投标人名称，并加盖投标人公章）</w:t>
            </w:r>
            <w:r>
              <w:rPr>
                <w:rFonts w:hint="eastAsia" w:ascii="宋体" w:hAnsi="宋体" w:cs="宋体"/>
                <w:bCs/>
                <w:kern w:val="0"/>
                <w:szCs w:val="21"/>
                <w:lang w:val="zh-TW" w:bidi="zh-CN"/>
              </w:rPr>
              <w:t>（2）投标人拥有有效的供应商综合实力评价认证证书（GB/T23793）或服务质量达标测评认证证书（GB/T16868）或品牌服务认证证书（GB/T27925）或GB/T 36733 服务质量评价认证证书，得</w:t>
            </w:r>
            <w:r>
              <w:rPr>
                <w:rFonts w:hint="eastAsia" w:ascii="宋体" w:hAnsi="宋体" w:cs="宋体"/>
                <w:bCs/>
                <w:kern w:val="0"/>
                <w:szCs w:val="21"/>
                <w:lang w:bidi="zh-CN"/>
              </w:rPr>
              <w:t>2</w:t>
            </w:r>
            <w:r>
              <w:rPr>
                <w:rFonts w:hint="eastAsia" w:ascii="宋体" w:hAnsi="宋体" w:cs="宋体"/>
                <w:bCs/>
                <w:kern w:val="0"/>
                <w:szCs w:val="21"/>
                <w:lang w:val="zh-TW" w:bidi="zh-CN"/>
              </w:rPr>
              <w:t>分，满分</w:t>
            </w:r>
            <w:r>
              <w:rPr>
                <w:rFonts w:hint="eastAsia" w:ascii="宋体" w:hAnsi="宋体" w:eastAsia="PMingLiU" w:cs="宋体"/>
                <w:bCs/>
                <w:kern w:val="0"/>
                <w:szCs w:val="21"/>
                <w:lang w:eastAsia="zh-TW" w:bidi="zh-CN"/>
              </w:rPr>
              <w:t>2</w:t>
            </w:r>
            <w:r>
              <w:rPr>
                <w:rFonts w:hint="eastAsia" w:ascii="宋体" w:hAnsi="宋体" w:cs="宋体"/>
                <w:bCs/>
                <w:kern w:val="0"/>
                <w:szCs w:val="21"/>
                <w:lang w:val="zh-TW" w:bidi="zh-CN"/>
              </w:rPr>
              <w:t>分</w:t>
            </w:r>
            <w:r>
              <w:rPr>
                <w:rFonts w:hint="eastAsia" w:ascii="宋体" w:hAnsi="宋体" w:cs="仿宋_GB2312"/>
                <w:szCs w:val="21"/>
              </w:rPr>
              <w:t>（投标文件提供相关证书复印件，要求证书清晰、完整显示投标人名称，并加盖投标人公章）；</w:t>
            </w:r>
          </w:p>
          <w:p w14:paraId="3723141D">
            <w:pPr>
              <w:adjustRightInd w:val="0"/>
              <w:spacing w:line="400" w:lineRule="exact"/>
              <w:textAlignment w:val="baseline"/>
              <w:rPr>
                <w:rFonts w:ascii="宋体" w:hAnsi="宋体" w:cs="仿宋_GB2312"/>
                <w:szCs w:val="21"/>
              </w:rPr>
            </w:pPr>
            <w:r>
              <w:rPr>
                <w:rFonts w:hint="eastAsia" w:ascii="宋体" w:hAnsi="宋体" w:cs="仿宋_GB2312"/>
                <w:szCs w:val="21"/>
              </w:rPr>
              <w:t>（3）投标人拥有有效的ITSS信息技术服务标准认证（数据中心）认证证书或GB/T19039顾客满意度测评认证证书，得2分，满分</w:t>
            </w:r>
            <w:r>
              <w:rPr>
                <w:rFonts w:ascii="宋体" w:hAnsi="宋体" w:cs="仿宋_GB2312"/>
                <w:szCs w:val="21"/>
              </w:rPr>
              <w:t>2</w:t>
            </w:r>
            <w:r>
              <w:rPr>
                <w:rFonts w:hint="eastAsia" w:ascii="宋体" w:hAnsi="宋体" w:cs="仿宋_GB2312"/>
                <w:szCs w:val="21"/>
              </w:rPr>
              <w:t>分。（投标文件提供相关证书复印件，要求证书清晰、完整显示投标人名称，并加盖投标人公章）</w:t>
            </w:r>
          </w:p>
        </w:tc>
      </w:tr>
      <w:tr w14:paraId="2123B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22" w:type="dxa"/>
            <w:vMerge w:val="continue"/>
            <w:tcBorders>
              <w:left w:val="single" w:color="auto" w:sz="4" w:space="0"/>
              <w:bottom w:val="single" w:color="auto" w:sz="4" w:space="0"/>
              <w:right w:val="single" w:color="auto" w:sz="4" w:space="0"/>
            </w:tcBorders>
            <w:vAlign w:val="center"/>
          </w:tcPr>
          <w:p w14:paraId="6D98B8FA">
            <w:pPr>
              <w:adjustRightInd w:val="0"/>
              <w:spacing w:line="400" w:lineRule="exact"/>
              <w:ind w:firstLine="422" w:firstLineChars="200"/>
              <w:jc w:val="center"/>
              <w:textAlignment w:val="baseline"/>
              <w:outlineLvl w:val="2"/>
              <w:rPr>
                <w:rFonts w:ascii="宋体" w:hAnsi="宋体"/>
                <w:b/>
                <w:szCs w:val="21"/>
              </w:rPr>
            </w:pPr>
          </w:p>
        </w:tc>
        <w:tc>
          <w:tcPr>
            <w:tcW w:w="1134" w:type="dxa"/>
            <w:vMerge w:val="continue"/>
            <w:tcBorders>
              <w:left w:val="single" w:color="auto" w:sz="4" w:space="0"/>
              <w:bottom w:val="single" w:color="auto" w:sz="4" w:space="0"/>
              <w:right w:val="single" w:color="auto" w:sz="4" w:space="0"/>
            </w:tcBorders>
            <w:vAlign w:val="center"/>
          </w:tcPr>
          <w:p w14:paraId="65D70812">
            <w:pPr>
              <w:adjustRightInd w:val="0"/>
              <w:spacing w:line="400" w:lineRule="exact"/>
              <w:ind w:firstLine="422" w:firstLineChars="200"/>
              <w:jc w:val="center"/>
              <w:textAlignment w:val="baseline"/>
              <w:outlineLvl w:val="2"/>
              <w:rPr>
                <w:rFonts w:ascii="宋体" w:hAnsi="宋体"/>
                <w:b/>
                <w:szCs w:val="21"/>
              </w:rPr>
            </w:pPr>
          </w:p>
        </w:tc>
        <w:tc>
          <w:tcPr>
            <w:tcW w:w="1660" w:type="dxa"/>
            <w:tcBorders>
              <w:top w:val="single" w:color="auto" w:sz="4" w:space="0"/>
              <w:left w:val="single" w:color="auto" w:sz="4" w:space="0"/>
              <w:right w:val="single" w:color="auto" w:sz="4" w:space="0"/>
            </w:tcBorders>
            <w:tcMar>
              <w:top w:w="0" w:type="dxa"/>
              <w:left w:w="57" w:type="dxa"/>
              <w:bottom w:w="0" w:type="dxa"/>
              <w:right w:w="57" w:type="dxa"/>
            </w:tcMar>
            <w:vAlign w:val="center"/>
          </w:tcPr>
          <w:p w14:paraId="386242FA">
            <w:pPr>
              <w:adjustRightInd w:val="0"/>
              <w:spacing w:line="400" w:lineRule="exact"/>
              <w:jc w:val="center"/>
              <w:textAlignment w:val="baseline"/>
              <w:rPr>
                <w:rFonts w:ascii="宋体" w:hAnsi="宋体" w:cs="宋体"/>
                <w:bCs/>
                <w:kern w:val="0"/>
                <w:szCs w:val="21"/>
                <w:lang w:bidi="zh-CN"/>
              </w:rPr>
            </w:pPr>
            <w:r>
              <w:rPr>
                <w:rFonts w:hint="eastAsia" w:ascii="宋体" w:hAnsi="宋体" w:cs="宋体"/>
                <w:b/>
                <w:kern w:val="0"/>
                <w:szCs w:val="21"/>
                <w:lang w:bidi="zh-CN"/>
              </w:rPr>
              <w:t>业绩分（满分3分）</w:t>
            </w:r>
          </w:p>
        </w:tc>
        <w:tc>
          <w:tcPr>
            <w:tcW w:w="6438" w:type="dxa"/>
            <w:tcBorders>
              <w:top w:val="single" w:color="auto" w:sz="4" w:space="0"/>
              <w:left w:val="single" w:color="auto" w:sz="4" w:space="0"/>
              <w:right w:val="single" w:color="auto" w:sz="4" w:space="0"/>
            </w:tcBorders>
            <w:tcMar>
              <w:top w:w="0" w:type="dxa"/>
              <w:left w:w="57" w:type="dxa"/>
              <w:bottom w:w="0" w:type="dxa"/>
              <w:right w:w="57" w:type="dxa"/>
            </w:tcMar>
          </w:tcPr>
          <w:p w14:paraId="0398F72C">
            <w:pPr>
              <w:adjustRightInd w:val="0"/>
              <w:spacing w:line="400" w:lineRule="exact"/>
              <w:ind w:firstLine="420" w:firstLineChars="200"/>
              <w:textAlignment w:val="baseline"/>
              <w:rPr>
                <w:rFonts w:ascii="宋体" w:hAnsi="宋体" w:cs="宋体"/>
                <w:bCs/>
                <w:kern w:val="0"/>
                <w:szCs w:val="21"/>
                <w:lang w:val="zh-CN" w:bidi="zh-CN"/>
              </w:rPr>
            </w:pPr>
            <w:r>
              <w:rPr>
                <w:rFonts w:hint="eastAsia" w:ascii="宋体" w:hAnsi="宋体" w:cs="仿宋_GB2312"/>
                <w:szCs w:val="21"/>
              </w:rPr>
              <w:t>投标人近三年具有类似项目业绩（投标文件提供合同复印件，复印件内容须体现为类似项目。同一个项目签订多份合同的只能计算一次，不重复计分）的，每项业绩得1分，满3分。</w:t>
            </w:r>
          </w:p>
        </w:tc>
      </w:tr>
      <w:tr w14:paraId="6297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4"/>
            <w:tcBorders>
              <w:top w:val="single" w:color="auto" w:sz="4" w:space="0"/>
              <w:left w:val="single" w:color="auto" w:sz="4" w:space="0"/>
              <w:bottom w:val="single" w:color="auto" w:sz="4" w:space="0"/>
              <w:right w:val="single" w:color="auto" w:sz="4" w:space="0"/>
            </w:tcBorders>
            <w:vAlign w:val="center"/>
          </w:tcPr>
          <w:p w14:paraId="735CD05F">
            <w:pPr>
              <w:spacing w:line="400" w:lineRule="exact"/>
              <w:ind w:firstLine="420"/>
              <w:rPr>
                <w:rFonts w:ascii="宋体" w:hAnsi="宋体"/>
                <w:bCs/>
                <w:szCs w:val="21"/>
              </w:rPr>
            </w:pPr>
            <w:r>
              <w:rPr>
                <w:rFonts w:hint="eastAsia" w:ascii="宋体" w:hAnsi="宋体"/>
                <w:b/>
                <w:bCs/>
                <w:szCs w:val="21"/>
              </w:rPr>
              <w:t>总得分</w:t>
            </w:r>
            <w:r>
              <w:rPr>
                <w:rFonts w:ascii="宋体" w:hAnsi="宋体"/>
                <w:b/>
                <w:bCs/>
                <w:szCs w:val="21"/>
              </w:rPr>
              <w:t>=1+2+3</w:t>
            </w:r>
          </w:p>
        </w:tc>
      </w:tr>
    </w:tbl>
    <w:p w14:paraId="7E933942">
      <w:pPr>
        <w:pStyle w:val="27"/>
        <w:spacing w:line="360" w:lineRule="auto"/>
        <w:ind w:firstLine="420"/>
        <w:rPr>
          <w:rFonts w:hAnsi="宋体"/>
          <w:bCs/>
        </w:rPr>
      </w:pPr>
      <w:r>
        <w:rPr>
          <w:rFonts w:hint="eastAsia" w:hAnsi="宋体"/>
          <w:bCs/>
        </w:rPr>
        <w:t>注：计分方法按四舍五入取至百分位</w:t>
      </w:r>
      <w:r>
        <w:rPr>
          <w:rFonts w:hint="eastAsia" w:hAnsi="宋体"/>
          <w:color w:val="000000"/>
        </w:rPr>
        <w:t>；本办法所称的“以上”“以下”“内”“以内”，包括本数；所称的“不足”，不包括本数。</w:t>
      </w:r>
    </w:p>
    <w:p w14:paraId="2AE69102">
      <w:pPr>
        <w:pStyle w:val="27"/>
        <w:spacing w:line="360" w:lineRule="auto"/>
        <w:ind w:firstLine="420"/>
        <w:rPr>
          <w:rFonts w:hAnsi="宋体"/>
          <w:bCs/>
        </w:rPr>
      </w:pPr>
    </w:p>
    <w:p w14:paraId="0841DBF4">
      <w:pPr>
        <w:rPr>
          <w:rFonts w:ascii="宋体" w:hAnsi="宋体"/>
          <w:b/>
          <w:sz w:val="30"/>
          <w:szCs w:val="30"/>
        </w:rPr>
      </w:pPr>
      <w:bookmarkStart w:id="160" w:name="_Toc119359498"/>
      <w:bookmarkStart w:id="161" w:name="_Toc19739"/>
      <w:r>
        <w:rPr>
          <w:rFonts w:hint="eastAsia" w:ascii="宋体" w:hAnsi="宋体"/>
          <w:b/>
          <w:sz w:val="30"/>
          <w:szCs w:val="30"/>
        </w:rPr>
        <w:br w:type="page"/>
      </w:r>
    </w:p>
    <w:p w14:paraId="7A03BC00">
      <w:pPr>
        <w:jc w:val="center"/>
        <w:rPr>
          <w:rFonts w:ascii="宋体" w:hAnsi="宋体"/>
          <w:b/>
        </w:rPr>
      </w:pPr>
      <w:r>
        <w:rPr>
          <w:rFonts w:hint="eastAsia" w:ascii="宋体" w:hAnsi="宋体"/>
          <w:b/>
          <w:sz w:val="30"/>
          <w:szCs w:val="30"/>
        </w:rPr>
        <w:t>第四节  中标候选人推荐原则</w:t>
      </w:r>
      <w:bookmarkEnd w:id="160"/>
      <w:bookmarkEnd w:id="161"/>
    </w:p>
    <w:p w14:paraId="0BB1890E">
      <w:pPr>
        <w:pStyle w:val="27"/>
        <w:numPr>
          <w:ilvl w:val="0"/>
          <w:numId w:val="2"/>
        </w:numPr>
        <w:spacing w:line="360" w:lineRule="auto"/>
        <w:contextualSpacing/>
        <w:rPr>
          <w:rFonts w:hAnsi="宋体"/>
          <w:b/>
          <w:bCs/>
          <w:sz w:val="24"/>
          <w:szCs w:val="24"/>
        </w:rPr>
      </w:pPr>
      <w:r>
        <w:rPr>
          <w:rFonts w:hint="eastAsia" w:hAnsi="宋体"/>
          <w:b/>
          <w:bCs/>
          <w:sz w:val="24"/>
          <w:szCs w:val="24"/>
        </w:rPr>
        <w:t>综合评分法</w:t>
      </w:r>
    </w:p>
    <w:p w14:paraId="0FDE850A">
      <w:pPr>
        <w:pStyle w:val="27"/>
        <w:spacing w:line="360" w:lineRule="auto"/>
        <w:ind w:firstLine="420" w:firstLineChars="200"/>
        <w:contextualSpacing/>
        <w:rPr>
          <w:rFonts w:hAnsi="宋体"/>
        </w:rPr>
      </w:pPr>
      <w:r>
        <w:rPr>
          <w:rFonts w:hint="eastAsia" w:hAnsi="宋体"/>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30118D98">
      <w:pPr>
        <w:spacing w:line="360" w:lineRule="auto"/>
        <w:ind w:firstLine="602" w:firstLineChars="200"/>
        <w:jc w:val="center"/>
        <w:rPr>
          <w:rFonts w:ascii="宋体" w:hAnsi="宋体"/>
          <w:b/>
          <w:sz w:val="30"/>
          <w:szCs w:val="30"/>
        </w:rPr>
      </w:pPr>
      <w:bookmarkStart w:id="162" w:name="_Toc119359499"/>
      <w:bookmarkStart w:id="163" w:name="_Toc32173"/>
      <w:r>
        <w:rPr>
          <w:rFonts w:hint="eastAsia" w:ascii="宋体" w:hAnsi="宋体"/>
          <w:b/>
          <w:sz w:val="30"/>
          <w:szCs w:val="30"/>
        </w:rPr>
        <w:t>第五节  评标报告</w:t>
      </w:r>
      <w:bookmarkEnd w:id="162"/>
      <w:bookmarkEnd w:id="163"/>
    </w:p>
    <w:p w14:paraId="4720801D">
      <w:pPr>
        <w:pStyle w:val="74"/>
        <w:spacing w:before="0"/>
        <w:ind w:firstLine="482"/>
        <w:rPr>
          <w:rFonts w:ascii="宋体" w:hAnsi="宋体"/>
          <w:b/>
          <w:bCs/>
          <w:szCs w:val="24"/>
        </w:rPr>
      </w:pPr>
      <w:bookmarkStart w:id="164" w:name="_Toc7565"/>
      <w:r>
        <w:rPr>
          <w:rFonts w:hint="eastAsia" w:ascii="宋体" w:hAnsi="宋体"/>
          <w:b/>
          <w:bCs/>
          <w:szCs w:val="24"/>
        </w:rPr>
        <w:t>（一）评标报告与推荐中标候选人</w:t>
      </w:r>
      <w:bookmarkEnd w:id="164"/>
    </w:p>
    <w:p w14:paraId="7B6C77C5">
      <w:pPr>
        <w:pStyle w:val="27"/>
        <w:tabs>
          <w:tab w:val="left" w:pos="2472"/>
        </w:tabs>
        <w:spacing w:line="360" w:lineRule="auto"/>
        <w:ind w:firstLine="420" w:firstLineChars="200"/>
        <w:rPr>
          <w:rFonts w:hAnsi="宋体"/>
        </w:rPr>
      </w:pPr>
      <w:r>
        <w:rPr>
          <w:rFonts w:hint="eastAsia" w:hAnsi="宋体"/>
        </w:rPr>
        <w:t>评标委员会根据原始评标记录和评标结果编写评标报告，并通过电子交易平台向采购人、采购代理机构提交。</w:t>
      </w:r>
    </w:p>
    <w:p w14:paraId="08C0CA16">
      <w:pPr>
        <w:widowControl/>
        <w:spacing w:line="360" w:lineRule="auto"/>
        <w:ind w:firstLine="482" w:firstLineChars="200"/>
        <w:jc w:val="left"/>
        <w:rPr>
          <w:rFonts w:ascii="宋体" w:hAnsi="宋体"/>
          <w:b/>
          <w:bCs/>
          <w:sz w:val="24"/>
        </w:rPr>
      </w:pPr>
      <w:bookmarkStart w:id="165" w:name="_Toc31065"/>
      <w:r>
        <w:rPr>
          <w:rFonts w:hint="eastAsia" w:ascii="宋体" w:hAnsi="宋体"/>
          <w:b/>
          <w:bCs/>
          <w:sz w:val="24"/>
        </w:rPr>
        <w:t>（二）评标争议事项处理</w:t>
      </w:r>
      <w:bookmarkEnd w:id="165"/>
    </w:p>
    <w:p w14:paraId="22E81409">
      <w:pPr>
        <w:pStyle w:val="27"/>
        <w:tabs>
          <w:tab w:val="left" w:pos="2472"/>
        </w:tabs>
        <w:spacing w:line="360" w:lineRule="auto"/>
        <w:ind w:firstLine="420" w:firstLineChars="200"/>
        <w:rPr>
          <w:rFonts w:hAnsi="宋体"/>
        </w:rPr>
      </w:pPr>
      <w:r>
        <w:rPr>
          <w:rFonts w:hint="eastAsia" w:hAnsi="宋体"/>
        </w:rPr>
        <w:t>评标委员会成员对需要共同认定的事项存在争议的，应当按照少数服从多数的原则作出结论。持不同意见的评标委员会成员应当在评标报告上签署不同意见及理由，否则视为同意评标报告。</w:t>
      </w:r>
    </w:p>
    <w:p w14:paraId="560EDDD5">
      <w:pPr>
        <w:pStyle w:val="27"/>
        <w:tabs>
          <w:tab w:val="left" w:pos="2472"/>
        </w:tabs>
        <w:spacing w:line="460" w:lineRule="exact"/>
        <w:rPr>
          <w:rFonts w:hAnsi="宋体"/>
          <w:b/>
          <w:sz w:val="36"/>
        </w:rPr>
        <w:sectPr>
          <w:footerReference r:id="rId5" w:type="default"/>
          <w:pgSz w:w="11906" w:h="16838"/>
          <w:pgMar w:top="1134" w:right="1134" w:bottom="1134" w:left="1134" w:header="720" w:footer="720" w:gutter="0"/>
          <w:cols w:space="720" w:num="1"/>
          <w:docGrid w:type="lines" w:linePitch="331" w:charSpace="0"/>
        </w:sectPr>
      </w:pPr>
    </w:p>
    <w:p w14:paraId="06C8182F">
      <w:pPr>
        <w:pStyle w:val="27"/>
        <w:tabs>
          <w:tab w:val="left" w:pos="2472"/>
        </w:tabs>
        <w:spacing w:line="460" w:lineRule="exact"/>
        <w:rPr>
          <w:rFonts w:hAnsi="宋体"/>
          <w:b/>
          <w:sz w:val="36"/>
        </w:rPr>
      </w:pPr>
    </w:p>
    <w:p w14:paraId="194699D4">
      <w:pPr>
        <w:pStyle w:val="27"/>
        <w:tabs>
          <w:tab w:val="left" w:pos="2472"/>
        </w:tabs>
        <w:spacing w:line="460" w:lineRule="exact"/>
        <w:jc w:val="center"/>
        <w:outlineLvl w:val="0"/>
        <w:rPr>
          <w:rFonts w:hAnsi="宋体"/>
          <w:b/>
          <w:sz w:val="36"/>
        </w:rPr>
      </w:pPr>
      <w:bookmarkStart w:id="166" w:name="_Toc30445"/>
      <w:bookmarkStart w:id="167" w:name="_Toc119359500"/>
      <w:r>
        <w:rPr>
          <w:rFonts w:hint="eastAsia" w:hAnsi="宋体"/>
          <w:b/>
          <w:sz w:val="36"/>
        </w:rPr>
        <w:t>第五章  拟签订的合同文本</w:t>
      </w:r>
      <w:bookmarkEnd w:id="166"/>
      <w:bookmarkEnd w:id="167"/>
    </w:p>
    <w:p w14:paraId="7C65952F">
      <w:pPr>
        <w:pStyle w:val="27"/>
        <w:tabs>
          <w:tab w:val="left" w:pos="720"/>
        </w:tabs>
        <w:spacing w:line="460" w:lineRule="exact"/>
        <w:rPr>
          <w:rFonts w:hAnsi="宋体"/>
          <w:bCs/>
        </w:rPr>
      </w:pPr>
    </w:p>
    <w:p w14:paraId="13ADF6EE">
      <w:pPr>
        <w:spacing w:line="520" w:lineRule="exact"/>
        <w:jc w:val="center"/>
        <w:rPr>
          <w:rFonts w:ascii="宋体" w:hAnsi="宋体"/>
        </w:rPr>
      </w:pPr>
      <w:bookmarkStart w:id="168" w:name="_Toc119359501"/>
      <w:bookmarkStart w:id="169" w:name="_Toc104815459"/>
      <w:r>
        <w:rPr>
          <w:rFonts w:hint="eastAsia" w:ascii="宋体" w:hAnsi="宋体"/>
          <w:b/>
          <w:bCs/>
          <w:sz w:val="32"/>
          <w:szCs w:val="32"/>
        </w:rPr>
        <w:t>合同文本</w:t>
      </w:r>
      <w:bookmarkEnd w:id="168"/>
      <w:bookmarkEnd w:id="169"/>
    </w:p>
    <w:p w14:paraId="2627D628">
      <w:pPr>
        <w:snapToGrid w:val="0"/>
        <w:spacing w:line="420" w:lineRule="exact"/>
        <w:ind w:right="480"/>
        <w:rPr>
          <w:rFonts w:ascii="宋体" w:hAnsi="宋体"/>
          <w:bCs/>
          <w:sz w:val="22"/>
          <w:szCs w:val="22"/>
          <w:u w:val="single"/>
        </w:rPr>
      </w:pPr>
      <w:r>
        <w:rPr>
          <w:rFonts w:ascii="宋体" w:hAnsi="宋体"/>
          <w:bCs/>
          <w:sz w:val="22"/>
          <w:szCs w:val="22"/>
        </w:rPr>
        <w:t>合同编号：</w:t>
      </w:r>
    </w:p>
    <w:p w14:paraId="7E7F4B74">
      <w:pPr>
        <w:snapToGrid w:val="0"/>
        <w:spacing w:line="420" w:lineRule="exact"/>
        <w:rPr>
          <w:rFonts w:ascii="宋体" w:hAnsi="宋体"/>
          <w:sz w:val="22"/>
          <w:szCs w:val="22"/>
        </w:rPr>
      </w:pPr>
    </w:p>
    <w:p w14:paraId="1D582350">
      <w:pPr>
        <w:spacing w:line="420" w:lineRule="exact"/>
        <w:jc w:val="left"/>
        <w:rPr>
          <w:rFonts w:ascii="宋体" w:hAnsi="宋体"/>
          <w:sz w:val="22"/>
          <w:szCs w:val="22"/>
          <w:u w:val="single"/>
        </w:rPr>
      </w:pPr>
      <w:r>
        <w:rPr>
          <w:rFonts w:ascii="宋体" w:hAnsi="宋体"/>
          <w:sz w:val="22"/>
          <w:szCs w:val="22"/>
        </w:rPr>
        <w:t>采购单位（甲方）：</w:t>
      </w:r>
      <w:r>
        <w:rPr>
          <w:rFonts w:hint="eastAsia" w:ascii="宋体" w:hAnsi="宋体"/>
          <w:sz w:val="22"/>
          <w:szCs w:val="22"/>
          <w:u w:val="single"/>
        </w:rPr>
        <w:t>广西福利彩票发行中心</w:t>
      </w:r>
      <w:r>
        <w:rPr>
          <w:rFonts w:hint="eastAsia" w:ascii="宋体" w:hAnsi="宋体"/>
          <w:sz w:val="22"/>
          <w:szCs w:val="22"/>
        </w:rPr>
        <w:t xml:space="preserve">           </w:t>
      </w:r>
      <w:r>
        <w:rPr>
          <w:rFonts w:ascii="宋体" w:hAnsi="宋体" w:cs="等线"/>
          <w:sz w:val="22"/>
          <w:szCs w:val="22"/>
        </w:rPr>
        <w:t>采购计划</w:t>
      </w:r>
      <w:r>
        <w:rPr>
          <w:rFonts w:hint="eastAsia" w:ascii="宋体" w:hAnsi="宋体"/>
          <w:spacing w:val="-20"/>
          <w:sz w:val="22"/>
          <w:szCs w:val="22"/>
        </w:rPr>
        <w:t>文号</w:t>
      </w:r>
      <w:r>
        <w:rPr>
          <w:rFonts w:ascii="宋体" w:hAnsi="宋体"/>
          <w:spacing w:val="-20"/>
          <w:sz w:val="22"/>
          <w:szCs w:val="22"/>
        </w:rPr>
        <w:t>：</w:t>
      </w:r>
    </w:p>
    <w:p w14:paraId="2940300E">
      <w:pPr>
        <w:spacing w:line="420" w:lineRule="exact"/>
        <w:jc w:val="left"/>
        <w:rPr>
          <w:rFonts w:ascii="宋体" w:hAnsi="宋体"/>
          <w:sz w:val="22"/>
          <w:szCs w:val="22"/>
          <w:u w:val="single"/>
        </w:rPr>
      </w:pPr>
      <w:r>
        <w:rPr>
          <w:rFonts w:ascii="宋体" w:hAnsi="宋体"/>
          <w:sz w:val="22"/>
          <w:szCs w:val="22"/>
        </w:rPr>
        <w:t>供 应 商（乙方）：</w:t>
      </w:r>
      <w:r>
        <w:rPr>
          <w:rFonts w:hint="eastAsia" w:ascii="宋体" w:hAnsi="宋体"/>
          <w:sz w:val="22"/>
          <w:szCs w:val="22"/>
          <w:u w:val="single"/>
        </w:rPr>
        <w:t xml:space="preserve">                     </w:t>
      </w:r>
      <w:r>
        <w:rPr>
          <w:rFonts w:hint="eastAsia" w:ascii="宋体" w:hAnsi="宋体"/>
          <w:sz w:val="22"/>
          <w:szCs w:val="22"/>
        </w:rPr>
        <w:t xml:space="preserve">          项目</w:t>
      </w:r>
      <w:r>
        <w:rPr>
          <w:rFonts w:ascii="宋体" w:hAnsi="宋体" w:cs="等线"/>
          <w:sz w:val="22"/>
          <w:szCs w:val="22"/>
        </w:rPr>
        <w:t>编号</w:t>
      </w:r>
      <w:r>
        <w:rPr>
          <w:rFonts w:ascii="宋体" w:hAnsi="宋体"/>
          <w:spacing w:val="-20"/>
          <w:sz w:val="22"/>
          <w:szCs w:val="22"/>
        </w:rPr>
        <w:t>：</w:t>
      </w:r>
    </w:p>
    <w:p w14:paraId="73B648C5">
      <w:pPr>
        <w:snapToGrid w:val="0"/>
        <w:spacing w:line="420" w:lineRule="exact"/>
        <w:rPr>
          <w:rFonts w:ascii="宋体" w:hAnsi="宋体"/>
          <w:sz w:val="22"/>
          <w:szCs w:val="22"/>
          <w:u w:val="single"/>
        </w:rPr>
      </w:pPr>
      <w:r>
        <w:rPr>
          <w:rFonts w:ascii="宋体" w:hAnsi="宋体"/>
          <w:sz w:val="22"/>
          <w:szCs w:val="22"/>
        </w:rPr>
        <w:t>签订地点：</w:t>
      </w:r>
      <w:r>
        <w:rPr>
          <w:rFonts w:ascii="宋体" w:hAnsi="宋体"/>
          <w:sz w:val="22"/>
          <w:szCs w:val="22"/>
          <w:u w:val="single"/>
        </w:rPr>
        <w:t>广西南宁市</w:t>
      </w:r>
      <w:r>
        <w:rPr>
          <w:rFonts w:hint="eastAsia" w:ascii="宋体" w:hAnsi="宋体"/>
          <w:sz w:val="22"/>
          <w:szCs w:val="22"/>
        </w:rPr>
        <w:t xml:space="preserve">                            </w:t>
      </w:r>
      <w:r>
        <w:rPr>
          <w:rFonts w:ascii="宋体" w:hAnsi="宋体"/>
          <w:sz w:val="22"/>
          <w:szCs w:val="22"/>
        </w:rPr>
        <w:t>签订时间：</w:t>
      </w:r>
      <w:r>
        <w:rPr>
          <w:rFonts w:ascii="宋体" w:hAnsi="宋体"/>
          <w:sz w:val="22"/>
          <w:szCs w:val="22"/>
          <w:u w:val="single"/>
        </w:rPr>
        <w:t>202</w:t>
      </w:r>
      <w:r>
        <w:rPr>
          <w:rFonts w:hint="eastAsia" w:ascii="宋体" w:hAnsi="宋体"/>
          <w:sz w:val="22"/>
          <w:szCs w:val="22"/>
          <w:u w:val="single"/>
        </w:rPr>
        <w:t>5</w:t>
      </w:r>
      <w:r>
        <w:rPr>
          <w:rFonts w:ascii="宋体" w:hAnsi="宋体"/>
          <w:sz w:val="22"/>
          <w:szCs w:val="22"/>
          <w:u w:val="single"/>
        </w:rPr>
        <w:t>年     月     日</w:t>
      </w:r>
    </w:p>
    <w:p w14:paraId="2F3AA2B8">
      <w:pPr>
        <w:spacing w:line="420" w:lineRule="exact"/>
        <w:ind w:firstLine="440" w:firstLineChars="200"/>
        <w:jc w:val="left"/>
        <w:rPr>
          <w:rFonts w:ascii="宋体" w:hAnsi="宋体" w:cs="等线"/>
          <w:sz w:val="22"/>
          <w:szCs w:val="22"/>
        </w:rPr>
      </w:pPr>
    </w:p>
    <w:p w14:paraId="380C92C7">
      <w:pPr>
        <w:spacing w:line="420" w:lineRule="exact"/>
        <w:ind w:firstLine="440" w:firstLineChars="200"/>
        <w:jc w:val="left"/>
        <w:rPr>
          <w:rFonts w:ascii="宋体" w:hAnsi="宋体" w:cs="等线"/>
          <w:sz w:val="22"/>
          <w:szCs w:val="22"/>
        </w:rPr>
      </w:pPr>
      <w:r>
        <w:rPr>
          <w:rFonts w:ascii="宋体" w:hAnsi="宋体" w:cs="等线"/>
          <w:sz w:val="22"/>
          <w:szCs w:val="22"/>
        </w:rPr>
        <w:t>根据《中华人民共和国政府采购法》《中华人民共和国民法典》等法律、法规规定，按照招标文件（采购文件）规定条款和投标文件及承诺，甲乙双方签订本合同。</w:t>
      </w:r>
    </w:p>
    <w:p w14:paraId="0F4DAA3A">
      <w:pPr>
        <w:spacing w:line="420" w:lineRule="exact"/>
        <w:ind w:firstLine="442" w:firstLineChars="200"/>
        <w:rPr>
          <w:rFonts w:ascii="宋体" w:hAnsi="宋体" w:cs="等线"/>
          <w:b/>
          <w:bCs/>
          <w:sz w:val="22"/>
          <w:szCs w:val="22"/>
        </w:rPr>
      </w:pPr>
      <w:r>
        <w:rPr>
          <w:rFonts w:ascii="宋体" w:hAnsi="宋体" w:cs="等线"/>
          <w:b/>
          <w:bCs/>
          <w:sz w:val="22"/>
          <w:szCs w:val="22"/>
        </w:rPr>
        <w:t>第一条　合同标的</w:t>
      </w:r>
    </w:p>
    <w:p w14:paraId="3C47D19F">
      <w:pPr>
        <w:spacing w:line="420" w:lineRule="exact"/>
        <w:ind w:firstLine="440" w:firstLineChars="200"/>
        <w:rPr>
          <w:rFonts w:ascii="宋体" w:hAnsi="宋体" w:cs="等线"/>
          <w:sz w:val="22"/>
          <w:szCs w:val="22"/>
        </w:rPr>
      </w:pPr>
      <w:r>
        <w:rPr>
          <w:rFonts w:ascii="宋体" w:hAnsi="宋体" w:cs="等线"/>
          <w:sz w:val="22"/>
          <w:szCs w:val="22"/>
        </w:rPr>
        <w:t>1.服务一览表</w:t>
      </w:r>
    </w:p>
    <w:tbl>
      <w:tblPr>
        <w:tblStyle w:val="49"/>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1695"/>
        <w:gridCol w:w="2280"/>
        <w:gridCol w:w="825"/>
        <w:gridCol w:w="810"/>
        <w:gridCol w:w="1350"/>
        <w:gridCol w:w="1320"/>
      </w:tblGrid>
      <w:tr w14:paraId="192D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494356B0">
            <w:pPr>
              <w:spacing w:line="420" w:lineRule="exact"/>
              <w:jc w:val="center"/>
              <w:rPr>
                <w:rFonts w:ascii="宋体" w:hAnsi="宋体" w:cs="仿宋_GB2312"/>
                <w:sz w:val="22"/>
                <w:szCs w:val="22"/>
              </w:rPr>
            </w:pPr>
            <w:r>
              <w:rPr>
                <w:rFonts w:hint="eastAsia" w:ascii="宋体" w:hAnsi="宋体" w:cs="仿宋_GB2312"/>
                <w:sz w:val="22"/>
                <w:szCs w:val="22"/>
              </w:rPr>
              <w:t>序号</w:t>
            </w:r>
          </w:p>
        </w:tc>
        <w:tc>
          <w:tcPr>
            <w:tcW w:w="1695" w:type="dxa"/>
            <w:tcBorders>
              <w:top w:val="single" w:color="auto" w:sz="4" w:space="0"/>
              <w:left w:val="single" w:color="auto" w:sz="4" w:space="0"/>
              <w:bottom w:val="single" w:color="auto" w:sz="4" w:space="0"/>
              <w:right w:val="single" w:color="auto" w:sz="4" w:space="0"/>
            </w:tcBorders>
            <w:vAlign w:val="center"/>
          </w:tcPr>
          <w:p w14:paraId="55215BA5">
            <w:pPr>
              <w:spacing w:line="420" w:lineRule="exact"/>
              <w:jc w:val="center"/>
              <w:rPr>
                <w:rFonts w:ascii="宋体" w:hAnsi="宋体" w:cs="仿宋_GB2312"/>
                <w:sz w:val="22"/>
                <w:szCs w:val="22"/>
              </w:rPr>
            </w:pPr>
            <w:r>
              <w:rPr>
                <w:rFonts w:hint="eastAsia" w:ascii="宋体" w:hAnsi="宋体" w:cs="仿宋_GB2312"/>
                <w:sz w:val="22"/>
                <w:szCs w:val="22"/>
              </w:rPr>
              <w:t>名称</w:t>
            </w:r>
          </w:p>
        </w:tc>
        <w:tc>
          <w:tcPr>
            <w:tcW w:w="2280" w:type="dxa"/>
            <w:tcBorders>
              <w:top w:val="single" w:color="auto" w:sz="4" w:space="0"/>
              <w:left w:val="single" w:color="auto" w:sz="4" w:space="0"/>
              <w:bottom w:val="single" w:color="auto" w:sz="4" w:space="0"/>
              <w:right w:val="single" w:color="auto" w:sz="4" w:space="0"/>
            </w:tcBorders>
            <w:vAlign w:val="center"/>
          </w:tcPr>
          <w:p w14:paraId="0B027DFF">
            <w:pPr>
              <w:spacing w:line="420" w:lineRule="exact"/>
              <w:jc w:val="center"/>
              <w:rPr>
                <w:rFonts w:ascii="宋体" w:hAnsi="宋体" w:cs="仿宋_GB2312"/>
                <w:sz w:val="22"/>
                <w:szCs w:val="22"/>
              </w:rPr>
            </w:pPr>
            <w:r>
              <w:rPr>
                <w:rFonts w:hint="eastAsia" w:ascii="宋体" w:hAnsi="宋体" w:cs="仿宋_GB2312"/>
                <w:sz w:val="22"/>
                <w:szCs w:val="22"/>
              </w:rPr>
              <w:t>服务内容</w:t>
            </w:r>
          </w:p>
        </w:tc>
        <w:tc>
          <w:tcPr>
            <w:tcW w:w="825" w:type="dxa"/>
            <w:tcBorders>
              <w:top w:val="single" w:color="auto" w:sz="4" w:space="0"/>
              <w:left w:val="single" w:color="auto" w:sz="4" w:space="0"/>
              <w:bottom w:val="single" w:color="auto" w:sz="4" w:space="0"/>
              <w:right w:val="single" w:color="auto" w:sz="4" w:space="0"/>
            </w:tcBorders>
            <w:vAlign w:val="center"/>
          </w:tcPr>
          <w:p w14:paraId="3E241C7B">
            <w:pPr>
              <w:spacing w:line="420" w:lineRule="exact"/>
              <w:jc w:val="center"/>
              <w:rPr>
                <w:rFonts w:ascii="宋体" w:hAnsi="宋体" w:cs="仿宋_GB2312"/>
                <w:sz w:val="22"/>
                <w:szCs w:val="22"/>
              </w:rPr>
            </w:pPr>
            <w:r>
              <w:rPr>
                <w:rFonts w:hint="eastAsia" w:ascii="宋体" w:hAnsi="宋体" w:cs="仿宋_GB2312"/>
                <w:sz w:val="22"/>
                <w:szCs w:val="22"/>
              </w:rPr>
              <w:t>数量</w:t>
            </w:r>
          </w:p>
        </w:tc>
        <w:tc>
          <w:tcPr>
            <w:tcW w:w="810" w:type="dxa"/>
            <w:tcBorders>
              <w:top w:val="single" w:color="auto" w:sz="4" w:space="0"/>
              <w:left w:val="single" w:color="auto" w:sz="4" w:space="0"/>
              <w:bottom w:val="single" w:color="auto" w:sz="4" w:space="0"/>
              <w:right w:val="single" w:color="auto" w:sz="4" w:space="0"/>
            </w:tcBorders>
            <w:vAlign w:val="center"/>
          </w:tcPr>
          <w:p w14:paraId="324F3AF3">
            <w:pPr>
              <w:spacing w:line="420" w:lineRule="exact"/>
              <w:jc w:val="center"/>
              <w:rPr>
                <w:rFonts w:ascii="宋体" w:hAnsi="宋体" w:cs="仿宋_GB2312"/>
                <w:sz w:val="22"/>
                <w:szCs w:val="22"/>
              </w:rPr>
            </w:pPr>
            <w:r>
              <w:rPr>
                <w:rFonts w:hint="eastAsia" w:ascii="宋体" w:hAnsi="宋体" w:cs="仿宋_GB2312"/>
                <w:sz w:val="22"/>
                <w:szCs w:val="22"/>
              </w:rPr>
              <w:t>单位</w:t>
            </w:r>
          </w:p>
        </w:tc>
        <w:tc>
          <w:tcPr>
            <w:tcW w:w="1350" w:type="dxa"/>
            <w:tcBorders>
              <w:top w:val="single" w:color="auto" w:sz="4" w:space="0"/>
              <w:left w:val="single" w:color="auto" w:sz="4" w:space="0"/>
              <w:bottom w:val="single" w:color="auto" w:sz="4" w:space="0"/>
              <w:right w:val="single" w:color="auto" w:sz="4" w:space="0"/>
            </w:tcBorders>
            <w:vAlign w:val="center"/>
          </w:tcPr>
          <w:p w14:paraId="2F1B6D10">
            <w:pPr>
              <w:spacing w:line="420" w:lineRule="exact"/>
              <w:jc w:val="center"/>
              <w:rPr>
                <w:rFonts w:ascii="宋体" w:hAnsi="宋体" w:cs="仿宋_GB2312"/>
                <w:sz w:val="22"/>
                <w:szCs w:val="22"/>
              </w:rPr>
            </w:pPr>
            <w:r>
              <w:rPr>
                <w:rFonts w:hint="eastAsia" w:ascii="宋体" w:hAnsi="宋体" w:cs="仿宋_GB2312"/>
                <w:sz w:val="22"/>
                <w:szCs w:val="22"/>
              </w:rPr>
              <w:t>单价（元）</w:t>
            </w:r>
          </w:p>
        </w:tc>
        <w:tc>
          <w:tcPr>
            <w:tcW w:w="1320" w:type="dxa"/>
            <w:tcBorders>
              <w:top w:val="single" w:color="auto" w:sz="4" w:space="0"/>
              <w:left w:val="single" w:color="auto" w:sz="4" w:space="0"/>
              <w:bottom w:val="single" w:color="auto" w:sz="4" w:space="0"/>
              <w:right w:val="single" w:color="auto" w:sz="4" w:space="0"/>
            </w:tcBorders>
            <w:vAlign w:val="center"/>
          </w:tcPr>
          <w:p w14:paraId="117D128A">
            <w:pPr>
              <w:spacing w:line="420" w:lineRule="exact"/>
              <w:jc w:val="center"/>
              <w:rPr>
                <w:rFonts w:ascii="宋体" w:hAnsi="宋体" w:cs="仿宋_GB2312"/>
                <w:sz w:val="22"/>
                <w:szCs w:val="22"/>
              </w:rPr>
            </w:pPr>
            <w:r>
              <w:rPr>
                <w:rFonts w:hint="eastAsia" w:ascii="宋体" w:hAnsi="宋体" w:cs="仿宋_GB2312"/>
                <w:sz w:val="22"/>
                <w:szCs w:val="22"/>
              </w:rPr>
              <w:t>总价（元）</w:t>
            </w:r>
          </w:p>
        </w:tc>
      </w:tr>
      <w:tr w14:paraId="055E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546D2469">
            <w:pPr>
              <w:spacing w:line="420" w:lineRule="exact"/>
              <w:jc w:val="center"/>
              <w:rPr>
                <w:rFonts w:ascii="宋体" w:hAnsi="宋体" w:cs="仿宋_GB2312"/>
                <w:sz w:val="22"/>
                <w:szCs w:val="22"/>
              </w:rPr>
            </w:pPr>
            <w:r>
              <w:rPr>
                <w:rFonts w:ascii="宋体" w:hAnsi="宋体" w:cs="仿宋_GB2312"/>
                <w:sz w:val="22"/>
                <w:szCs w:val="22"/>
              </w:rPr>
              <w:t>1</w:t>
            </w:r>
          </w:p>
        </w:tc>
        <w:tc>
          <w:tcPr>
            <w:tcW w:w="1695" w:type="dxa"/>
            <w:tcBorders>
              <w:top w:val="single" w:color="auto" w:sz="4" w:space="0"/>
              <w:left w:val="single" w:color="auto" w:sz="4" w:space="0"/>
              <w:bottom w:val="single" w:color="auto" w:sz="4" w:space="0"/>
              <w:right w:val="single" w:color="auto" w:sz="4" w:space="0"/>
            </w:tcBorders>
            <w:vAlign w:val="center"/>
          </w:tcPr>
          <w:p w14:paraId="3E7BB0F9">
            <w:pPr>
              <w:keepNext/>
              <w:keepLines/>
              <w:spacing w:line="420" w:lineRule="exact"/>
              <w:outlineLvl w:val="0"/>
              <w:rPr>
                <w:rFonts w:ascii="宋体" w:hAnsi="宋体" w:cs="仿宋_GB2312"/>
                <w:sz w:val="22"/>
                <w:szCs w:val="22"/>
              </w:rPr>
            </w:pPr>
          </w:p>
        </w:tc>
        <w:tc>
          <w:tcPr>
            <w:tcW w:w="2280" w:type="dxa"/>
            <w:tcBorders>
              <w:top w:val="single" w:color="auto" w:sz="4" w:space="0"/>
              <w:left w:val="single" w:color="auto" w:sz="4" w:space="0"/>
              <w:bottom w:val="single" w:color="auto" w:sz="4" w:space="0"/>
              <w:right w:val="single" w:color="auto" w:sz="4" w:space="0"/>
            </w:tcBorders>
            <w:vAlign w:val="center"/>
          </w:tcPr>
          <w:p w14:paraId="66C079EA">
            <w:pPr>
              <w:keepNext/>
              <w:keepLines/>
              <w:spacing w:line="420" w:lineRule="exact"/>
              <w:outlineLvl w:val="0"/>
              <w:rPr>
                <w:rFonts w:ascii="宋体" w:hAnsi="宋体" w:cs="仿宋_GB2312"/>
                <w:sz w:val="22"/>
                <w:szCs w:val="22"/>
              </w:rPr>
            </w:pPr>
          </w:p>
        </w:tc>
        <w:tc>
          <w:tcPr>
            <w:tcW w:w="825" w:type="dxa"/>
            <w:tcBorders>
              <w:top w:val="single" w:color="auto" w:sz="4" w:space="0"/>
              <w:left w:val="single" w:color="auto" w:sz="4" w:space="0"/>
              <w:bottom w:val="single" w:color="auto" w:sz="4" w:space="0"/>
              <w:right w:val="single" w:color="auto" w:sz="4" w:space="0"/>
            </w:tcBorders>
            <w:vAlign w:val="center"/>
          </w:tcPr>
          <w:p w14:paraId="4953653A">
            <w:pPr>
              <w:keepNext/>
              <w:keepLines/>
              <w:spacing w:line="420" w:lineRule="exact"/>
              <w:outlineLvl w:val="0"/>
              <w:rPr>
                <w:rFonts w:ascii="宋体" w:hAnsi="宋体" w:cs="仿宋_GB2312"/>
                <w:sz w:val="22"/>
                <w:szCs w:val="22"/>
              </w:rPr>
            </w:pPr>
          </w:p>
        </w:tc>
        <w:tc>
          <w:tcPr>
            <w:tcW w:w="810" w:type="dxa"/>
            <w:tcBorders>
              <w:top w:val="single" w:color="auto" w:sz="4" w:space="0"/>
              <w:left w:val="single" w:color="auto" w:sz="4" w:space="0"/>
              <w:bottom w:val="single" w:color="auto" w:sz="4" w:space="0"/>
              <w:right w:val="single" w:color="auto" w:sz="4" w:space="0"/>
            </w:tcBorders>
            <w:vAlign w:val="center"/>
          </w:tcPr>
          <w:p w14:paraId="1034C53C">
            <w:pPr>
              <w:keepNext/>
              <w:keepLines/>
              <w:spacing w:line="420" w:lineRule="exact"/>
              <w:outlineLvl w:val="0"/>
              <w:rPr>
                <w:rFonts w:ascii="宋体" w:hAnsi="宋体" w:cs="仿宋_GB2312"/>
                <w:sz w:val="22"/>
                <w:szCs w:val="22"/>
              </w:rPr>
            </w:pPr>
          </w:p>
        </w:tc>
        <w:tc>
          <w:tcPr>
            <w:tcW w:w="1350" w:type="dxa"/>
            <w:tcBorders>
              <w:top w:val="single" w:color="auto" w:sz="4" w:space="0"/>
              <w:left w:val="single" w:color="auto" w:sz="4" w:space="0"/>
              <w:bottom w:val="single" w:color="auto" w:sz="4" w:space="0"/>
              <w:right w:val="single" w:color="auto" w:sz="4" w:space="0"/>
            </w:tcBorders>
            <w:vAlign w:val="center"/>
          </w:tcPr>
          <w:p w14:paraId="731BA0F2">
            <w:pPr>
              <w:keepNext/>
              <w:keepLines/>
              <w:spacing w:line="420" w:lineRule="exact"/>
              <w:outlineLvl w:val="0"/>
              <w:rPr>
                <w:rFonts w:ascii="宋体" w:hAnsi="宋体" w:cs="仿宋_GB2312"/>
                <w:sz w:val="22"/>
                <w:szCs w:val="22"/>
              </w:rPr>
            </w:pPr>
          </w:p>
        </w:tc>
        <w:tc>
          <w:tcPr>
            <w:tcW w:w="1320" w:type="dxa"/>
            <w:tcBorders>
              <w:top w:val="single" w:color="auto" w:sz="4" w:space="0"/>
              <w:left w:val="single" w:color="auto" w:sz="4" w:space="0"/>
              <w:bottom w:val="single" w:color="auto" w:sz="4" w:space="0"/>
              <w:right w:val="single" w:color="auto" w:sz="4" w:space="0"/>
            </w:tcBorders>
            <w:vAlign w:val="center"/>
          </w:tcPr>
          <w:p w14:paraId="2648C6E2">
            <w:pPr>
              <w:keepNext/>
              <w:keepLines/>
              <w:spacing w:line="420" w:lineRule="exact"/>
              <w:outlineLvl w:val="0"/>
              <w:rPr>
                <w:rFonts w:ascii="宋体" w:hAnsi="宋体" w:cs="仿宋_GB2312"/>
                <w:sz w:val="22"/>
                <w:szCs w:val="22"/>
              </w:rPr>
            </w:pPr>
          </w:p>
        </w:tc>
      </w:tr>
      <w:tr w14:paraId="0012B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0B375FAE">
            <w:pPr>
              <w:spacing w:line="420" w:lineRule="exact"/>
              <w:jc w:val="center"/>
              <w:rPr>
                <w:rFonts w:ascii="宋体" w:hAnsi="宋体" w:cs="仿宋_GB2312"/>
                <w:sz w:val="22"/>
                <w:szCs w:val="22"/>
              </w:rPr>
            </w:pPr>
            <w:r>
              <w:rPr>
                <w:rFonts w:ascii="宋体" w:hAnsi="宋体" w:cs="仿宋_GB2312"/>
                <w:sz w:val="22"/>
                <w:szCs w:val="22"/>
              </w:rPr>
              <w:t>2</w:t>
            </w:r>
          </w:p>
        </w:tc>
        <w:tc>
          <w:tcPr>
            <w:tcW w:w="1695" w:type="dxa"/>
            <w:tcBorders>
              <w:top w:val="single" w:color="auto" w:sz="4" w:space="0"/>
              <w:left w:val="single" w:color="auto" w:sz="4" w:space="0"/>
              <w:bottom w:val="single" w:color="auto" w:sz="4" w:space="0"/>
              <w:right w:val="single" w:color="auto" w:sz="4" w:space="0"/>
            </w:tcBorders>
            <w:vAlign w:val="center"/>
          </w:tcPr>
          <w:p w14:paraId="2EF1A7E2">
            <w:pPr>
              <w:keepNext/>
              <w:keepLines/>
              <w:spacing w:line="420" w:lineRule="exact"/>
              <w:outlineLvl w:val="0"/>
              <w:rPr>
                <w:rFonts w:ascii="宋体" w:hAnsi="宋体" w:cs="仿宋_GB2312"/>
                <w:sz w:val="22"/>
                <w:szCs w:val="22"/>
              </w:rPr>
            </w:pPr>
          </w:p>
        </w:tc>
        <w:tc>
          <w:tcPr>
            <w:tcW w:w="2280" w:type="dxa"/>
            <w:tcBorders>
              <w:top w:val="single" w:color="auto" w:sz="4" w:space="0"/>
              <w:left w:val="single" w:color="auto" w:sz="4" w:space="0"/>
              <w:bottom w:val="single" w:color="auto" w:sz="4" w:space="0"/>
              <w:right w:val="single" w:color="auto" w:sz="4" w:space="0"/>
            </w:tcBorders>
            <w:vAlign w:val="center"/>
          </w:tcPr>
          <w:p w14:paraId="5B46658D">
            <w:pPr>
              <w:keepNext/>
              <w:keepLines/>
              <w:spacing w:line="420" w:lineRule="exact"/>
              <w:outlineLvl w:val="0"/>
              <w:rPr>
                <w:rFonts w:ascii="宋体" w:hAnsi="宋体" w:cs="仿宋_GB2312"/>
                <w:sz w:val="22"/>
                <w:szCs w:val="22"/>
              </w:rPr>
            </w:pPr>
          </w:p>
        </w:tc>
        <w:tc>
          <w:tcPr>
            <w:tcW w:w="825" w:type="dxa"/>
            <w:tcBorders>
              <w:top w:val="single" w:color="auto" w:sz="4" w:space="0"/>
              <w:left w:val="single" w:color="auto" w:sz="4" w:space="0"/>
              <w:bottom w:val="single" w:color="auto" w:sz="4" w:space="0"/>
              <w:right w:val="single" w:color="auto" w:sz="4" w:space="0"/>
            </w:tcBorders>
            <w:vAlign w:val="center"/>
          </w:tcPr>
          <w:p w14:paraId="102DD850">
            <w:pPr>
              <w:keepNext/>
              <w:keepLines/>
              <w:spacing w:line="420" w:lineRule="exact"/>
              <w:outlineLvl w:val="0"/>
              <w:rPr>
                <w:rFonts w:ascii="宋体" w:hAnsi="宋体" w:cs="仿宋_GB2312"/>
                <w:sz w:val="22"/>
                <w:szCs w:val="22"/>
              </w:rPr>
            </w:pPr>
          </w:p>
        </w:tc>
        <w:tc>
          <w:tcPr>
            <w:tcW w:w="810" w:type="dxa"/>
            <w:tcBorders>
              <w:top w:val="single" w:color="auto" w:sz="4" w:space="0"/>
              <w:left w:val="single" w:color="auto" w:sz="4" w:space="0"/>
              <w:bottom w:val="single" w:color="auto" w:sz="4" w:space="0"/>
              <w:right w:val="single" w:color="auto" w:sz="4" w:space="0"/>
            </w:tcBorders>
            <w:vAlign w:val="center"/>
          </w:tcPr>
          <w:p w14:paraId="63EF42A9">
            <w:pPr>
              <w:keepNext/>
              <w:keepLines/>
              <w:spacing w:line="420" w:lineRule="exact"/>
              <w:outlineLvl w:val="0"/>
              <w:rPr>
                <w:rFonts w:ascii="宋体" w:hAnsi="宋体" w:cs="仿宋_GB2312"/>
                <w:sz w:val="22"/>
                <w:szCs w:val="22"/>
              </w:rPr>
            </w:pPr>
          </w:p>
        </w:tc>
        <w:tc>
          <w:tcPr>
            <w:tcW w:w="1350" w:type="dxa"/>
            <w:tcBorders>
              <w:top w:val="single" w:color="auto" w:sz="4" w:space="0"/>
              <w:left w:val="single" w:color="auto" w:sz="4" w:space="0"/>
              <w:bottom w:val="single" w:color="auto" w:sz="4" w:space="0"/>
              <w:right w:val="single" w:color="auto" w:sz="4" w:space="0"/>
            </w:tcBorders>
            <w:vAlign w:val="center"/>
          </w:tcPr>
          <w:p w14:paraId="1E12FEC1">
            <w:pPr>
              <w:keepNext/>
              <w:keepLines/>
              <w:spacing w:line="420" w:lineRule="exact"/>
              <w:outlineLvl w:val="0"/>
              <w:rPr>
                <w:rFonts w:ascii="宋体" w:hAnsi="宋体" w:cs="仿宋_GB2312"/>
                <w:sz w:val="22"/>
                <w:szCs w:val="22"/>
              </w:rPr>
            </w:pPr>
          </w:p>
        </w:tc>
        <w:tc>
          <w:tcPr>
            <w:tcW w:w="1320" w:type="dxa"/>
            <w:tcBorders>
              <w:top w:val="single" w:color="auto" w:sz="4" w:space="0"/>
              <w:left w:val="single" w:color="auto" w:sz="4" w:space="0"/>
              <w:bottom w:val="single" w:color="auto" w:sz="4" w:space="0"/>
              <w:right w:val="single" w:color="auto" w:sz="4" w:space="0"/>
            </w:tcBorders>
            <w:vAlign w:val="center"/>
          </w:tcPr>
          <w:p w14:paraId="6226D47F">
            <w:pPr>
              <w:keepNext/>
              <w:keepLines/>
              <w:spacing w:line="420" w:lineRule="exact"/>
              <w:outlineLvl w:val="0"/>
              <w:rPr>
                <w:rFonts w:ascii="宋体" w:hAnsi="宋体" w:cs="仿宋_GB2312"/>
                <w:sz w:val="22"/>
                <w:szCs w:val="22"/>
              </w:rPr>
            </w:pPr>
          </w:p>
        </w:tc>
      </w:tr>
      <w:tr w14:paraId="712B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14:paraId="7E8BC6AA">
            <w:pPr>
              <w:spacing w:line="420" w:lineRule="exact"/>
              <w:rPr>
                <w:rFonts w:ascii="宋体" w:hAnsi="宋体" w:cs="仿宋_GB2312"/>
                <w:sz w:val="22"/>
                <w:szCs w:val="22"/>
              </w:rPr>
            </w:pPr>
            <w:r>
              <w:rPr>
                <w:rFonts w:hint="eastAsia" w:ascii="宋体" w:hAnsi="宋体" w:cs="仿宋_GB2312"/>
                <w:sz w:val="22"/>
                <w:szCs w:val="22"/>
              </w:rPr>
              <w:t>…</w:t>
            </w:r>
          </w:p>
        </w:tc>
        <w:tc>
          <w:tcPr>
            <w:tcW w:w="1695" w:type="dxa"/>
            <w:tcBorders>
              <w:top w:val="single" w:color="auto" w:sz="4" w:space="0"/>
              <w:left w:val="single" w:color="auto" w:sz="4" w:space="0"/>
              <w:bottom w:val="single" w:color="auto" w:sz="4" w:space="0"/>
              <w:right w:val="single" w:color="auto" w:sz="4" w:space="0"/>
            </w:tcBorders>
            <w:vAlign w:val="center"/>
          </w:tcPr>
          <w:p w14:paraId="12FFC138">
            <w:pPr>
              <w:keepNext/>
              <w:keepLines/>
              <w:spacing w:line="420" w:lineRule="exact"/>
              <w:ind w:firstLine="440" w:firstLineChars="200"/>
              <w:outlineLvl w:val="2"/>
              <w:rPr>
                <w:rFonts w:ascii="宋体" w:hAnsi="宋体" w:cs="仿宋_GB2312"/>
                <w:sz w:val="22"/>
                <w:szCs w:val="22"/>
              </w:rPr>
            </w:pPr>
          </w:p>
        </w:tc>
        <w:tc>
          <w:tcPr>
            <w:tcW w:w="2280" w:type="dxa"/>
            <w:tcBorders>
              <w:top w:val="single" w:color="auto" w:sz="4" w:space="0"/>
              <w:left w:val="single" w:color="auto" w:sz="4" w:space="0"/>
              <w:bottom w:val="single" w:color="auto" w:sz="4" w:space="0"/>
              <w:right w:val="single" w:color="auto" w:sz="4" w:space="0"/>
            </w:tcBorders>
            <w:vAlign w:val="center"/>
          </w:tcPr>
          <w:p w14:paraId="7E3EE36A">
            <w:pPr>
              <w:keepNext/>
              <w:keepLines/>
              <w:spacing w:line="420" w:lineRule="exact"/>
              <w:ind w:firstLine="440" w:firstLineChars="200"/>
              <w:outlineLvl w:val="2"/>
              <w:rPr>
                <w:rFonts w:ascii="宋体" w:hAnsi="宋体" w:cs="仿宋_GB2312"/>
                <w:sz w:val="22"/>
                <w:szCs w:val="22"/>
              </w:rPr>
            </w:pPr>
          </w:p>
        </w:tc>
        <w:tc>
          <w:tcPr>
            <w:tcW w:w="825" w:type="dxa"/>
            <w:tcBorders>
              <w:top w:val="single" w:color="auto" w:sz="4" w:space="0"/>
              <w:left w:val="single" w:color="auto" w:sz="4" w:space="0"/>
              <w:bottom w:val="single" w:color="auto" w:sz="4" w:space="0"/>
              <w:right w:val="single" w:color="auto" w:sz="4" w:space="0"/>
            </w:tcBorders>
            <w:vAlign w:val="center"/>
          </w:tcPr>
          <w:p w14:paraId="61AF11F3">
            <w:pPr>
              <w:keepNext/>
              <w:keepLines/>
              <w:spacing w:line="420" w:lineRule="exact"/>
              <w:ind w:firstLine="440" w:firstLineChars="200"/>
              <w:outlineLvl w:val="2"/>
              <w:rPr>
                <w:rFonts w:ascii="宋体" w:hAnsi="宋体" w:cs="仿宋_GB2312"/>
                <w:sz w:val="22"/>
                <w:szCs w:val="22"/>
              </w:rPr>
            </w:pPr>
          </w:p>
        </w:tc>
        <w:tc>
          <w:tcPr>
            <w:tcW w:w="810" w:type="dxa"/>
            <w:tcBorders>
              <w:top w:val="single" w:color="auto" w:sz="4" w:space="0"/>
              <w:left w:val="single" w:color="auto" w:sz="4" w:space="0"/>
              <w:bottom w:val="single" w:color="auto" w:sz="4" w:space="0"/>
              <w:right w:val="single" w:color="auto" w:sz="4" w:space="0"/>
            </w:tcBorders>
            <w:vAlign w:val="center"/>
          </w:tcPr>
          <w:p w14:paraId="5DF97736">
            <w:pPr>
              <w:keepNext/>
              <w:keepLines/>
              <w:spacing w:line="420" w:lineRule="exact"/>
              <w:ind w:firstLine="440" w:firstLineChars="200"/>
              <w:outlineLvl w:val="2"/>
              <w:rPr>
                <w:rFonts w:ascii="宋体" w:hAnsi="宋体" w:cs="仿宋_GB2312"/>
                <w:sz w:val="22"/>
                <w:szCs w:val="22"/>
              </w:rPr>
            </w:pPr>
          </w:p>
        </w:tc>
        <w:tc>
          <w:tcPr>
            <w:tcW w:w="1350" w:type="dxa"/>
            <w:tcBorders>
              <w:top w:val="single" w:color="auto" w:sz="4" w:space="0"/>
              <w:left w:val="single" w:color="auto" w:sz="4" w:space="0"/>
              <w:bottom w:val="single" w:color="auto" w:sz="4" w:space="0"/>
              <w:right w:val="single" w:color="auto" w:sz="4" w:space="0"/>
            </w:tcBorders>
            <w:vAlign w:val="center"/>
          </w:tcPr>
          <w:p w14:paraId="1D412C53">
            <w:pPr>
              <w:keepNext/>
              <w:keepLines/>
              <w:spacing w:line="420" w:lineRule="exact"/>
              <w:ind w:firstLine="440" w:firstLineChars="200"/>
              <w:outlineLvl w:val="2"/>
              <w:rPr>
                <w:rFonts w:ascii="宋体" w:hAnsi="宋体" w:cs="仿宋_GB2312"/>
                <w:sz w:val="22"/>
                <w:szCs w:val="22"/>
              </w:rPr>
            </w:pPr>
          </w:p>
        </w:tc>
        <w:tc>
          <w:tcPr>
            <w:tcW w:w="1320" w:type="dxa"/>
            <w:tcBorders>
              <w:top w:val="single" w:color="auto" w:sz="4" w:space="0"/>
              <w:left w:val="single" w:color="auto" w:sz="4" w:space="0"/>
              <w:bottom w:val="single" w:color="auto" w:sz="4" w:space="0"/>
              <w:right w:val="single" w:color="auto" w:sz="4" w:space="0"/>
            </w:tcBorders>
            <w:vAlign w:val="center"/>
          </w:tcPr>
          <w:p w14:paraId="4E0C0977">
            <w:pPr>
              <w:keepNext/>
              <w:keepLines/>
              <w:spacing w:line="420" w:lineRule="exact"/>
              <w:ind w:firstLine="440" w:firstLineChars="200"/>
              <w:outlineLvl w:val="2"/>
              <w:rPr>
                <w:rFonts w:ascii="宋体" w:hAnsi="宋体" w:cs="仿宋_GB2312"/>
                <w:sz w:val="22"/>
                <w:szCs w:val="22"/>
              </w:rPr>
            </w:pPr>
          </w:p>
        </w:tc>
      </w:tr>
      <w:tr w14:paraId="6163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105" w:type="dxa"/>
            <w:gridSpan w:val="7"/>
            <w:tcBorders>
              <w:top w:val="single" w:color="auto" w:sz="4" w:space="0"/>
              <w:left w:val="single" w:color="auto" w:sz="4" w:space="0"/>
              <w:bottom w:val="single" w:color="auto" w:sz="4" w:space="0"/>
              <w:right w:val="single" w:color="auto" w:sz="4" w:space="0"/>
            </w:tcBorders>
            <w:vAlign w:val="center"/>
          </w:tcPr>
          <w:p w14:paraId="4687E2BB">
            <w:pPr>
              <w:spacing w:line="420" w:lineRule="exact"/>
              <w:rPr>
                <w:rFonts w:ascii="宋体" w:hAnsi="宋体" w:cs="仿宋_GB2312"/>
                <w:sz w:val="22"/>
                <w:szCs w:val="22"/>
              </w:rPr>
            </w:pPr>
            <w:r>
              <w:rPr>
                <w:rFonts w:hint="eastAsia" w:ascii="宋体" w:hAnsi="宋体" w:cs="仿宋_GB2312"/>
                <w:sz w:val="22"/>
                <w:szCs w:val="22"/>
              </w:rPr>
              <w:t>合同合计金额（人民币大写）：                      元整（</w:t>
            </w:r>
            <w:r>
              <w:rPr>
                <w:rFonts w:ascii="Arial" w:hAnsi="Arial" w:cs="Arial"/>
                <w:sz w:val="22"/>
                <w:szCs w:val="22"/>
              </w:rPr>
              <w:t>¥</w:t>
            </w:r>
            <w:r>
              <w:rPr>
                <w:rFonts w:hint="eastAsia" w:ascii="宋体" w:hAnsi="宋体" w:cs="仿宋_GB2312"/>
                <w:sz w:val="22"/>
                <w:szCs w:val="22"/>
              </w:rPr>
              <w:t xml:space="preserve">             ）</w:t>
            </w:r>
          </w:p>
        </w:tc>
      </w:tr>
    </w:tbl>
    <w:p w14:paraId="281EDF3A">
      <w:pPr>
        <w:spacing w:line="420" w:lineRule="exact"/>
        <w:ind w:firstLine="440" w:firstLineChars="200"/>
        <w:rPr>
          <w:rFonts w:ascii="宋体" w:hAnsi="宋体" w:cs="等线"/>
          <w:sz w:val="22"/>
          <w:szCs w:val="22"/>
        </w:rPr>
      </w:pPr>
      <w:r>
        <w:rPr>
          <w:rFonts w:ascii="宋体" w:hAnsi="宋体" w:cs="等线"/>
          <w:sz w:val="22"/>
          <w:szCs w:val="22"/>
        </w:rPr>
        <w:t>2.合同实行总承包</w:t>
      </w:r>
      <w:r>
        <w:rPr>
          <w:rFonts w:hint="eastAsia" w:ascii="宋体" w:hAnsi="宋体" w:cs="等线"/>
          <w:sz w:val="22"/>
          <w:szCs w:val="22"/>
        </w:rPr>
        <w:t>，合同价已包含但不限于</w:t>
      </w:r>
      <w:r>
        <w:rPr>
          <w:rFonts w:ascii="宋体" w:hAnsi="宋体"/>
          <w:kern w:val="0"/>
          <w:sz w:val="22"/>
          <w:szCs w:val="22"/>
        </w:rPr>
        <w:t>系统项目的开发、安装调试、运维的技术服务、技术支持、标准附件、运抵指定交货地点、合理利润、风险、运输、保管、项目实施过程中技术文档论证专家费用、项目验收费用等各种费用和售后服务、税金、招标代理服务费及其它所有成本费用的总和，</w:t>
      </w:r>
      <w:r>
        <w:rPr>
          <w:rFonts w:hint="eastAsia" w:ascii="宋体" w:hAnsi="宋体"/>
          <w:kern w:val="0"/>
          <w:sz w:val="22"/>
          <w:szCs w:val="22"/>
        </w:rPr>
        <w:t>甲方</w:t>
      </w:r>
      <w:r>
        <w:rPr>
          <w:rFonts w:ascii="宋体" w:hAnsi="宋体"/>
          <w:kern w:val="0"/>
          <w:sz w:val="22"/>
          <w:szCs w:val="22"/>
        </w:rPr>
        <w:t>不再支付任何费用</w:t>
      </w:r>
      <w:r>
        <w:rPr>
          <w:rFonts w:ascii="宋体" w:hAnsi="宋体" w:cs="等线"/>
          <w:sz w:val="22"/>
          <w:szCs w:val="22"/>
        </w:rPr>
        <w:t>。</w:t>
      </w:r>
    </w:p>
    <w:p w14:paraId="63358673">
      <w:pPr>
        <w:spacing w:line="420" w:lineRule="exact"/>
        <w:ind w:firstLine="442" w:firstLineChars="200"/>
        <w:rPr>
          <w:rFonts w:ascii="宋体" w:hAnsi="宋体" w:cs="等线"/>
          <w:b/>
          <w:sz w:val="22"/>
          <w:szCs w:val="22"/>
        </w:rPr>
      </w:pPr>
      <w:r>
        <w:rPr>
          <w:rFonts w:ascii="宋体" w:hAnsi="宋体" w:cs="等线"/>
          <w:b/>
          <w:bCs/>
          <w:sz w:val="22"/>
          <w:szCs w:val="22"/>
        </w:rPr>
        <w:t>第二条　质量保证</w:t>
      </w:r>
    </w:p>
    <w:p w14:paraId="5E8C919E">
      <w:pPr>
        <w:spacing w:line="420" w:lineRule="exact"/>
        <w:ind w:firstLine="440" w:firstLineChars="200"/>
        <w:rPr>
          <w:rFonts w:ascii="宋体" w:hAnsi="宋体" w:cs="等线"/>
          <w:sz w:val="22"/>
          <w:szCs w:val="22"/>
        </w:rPr>
      </w:pPr>
      <w:r>
        <w:rPr>
          <w:rFonts w:ascii="宋体" w:hAnsi="宋体" w:cs="等线"/>
          <w:sz w:val="22"/>
          <w:szCs w:val="22"/>
        </w:rPr>
        <w:t>乙方所提供的服务、服务质量及服务内容必须与合同、招标文件、投标文件及承诺相一致，有国家强制性标准的，还必须符合国家强制性标准的规定，没有国家强制性标准但有</w:t>
      </w:r>
      <w:r>
        <w:rPr>
          <w:rFonts w:hint="eastAsia" w:ascii="宋体" w:hAnsi="宋体" w:cs="等线"/>
          <w:sz w:val="22"/>
          <w:szCs w:val="22"/>
        </w:rPr>
        <w:t>行业或地方等</w:t>
      </w:r>
      <w:r>
        <w:rPr>
          <w:rFonts w:ascii="宋体" w:hAnsi="宋体" w:cs="等线"/>
          <w:sz w:val="22"/>
          <w:szCs w:val="22"/>
        </w:rPr>
        <w:t>其他标准的，必须符合其他标准的规定。</w:t>
      </w:r>
    </w:p>
    <w:p w14:paraId="7257767E">
      <w:pPr>
        <w:spacing w:line="420" w:lineRule="exact"/>
        <w:ind w:firstLine="442" w:firstLineChars="200"/>
        <w:rPr>
          <w:rFonts w:ascii="宋体" w:hAnsi="宋体"/>
          <w:sz w:val="22"/>
          <w:szCs w:val="22"/>
        </w:rPr>
      </w:pPr>
      <w:r>
        <w:rPr>
          <w:rFonts w:hint="eastAsia" w:ascii="宋体" w:hAnsi="宋体"/>
          <w:b/>
          <w:bCs/>
          <w:sz w:val="22"/>
          <w:szCs w:val="22"/>
        </w:rPr>
        <w:t>第三条  权利</w:t>
      </w:r>
      <w:r>
        <w:rPr>
          <w:rFonts w:hint="eastAsia" w:ascii="宋体" w:hAnsi="宋体" w:cs="等线"/>
          <w:b/>
          <w:bCs/>
          <w:sz w:val="22"/>
          <w:szCs w:val="22"/>
        </w:rPr>
        <w:t>保证</w:t>
      </w:r>
    </w:p>
    <w:p w14:paraId="5B4ABABC">
      <w:pPr>
        <w:spacing w:line="420" w:lineRule="exact"/>
        <w:ind w:firstLine="440" w:firstLineChars="200"/>
        <w:rPr>
          <w:rFonts w:ascii="宋体" w:hAnsi="宋体" w:cs="等线"/>
          <w:sz w:val="22"/>
          <w:szCs w:val="22"/>
        </w:rPr>
      </w:pPr>
      <w:r>
        <w:rPr>
          <w:rFonts w:ascii="宋体" w:hAnsi="宋体" w:cs="等线"/>
          <w:sz w:val="22"/>
          <w:szCs w:val="22"/>
        </w:rPr>
        <w:t>1、乙方应保证所提供服务在使用时不会侵犯任何第三方的专利权、商标权、工业设计权等知识产权及其他合法权利，且所有权、处分权等没有受到任何限制。</w:t>
      </w:r>
    </w:p>
    <w:p w14:paraId="60681C2A">
      <w:pPr>
        <w:spacing w:line="420" w:lineRule="exact"/>
        <w:ind w:firstLine="440" w:firstLineChars="200"/>
        <w:rPr>
          <w:rFonts w:ascii="宋体" w:hAnsi="宋体" w:cs="等线"/>
          <w:sz w:val="22"/>
          <w:szCs w:val="22"/>
        </w:rPr>
      </w:pPr>
      <w:r>
        <w:rPr>
          <w:rFonts w:ascii="宋体" w:hAnsi="宋体" w:cs="等线"/>
          <w:sz w:val="22"/>
          <w:szCs w:val="22"/>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714333AC">
      <w:pPr>
        <w:spacing w:line="420" w:lineRule="exact"/>
        <w:ind w:firstLine="440" w:firstLineChars="200"/>
        <w:rPr>
          <w:rFonts w:ascii="宋体" w:hAnsi="宋体" w:cs="等线"/>
          <w:sz w:val="22"/>
          <w:szCs w:val="22"/>
        </w:rPr>
      </w:pPr>
      <w:r>
        <w:rPr>
          <w:rFonts w:ascii="宋体" w:hAnsi="宋体" w:cs="等线"/>
          <w:sz w:val="22"/>
          <w:szCs w:val="22"/>
        </w:rPr>
        <w:t>3、乙方应按投标文件承诺的时间向甲方提供使用服务成果的有关技术资料，但不得晚于招标文件的要求；乙方未交付技术资料的，视为没有交付服务成果及货物。</w:t>
      </w:r>
    </w:p>
    <w:p w14:paraId="0AF761AB">
      <w:pPr>
        <w:spacing w:line="420" w:lineRule="exact"/>
        <w:ind w:firstLine="440" w:firstLineChars="200"/>
        <w:rPr>
          <w:rFonts w:ascii="宋体" w:hAnsi="宋体" w:cs="等线"/>
          <w:sz w:val="22"/>
          <w:szCs w:val="22"/>
        </w:rPr>
      </w:pPr>
      <w:r>
        <w:rPr>
          <w:rFonts w:ascii="宋体" w:hAnsi="宋体" w:cs="等线"/>
          <w:sz w:val="22"/>
          <w:szCs w:val="22"/>
        </w:rPr>
        <w:t>4、本项目中产生的新技术成果所有权及知识产权归甲方所有，未经甲方书面许可，乙方不得随意使用或许可第三人使用，包括不得在评奖、教学、著作、研讨等非营利性活动中使用。</w:t>
      </w:r>
    </w:p>
    <w:p w14:paraId="0B1505BF">
      <w:pPr>
        <w:spacing w:line="420" w:lineRule="exact"/>
        <w:ind w:firstLine="440" w:firstLineChars="200"/>
        <w:rPr>
          <w:rFonts w:ascii="宋体" w:hAnsi="宋体" w:cs="等线"/>
          <w:sz w:val="22"/>
          <w:szCs w:val="22"/>
        </w:rPr>
      </w:pPr>
      <w:r>
        <w:rPr>
          <w:rFonts w:ascii="宋体" w:hAnsi="宋体" w:cs="等线"/>
          <w:sz w:val="22"/>
          <w:szCs w:val="22"/>
        </w:rPr>
        <w:t>5、甲方提供给乙方的相关资料的知识产权及其相关权利永久归属甲方所有，未经甲方书面同意，乙方不得随意使用或许可第三人使用，不得用于其他商业或宣传用途，包括不得在评奖、教学、著作、研讨等非营利性活动中使用。</w:t>
      </w:r>
    </w:p>
    <w:p w14:paraId="78556EA0">
      <w:pPr>
        <w:spacing w:line="420" w:lineRule="exact"/>
        <w:ind w:firstLine="442" w:firstLineChars="200"/>
        <w:rPr>
          <w:rFonts w:ascii="宋体" w:hAnsi="宋体"/>
          <w:sz w:val="22"/>
          <w:szCs w:val="22"/>
        </w:rPr>
      </w:pPr>
      <w:r>
        <w:rPr>
          <w:rFonts w:hint="eastAsia" w:ascii="宋体" w:hAnsi="宋体"/>
          <w:b/>
          <w:bCs/>
          <w:sz w:val="22"/>
          <w:szCs w:val="22"/>
        </w:rPr>
        <w:t>第四条  交付和验收</w:t>
      </w:r>
    </w:p>
    <w:p w14:paraId="3CDC97DE">
      <w:pPr>
        <w:spacing w:line="420" w:lineRule="exact"/>
        <w:ind w:firstLine="440" w:firstLineChars="200"/>
        <w:rPr>
          <w:rFonts w:ascii="宋体" w:hAnsi="宋体" w:cs="等线"/>
          <w:sz w:val="22"/>
          <w:szCs w:val="22"/>
        </w:rPr>
      </w:pPr>
      <w:r>
        <w:rPr>
          <w:rFonts w:ascii="宋体" w:hAnsi="宋体" w:cs="等线"/>
          <w:sz w:val="22"/>
          <w:szCs w:val="22"/>
        </w:rPr>
        <w:t>1、</w:t>
      </w:r>
      <w:r>
        <w:rPr>
          <w:rFonts w:hint="eastAsia" w:ascii="宋体" w:hAnsi="宋体" w:cs="等线"/>
          <w:sz w:val="22"/>
          <w:szCs w:val="22"/>
        </w:rPr>
        <w:t>服务履行期限</w:t>
      </w:r>
      <w:r>
        <w:rPr>
          <w:rFonts w:ascii="宋体" w:hAnsi="宋体" w:cs="等线"/>
          <w:sz w:val="22"/>
          <w:szCs w:val="22"/>
        </w:rPr>
        <w:t>：</w:t>
      </w:r>
      <w:r>
        <w:rPr>
          <w:rFonts w:hint="eastAsia" w:ascii="宋体" w:hAnsi="宋体" w:cs="等线"/>
          <w:sz w:val="22"/>
          <w:szCs w:val="22"/>
          <w:u w:val="single"/>
        </w:rPr>
        <w:t>同签订后45日内完成全部服务交付且验收合格，满足使用条件。并提供自验收合格之日起2年的运维服务（含视频监控接入云平台服务）</w:t>
      </w:r>
      <w:r>
        <w:rPr>
          <w:rFonts w:hint="eastAsia" w:ascii="宋体" w:hAnsi="宋体" w:cs="等线"/>
          <w:sz w:val="22"/>
          <w:szCs w:val="22"/>
        </w:rPr>
        <w:t>；</w:t>
      </w:r>
    </w:p>
    <w:p w14:paraId="1AC49C06">
      <w:pPr>
        <w:spacing w:line="420" w:lineRule="exact"/>
        <w:ind w:firstLine="440" w:firstLineChars="200"/>
        <w:rPr>
          <w:rFonts w:ascii="宋体" w:hAnsi="宋体" w:cs="等线"/>
          <w:sz w:val="22"/>
          <w:szCs w:val="22"/>
        </w:rPr>
      </w:pPr>
      <w:r>
        <w:rPr>
          <w:rFonts w:hint="eastAsia" w:ascii="宋体" w:hAnsi="宋体" w:cs="等线"/>
          <w:sz w:val="22"/>
          <w:szCs w:val="22"/>
        </w:rPr>
        <w:t>交付地点：</w:t>
      </w:r>
      <w:r>
        <w:rPr>
          <w:rFonts w:hint="eastAsia" w:ascii="宋体" w:hAnsi="宋体" w:cs="等线"/>
          <w:sz w:val="22"/>
          <w:szCs w:val="22"/>
          <w:u w:val="single"/>
        </w:rPr>
        <w:t>广西福利彩票发行中心指定的地点</w:t>
      </w:r>
      <w:r>
        <w:rPr>
          <w:rFonts w:hint="eastAsia" w:ascii="宋体" w:hAnsi="宋体" w:cs="等线"/>
          <w:sz w:val="22"/>
          <w:szCs w:val="22"/>
        </w:rPr>
        <w:t>。</w:t>
      </w:r>
    </w:p>
    <w:p w14:paraId="45FB5320">
      <w:pPr>
        <w:spacing w:line="420" w:lineRule="exact"/>
        <w:ind w:firstLine="440" w:firstLineChars="200"/>
        <w:rPr>
          <w:rFonts w:ascii="宋体" w:hAnsi="宋体" w:cs="等线"/>
          <w:sz w:val="22"/>
          <w:szCs w:val="22"/>
        </w:rPr>
      </w:pPr>
      <w:r>
        <w:rPr>
          <w:rFonts w:ascii="宋体" w:hAnsi="宋体" w:cs="等线"/>
          <w:sz w:val="22"/>
          <w:szCs w:val="22"/>
        </w:rPr>
        <w:t>2、乙方提供不符合招标文件的、响应文件承诺的或不符合本合同规定的服务或服务成果的，甲方有权拒绝接受。</w:t>
      </w:r>
    </w:p>
    <w:p w14:paraId="5AA61DD0">
      <w:pPr>
        <w:spacing w:line="420" w:lineRule="exact"/>
        <w:ind w:firstLine="440" w:firstLineChars="200"/>
        <w:rPr>
          <w:rFonts w:ascii="宋体" w:hAnsi="宋体" w:cs="等线"/>
          <w:sz w:val="22"/>
          <w:szCs w:val="22"/>
        </w:rPr>
      </w:pPr>
      <w:r>
        <w:rPr>
          <w:rFonts w:ascii="宋体" w:hAnsi="宋体" w:cs="等线"/>
          <w:sz w:val="22"/>
          <w:szCs w:val="22"/>
        </w:rPr>
        <w:t>3、乙方应对提交的服务成果作出全面检查和对验收文件进行整理，并列出清单，作为甲方验收和使用的技术条件依据，检验的结果应随提交的服务成果交甲方。</w:t>
      </w:r>
    </w:p>
    <w:p w14:paraId="2AEDF962">
      <w:pPr>
        <w:spacing w:line="420" w:lineRule="exact"/>
        <w:ind w:firstLine="440" w:firstLineChars="200"/>
        <w:rPr>
          <w:rFonts w:ascii="宋体" w:hAnsi="宋体" w:cs="等线"/>
          <w:sz w:val="22"/>
          <w:szCs w:val="22"/>
        </w:rPr>
      </w:pPr>
      <w:r>
        <w:rPr>
          <w:rFonts w:ascii="宋体" w:hAnsi="宋体" w:cs="等线"/>
          <w:sz w:val="22"/>
          <w:szCs w:val="22"/>
        </w:rPr>
        <w:t>4、乙方完成服务后应及时书面通知甲方进行验收，验收合格后由甲乙双方签署验收单并加盖甲方公章，甲乙双方各执一份。</w:t>
      </w:r>
    </w:p>
    <w:p w14:paraId="5196E8CD">
      <w:pPr>
        <w:spacing w:line="420" w:lineRule="exact"/>
        <w:ind w:firstLine="440" w:firstLineChars="200"/>
        <w:rPr>
          <w:rFonts w:ascii="宋体" w:hAnsi="宋体" w:cs="等线"/>
          <w:sz w:val="22"/>
          <w:szCs w:val="22"/>
        </w:rPr>
      </w:pPr>
      <w:r>
        <w:rPr>
          <w:rFonts w:ascii="宋体" w:hAnsi="宋体" w:cs="等线"/>
          <w:sz w:val="22"/>
          <w:szCs w:val="22"/>
        </w:rPr>
        <w:t>5、甲方在初步验收或者最终验收过程中如发现乙方提供的服务成果不满足投标文件及本合同规定的，可暂缓向乙方付款，乙方应在甲方规定的时间内及时予以解决，不得拒绝和延误；直到乙方及时完善并提交相应的服务成果且经甲方验收合格后，方可办理付款。</w:t>
      </w:r>
    </w:p>
    <w:p w14:paraId="5EC26105">
      <w:pPr>
        <w:spacing w:line="420" w:lineRule="exact"/>
        <w:ind w:firstLine="440" w:firstLineChars="200"/>
        <w:rPr>
          <w:rFonts w:ascii="宋体" w:hAnsi="宋体" w:cs="等线"/>
          <w:sz w:val="22"/>
          <w:szCs w:val="22"/>
        </w:rPr>
      </w:pPr>
      <w:r>
        <w:rPr>
          <w:rFonts w:ascii="宋体" w:hAnsi="宋体" w:cs="等线"/>
          <w:sz w:val="22"/>
          <w:szCs w:val="22"/>
        </w:rPr>
        <w:t>6、若甲方委托采购代理机构组织的验收项目，其验收时间以该项目验收方案确定的验收时间为准，验收结果以该项目验收报告结论为准。</w:t>
      </w:r>
    </w:p>
    <w:p w14:paraId="2C50A7D8">
      <w:pPr>
        <w:spacing w:line="420" w:lineRule="exact"/>
        <w:ind w:firstLine="440" w:firstLineChars="200"/>
        <w:rPr>
          <w:rFonts w:ascii="宋体" w:hAnsi="宋体" w:cs="等线"/>
          <w:sz w:val="22"/>
          <w:szCs w:val="22"/>
        </w:rPr>
      </w:pPr>
      <w:r>
        <w:rPr>
          <w:rFonts w:ascii="宋体" w:hAnsi="宋体" w:cs="等线"/>
          <w:sz w:val="22"/>
          <w:szCs w:val="22"/>
        </w:rPr>
        <w:t>7、甲方对验收或在验收过程中有异议的，乙方应自收到甲方书面异议后5个工作日内及时予以解决，否则甲方有权不出具服务验收合格单并且视为验收不合格。</w:t>
      </w:r>
    </w:p>
    <w:p w14:paraId="1A990079">
      <w:pPr>
        <w:spacing w:line="420" w:lineRule="exact"/>
        <w:ind w:firstLine="440" w:firstLineChars="200"/>
        <w:rPr>
          <w:rFonts w:ascii="宋体" w:hAnsi="宋体" w:cs="等线"/>
          <w:sz w:val="22"/>
          <w:szCs w:val="22"/>
        </w:rPr>
      </w:pPr>
      <w:r>
        <w:rPr>
          <w:rFonts w:ascii="宋体" w:hAnsi="宋体" w:cs="等线"/>
          <w:sz w:val="22"/>
          <w:szCs w:val="22"/>
        </w:rPr>
        <w:t>8、对技术复杂的服务成果，甲方可邀请国家认可的专业检测机构参与初步验收及最终验收，并由其出具质量检测报告。</w:t>
      </w:r>
    </w:p>
    <w:p w14:paraId="1B2FB3EB">
      <w:pPr>
        <w:spacing w:line="420" w:lineRule="exact"/>
        <w:ind w:firstLine="440" w:firstLineChars="200"/>
        <w:rPr>
          <w:rFonts w:ascii="宋体" w:hAnsi="宋体" w:cs="等线"/>
          <w:sz w:val="22"/>
          <w:szCs w:val="22"/>
        </w:rPr>
      </w:pPr>
      <w:r>
        <w:rPr>
          <w:rFonts w:ascii="宋体" w:hAnsi="宋体" w:cs="等线"/>
          <w:sz w:val="22"/>
          <w:szCs w:val="22"/>
        </w:rPr>
        <w:t>9、因验收产生的一切费用均由乙方承担。</w:t>
      </w:r>
    </w:p>
    <w:p w14:paraId="59D58E38">
      <w:pPr>
        <w:spacing w:line="420" w:lineRule="exact"/>
        <w:ind w:firstLine="442" w:firstLineChars="200"/>
        <w:rPr>
          <w:rFonts w:ascii="宋体" w:hAnsi="宋体"/>
          <w:b/>
          <w:bCs/>
          <w:sz w:val="22"/>
          <w:szCs w:val="22"/>
        </w:rPr>
      </w:pPr>
      <w:r>
        <w:rPr>
          <w:rFonts w:hint="eastAsia" w:ascii="宋体" w:hAnsi="宋体"/>
          <w:b/>
          <w:bCs/>
          <w:sz w:val="22"/>
          <w:szCs w:val="22"/>
        </w:rPr>
        <w:t>第五条  培训</w:t>
      </w:r>
    </w:p>
    <w:p w14:paraId="0D93319F">
      <w:pPr>
        <w:spacing w:line="420" w:lineRule="exact"/>
        <w:ind w:firstLine="440" w:firstLineChars="200"/>
        <w:rPr>
          <w:rFonts w:ascii="宋体" w:hAnsi="宋体"/>
          <w:sz w:val="22"/>
          <w:szCs w:val="22"/>
        </w:rPr>
      </w:pPr>
      <w:r>
        <w:rPr>
          <w:rFonts w:hint="eastAsia" w:ascii="宋体" w:hAnsi="宋体" w:cs="等线"/>
          <w:sz w:val="22"/>
          <w:szCs w:val="22"/>
        </w:rPr>
        <w:t>乙方负责甲方有关人员的培训。培训时间、地点：</w:t>
      </w:r>
      <w:r>
        <w:rPr>
          <w:rFonts w:hint="eastAsia" w:ascii="宋体" w:hAnsi="宋体" w:cs="等线"/>
          <w:sz w:val="22"/>
          <w:szCs w:val="22"/>
          <w:u w:val="single"/>
        </w:rPr>
        <w:t>由甲方指定。</w:t>
      </w:r>
    </w:p>
    <w:p w14:paraId="3D092309">
      <w:pPr>
        <w:snapToGrid w:val="0"/>
        <w:spacing w:line="420" w:lineRule="exact"/>
        <w:ind w:firstLine="442" w:firstLineChars="200"/>
        <w:rPr>
          <w:rFonts w:ascii="宋体" w:hAnsi="宋体"/>
          <w:b/>
          <w:bCs/>
          <w:kern w:val="0"/>
          <w:sz w:val="22"/>
          <w:szCs w:val="22"/>
        </w:rPr>
      </w:pPr>
      <w:r>
        <w:rPr>
          <w:rFonts w:hint="eastAsia" w:ascii="宋体" w:hAnsi="宋体"/>
          <w:b/>
          <w:bCs/>
          <w:kern w:val="0"/>
          <w:sz w:val="22"/>
          <w:szCs w:val="22"/>
        </w:rPr>
        <w:t>第六条  售后服务、维保期</w:t>
      </w:r>
    </w:p>
    <w:p w14:paraId="7697C9BB">
      <w:pPr>
        <w:spacing w:line="420" w:lineRule="exact"/>
        <w:ind w:firstLine="440" w:firstLineChars="200"/>
        <w:rPr>
          <w:rFonts w:ascii="宋体" w:hAnsi="宋体" w:cs="等线"/>
          <w:sz w:val="22"/>
          <w:szCs w:val="22"/>
        </w:rPr>
      </w:pPr>
      <w:r>
        <w:rPr>
          <w:rFonts w:ascii="宋体" w:hAnsi="宋体" w:cs="等线"/>
          <w:sz w:val="22"/>
          <w:szCs w:val="22"/>
        </w:rPr>
        <w:t>1、乙方应按照国家有关法律法规和“三包”规定以及招标文件</w:t>
      </w:r>
      <w:r>
        <w:rPr>
          <w:rFonts w:hint="eastAsia" w:ascii="宋体" w:hAnsi="宋体" w:cs="等线"/>
          <w:sz w:val="22"/>
          <w:szCs w:val="22"/>
        </w:rPr>
        <w:t>、响应文件和本合同所附的服务承诺，为甲方提供售后服务。</w:t>
      </w:r>
    </w:p>
    <w:p w14:paraId="60AC7BEB">
      <w:pPr>
        <w:spacing w:line="420" w:lineRule="exact"/>
        <w:ind w:firstLine="440" w:firstLineChars="200"/>
        <w:rPr>
          <w:rFonts w:ascii="宋体" w:hAnsi="宋体" w:cs="等线"/>
          <w:sz w:val="22"/>
          <w:szCs w:val="22"/>
        </w:rPr>
      </w:pPr>
      <w:r>
        <w:rPr>
          <w:rFonts w:ascii="宋体" w:hAnsi="宋体" w:cs="等线"/>
          <w:sz w:val="22"/>
          <w:szCs w:val="22"/>
        </w:rPr>
        <w:t>2、乙方应按招标文件规定的技术要求、质量标准向甲方提供服务。不符合要求者，根据实际情况，经双方协商，可按以下办法处理：</w:t>
      </w:r>
    </w:p>
    <w:p w14:paraId="24ADD25B">
      <w:pPr>
        <w:spacing w:line="420" w:lineRule="exact"/>
        <w:ind w:firstLine="440" w:firstLineChars="200"/>
        <w:rPr>
          <w:rFonts w:ascii="宋体" w:hAnsi="宋体" w:cs="等线"/>
          <w:sz w:val="22"/>
          <w:szCs w:val="22"/>
        </w:rPr>
      </w:pPr>
      <w:r>
        <w:rPr>
          <w:rFonts w:hint="eastAsia" w:ascii="宋体" w:hAnsi="宋体" w:cs="等线"/>
          <w:sz w:val="22"/>
          <w:szCs w:val="22"/>
        </w:rPr>
        <w:t>⑴整改：由乙方承担所发生的全部费用。</w:t>
      </w:r>
    </w:p>
    <w:p w14:paraId="62B057AD">
      <w:pPr>
        <w:spacing w:line="420" w:lineRule="exact"/>
        <w:ind w:firstLine="440" w:firstLineChars="200"/>
        <w:rPr>
          <w:rFonts w:ascii="宋体" w:hAnsi="宋体" w:cs="等线"/>
          <w:sz w:val="22"/>
          <w:szCs w:val="22"/>
        </w:rPr>
      </w:pPr>
      <w:r>
        <w:rPr>
          <w:rFonts w:hint="eastAsia" w:ascii="宋体" w:hAnsi="宋体" w:cs="等线"/>
          <w:sz w:val="22"/>
          <w:szCs w:val="22"/>
        </w:rPr>
        <w:t>⑵贬值处理：由甲乙双方合议定价。</w:t>
      </w:r>
    </w:p>
    <w:p w14:paraId="503A2E34">
      <w:pPr>
        <w:spacing w:line="420" w:lineRule="exact"/>
        <w:ind w:firstLine="440" w:firstLineChars="200"/>
        <w:rPr>
          <w:rFonts w:ascii="宋体" w:hAnsi="宋体" w:cs="等线"/>
          <w:sz w:val="22"/>
          <w:szCs w:val="22"/>
        </w:rPr>
      </w:pPr>
      <w:r>
        <w:rPr>
          <w:rFonts w:hint="eastAsia" w:ascii="宋体" w:hAnsi="宋体" w:cs="等线"/>
          <w:sz w:val="22"/>
          <w:szCs w:val="22"/>
        </w:rPr>
        <w:t>⑶退款处理：乙方应退还甲方支付的合同款，同时应承担全部服务的直接费用（运输、保险、检验、利息及银行手续费等）。</w:t>
      </w:r>
    </w:p>
    <w:p w14:paraId="5DF2F995">
      <w:pPr>
        <w:spacing w:line="420" w:lineRule="exact"/>
        <w:ind w:firstLine="440" w:firstLineChars="200"/>
        <w:rPr>
          <w:rFonts w:ascii="宋体" w:hAnsi="宋体" w:cs="等线"/>
          <w:sz w:val="22"/>
          <w:szCs w:val="22"/>
        </w:rPr>
      </w:pPr>
      <w:r>
        <w:rPr>
          <w:rFonts w:ascii="宋体" w:hAnsi="宋体" w:cs="等线"/>
          <w:sz w:val="22"/>
          <w:szCs w:val="22"/>
        </w:rPr>
        <w:t>3、在维保期内，乙方应对服务成果出现的问题负责处理解决并承担一切费用。</w:t>
      </w:r>
    </w:p>
    <w:p w14:paraId="0DE59F1B">
      <w:pPr>
        <w:spacing w:line="420" w:lineRule="exact"/>
        <w:ind w:firstLine="440" w:firstLineChars="200"/>
        <w:rPr>
          <w:rFonts w:ascii="宋体" w:hAnsi="宋体" w:cs="等线"/>
          <w:sz w:val="22"/>
          <w:szCs w:val="22"/>
        </w:rPr>
      </w:pPr>
      <w:r>
        <w:rPr>
          <w:rFonts w:ascii="宋体" w:hAnsi="宋体" w:cs="等线"/>
          <w:sz w:val="22"/>
          <w:szCs w:val="22"/>
        </w:rPr>
        <w:t>4、乙方提供的服务承诺和售后服务及维保期责任等其它具体约定事项。（见合同附件）</w:t>
      </w:r>
    </w:p>
    <w:p w14:paraId="737C1013">
      <w:pPr>
        <w:spacing w:line="420" w:lineRule="exact"/>
        <w:ind w:firstLine="442" w:firstLineChars="200"/>
        <w:rPr>
          <w:rFonts w:ascii="宋体" w:hAnsi="宋体"/>
          <w:kern w:val="0"/>
          <w:sz w:val="22"/>
          <w:szCs w:val="22"/>
        </w:rPr>
      </w:pPr>
      <w:r>
        <w:rPr>
          <w:rFonts w:hint="eastAsia" w:ascii="宋体" w:hAnsi="宋体"/>
          <w:b/>
          <w:bCs/>
          <w:kern w:val="0"/>
          <w:sz w:val="22"/>
          <w:szCs w:val="22"/>
        </w:rPr>
        <w:t>第七条  付款</w:t>
      </w:r>
      <w:r>
        <w:rPr>
          <w:rFonts w:hint="eastAsia" w:ascii="宋体" w:hAnsi="宋体"/>
          <w:b/>
          <w:bCs/>
          <w:sz w:val="22"/>
          <w:szCs w:val="22"/>
        </w:rPr>
        <w:t>方式</w:t>
      </w:r>
    </w:p>
    <w:p w14:paraId="21942D26">
      <w:pPr>
        <w:spacing w:line="420" w:lineRule="exact"/>
        <w:ind w:firstLine="440" w:firstLineChars="200"/>
        <w:rPr>
          <w:rFonts w:ascii="宋体" w:hAnsi="宋体" w:cs="等线"/>
          <w:sz w:val="22"/>
          <w:szCs w:val="22"/>
        </w:rPr>
      </w:pPr>
      <w:r>
        <w:rPr>
          <w:rFonts w:hint="eastAsia" w:ascii="宋体" w:hAnsi="宋体" w:cs="等线"/>
          <w:sz w:val="22"/>
          <w:szCs w:val="22"/>
        </w:rPr>
        <w:t>甲乙双方同意本合同金额的支付按以下第</w:t>
      </w:r>
      <w:r>
        <w:rPr>
          <w:rFonts w:ascii="宋体" w:hAnsi="宋体" w:cs="等线"/>
          <w:sz w:val="22"/>
          <w:szCs w:val="22"/>
          <w:u w:val="single"/>
        </w:rPr>
        <w:t xml:space="preserve"> 2 </w:t>
      </w:r>
      <w:r>
        <w:rPr>
          <w:rFonts w:hint="eastAsia" w:ascii="宋体" w:hAnsi="宋体" w:cs="等线"/>
          <w:sz w:val="22"/>
          <w:szCs w:val="22"/>
        </w:rPr>
        <w:t>项约定执行：</w:t>
      </w:r>
    </w:p>
    <w:p w14:paraId="42CBFD65">
      <w:pPr>
        <w:spacing w:line="420" w:lineRule="exact"/>
        <w:ind w:firstLine="440" w:firstLineChars="200"/>
        <w:rPr>
          <w:rFonts w:ascii="宋体" w:hAnsi="宋体" w:cs="等线"/>
          <w:sz w:val="22"/>
          <w:szCs w:val="22"/>
        </w:rPr>
      </w:pPr>
      <w:r>
        <w:rPr>
          <w:rFonts w:ascii="宋体" w:hAnsi="宋体" w:cs="等线"/>
          <w:sz w:val="22"/>
          <w:szCs w:val="22"/>
        </w:rPr>
        <w:t>1、一次性支付</w:t>
      </w:r>
    </w:p>
    <w:p w14:paraId="11A0B061">
      <w:pPr>
        <w:spacing w:line="420" w:lineRule="exact"/>
        <w:ind w:firstLine="440" w:firstLineChars="200"/>
        <w:rPr>
          <w:rFonts w:ascii="宋体" w:hAnsi="宋体" w:cs="等线"/>
          <w:sz w:val="22"/>
          <w:szCs w:val="22"/>
        </w:rPr>
      </w:pPr>
      <w:r>
        <w:rPr>
          <w:rFonts w:ascii="宋体" w:hAnsi="宋体" w:cs="等线"/>
          <w:sz w:val="22"/>
          <w:szCs w:val="22"/>
        </w:rPr>
        <w:t>2、分期支付</w:t>
      </w:r>
    </w:p>
    <w:p w14:paraId="54304110">
      <w:pPr>
        <w:snapToGrid w:val="0"/>
        <w:spacing w:line="42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第一期：合同签订后7个工作日内，甲方向乙方支付合同总额的30%作为预付款；</w:t>
      </w:r>
    </w:p>
    <w:p w14:paraId="058FBCB4">
      <w:pPr>
        <w:snapToGrid w:val="0"/>
        <w:spacing w:line="42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第二期：全部平台及软件正常运行，并经甲方验收合格后支付40%；</w:t>
      </w:r>
    </w:p>
    <w:p w14:paraId="25629254">
      <w:pPr>
        <w:spacing w:line="400" w:lineRule="exact"/>
        <w:ind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第三期：合同签订16个月（合同签订日期的次月首日至满16个月），根据项目进度支付乙方合同款25%的费用；</w:t>
      </w:r>
    </w:p>
    <w:p w14:paraId="4E53B84F">
      <w:pPr>
        <w:snapToGrid w:val="0"/>
        <w:spacing w:line="420" w:lineRule="exact"/>
        <w:ind w:firstLine="420" w:firstLineChars="200"/>
        <w:rPr>
          <w:rFonts w:asciiTheme="minorEastAsia" w:hAnsiTheme="minorEastAsia" w:eastAsiaTheme="minorEastAsia"/>
          <w:kern w:val="0"/>
          <w:szCs w:val="21"/>
        </w:rPr>
      </w:pPr>
      <w:r>
        <w:rPr>
          <w:rFonts w:hint="eastAsia" w:asciiTheme="minorEastAsia" w:hAnsiTheme="minorEastAsia" w:eastAsiaTheme="minorEastAsia"/>
          <w:kern w:val="0"/>
          <w:szCs w:val="21"/>
        </w:rPr>
        <w:t>第四期：项目完成并验收审核通过后甲方支付合同总金额的5%。</w:t>
      </w:r>
    </w:p>
    <w:p w14:paraId="71D6224A">
      <w:pPr>
        <w:snapToGrid w:val="0"/>
        <w:spacing w:line="420" w:lineRule="exact"/>
        <w:ind w:firstLine="420" w:firstLineChars="200"/>
        <w:rPr>
          <w:rFonts w:asciiTheme="minorEastAsia" w:hAnsiTheme="minorEastAsia" w:eastAsiaTheme="minorEastAsia" w:cstheme="minorEastAsia"/>
          <w:sz w:val="22"/>
          <w:szCs w:val="22"/>
        </w:rPr>
      </w:pPr>
      <w:r>
        <w:rPr>
          <w:rFonts w:hint="eastAsia" w:asciiTheme="minorEastAsia" w:hAnsiTheme="minorEastAsia" w:eastAsiaTheme="minorEastAsia"/>
          <w:kern w:val="0"/>
          <w:szCs w:val="21"/>
        </w:rPr>
        <w:t>每次付款前，乙方须开具相应金额的请款函及正式等额发票给甲方。如乙方原因未能在约定时间内完成，造成款项被财政部门回收的，该合同则自动终止，同时，乙方须向甲方赔偿合同金额3%的损失。</w:t>
      </w:r>
    </w:p>
    <w:p w14:paraId="23D2CF62">
      <w:pPr>
        <w:snapToGrid w:val="0"/>
        <w:spacing w:line="420" w:lineRule="exact"/>
        <w:ind w:firstLine="442" w:firstLineChars="200"/>
        <w:rPr>
          <w:rFonts w:ascii="宋体" w:hAnsi="宋体"/>
          <w:b/>
          <w:bCs/>
          <w:kern w:val="0"/>
          <w:sz w:val="22"/>
          <w:szCs w:val="22"/>
        </w:rPr>
      </w:pPr>
      <w:r>
        <w:rPr>
          <w:rFonts w:hint="eastAsia" w:ascii="宋体" w:hAnsi="宋体"/>
          <w:b/>
          <w:bCs/>
          <w:kern w:val="0"/>
          <w:sz w:val="22"/>
          <w:szCs w:val="22"/>
        </w:rPr>
        <w:t>第八条  履约保证金：</w:t>
      </w:r>
    </w:p>
    <w:p w14:paraId="0F24D845">
      <w:pPr>
        <w:spacing w:line="420" w:lineRule="exact"/>
        <w:ind w:firstLine="440" w:firstLineChars="200"/>
        <w:rPr>
          <w:rFonts w:ascii="宋体" w:hAnsi="宋体" w:cs="等线"/>
          <w:sz w:val="22"/>
          <w:szCs w:val="22"/>
        </w:rPr>
      </w:pPr>
      <w:r>
        <w:rPr>
          <w:rFonts w:hint="eastAsia" w:ascii="宋体" w:hAnsi="宋体" w:cs="等线"/>
          <w:sz w:val="22"/>
          <w:szCs w:val="22"/>
        </w:rPr>
        <w:t>☑</w:t>
      </w:r>
      <w:r>
        <w:rPr>
          <w:rFonts w:hint="eastAsia" w:ascii="宋体" w:hAnsi="宋体" w:cs="等线"/>
          <w:b/>
          <w:bCs/>
          <w:sz w:val="22"/>
          <w:szCs w:val="22"/>
        </w:rPr>
        <w:t>本项目不收取履约保证金。</w:t>
      </w:r>
    </w:p>
    <w:p w14:paraId="52C883A3">
      <w:pPr>
        <w:spacing w:line="420" w:lineRule="exact"/>
        <w:ind w:firstLine="440" w:firstLineChars="200"/>
        <w:rPr>
          <w:rFonts w:ascii="宋体" w:hAnsi="宋体" w:cs="等线"/>
          <w:sz w:val="22"/>
          <w:szCs w:val="22"/>
        </w:rPr>
      </w:pPr>
      <w:r>
        <w:rPr>
          <w:rFonts w:hint="eastAsia" w:ascii="宋体" w:hAnsi="宋体" w:cs="等线"/>
          <w:sz w:val="22"/>
          <w:szCs w:val="22"/>
        </w:rPr>
        <w:t>□本项目收取履约保证金，具体规定如下：</w:t>
      </w:r>
    </w:p>
    <w:p w14:paraId="0A6D0288">
      <w:pPr>
        <w:spacing w:line="420" w:lineRule="exact"/>
        <w:ind w:firstLine="440" w:firstLineChars="200"/>
        <w:rPr>
          <w:rFonts w:ascii="宋体" w:hAnsi="宋体" w:cs="等线"/>
          <w:sz w:val="22"/>
          <w:szCs w:val="22"/>
        </w:rPr>
      </w:pPr>
      <w:r>
        <w:rPr>
          <w:rFonts w:ascii="宋体" w:hAnsi="宋体" w:cs="等线"/>
          <w:sz w:val="22"/>
          <w:szCs w:val="22"/>
        </w:rPr>
        <w:t>1、履约保证金：按合同金额的</w:t>
      </w:r>
      <w:r>
        <w:rPr>
          <w:rFonts w:hint="eastAsia" w:ascii="宋体" w:hAnsi="宋体" w:cs="等线"/>
          <w:sz w:val="22"/>
          <w:szCs w:val="22"/>
          <w:u w:val="single"/>
        </w:rPr>
        <w:t>2</w:t>
      </w:r>
      <w:r>
        <w:rPr>
          <w:rFonts w:ascii="宋体" w:hAnsi="宋体" w:cs="等线"/>
          <w:sz w:val="22"/>
          <w:szCs w:val="22"/>
        </w:rPr>
        <w:t>%收取。</w:t>
      </w:r>
    </w:p>
    <w:p w14:paraId="7A494197">
      <w:pPr>
        <w:spacing w:line="420" w:lineRule="exact"/>
        <w:ind w:firstLine="440" w:firstLineChars="200"/>
        <w:rPr>
          <w:rFonts w:ascii="宋体" w:hAnsi="宋体" w:cs="等线"/>
          <w:sz w:val="22"/>
          <w:szCs w:val="22"/>
        </w:rPr>
      </w:pPr>
      <w:r>
        <w:rPr>
          <w:rFonts w:ascii="宋体" w:hAnsi="宋体" w:cs="等线"/>
          <w:sz w:val="22"/>
          <w:szCs w:val="22"/>
        </w:rPr>
        <w:t>2、履约保证金递交时间：合同</w:t>
      </w:r>
      <w:r>
        <w:rPr>
          <w:rFonts w:hint="eastAsia" w:ascii="宋体" w:hAnsi="宋体" w:cs="等线"/>
          <w:sz w:val="22"/>
          <w:szCs w:val="22"/>
        </w:rPr>
        <w:t>签订之前</w:t>
      </w:r>
      <w:r>
        <w:rPr>
          <w:rFonts w:ascii="宋体" w:hAnsi="宋体" w:cs="等线"/>
          <w:sz w:val="22"/>
          <w:szCs w:val="22"/>
        </w:rPr>
        <w:t>由乙方转入甲方指定保证金账户：</w:t>
      </w:r>
    </w:p>
    <w:p w14:paraId="1907C932">
      <w:pPr>
        <w:spacing w:line="420" w:lineRule="exact"/>
        <w:ind w:firstLine="440" w:firstLineChars="200"/>
        <w:rPr>
          <w:rFonts w:ascii="宋体" w:hAnsi="宋体" w:cs="等线"/>
          <w:sz w:val="22"/>
          <w:szCs w:val="22"/>
        </w:rPr>
      </w:pPr>
      <w:r>
        <w:rPr>
          <w:rFonts w:hint="eastAsia" w:ascii="宋体" w:hAnsi="宋体" w:cs="等线"/>
          <w:sz w:val="22"/>
          <w:szCs w:val="22"/>
        </w:rPr>
        <w:t>开户名称：</w:t>
      </w:r>
    </w:p>
    <w:p w14:paraId="7A3CD7A9">
      <w:pPr>
        <w:spacing w:line="420" w:lineRule="exact"/>
        <w:ind w:firstLine="440" w:firstLineChars="200"/>
        <w:rPr>
          <w:rFonts w:ascii="宋体" w:hAnsi="宋体" w:cs="等线"/>
          <w:sz w:val="22"/>
          <w:szCs w:val="22"/>
        </w:rPr>
      </w:pPr>
      <w:r>
        <w:rPr>
          <w:rFonts w:hint="eastAsia" w:ascii="宋体" w:hAnsi="宋体" w:cs="等线"/>
          <w:sz w:val="22"/>
          <w:szCs w:val="22"/>
        </w:rPr>
        <w:t>开户银行：</w:t>
      </w:r>
    </w:p>
    <w:p w14:paraId="68DE5963">
      <w:pPr>
        <w:spacing w:line="420" w:lineRule="exact"/>
        <w:ind w:firstLine="440" w:firstLineChars="200"/>
        <w:rPr>
          <w:rFonts w:ascii="宋体" w:hAnsi="宋体" w:cs="等线"/>
          <w:sz w:val="22"/>
          <w:szCs w:val="22"/>
        </w:rPr>
      </w:pPr>
      <w:r>
        <w:rPr>
          <w:rFonts w:hint="eastAsia" w:ascii="宋体" w:hAnsi="宋体" w:cs="等线"/>
          <w:sz w:val="22"/>
          <w:szCs w:val="22"/>
        </w:rPr>
        <w:t>银行账号：</w:t>
      </w:r>
    </w:p>
    <w:p w14:paraId="4E082560">
      <w:pPr>
        <w:spacing w:line="420" w:lineRule="exact"/>
        <w:ind w:firstLine="440" w:firstLineChars="200"/>
        <w:rPr>
          <w:rFonts w:ascii="宋体" w:hAnsi="宋体" w:cs="等线"/>
          <w:sz w:val="22"/>
          <w:szCs w:val="22"/>
        </w:rPr>
      </w:pPr>
      <w:r>
        <w:rPr>
          <w:rFonts w:ascii="宋体" w:hAnsi="宋体" w:cs="等线"/>
          <w:sz w:val="22"/>
          <w:szCs w:val="22"/>
        </w:rPr>
        <w:t>3、履约保证金递交方式：银行转账。</w:t>
      </w:r>
    </w:p>
    <w:p w14:paraId="39DCA74E">
      <w:pPr>
        <w:spacing w:line="420" w:lineRule="exact"/>
        <w:ind w:firstLine="440" w:firstLineChars="200"/>
        <w:rPr>
          <w:rFonts w:ascii="宋体" w:hAnsi="宋体" w:cs="等线"/>
          <w:sz w:val="22"/>
          <w:szCs w:val="22"/>
        </w:rPr>
      </w:pPr>
      <w:r>
        <w:rPr>
          <w:rFonts w:ascii="宋体" w:hAnsi="宋体" w:cs="等线"/>
          <w:sz w:val="22"/>
          <w:szCs w:val="22"/>
        </w:rPr>
        <w:t>4、履约保证金退付方式、时间及条件：</w:t>
      </w:r>
      <w:r>
        <w:rPr>
          <w:rFonts w:hint="eastAsia" w:cs="宋体"/>
        </w:rPr>
        <w:t>履约保证金在所有合同义务履行完毕（含运行维护服务）且验收合格后无息返还。</w:t>
      </w:r>
      <w:r>
        <w:rPr>
          <w:rFonts w:ascii="宋体" w:hAnsi="宋体" w:cs="等线"/>
          <w:sz w:val="22"/>
          <w:szCs w:val="22"/>
        </w:rPr>
        <w:t>由乙方向甲方提供《广西壮族自治区政府采购项目合同验收书》及《政府采购项目履约保证金退付意见书》，甲方在收到合格材料后15个工作日内办理退还手续（不计利息）。</w:t>
      </w:r>
    </w:p>
    <w:p w14:paraId="42D58E2B">
      <w:pPr>
        <w:snapToGrid w:val="0"/>
        <w:spacing w:line="420" w:lineRule="exact"/>
        <w:ind w:firstLine="442" w:firstLineChars="200"/>
        <w:rPr>
          <w:rFonts w:ascii="宋体" w:hAnsi="宋体"/>
          <w:b/>
          <w:bCs/>
          <w:kern w:val="0"/>
          <w:sz w:val="22"/>
          <w:szCs w:val="22"/>
        </w:rPr>
      </w:pPr>
      <w:r>
        <w:rPr>
          <w:rFonts w:hint="eastAsia" w:ascii="宋体" w:hAnsi="宋体"/>
          <w:b/>
          <w:bCs/>
          <w:kern w:val="0"/>
          <w:sz w:val="22"/>
          <w:szCs w:val="22"/>
        </w:rPr>
        <w:t>第九条  税费</w:t>
      </w:r>
    </w:p>
    <w:p w14:paraId="7B5D66A8">
      <w:pPr>
        <w:spacing w:line="420" w:lineRule="exact"/>
        <w:ind w:firstLine="440" w:firstLineChars="200"/>
        <w:rPr>
          <w:rFonts w:ascii="宋体" w:hAnsi="宋体"/>
          <w:kern w:val="0"/>
          <w:sz w:val="22"/>
          <w:szCs w:val="22"/>
        </w:rPr>
      </w:pPr>
      <w:r>
        <w:rPr>
          <w:rFonts w:hint="eastAsia" w:ascii="宋体" w:hAnsi="宋体"/>
          <w:kern w:val="0"/>
          <w:sz w:val="22"/>
          <w:szCs w:val="22"/>
        </w:rPr>
        <w:t>本合同执行中相关的一切税费均由乙方负担。</w:t>
      </w:r>
    </w:p>
    <w:p w14:paraId="7270EFBC">
      <w:pPr>
        <w:snapToGrid w:val="0"/>
        <w:spacing w:line="420" w:lineRule="exact"/>
        <w:ind w:firstLine="442" w:firstLineChars="200"/>
        <w:rPr>
          <w:rFonts w:ascii="宋体" w:hAnsi="宋体"/>
          <w:b/>
          <w:bCs/>
          <w:kern w:val="0"/>
          <w:sz w:val="22"/>
          <w:szCs w:val="22"/>
        </w:rPr>
      </w:pPr>
      <w:r>
        <w:rPr>
          <w:rFonts w:hint="eastAsia" w:ascii="宋体" w:hAnsi="宋体"/>
          <w:b/>
          <w:bCs/>
          <w:kern w:val="0"/>
          <w:sz w:val="22"/>
          <w:szCs w:val="22"/>
        </w:rPr>
        <w:t>第十条  违约责任</w:t>
      </w:r>
    </w:p>
    <w:p w14:paraId="73211D02">
      <w:pPr>
        <w:spacing w:line="420" w:lineRule="exact"/>
        <w:ind w:firstLine="440" w:firstLineChars="200"/>
        <w:rPr>
          <w:rFonts w:ascii="宋体" w:hAnsi="宋体"/>
          <w:kern w:val="0"/>
          <w:sz w:val="22"/>
          <w:szCs w:val="22"/>
        </w:rPr>
      </w:pPr>
      <w:r>
        <w:rPr>
          <w:rFonts w:ascii="宋体" w:hAnsi="宋体"/>
          <w:kern w:val="0"/>
          <w:sz w:val="22"/>
          <w:szCs w:val="22"/>
        </w:rPr>
        <w:t>1、除不可抗力原因外，乙方没有按照合同规定的时间提供服务的，甲方可要求乙方支付违约金。每推迟一天按合同金额的3‰支付违约金，该违约金累计不超过合同金额的20%。达到20天时甲方有权单方面解除本合同，合同金额没有支付的，不再支付；已经支付的，甲方有权追回；如因此造成甲方损失的，还应赔偿甲方损失。</w:t>
      </w:r>
    </w:p>
    <w:p w14:paraId="58F08961">
      <w:pPr>
        <w:spacing w:line="420" w:lineRule="exact"/>
        <w:ind w:firstLine="440" w:firstLineChars="200"/>
        <w:rPr>
          <w:rFonts w:ascii="宋体" w:hAnsi="宋体"/>
          <w:kern w:val="0"/>
          <w:sz w:val="22"/>
          <w:szCs w:val="22"/>
        </w:rPr>
      </w:pPr>
      <w:r>
        <w:rPr>
          <w:rFonts w:ascii="宋体" w:hAnsi="宋体"/>
          <w:kern w:val="0"/>
          <w:sz w:val="22"/>
          <w:szCs w:val="22"/>
        </w:rPr>
        <w:t>2、乙方所提供的服务成果、数量、技术参数要求(技术参数需求)等不符合甲方要求的，应及时整改；乙方在甲方规定期限内不能完成整改的或无正当理由拒绝整改或经整改后仍不能达到甲方要求的，甲方有权终止合同，追回已付款项，并按本合同总价的10%计算违约金。</w:t>
      </w:r>
    </w:p>
    <w:p w14:paraId="182D159B">
      <w:pPr>
        <w:spacing w:line="420" w:lineRule="exact"/>
        <w:ind w:firstLine="440" w:firstLineChars="200"/>
        <w:rPr>
          <w:rFonts w:ascii="宋体" w:hAnsi="宋体"/>
          <w:kern w:val="0"/>
          <w:sz w:val="22"/>
          <w:szCs w:val="22"/>
        </w:rPr>
      </w:pPr>
      <w:r>
        <w:rPr>
          <w:rFonts w:ascii="宋体" w:hAnsi="宋体"/>
          <w:kern w:val="0"/>
          <w:sz w:val="22"/>
          <w:szCs w:val="22"/>
        </w:rPr>
        <w:t>3、甲方有权依据招标文件、响应文件对乙方的服务人员进行管理或要求更换，对于甲方要求更换服务人员的，乙方应无条件及时更换；乙方拒绝更换的，甲方有权终止合同，追回已付款项，并按本合同总价的10%计算违约金。</w:t>
      </w:r>
    </w:p>
    <w:p w14:paraId="68222A4E">
      <w:pPr>
        <w:spacing w:line="420" w:lineRule="exact"/>
        <w:ind w:firstLine="440" w:firstLineChars="200"/>
        <w:rPr>
          <w:rFonts w:ascii="宋体" w:hAnsi="宋体"/>
          <w:kern w:val="0"/>
          <w:sz w:val="22"/>
          <w:szCs w:val="22"/>
        </w:rPr>
      </w:pPr>
      <w:r>
        <w:rPr>
          <w:rFonts w:ascii="宋体" w:hAnsi="宋体"/>
          <w:kern w:val="0"/>
          <w:sz w:val="22"/>
          <w:szCs w:val="22"/>
        </w:rPr>
        <w:t>4、乙方提供的服务如侵犯了第三方合法权益而引发的任何纠纷或者诉讼，均由乙方负责交涉并承担全部责任。甲方有权解除合同，合同金额没有支付的，不再支付；已经支付的，甲方有权追回，且乙方应按合同金额10%承担违约金，造成甲方损失的，还应赔偿甲方损失。</w:t>
      </w:r>
    </w:p>
    <w:p w14:paraId="1383010B">
      <w:pPr>
        <w:spacing w:line="420" w:lineRule="exact"/>
        <w:ind w:firstLine="440" w:firstLineChars="200"/>
        <w:rPr>
          <w:rFonts w:ascii="宋体" w:hAnsi="宋体"/>
          <w:kern w:val="0"/>
          <w:sz w:val="22"/>
          <w:szCs w:val="22"/>
        </w:rPr>
      </w:pPr>
      <w:r>
        <w:rPr>
          <w:rFonts w:ascii="宋体" w:hAnsi="宋体"/>
          <w:kern w:val="0"/>
          <w:sz w:val="22"/>
          <w:szCs w:val="22"/>
        </w:rPr>
        <w:t>5、除因甲方自身原因外，乙方操作造成甲方系统数据丢失、泄密的，应按合同金额的三倍支付违约金，违约金不足以弥补甲方损失的，还应支付赔偿金。</w:t>
      </w:r>
    </w:p>
    <w:p w14:paraId="60F145FB">
      <w:pPr>
        <w:spacing w:line="420" w:lineRule="exact"/>
        <w:ind w:firstLine="440" w:firstLineChars="200"/>
        <w:rPr>
          <w:rFonts w:ascii="宋体" w:hAnsi="宋体"/>
          <w:kern w:val="0"/>
          <w:sz w:val="22"/>
          <w:szCs w:val="22"/>
        </w:rPr>
      </w:pPr>
      <w:r>
        <w:rPr>
          <w:rFonts w:ascii="宋体" w:hAnsi="宋体"/>
          <w:kern w:val="0"/>
          <w:sz w:val="22"/>
          <w:szCs w:val="22"/>
        </w:rPr>
        <w:t>6、乙方未按本合同和响应文件中规定的服务承诺提供售后服务的，每出现一次，乙方应按本合同金额的5%向甲方支付违约金；甲方有权聘请第三方提供售后服务，因此产生的费用均由乙方承担。</w:t>
      </w:r>
    </w:p>
    <w:p w14:paraId="11581243">
      <w:pPr>
        <w:spacing w:line="420" w:lineRule="exact"/>
        <w:ind w:firstLine="440" w:firstLineChars="200"/>
        <w:rPr>
          <w:rFonts w:ascii="宋体" w:hAnsi="宋体"/>
          <w:kern w:val="0"/>
          <w:sz w:val="22"/>
          <w:szCs w:val="22"/>
        </w:rPr>
      </w:pPr>
      <w:r>
        <w:rPr>
          <w:rFonts w:ascii="宋体" w:hAnsi="宋体"/>
          <w:kern w:val="0"/>
          <w:sz w:val="22"/>
          <w:szCs w:val="22"/>
        </w:rPr>
        <w:t>7、乙方提供的服务及其成果在服务期及售后期内，因设计缺陷或其它质量原因造成的问题，由乙方负责。</w:t>
      </w:r>
      <w:r>
        <w:rPr>
          <w:rFonts w:hint="eastAsia" w:ascii="宋体" w:hAnsi="宋体"/>
          <w:kern w:val="0"/>
          <w:sz w:val="22"/>
          <w:szCs w:val="22"/>
        </w:rPr>
        <w:t>给甲方造成损失或造成甲方人员或他人人身损害的，所产生的费用均由乙方承担。</w:t>
      </w:r>
    </w:p>
    <w:p w14:paraId="20AE3E9C">
      <w:pPr>
        <w:spacing w:line="420" w:lineRule="exact"/>
        <w:ind w:firstLine="440" w:firstLineChars="200"/>
        <w:rPr>
          <w:rFonts w:ascii="宋体" w:hAnsi="宋体"/>
          <w:kern w:val="0"/>
          <w:sz w:val="22"/>
          <w:szCs w:val="22"/>
        </w:rPr>
      </w:pPr>
      <w:r>
        <w:rPr>
          <w:rFonts w:ascii="宋体" w:hAnsi="宋体"/>
          <w:kern w:val="0"/>
          <w:sz w:val="22"/>
          <w:szCs w:val="22"/>
        </w:rPr>
        <w:t>8、如乙方违反合同约定的信息安全及保密要求，每违反一次收取合同金额2%的违约金，累计不超过合同金额的30%，违约金不足以弥补甲方实际损失的，还应支付赔偿金。</w:t>
      </w:r>
    </w:p>
    <w:p w14:paraId="29F83F60">
      <w:pPr>
        <w:spacing w:line="420" w:lineRule="exact"/>
        <w:ind w:firstLine="440" w:firstLineChars="200"/>
        <w:rPr>
          <w:rFonts w:ascii="宋体" w:hAnsi="宋体"/>
          <w:kern w:val="0"/>
          <w:sz w:val="22"/>
          <w:szCs w:val="22"/>
        </w:rPr>
      </w:pPr>
      <w:r>
        <w:rPr>
          <w:rFonts w:ascii="宋体" w:hAnsi="宋体"/>
          <w:kern w:val="0"/>
          <w:sz w:val="22"/>
          <w:szCs w:val="22"/>
        </w:rPr>
        <w:t>9、本条所称损失是指一方因另一方违约而遭受的全部经济损失（包括但不限于直接损失、间接损失及实现债权的费用，如诉讼费、律师费、差旅费、调查费、财产保全责任险保险费等）。</w:t>
      </w:r>
    </w:p>
    <w:p w14:paraId="768C5C94">
      <w:pPr>
        <w:spacing w:line="420" w:lineRule="exact"/>
        <w:ind w:firstLine="440" w:firstLineChars="200"/>
        <w:rPr>
          <w:rFonts w:ascii="宋体" w:hAnsi="宋体"/>
          <w:kern w:val="0"/>
          <w:sz w:val="22"/>
          <w:szCs w:val="22"/>
        </w:rPr>
      </w:pPr>
      <w:r>
        <w:rPr>
          <w:rFonts w:ascii="宋体" w:hAnsi="宋体"/>
          <w:kern w:val="0"/>
          <w:sz w:val="22"/>
          <w:szCs w:val="22"/>
        </w:rPr>
        <w:t>10、甲方有权从未付价款、履约保证金中先行扣除乙方应支付的违约金、赔偿金，不足另补。</w:t>
      </w:r>
    </w:p>
    <w:p w14:paraId="0D0C21D7">
      <w:pPr>
        <w:snapToGrid w:val="0"/>
        <w:spacing w:line="420" w:lineRule="exact"/>
        <w:ind w:firstLine="442" w:firstLineChars="200"/>
        <w:rPr>
          <w:rFonts w:ascii="宋体" w:hAnsi="宋体"/>
          <w:b/>
          <w:bCs/>
          <w:kern w:val="0"/>
          <w:sz w:val="22"/>
          <w:szCs w:val="22"/>
        </w:rPr>
      </w:pPr>
      <w:r>
        <w:rPr>
          <w:rFonts w:hint="eastAsia" w:ascii="宋体" w:hAnsi="宋体"/>
          <w:b/>
          <w:bCs/>
          <w:kern w:val="0"/>
          <w:sz w:val="22"/>
          <w:szCs w:val="22"/>
        </w:rPr>
        <w:t>第十一条  不可抗力事件处理</w:t>
      </w:r>
    </w:p>
    <w:p w14:paraId="5AC0C2F5">
      <w:pPr>
        <w:spacing w:line="420" w:lineRule="exact"/>
        <w:ind w:firstLine="440" w:firstLineChars="200"/>
        <w:rPr>
          <w:rFonts w:ascii="宋体" w:hAnsi="宋体"/>
          <w:kern w:val="0"/>
          <w:sz w:val="22"/>
          <w:szCs w:val="22"/>
        </w:rPr>
      </w:pPr>
      <w:r>
        <w:rPr>
          <w:rFonts w:ascii="宋体" w:hAnsi="宋体"/>
          <w:kern w:val="0"/>
          <w:sz w:val="22"/>
          <w:szCs w:val="22"/>
        </w:rPr>
        <w:t>1、在合同有效期内，任何一方因不可抗力事件导致不能履行合同，则合同履行期可延长，其延长期与不可抗力影响期相同。</w:t>
      </w:r>
    </w:p>
    <w:p w14:paraId="3971E98A">
      <w:pPr>
        <w:spacing w:line="420" w:lineRule="exact"/>
        <w:ind w:firstLine="440" w:firstLineChars="200"/>
        <w:rPr>
          <w:rFonts w:ascii="宋体" w:hAnsi="宋体"/>
          <w:kern w:val="0"/>
          <w:sz w:val="22"/>
          <w:szCs w:val="22"/>
        </w:rPr>
      </w:pPr>
      <w:r>
        <w:rPr>
          <w:rFonts w:ascii="宋体" w:hAnsi="宋体"/>
          <w:kern w:val="0"/>
          <w:sz w:val="22"/>
          <w:szCs w:val="22"/>
        </w:rPr>
        <w:t>2、不可抗力事件发生后，应立即通知对方，并寄送有关权威机构出具的证明。</w:t>
      </w:r>
    </w:p>
    <w:p w14:paraId="67E780F3">
      <w:pPr>
        <w:spacing w:line="420" w:lineRule="exact"/>
        <w:ind w:firstLine="440" w:firstLineChars="200"/>
        <w:rPr>
          <w:rFonts w:ascii="宋体" w:hAnsi="宋体"/>
          <w:kern w:val="0"/>
          <w:sz w:val="22"/>
          <w:szCs w:val="22"/>
        </w:rPr>
      </w:pPr>
      <w:r>
        <w:rPr>
          <w:rFonts w:ascii="宋体" w:hAnsi="宋体"/>
          <w:kern w:val="0"/>
          <w:sz w:val="22"/>
          <w:szCs w:val="22"/>
        </w:rPr>
        <w:t>3、不可抗力事件延续120天以上，双方应通过友好协商，确定是否继续履行合同。</w:t>
      </w:r>
    </w:p>
    <w:p w14:paraId="16DAF476">
      <w:pPr>
        <w:snapToGrid w:val="0"/>
        <w:spacing w:line="420" w:lineRule="exact"/>
        <w:ind w:firstLine="442" w:firstLineChars="200"/>
        <w:rPr>
          <w:rFonts w:ascii="宋体" w:hAnsi="宋体"/>
          <w:kern w:val="0"/>
          <w:sz w:val="22"/>
          <w:szCs w:val="22"/>
        </w:rPr>
      </w:pPr>
      <w:r>
        <w:rPr>
          <w:rFonts w:hint="eastAsia" w:ascii="宋体" w:hAnsi="宋体"/>
          <w:b/>
          <w:bCs/>
          <w:kern w:val="0"/>
          <w:sz w:val="22"/>
          <w:szCs w:val="22"/>
        </w:rPr>
        <w:t>第十二条  合同争议解决及诉讼</w:t>
      </w:r>
    </w:p>
    <w:p w14:paraId="449B74B4">
      <w:pPr>
        <w:spacing w:line="420" w:lineRule="exact"/>
        <w:ind w:firstLine="440" w:firstLineChars="200"/>
        <w:rPr>
          <w:rFonts w:ascii="宋体" w:hAnsi="宋体"/>
          <w:kern w:val="0"/>
          <w:sz w:val="22"/>
          <w:szCs w:val="22"/>
        </w:rPr>
      </w:pPr>
      <w:r>
        <w:rPr>
          <w:rFonts w:ascii="宋体" w:hAnsi="宋体"/>
          <w:kern w:val="0"/>
          <w:sz w:val="22"/>
          <w:szCs w:val="22"/>
        </w:rPr>
        <w:t>1、因服务质量问题发生争议的，应邀请国家认可的质量检测机构对货物质量进行鉴定。鉴定费用由乙方先行支付。货物质量符合标准的，鉴定费由甲方承担；货物质量不符合标准的，鉴定费由乙方承担。甲乙双方均有责任的，由双方根据其责任分别承担。</w:t>
      </w:r>
    </w:p>
    <w:p w14:paraId="530863AD">
      <w:pPr>
        <w:spacing w:line="420" w:lineRule="exact"/>
        <w:ind w:firstLine="440" w:firstLineChars="200"/>
        <w:rPr>
          <w:rFonts w:ascii="宋体" w:hAnsi="宋体"/>
          <w:kern w:val="0"/>
          <w:sz w:val="22"/>
          <w:szCs w:val="22"/>
        </w:rPr>
      </w:pPr>
      <w:r>
        <w:rPr>
          <w:rFonts w:ascii="宋体" w:hAnsi="宋体"/>
          <w:kern w:val="0"/>
          <w:sz w:val="22"/>
          <w:szCs w:val="22"/>
        </w:rPr>
        <w:t>2、因履行本合同引起的或与本合同有关的争议，甲乙双方应首先通过友好协商解决，</w:t>
      </w:r>
      <w:r>
        <w:rPr>
          <w:rFonts w:hint="eastAsia" w:asciiTheme="minorEastAsia" w:hAnsiTheme="minorEastAsia" w:eastAsiaTheme="minorEastAsia" w:cstheme="minorEastAsia"/>
          <w:sz w:val="22"/>
          <w:szCs w:val="22"/>
        </w:rPr>
        <w:t>如果协商不能解决，可向甲方所在地人民法院提起诉讼。</w:t>
      </w:r>
    </w:p>
    <w:p w14:paraId="1789CBAF">
      <w:pPr>
        <w:spacing w:line="420" w:lineRule="exact"/>
        <w:ind w:firstLine="440" w:firstLineChars="200"/>
        <w:rPr>
          <w:rFonts w:ascii="宋体" w:hAnsi="宋体"/>
          <w:kern w:val="0"/>
          <w:sz w:val="22"/>
          <w:szCs w:val="22"/>
        </w:rPr>
      </w:pPr>
      <w:r>
        <w:rPr>
          <w:rFonts w:ascii="宋体" w:hAnsi="宋体"/>
          <w:kern w:val="0"/>
          <w:sz w:val="22"/>
          <w:szCs w:val="22"/>
        </w:rPr>
        <w:t>3、诉讼期间，本合同继续履行。</w:t>
      </w:r>
    </w:p>
    <w:p w14:paraId="0465D012">
      <w:pPr>
        <w:snapToGrid w:val="0"/>
        <w:spacing w:line="420" w:lineRule="exact"/>
        <w:ind w:firstLine="442" w:firstLineChars="200"/>
        <w:rPr>
          <w:rFonts w:ascii="宋体" w:hAnsi="宋体"/>
          <w:b/>
          <w:bCs/>
          <w:kern w:val="0"/>
          <w:sz w:val="22"/>
          <w:szCs w:val="22"/>
        </w:rPr>
      </w:pPr>
      <w:r>
        <w:rPr>
          <w:rFonts w:hint="eastAsia" w:ascii="宋体" w:hAnsi="宋体"/>
          <w:b/>
          <w:bCs/>
          <w:kern w:val="0"/>
          <w:sz w:val="22"/>
          <w:szCs w:val="22"/>
        </w:rPr>
        <w:t>第十三条  合同生效及其它</w:t>
      </w:r>
    </w:p>
    <w:p w14:paraId="6E365B23">
      <w:pPr>
        <w:spacing w:line="420" w:lineRule="exact"/>
        <w:ind w:firstLine="440" w:firstLineChars="200"/>
        <w:rPr>
          <w:rFonts w:ascii="宋体" w:hAnsi="宋体"/>
          <w:kern w:val="0"/>
          <w:sz w:val="22"/>
          <w:szCs w:val="22"/>
        </w:rPr>
      </w:pPr>
      <w:r>
        <w:rPr>
          <w:rFonts w:ascii="宋体" w:hAnsi="宋体"/>
          <w:kern w:val="0"/>
          <w:sz w:val="22"/>
          <w:szCs w:val="22"/>
        </w:rPr>
        <w:t>1、合同经双方加盖单位公章后生效。</w:t>
      </w:r>
    </w:p>
    <w:p w14:paraId="7AAE13E2">
      <w:pPr>
        <w:spacing w:line="420" w:lineRule="exact"/>
        <w:ind w:firstLine="440" w:firstLineChars="200"/>
        <w:rPr>
          <w:rFonts w:ascii="宋体" w:hAnsi="宋体"/>
          <w:kern w:val="0"/>
          <w:sz w:val="22"/>
          <w:szCs w:val="22"/>
        </w:rPr>
      </w:pPr>
      <w:r>
        <w:rPr>
          <w:rFonts w:ascii="宋体" w:hAnsi="宋体"/>
          <w:kern w:val="0"/>
          <w:sz w:val="22"/>
          <w:szCs w:val="22"/>
        </w:rPr>
        <w:t>2、</w:t>
      </w:r>
      <w:r>
        <w:rPr>
          <w:rFonts w:hint="eastAsia" w:ascii="宋体" w:hAnsi="宋体"/>
          <w:kern w:val="0"/>
          <w:sz w:val="22"/>
          <w:szCs w:val="22"/>
        </w:rPr>
        <w:t>合同执行中涉及采购内容修改或补充的，按政府采购相关规定要求签订书面补充协议，并作为主合同不可分割的一部分。</w:t>
      </w:r>
    </w:p>
    <w:p w14:paraId="4199A2BB">
      <w:pPr>
        <w:snapToGrid w:val="0"/>
        <w:spacing w:line="420" w:lineRule="exact"/>
        <w:ind w:firstLine="442" w:firstLineChars="200"/>
        <w:rPr>
          <w:rFonts w:ascii="宋体" w:hAnsi="宋体"/>
          <w:b/>
          <w:bCs/>
          <w:kern w:val="0"/>
          <w:sz w:val="22"/>
          <w:szCs w:val="22"/>
        </w:rPr>
      </w:pPr>
      <w:r>
        <w:rPr>
          <w:rFonts w:hint="eastAsia" w:ascii="宋体" w:hAnsi="宋体"/>
          <w:b/>
          <w:bCs/>
          <w:kern w:val="0"/>
          <w:sz w:val="22"/>
          <w:szCs w:val="22"/>
        </w:rPr>
        <w:t>第十四条  合同的变更、终止与转让</w:t>
      </w:r>
    </w:p>
    <w:p w14:paraId="112E8B2D">
      <w:pPr>
        <w:spacing w:line="420" w:lineRule="exact"/>
        <w:ind w:firstLine="440" w:firstLineChars="200"/>
        <w:rPr>
          <w:rFonts w:ascii="宋体" w:hAnsi="宋体"/>
          <w:kern w:val="0"/>
          <w:sz w:val="22"/>
          <w:szCs w:val="22"/>
        </w:rPr>
      </w:pPr>
      <w:r>
        <w:rPr>
          <w:rFonts w:ascii="宋体" w:hAnsi="宋体"/>
          <w:kern w:val="0"/>
          <w:sz w:val="22"/>
          <w:szCs w:val="22"/>
        </w:rPr>
        <w:t>1、除《中华人民共和国政府采购法》第50条规定的情形外，本合同一经签订，甲乙双方不得擅自变更、中止或终止。</w:t>
      </w:r>
    </w:p>
    <w:p w14:paraId="653C6D85">
      <w:pPr>
        <w:spacing w:line="420" w:lineRule="exact"/>
        <w:ind w:firstLine="440" w:firstLineChars="200"/>
        <w:rPr>
          <w:rFonts w:ascii="宋体" w:hAnsi="宋体"/>
          <w:kern w:val="0"/>
          <w:sz w:val="22"/>
          <w:szCs w:val="22"/>
        </w:rPr>
      </w:pPr>
      <w:r>
        <w:rPr>
          <w:rFonts w:ascii="宋体" w:hAnsi="宋体"/>
          <w:kern w:val="0"/>
          <w:sz w:val="22"/>
          <w:szCs w:val="22"/>
        </w:rPr>
        <w:t>2、乙方不得擅自转让其应履行的合同义务。</w:t>
      </w:r>
    </w:p>
    <w:p w14:paraId="31A92DDC">
      <w:pPr>
        <w:spacing w:line="420" w:lineRule="exact"/>
        <w:ind w:firstLine="440" w:firstLineChars="200"/>
        <w:rPr>
          <w:rFonts w:ascii="宋体" w:hAnsi="宋体"/>
          <w:kern w:val="0"/>
          <w:sz w:val="22"/>
          <w:szCs w:val="22"/>
        </w:rPr>
      </w:pPr>
      <w:r>
        <w:rPr>
          <w:rFonts w:ascii="宋体" w:hAnsi="宋体"/>
          <w:kern w:val="0"/>
          <w:sz w:val="22"/>
          <w:szCs w:val="22"/>
        </w:rPr>
        <w:t>3、本合同未尽事宜，遵照《中华人民共和国民法典》有关条文执行。</w:t>
      </w:r>
    </w:p>
    <w:p w14:paraId="3723B074">
      <w:pPr>
        <w:spacing w:line="420" w:lineRule="exact"/>
        <w:ind w:firstLine="442" w:firstLineChars="200"/>
        <w:rPr>
          <w:rFonts w:ascii="宋体" w:hAnsi="宋体" w:cs="宋体"/>
          <w:b/>
          <w:sz w:val="22"/>
          <w:szCs w:val="22"/>
        </w:rPr>
      </w:pPr>
      <w:r>
        <w:rPr>
          <w:rFonts w:hint="eastAsia" w:ascii="宋体" w:hAnsi="宋体" w:cs="宋体"/>
          <w:b/>
          <w:sz w:val="22"/>
          <w:szCs w:val="22"/>
        </w:rPr>
        <w:t>第十五条　签订本合同依据</w:t>
      </w:r>
    </w:p>
    <w:p w14:paraId="74426CCE">
      <w:pPr>
        <w:spacing w:line="420" w:lineRule="exact"/>
        <w:ind w:firstLine="440" w:firstLineChars="200"/>
        <w:rPr>
          <w:rFonts w:ascii="宋体" w:hAnsi="宋体"/>
          <w:kern w:val="0"/>
          <w:sz w:val="22"/>
          <w:szCs w:val="22"/>
        </w:rPr>
      </w:pPr>
      <w:r>
        <w:rPr>
          <w:rFonts w:ascii="宋体" w:hAnsi="宋体"/>
          <w:kern w:val="0"/>
          <w:sz w:val="22"/>
          <w:szCs w:val="22"/>
        </w:rPr>
        <w:t>1、中标通知书；</w:t>
      </w:r>
    </w:p>
    <w:p w14:paraId="67E02D21">
      <w:pPr>
        <w:spacing w:line="420" w:lineRule="exact"/>
        <w:ind w:firstLine="440" w:firstLineChars="200"/>
        <w:rPr>
          <w:rFonts w:ascii="宋体" w:hAnsi="宋体"/>
          <w:kern w:val="0"/>
          <w:sz w:val="22"/>
          <w:szCs w:val="22"/>
        </w:rPr>
      </w:pPr>
      <w:r>
        <w:rPr>
          <w:rFonts w:ascii="宋体" w:hAnsi="宋体"/>
          <w:kern w:val="0"/>
          <w:sz w:val="22"/>
          <w:szCs w:val="22"/>
        </w:rPr>
        <w:t>2、开标一览表；</w:t>
      </w:r>
    </w:p>
    <w:p w14:paraId="6CEB8ADA">
      <w:pPr>
        <w:spacing w:line="420" w:lineRule="exact"/>
        <w:ind w:firstLine="440" w:firstLineChars="200"/>
        <w:rPr>
          <w:rFonts w:ascii="宋体" w:hAnsi="宋体"/>
          <w:kern w:val="0"/>
          <w:sz w:val="22"/>
          <w:szCs w:val="22"/>
        </w:rPr>
      </w:pPr>
      <w:r>
        <w:rPr>
          <w:rFonts w:ascii="宋体" w:hAnsi="宋体"/>
          <w:kern w:val="0"/>
          <w:sz w:val="22"/>
          <w:szCs w:val="22"/>
        </w:rPr>
        <w:t>3、商务要求偏离表和技术要求偏离表；</w:t>
      </w:r>
    </w:p>
    <w:p w14:paraId="56BDF36C">
      <w:pPr>
        <w:spacing w:line="420" w:lineRule="exact"/>
        <w:ind w:firstLine="440" w:firstLineChars="200"/>
        <w:rPr>
          <w:rFonts w:ascii="宋体" w:hAnsi="宋体"/>
          <w:kern w:val="0"/>
          <w:sz w:val="22"/>
          <w:szCs w:val="22"/>
        </w:rPr>
      </w:pPr>
      <w:r>
        <w:rPr>
          <w:rFonts w:ascii="宋体" w:hAnsi="宋体"/>
          <w:kern w:val="0"/>
          <w:sz w:val="22"/>
          <w:szCs w:val="22"/>
        </w:rPr>
        <w:t>4</w:t>
      </w:r>
      <w:r>
        <w:rPr>
          <w:rFonts w:hint="eastAsia" w:ascii="宋体" w:hAnsi="宋体"/>
          <w:kern w:val="0"/>
          <w:sz w:val="22"/>
          <w:szCs w:val="22"/>
        </w:rPr>
        <w:t>、售后服务承诺；</w:t>
      </w:r>
    </w:p>
    <w:p w14:paraId="53061FA2">
      <w:pPr>
        <w:spacing w:line="420" w:lineRule="exact"/>
        <w:ind w:firstLine="440" w:firstLineChars="200"/>
        <w:rPr>
          <w:rFonts w:ascii="宋体" w:hAnsi="宋体"/>
          <w:kern w:val="0"/>
          <w:sz w:val="22"/>
          <w:szCs w:val="22"/>
        </w:rPr>
      </w:pPr>
      <w:r>
        <w:rPr>
          <w:rFonts w:ascii="宋体" w:hAnsi="宋体"/>
          <w:kern w:val="0"/>
          <w:sz w:val="22"/>
          <w:szCs w:val="22"/>
        </w:rPr>
        <w:t>5、投标文件中的其他相关文件。</w:t>
      </w:r>
    </w:p>
    <w:p w14:paraId="0FD6CEEA">
      <w:pPr>
        <w:spacing w:line="420" w:lineRule="exact"/>
        <w:ind w:firstLine="440" w:firstLineChars="200"/>
        <w:rPr>
          <w:rFonts w:ascii="宋体" w:hAnsi="宋体"/>
          <w:kern w:val="0"/>
          <w:sz w:val="22"/>
          <w:szCs w:val="22"/>
        </w:rPr>
      </w:pPr>
      <w:r>
        <w:rPr>
          <w:rFonts w:ascii="宋体" w:hAnsi="宋体"/>
          <w:kern w:val="0"/>
          <w:sz w:val="22"/>
          <w:szCs w:val="22"/>
        </w:rPr>
        <w:t>6</w:t>
      </w:r>
      <w:r>
        <w:rPr>
          <w:rFonts w:hint="eastAsia" w:ascii="宋体" w:hAnsi="宋体"/>
          <w:kern w:val="0"/>
          <w:sz w:val="22"/>
          <w:szCs w:val="22"/>
        </w:rPr>
        <w:t>、上述合同文件互相补充和解释。如果合同文件之间存在矛盾或者不一致之处，以上述文件的排列顺序在先者为准。</w:t>
      </w:r>
    </w:p>
    <w:p w14:paraId="29599CDE">
      <w:pPr>
        <w:spacing w:line="420" w:lineRule="exact"/>
        <w:ind w:firstLine="442" w:firstLineChars="200"/>
        <w:rPr>
          <w:rFonts w:ascii="宋体" w:hAnsi="宋体"/>
          <w:kern w:val="0"/>
          <w:sz w:val="22"/>
          <w:szCs w:val="22"/>
        </w:rPr>
      </w:pPr>
      <w:r>
        <w:rPr>
          <w:rFonts w:hint="eastAsia" w:ascii="宋体" w:hAnsi="宋体" w:cs="宋体"/>
          <w:b/>
          <w:sz w:val="22"/>
          <w:szCs w:val="22"/>
        </w:rPr>
        <w:t>第十六条　</w:t>
      </w:r>
      <w:r>
        <w:rPr>
          <w:rFonts w:hint="eastAsia" w:ascii="宋体" w:hAnsi="宋体"/>
          <w:kern w:val="0"/>
          <w:sz w:val="22"/>
          <w:szCs w:val="22"/>
        </w:rPr>
        <w:t>本合同一式五份，具有同等法律效力，采购代理机构一份，甲方二份，乙方二份（可根据需要另增加）。</w:t>
      </w:r>
    </w:p>
    <w:p w14:paraId="030B89B0">
      <w:pPr>
        <w:spacing w:line="420" w:lineRule="exact"/>
        <w:ind w:firstLine="440" w:firstLineChars="200"/>
        <w:rPr>
          <w:rFonts w:ascii="宋体" w:hAnsi="宋体"/>
          <w:kern w:val="0"/>
          <w:sz w:val="22"/>
          <w:szCs w:val="22"/>
        </w:rPr>
      </w:pPr>
      <w:r>
        <w:rPr>
          <w:rFonts w:hint="eastAsia" w:ascii="宋体" w:hAnsi="宋体"/>
          <w:kern w:val="0"/>
          <w:sz w:val="22"/>
          <w:szCs w:val="22"/>
        </w:rPr>
        <w:t>本合同自签订之日起</w:t>
      </w:r>
      <w:r>
        <w:rPr>
          <w:rFonts w:ascii="宋体" w:hAnsi="宋体"/>
          <w:kern w:val="0"/>
          <w:sz w:val="22"/>
          <w:szCs w:val="22"/>
        </w:rPr>
        <w:t>2个工作日内，甲方应当将采购合同在广西壮族自治区财政厅指定的媒体上公告。</w:t>
      </w:r>
    </w:p>
    <w:tbl>
      <w:tblPr>
        <w:tblStyle w:val="49"/>
        <w:tblW w:w="90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DE9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3F7E5310">
            <w:pPr>
              <w:spacing w:line="420" w:lineRule="exact"/>
              <w:rPr>
                <w:rFonts w:ascii="宋体" w:hAnsi="宋体"/>
                <w:szCs w:val="21"/>
              </w:rPr>
            </w:pPr>
            <w:r>
              <w:rPr>
                <w:rFonts w:hint="eastAsia" w:ascii="宋体" w:hAnsi="宋体"/>
                <w:szCs w:val="21"/>
              </w:rPr>
              <w:t>甲方（章）：</w:t>
            </w:r>
          </w:p>
          <w:p w14:paraId="792D4BBB">
            <w:pPr>
              <w:keepNext/>
              <w:keepLines/>
              <w:spacing w:line="420" w:lineRule="exact"/>
              <w:ind w:firstLine="420" w:firstLineChars="200"/>
              <w:outlineLvl w:val="2"/>
              <w:rPr>
                <w:rFonts w:ascii="宋体" w:hAnsi="宋体"/>
                <w:szCs w:val="21"/>
              </w:rPr>
            </w:pPr>
          </w:p>
          <w:p w14:paraId="7E4E9AFE">
            <w:pPr>
              <w:spacing w:line="420" w:lineRule="exact"/>
              <w:ind w:firstLine="945" w:firstLineChars="450"/>
              <w:jc w:val="right"/>
              <w:rPr>
                <w:rFonts w:ascii="宋体" w:hAnsi="宋体"/>
                <w:szCs w:val="21"/>
              </w:rPr>
            </w:pPr>
            <w:r>
              <w:rPr>
                <w:rFonts w:hint="eastAsia" w:ascii="宋体" w:hAnsi="宋体"/>
                <w:szCs w:val="21"/>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7DC57AEC">
            <w:pPr>
              <w:spacing w:line="420" w:lineRule="exact"/>
              <w:rPr>
                <w:rFonts w:ascii="宋体" w:hAnsi="宋体"/>
                <w:szCs w:val="21"/>
              </w:rPr>
            </w:pPr>
            <w:r>
              <w:rPr>
                <w:rFonts w:hint="eastAsia" w:ascii="宋体" w:hAnsi="宋体"/>
                <w:szCs w:val="21"/>
              </w:rPr>
              <w:t>乙方（章）：</w:t>
            </w:r>
          </w:p>
          <w:p w14:paraId="14710F21">
            <w:pPr>
              <w:keepNext/>
              <w:keepLines/>
              <w:spacing w:line="420" w:lineRule="exact"/>
              <w:ind w:firstLine="420" w:firstLineChars="200"/>
              <w:outlineLvl w:val="2"/>
              <w:rPr>
                <w:rFonts w:ascii="宋体" w:hAnsi="宋体"/>
                <w:szCs w:val="21"/>
              </w:rPr>
            </w:pPr>
          </w:p>
          <w:p w14:paraId="330C9A5B">
            <w:pPr>
              <w:spacing w:line="420" w:lineRule="exact"/>
              <w:jc w:val="right"/>
              <w:rPr>
                <w:rFonts w:ascii="宋体" w:hAnsi="宋体"/>
                <w:szCs w:val="21"/>
              </w:rPr>
            </w:pPr>
            <w:r>
              <w:rPr>
                <w:rFonts w:ascii="宋体" w:hAnsi="宋体"/>
                <w:szCs w:val="21"/>
              </w:rPr>
              <w:t xml:space="preserve"> 年   月   日</w:t>
            </w:r>
          </w:p>
        </w:tc>
      </w:tr>
      <w:tr w14:paraId="1450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52D1D2E">
            <w:pPr>
              <w:spacing w:line="420" w:lineRule="exact"/>
              <w:rPr>
                <w:rFonts w:ascii="宋体" w:hAnsi="宋体"/>
                <w:szCs w:val="21"/>
              </w:rPr>
            </w:pPr>
            <w:r>
              <w:rPr>
                <w:rFonts w:hint="eastAsia" w:ascii="宋体" w:hAnsi="宋体"/>
                <w:szCs w:val="21"/>
              </w:rPr>
              <w:t>地址：</w:t>
            </w:r>
          </w:p>
        </w:tc>
        <w:tc>
          <w:tcPr>
            <w:tcW w:w="4517" w:type="dxa"/>
            <w:tcBorders>
              <w:top w:val="single" w:color="auto" w:sz="4" w:space="0"/>
              <w:left w:val="single" w:color="auto" w:sz="4" w:space="0"/>
              <w:bottom w:val="single" w:color="auto" w:sz="4" w:space="0"/>
              <w:right w:val="single" w:color="auto" w:sz="4" w:space="0"/>
            </w:tcBorders>
            <w:vAlign w:val="center"/>
          </w:tcPr>
          <w:p w14:paraId="5E9076D5">
            <w:pPr>
              <w:spacing w:line="420" w:lineRule="exact"/>
              <w:rPr>
                <w:rFonts w:ascii="宋体" w:hAnsi="宋体"/>
                <w:szCs w:val="21"/>
              </w:rPr>
            </w:pPr>
            <w:r>
              <w:rPr>
                <w:rFonts w:hint="eastAsia" w:ascii="宋体" w:hAnsi="宋体"/>
                <w:szCs w:val="21"/>
              </w:rPr>
              <w:t>地址：</w:t>
            </w:r>
          </w:p>
        </w:tc>
      </w:tr>
      <w:tr w14:paraId="185A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09C3B22">
            <w:pPr>
              <w:spacing w:line="420" w:lineRule="exact"/>
              <w:rPr>
                <w:rFonts w:ascii="宋体" w:hAnsi="宋体"/>
                <w:szCs w:val="21"/>
              </w:rPr>
            </w:pPr>
            <w:r>
              <w:rPr>
                <w:rFonts w:hint="eastAsia" w:ascii="宋体" w:hAnsi="宋体"/>
                <w:szCs w:val="21"/>
              </w:rPr>
              <w:t>法定代表人或委托代理人：</w:t>
            </w:r>
          </w:p>
          <w:p w14:paraId="285DD486">
            <w:pPr>
              <w:spacing w:line="420" w:lineRule="exact"/>
              <w:ind w:firstLine="105" w:firstLineChars="50"/>
              <w:rPr>
                <w:rFonts w:ascii="宋体" w:hAnsi="宋体"/>
                <w:szCs w:val="21"/>
              </w:rPr>
            </w:pPr>
            <w:r>
              <w:rPr>
                <w:rFonts w:hint="eastAsia" w:ascii="宋体" w:hAnsi="宋体"/>
                <w:szCs w:val="21"/>
              </w:rPr>
              <w:t>（签字）</w:t>
            </w:r>
          </w:p>
        </w:tc>
        <w:tc>
          <w:tcPr>
            <w:tcW w:w="4517" w:type="dxa"/>
            <w:tcBorders>
              <w:top w:val="single" w:color="auto" w:sz="4" w:space="0"/>
              <w:left w:val="single" w:color="auto" w:sz="4" w:space="0"/>
              <w:bottom w:val="single" w:color="auto" w:sz="4" w:space="0"/>
              <w:right w:val="single" w:color="auto" w:sz="4" w:space="0"/>
            </w:tcBorders>
            <w:vAlign w:val="center"/>
          </w:tcPr>
          <w:p w14:paraId="19C3C16C">
            <w:pPr>
              <w:spacing w:line="420" w:lineRule="exact"/>
              <w:rPr>
                <w:rFonts w:ascii="宋体" w:hAnsi="宋体"/>
                <w:szCs w:val="21"/>
              </w:rPr>
            </w:pPr>
            <w:r>
              <w:rPr>
                <w:rFonts w:hint="eastAsia" w:ascii="宋体" w:hAnsi="宋体"/>
                <w:szCs w:val="21"/>
              </w:rPr>
              <w:t>法定代表人或委托代理人：</w:t>
            </w:r>
          </w:p>
          <w:p w14:paraId="005EB8B5">
            <w:pPr>
              <w:spacing w:line="420" w:lineRule="exact"/>
              <w:ind w:firstLine="210" w:firstLineChars="100"/>
              <w:rPr>
                <w:rFonts w:ascii="宋体" w:hAnsi="宋体"/>
                <w:szCs w:val="21"/>
              </w:rPr>
            </w:pPr>
            <w:r>
              <w:rPr>
                <w:rFonts w:hint="eastAsia" w:ascii="宋体" w:hAnsi="宋体"/>
                <w:szCs w:val="21"/>
              </w:rPr>
              <w:t>（签字）</w:t>
            </w:r>
          </w:p>
        </w:tc>
      </w:tr>
      <w:tr w14:paraId="34FB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C53A611">
            <w:pPr>
              <w:spacing w:line="420" w:lineRule="exact"/>
              <w:rPr>
                <w:rFonts w:ascii="宋体" w:hAnsi="宋体"/>
                <w:szCs w:val="21"/>
              </w:rPr>
            </w:pPr>
            <w:r>
              <w:rPr>
                <w:rFonts w:hint="eastAsia" w:ascii="宋体" w:hAnsi="宋体"/>
                <w:szCs w:val="21"/>
              </w:rPr>
              <w:t>联系人及电话：</w:t>
            </w:r>
          </w:p>
        </w:tc>
        <w:tc>
          <w:tcPr>
            <w:tcW w:w="4517" w:type="dxa"/>
            <w:tcBorders>
              <w:top w:val="single" w:color="auto" w:sz="4" w:space="0"/>
              <w:left w:val="single" w:color="auto" w:sz="4" w:space="0"/>
              <w:bottom w:val="single" w:color="auto" w:sz="4" w:space="0"/>
              <w:right w:val="single" w:color="auto" w:sz="4" w:space="0"/>
            </w:tcBorders>
            <w:vAlign w:val="center"/>
          </w:tcPr>
          <w:p w14:paraId="43715477">
            <w:pPr>
              <w:spacing w:line="420" w:lineRule="exact"/>
              <w:rPr>
                <w:rFonts w:ascii="宋体" w:hAnsi="宋体"/>
                <w:szCs w:val="21"/>
              </w:rPr>
            </w:pPr>
            <w:r>
              <w:rPr>
                <w:rFonts w:hint="eastAsia" w:ascii="宋体" w:hAnsi="宋体"/>
                <w:szCs w:val="21"/>
              </w:rPr>
              <w:t>联系人及电话：</w:t>
            </w:r>
          </w:p>
        </w:tc>
      </w:tr>
      <w:tr w14:paraId="410A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18C820AF">
            <w:pPr>
              <w:spacing w:line="420" w:lineRule="exact"/>
              <w:rPr>
                <w:rFonts w:ascii="宋体" w:hAnsi="宋体"/>
                <w:szCs w:val="21"/>
              </w:rPr>
            </w:pPr>
            <w:r>
              <w:rPr>
                <w:rFonts w:hint="eastAsia" w:ascii="宋体" w:hAnsi="宋体"/>
                <w:szCs w:val="21"/>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61B22973">
            <w:pPr>
              <w:spacing w:line="420" w:lineRule="exact"/>
              <w:rPr>
                <w:rFonts w:ascii="宋体" w:hAnsi="宋体"/>
                <w:szCs w:val="21"/>
              </w:rPr>
            </w:pPr>
            <w:r>
              <w:rPr>
                <w:rFonts w:hint="eastAsia" w:ascii="宋体" w:hAnsi="宋体"/>
                <w:szCs w:val="21"/>
              </w:rPr>
              <w:t>电子邮箱：</w:t>
            </w:r>
          </w:p>
        </w:tc>
      </w:tr>
      <w:tr w14:paraId="3DB1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4F847500">
            <w:pPr>
              <w:spacing w:line="420" w:lineRule="exact"/>
              <w:rPr>
                <w:rFonts w:ascii="宋体" w:hAnsi="宋体"/>
                <w:szCs w:val="21"/>
              </w:rPr>
            </w:pPr>
            <w:r>
              <w:rPr>
                <w:rFonts w:hint="eastAsia" w:ascii="宋体" w:hAnsi="宋体"/>
                <w:szCs w:val="21"/>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650F4E95">
            <w:pPr>
              <w:spacing w:line="420" w:lineRule="exact"/>
              <w:rPr>
                <w:rFonts w:ascii="宋体" w:hAnsi="宋体"/>
                <w:szCs w:val="21"/>
              </w:rPr>
            </w:pPr>
            <w:r>
              <w:rPr>
                <w:rFonts w:hint="eastAsia" w:ascii="宋体" w:hAnsi="宋体"/>
                <w:szCs w:val="21"/>
              </w:rPr>
              <w:t>开户银行：</w:t>
            </w:r>
          </w:p>
        </w:tc>
      </w:tr>
      <w:tr w14:paraId="23C1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F816D76">
            <w:pPr>
              <w:spacing w:line="420" w:lineRule="exact"/>
              <w:rPr>
                <w:rFonts w:ascii="宋体" w:hAnsi="宋体"/>
                <w:szCs w:val="21"/>
              </w:rPr>
            </w:pPr>
            <w:r>
              <w:rPr>
                <w:rFonts w:hint="eastAsia" w:ascii="宋体" w:hAnsi="宋体"/>
                <w:szCs w:val="21"/>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4420D2A7">
            <w:pPr>
              <w:spacing w:line="420" w:lineRule="exact"/>
              <w:rPr>
                <w:rFonts w:ascii="宋体" w:hAnsi="宋体"/>
                <w:szCs w:val="21"/>
              </w:rPr>
            </w:pPr>
            <w:r>
              <w:rPr>
                <w:rFonts w:hint="eastAsia" w:ascii="宋体" w:hAnsi="宋体"/>
                <w:szCs w:val="21"/>
              </w:rPr>
              <w:t>账号：</w:t>
            </w:r>
          </w:p>
        </w:tc>
      </w:tr>
      <w:tr w14:paraId="442F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7F166F07">
            <w:pPr>
              <w:spacing w:line="420" w:lineRule="exact"/>
              <w:rPr>
                <w:rFonts w:ascii="宋体" w:hAnsi="宋体"/>
                <w:szCs w:val="21"/>
              </w:rPr>
            </w:pPr>
            <w:r>
              <w:rPr>
                <w:rFonts w:hint="eastAsia" w:ascii="宋体" w:hAnsi="宋体"/>
                <w:szCs w:val="21"/>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5E355614">
            <w:pPr>
              <w:spacing w:line="420" w:lineRule="exact"/>
              <w:rPr>
                <w:rFonts w:ascii="宋体" w:hAnsi="宋体"/>
                <w:szCs w:val="21"/>
              </w:rPr>
            </w:pPr>
            <w:r>
              <w:rPr>
                <w:rFonts w:hint="eastAsia" w:ascii="宋体" w:hAnsi="宋体"/>
                <w:szCs w:val="21"/>
              </w:rPr>
              <w:t>邮政编码：</w:t>
            </w:r>
          </w:p>
        </w:tc>
      </w:tr>
      <w:tr w14:paraId="23F50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516" w:type="dxa"/>
            <w:tcBorders>
              <w:top w:val="single" w:color="auto" w:sz="4" w:space="0"/>
              <w:left w:val="single" w:color="auto" w:sz="4" w:space="0"/>
              <w:bottom w:val="single" w:color="auto" w:sz="4" w:space="0"/>
              <w:right w:val="single" w:color="auto" w:sz="4" w:space="0"/>
            </w:tcBorders>
            <w:vAlign w:val="center"/>
          </w:tcPr>
          <w:p w14:paraId="597E4246">
            <w:pPr>
              <w:spacing w:line="420" w:lineRule="exact"/>
              <w:rPr>
                <w:rFonts w:ascii="宋体" w:hAnsi="宋体"/>
                <w:szCs w:val="21"/>
              </w:rPr>
            </w:pPr>
            <w:r>
              <w:rPr>
                <w:rFonts w:hint="eastAsia" w:ascii="宋体" w:hAnsi="宋体"/>
                <w:szCs w:val="21"/>
              </w:rPr>
              <w:t>社会统一信用代码证：</w:t>
            </w:r>
          </w:p>
        </w:tc>
        <w:tc>
          <w:tcPr>
            <w:tcW w:w="4517" w:type="dxa"/>
            <w:tcBorders>
              <w:top w:val="single" w:color="auto" w:sz="4" w:space="0"/>
              <w:left w:val="single" w:color="auto" w:sz="4" w:space="0"/>
              <w:bottom w:val="single" w:color="auto" w:sz="4" w:space="0"/>
              <w:right w:val="single" w:color="auto" w:sz="4" w:space="0"/>
            </w:tcBorders>
            <w:vAlign w:val="center"/>
          </w:tcPr>
          <w:p w14:paraId="3436B1BB">
            <w:pPr>
              <w:spacing w:line="420" w:lineRule="exact"/>
              <w:rPr>
                <w:rFonts w:ascii="宋体" w:hAnsi="宋体"/>
                <w:szCs w:val="21"/>
              </w:rPr>
            </w:pPr>
            <w:r>
              <w:rPr>
                <w:rFonts w:hint="eastAsia" w:ascii="宋体" w:hAnsi="宋体"/>
                <w:szCs w:val="21"/>
              </w:rPr>
              <w:t>社会统一信用代码证：</w:t>
            </w:r>
          </w:p>
        </w:tc>
      </w:tr>
    </w:tbl>
    <w:p w14:paraId="13C97CFF">
      <w:pPr>
        <w:pStyle w:val="33"/>
      </w:pPr>
    </w:p>
    <w:p w14:paraId="23F6D8FF">
      <w:pPr>
        <w:spacing w:line="360" w:lineRule="auto"/>
        <w:ind w:left="720" w:firstLine="723" w:firstLineChars="200"/>
        <w:outlineLvl w:val="0"/>
        <w:rPr>
          <w:rFonts w:ascii="宋体" w:hAnsi="宋体" w:cs="仿宋_GB2312"/>
          <w:b/>
          <w:sz w:val="36"/>
          <w:szCs w:val="20"/>
        </w:rPr>
        <w:sectPr>
          <w:footerReference r:id="rId6" w:type="default"/>
          <w:pgSz w:w="11906" w:h="16838"/>
          <w:pgMar w:top="1134" w:right="1134" w:bottom="1134" w:left="1134" w:header="720" w:footer="720" w:gutter="0"/>
          <w:cols w:space="720" w:num="1"/>
          <w:docGrid w:type="lines" w:linePitch="331" w:charSpace="0"/>
        </w:sectPr>
      </w:pPr>
    </w:p>
    <w:p w14:paraId="109FE7B7">
      <w:pPr>
        <w:shd w:val="clear" w:color="auto" w:fill="FFFFFF"/>
        <w:spacing w:line="480" w:lineRule="atLeast"/>
        <w:jc w:val="center"/>
        <w:rPr>
          <w:rFonts w:ascii="宋体" w:hAnsi="宋体" w:cs="宋体"/>
          <w:kern w:val="0"/>
          <w:sz w:val="32"/>
          <w:szCs w:val="32"/>
        </w:rPr>
      </w:pPr>
      <w:r>
        <w:rPr>
          <w:rFonts w:hint="eastAsia" w:ascii="宋体" w:hAnsi="宋体" w:cs="宋体"/>
          <w:kern w:val="0"/>
          <w:sz w:val="32"/>
          <w:szCs w:val="32"/>
        </w:rPr>
        <w:t>广西壮族自治区政府采购项目合同验收书（格式）</w:t>
      </w:r>
    </w:p>
    <w:p w14:paraId="3A17A84A">
      <w:pPr>
        <w:shd w:val="clear" w:color="auto" w:fill="FFFFFF"/>
        <w:spacing w:line="480" w:lineRule="atLeast"/>
        <w:jc w:val="center"/>
        <w:rPr>
          <w:rFonts w:ascii="宋体" w:hAnsi="宋体" w:cs="宋体"/>
          <w:kern w:val="0"/>
          <w:sz w:val="32"/>
          <w:szCs w:val="32"/>
        </w:rPr>
      </w:pPr>
    </w:p>
    <w:p w14:paraId="25D5FCBD">
      <w:pPr>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ascii="宋体" w:hAnsi="宋体" w:cs="宋体"/>
          <w:kern w:val="0"/>
          <w:szCs w:val="21"/>
          <w:u w:val="single"/>
        </w:rPr>
        <w:softHyphen/>
      </w:r>
      <w:r>
        <w:rPr>
          <w:rFonts w:hint="eastAsia" w:ascii="宋体" w:hAnsi="宋体" w:cs="宋体"/>
          <w:kern w:val="0"/>
          <w:szCs w:val="21"/>
        </w:rPr>
        <w:t>）的约定，我单位对（</w:t>
      </w:r>
      <w:r>
        <w:rPr>
          <w:rFonts w:ascii="宋体" w:hAnsi="宋体" w:cs="宋体"/>
          <w:kern w:val="0"/>
          <w:szCs w:val="21"/>
          <w:u w:val="single"/>
        </w:rPr>
        <w:t xml:space="preserve"> 项目名称 </w:t>
      </w:r>
      <w:r>
        <w:rPr>
          <w:rFonts w:hint="eastAsia" w:ascii="宋体" w:hAnsi="宋体" w:cs="宋体"/>
          <w:kern w:val="0"/>
          <w:szCs w:val="21"/>
        </w:rPr>
        <w:t>）政府采购项目中标（或者成交）投标人（</w:t>
      </w:r>
      <w:r>
        <w:rPr>
          <w:rFonts w:ascii="宋体" w:hAnsi="宋体" w:cs="宋体"/>
          <w:kern w:val="0"/>
          <w:szCs w:val="21"/>
          <w:u w:val="single"/>
        </w:rPr>
        <w:t xml:space="preserve"> 公司名称 </w:t>
      </w:r>
      <w:r>
        <w:rPr>
          <w:rFonts w:hint="eastAsia" w:ascii="宋体" w:hAnsi="宋体" w:cs="宋体"/>
          <w:kern w:val="0"/>
          <w:szCs w:val="21"/>
        </w:rPr>
        <w:t>）提供的货物（或者工程、服务）进行了验收，验收情况如下：</w:t>
      </w:r>
    </w:p>
    <w:tbl>
      <w:tblPr>
        <w:tblStyle w:val="49"/>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5F3071AD">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6B522860">
            <w:pPr>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6119" w:type="dxa"/>
            <w:gridSpan w:val="6"/>
            <w:tcBorders>
              <w:top w:val="single" w:color="auto" w:sz="8" w:space="0"/>
              <w:left w:val="nil"/>
              <w:bottom w:val="single" w:color="auto" w:sz="8" w:space="0"/>
              <w:right w:val="single" w:color="auto" w:sz="8" w:space="0"/>
            </w:tcBorders>
            <w:vAlign w:val="center"/>
          </w:tcPr>
          <w:p w14:paraId="188432F4">
            <w:pPr>
              <w:snapToGrid w:val="0"/>
              <w:spacing w:before="100" w:beforeAutospacing="1" w:after="100" w:afterAutospacing="1" w:line="320" w:lineRule="atLeast"/>
              <w:ind w:firstLine="480"/>
              <w:jc w:val="center"/>
              <w:rPr>
                <w:rFonts w:ascii="宋体" w:hAnsi="宋体" w:cs="宋体"/>
                <w:kern w:val="0"/>
                <w:szCs w:val="21"/>
              </w:rPr>
            </w:pPr>
            <w:r>
              <w:rPr>
                <w:rFonts w:hint="eastAsia" w:ascii="宋体" w:hAnsi="宋体" w:cs="宋体"/>
                <w:kern w:val="0"/>
                <w:szCs w:val="21"/>
              </w:rPr>
              <w:t>□自行验收□委托验收</w:t>
            </w:r>
          </w:p>
        </w:tc>
      </w:tr>
      <w:tr w14:paraId="648119F3">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3432BB1C">
            <w:pPr>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1921" w:type="dxa"/>
            <w:tcBorders>
              <w:top w:val="nil"/>
              <w:left w:val="nil"/>
              <w:bottom w:val="single" w:color="auto" w:sz="8" w:space="0"/>
              <w:right w:val="single" w:color="auto" w:sz="8" w:space="0"/>
            </w:tcBorders>
            <w:vAlign w:val="center"/>
          </w:tcPr>
          <w:p w14:paraId="343DD701">
            <w:pPr>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vAlign w:val="center"/>
          </w:tcPr>
          <w:p w14:paraId="06BC0794">
            <w:pPr>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7D527C9">
            <w:pPr>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2354" w:type="dxa"/>
            <w:tcBorders>
              <w:top w:val="nil"/>
              <w:left w:val="nil"/>
              <w:bottom w:val="single" w:color="auto" w:sz="8" w:space="0"/>
              <w:right w:val="single" w:color="auto" w:sz="8" w:space="0"/>
            </w:tcBorders>
            <w:vAlign w:val="center"/>
          </w:tcPr>
          <w:p w14:paraId="3CECB389">
            <w:pPr>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217081CD">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5B389E6">
            <w:pPr>
              <w:keepNext/>
              <w:keepLines/>
              <w:spacing w:before="100" w:beforeAutospacing="1" w:after="100" w:afterAutospacing="1" w:line="240" w:lineRule="atLeast"/>
              <w:jc w:val="center"/>
              <w:outlineLvl w:val="0"/>
              <w:rPr>
                <w:rFonts w:ascii="宋体" w:hAnsi="宋体" w:cs="宋体"/>
                <w:kern w:val="0"/>
                <w:szCs w:val="21"/>
              </w:rPr>
            </w:pPr>
          </w:p>
        </w:tc>
        <w:tc>
          <w:tcPr>
            <w:tcW w:w="1921" w:type="dxa"/>
            <w:tcBorders>
              <w:top w:val="nil"/>
              <w:left w:val="nil"/>
              <w:bottom w:val="single" w:color="auto" w:sz="8" w:space="0"/>
              <w:right w:val="single" w:color="auto" w:sz="8" w:space="0"/>
            </w:tcBorders>
            <w:vAlign w:val="center"/>
          </w:tcPr>
          <w:p w14:paraId="71EC2749">
            <w:pPr>
              <w:keepNext/>
              <w:keepLines/>
              <w:spacing w:before="100" w:beforeAutospacing="1" w:after="100" w:afterAutospacing="1" w:line="240" w:lineRule="atLeast"/>
              <w:jc w:val="center"/>
              <w:outlineLvl w:val="0"/>
              <w:rPr>
                <w:rFonts w:ascii="宋体" w:hAnsi="宋体" w:cs="宋体"/>
                <w:kern w:val="0"/>
                <w:szCs w:val="21"/>
              </w:rPr>
            </w:pPr>
          </w:p>
        </w:tc>
        <w:tc>
          <w:tcPr>
            <w:tcW w:w="2902" w:type="dxa"/>
            <w:gridSpan w:val="3"/>
            <w:tcBorders>
              <w:top w:val="nil"/>
              <w:left w:val="nil"/>
              <w:bottom w:val="single" w:color="auto" w:sz="8" w:space="0"/>
              <w:right w:val="single" w:color="auto" w:sz="8" w:space="0"/>
            </w:tcBorders>
            <w:vAlign w:val="center"/>
          </w:tcPr>
          <w:p w14:paraId="239EABAB">
            <w:pPr>
              <w:keepNext/>
              <w:keepLines/>
              <w:spacing w:before="100" w:beforeAutospacing="1" w:after="100" w:afterAutospacing="1" w:line="240" w:lineRule="atLeast"/>
              <w:jc w:val="center"/>
              <w:outlineLvl w:val="0"/>
              <w:rPr>
                <w:rFonts w:ascii="宋体" w:hAnsi="宋体" w:cs="宋体"/>
                <w:kern w:val="0"/>
                <w:szCs w:val="21"/>
              </w:rPr>
            </w:pPr>
          </w:p>
        </w:tc>
        <w:tc>
          <w:tcPr>
            <w:tcW w:w="863" w:type="dxa"/>
            <w:gridSpan w:val="2"/>
            <w:tcBorders>
              <w:top w:val="nil"/>
              <w:left w:val="nil"/>
              <w:bottom w:val="single" w:color="auto" w:sz="8" w:space="0"/>
              <w:right w:val="single" w:color="auto" w:sz="8" w:space="0"/>
            </w:tcBorders>
            <w:vAlign w:val="center"/>
          </w:tcPr>
          <w:p w14:paraId="73A9B9E2">
            <w:pPr>
              <w:keepNext/>
              <w:keepLines/>
              <w:spacing w:before="100" w:beforeAutospacing="1" w:after="100" w:afterAutospacing="1" w:line="240" w:lineRule="atLeast"/>
              <w:jc w:val="center"/>
              <w:outlineLvl w:val="0"/>
              <w:rPr>
                <w:rFonts w:ascii="宋体" w:hAnsi="宋体" w:cs="宋体"/>
                <w:kern w:val="0"/>
                <w:szCs w:val="21"/>
              </w:rPr>
            </w:pPr>
          </w:p>
        </w:tc>
        <w:tc>
          <w:tcPr>
            <w:tcW w:w="2354" w:type="dxa"/>
            <w:tcBorders>
              <w:top w:val="nil"/>
              <w:left w:val="nil"/>
              <w:bottom w:val="single" w:color="auto" w:sz="8" w:space="0"/>
              <w:right w:val="single" w:color="auto" w:sz="8" w:space="0"/>
            </w:tcBorders>
            <w:vAlign w:val="center"/>
          </w:tcPr>
          <w:p w14:paraId="6220DF91">
            <w:pPr>
              <w:keepNext/>
              <w:keepLines/>
              <w:spacing w:before="100" w:beforeAutospacing="1" w:after="100" w:afterAutospacing="1" w:line="240" w:lineRule="atLeast"/>
              <w:jc w:val="center"/>
              <w:outlineLvl w:val="0"/>
              <w:rPr>
                <w:rFonts w:ascii="宋体" w:hAnsi="宋体" w:cs="宋体"/>
                <w:kern w:val="0"/>
                <w:szCs w:val="21"/>
              </w:rPr>
            </w:pPr>
          </w:p>
        </w:tc>
      </w:tr>
      <w:tr w14:paraId="4444787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56827821">
            <w:pPr>
              <w:keepNext/>
              <w:keepLines/>
              <w:spacing w:before="100" w:beforeAutospacing="1" w:after="100" w:afterAutospacing="1" w:line="240" w:lineRule="atLeast"/>
              <w:jc w:val="center"/>
              <w:outlineLvl w:val="0"/>
              <w:rPr>
                <w:rFonts w:ascii="宋体" w:hAnsi="宋体" w:cs="宋体"/>
                <w:kern w:val="0"/>
                <w:szCs w:val="21"/>
              </w:rPr>
            </w:pPr>
          </w:p>
        </w:tc>
        <w:tc>
          <w:tcPr>
            <w:tcW w:w="1921" w:type="dxa"/>
            <w:tcBorders>
              <w:top w:val="nil"/>
              <w:left w:val="nil"/>
              <w:bottom w:val="single" w:color="auto" w:sz="8" w:space="0"/>
              <w:right w:val="single" w:color="auto" w:sz="8" w:space="0"/>
            </w:tcBorders>
            <w:vAlign w:val="center"/>
          </w:tcPr>
          <w:p w14:paraId="255184B9">
            <w:pPr>
              <w:keepNext/>
              <w:keepLines/>
              <w:spacing w:before="100" w:beforeAutospacing="1" w:after="100" w:afterAutospacing="1" w:line="240" w:lineRule="atLeast"/>
              <w:jc w:val="center"/>
              <w:outlineLvl w:val="0"/>
              <w:rPr>
                <w:rFonts w:ascii="宋体" w:hAnsi="宋体" w:cs="宋体"/>
                <w:kern w:val="0"/>
                <w:szCs w:val="21"/>
              </w:rPr>
            </w:pPr>
          </w:p>
        </w:tc>
        <w:tc>
          <w:tcPr>
            <w:tcW w:w="2902" w:type="dxa"/>
            <w:gridSpan w:val="3"/>
            <w:tcBorders>
              <w:top w:val="nil"/>
              <w:left w:val="nil"/>
              <w:bottom w:val="single" w:color="auto" w:sz="8" w:space="0"/>
              <w:right w:val="single" w:color="auto" w:sz="8" w:space="0"/>
            </w:tcBorders>
            <w:vAlign w:val="center"/>
          </w:tcPr>
          <w:p w14:paraId="5E325DAD">
            <w:pPr>
              <w:keepNext/>
              <w:keepLines/>
              <w:spacing w:before="100" w:beforeAutospacing="1" w:after="100" w:afterAutospacing="1" w:line="240" w:lineRule="atLeast"/>
              <w:jc w:val="center"/>
              <w:outlineLvl w:val="0"/>
              <w:rPr>
                <w:rFonts w:ascii="宋体" w:hAnsi="宋体" w:cs="宋体"/>
                <w:kern w:val="0"/>
                <w:szCs w:val="21"/>
              </w:rPr>
            </w:pPr>
          </w:p>
        </w:tc>
        <w:tc>
          <w:tcPr>
            <w:tcW w:w="863" w:type="dxa"/>
            <w:gridSpan w:val="2"/>
            <w:tcBorders>
              <w:top w:val="nil"/>
              <w:left w:val="nil"/>
              <w:bottom w:val="single" w:color="auto" w:sz="8" w:space="0"/>
              <w:right w:val="single" w:color="auto" w:sz="8" w:space="0"/>
            </w:tcBorders>
            <w:vAlign w:val="center"/>
          </w:tcPr>
          <w:p w14:paraId="78607F29">
            <w:pPr>
              <w:keepNext/>
              <w:keepLines/>
              <w:spacing w:before="100" w:beforeAutospacing="1" w:after="100" w:afterAutospacing="1" w:line="240" w:lineRule="atLeast"/>
              <w:jc w:val="center"/>
              <w:outlineLvl w:val="0"/>
              <w:rPr>
                <w:rFonts w:ascii="宋体" w:hAnsi="宋体" w:cs="宋体"/>
                <w:kern w:val="0"/>
                <w:szCs w:val="21"/>
              </w:rPr>
            </w:pPr>
          </w:p>
        </w:tc>
        <w:tc>
          <w:tcPr>
            <w:tcW w:w="2354" w:type="dxa"/>
            <w:tcBorders>
              <w:top w:val="nil"/>
              <w:left w:val="nil"/>
              <w:bottom w:val="single" w:color="auto" w:sz="8" w:space="0"/>
              <w:right w:val="single" w:color="auto" w:sz="8" w:space="0"/>
            </w:tcBorders>
            <w:vAlign w:val="center"/>
          </w:tcPr>
          <w:p w14:paraId="0F7F7FEB">
            <w:pPr>
              <w:keepNext/>
              <w:keepLines/>
              <w:spacing w:before="100" w:beforeAutospacing="1" w:after="100" w:afterAutospacing="1" w:line="240" w:lineRule="atLeast"/>
              <w:jc w:val="center"/>
              <w:outlineLvl w:val="0"/>
              <w:rPr>
                <w:rFonts w:ascii="宋体" w:hAnsi="宋体" w:cs="宋体"/>
                <w:kern w:val="0"/>
                <w:szCs w:val="21"/>
              </w:rPr>
            </w:pPr>
          </w:p>
        </w:tc>
      </w:tr>
      <w:tr w14:paraId="4202B76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BA1704F">
            <w:pPr>
              <w:keepNext/>
              <w:keepLines/>
              <w:spacing w:before="100" w:beforeAutospacing="1" w:after="100" w:afterAutospacing="1" w:line="240" w:lineRule="atLeast"/>
              <w:jc w:val="center"/>
              <w:outlineLvl w:val="0"/>
              <w:rPr>
                <w:rFonts w:ascii="宋体" w:hAnsi="宋体" w:cs="宋体"/>
                <w:kern w:val="0"/>
                <w:szCs w:val="21"/>
              </w:rPr>
            </w:pPr>
          </w:p>
        </w:tc>
        <w:tc>
          <w:tcPr>
            <w:tcW w:w="1921" w:type="dxa"/>
            <w:tcBorders>
              <w:top w:val="nil"/>
              <w:left w:val="nil"/>
              <w:bottom w:val="single" w:color="auto" w:sz="8" w:space="0"/>
              <w:right w:val="single" w:color="auto" w:sz="8" w:space="0"/>
            </w:tcBorders>
            <w:vAlign w:val="center"/>
          </w:tcPr>
          <w:p w14:paraId="19E3E05F">
            <w:pPr>
              <w:keepNext/>
              <w:keepLines/>
              <w:spacing w:before="100" w:beforeAutospacing="1" w:after="100" w:afterAutospacing="1" w:line="240" w:lineRule="atLeast"/>
              <w:jc w:val="center"/>
              <w:outlineLvl w:val="0"/>
              <w:rPr>
                <w:rFonts w:ascii="宋体" w:hAnsi="宋体" w:cs="宋体"/>
                <w:kern w:val="0"/>
                <w:szCs w:val="21"/>
              </w:rPr>
            </w:pPr>
          </w:p>
        </w:tc>
        <w:tc>
          <w:tcPr>
            <w:tcW w:w="2902" w:type="dxa"/>
            <w:gridSpan w:val="3"/>
            <w:tcBorders>
              <w:top w:val="nil"/>
              <w:left w:val="nil"/>
              <w:bottom w:val="single" w:color="auto" w:sz="8" w:space="0"/>
              <w:right w:val="single" w:color="auto" w:sz="8" w:space="0"/>
            </w:tcBorders>
            <w:vAlign w:val="center"/>
          </w:tcPr>
          <w:p w14:paraId="4C4975CF">
            <w:pPr>
              <w:keepNext/>
              <w:keepLines/>
              <w:spacing w:before="100" w:beforeAutospacing="1" w:after="100" w:afterAutospacing="1" w:line="240" w:lineRule="atLeast"/>
              <w:jc w:val="center"/>
              <w:outlineLvl w:val="0"/>
              <w:rPr>
                <w:rFonts w:ascii="宋体" w:hAnsi="宋体" w:cs="宋体"/>
                <w:kern w:val="0"/>
                <w:szCs w:val="21"/>
              </w:rPr>
            </w:pPr>
          </w:p>
        </w:tc>
        <w:tc>
          <w:tcPr>
            <w:tcW w:w="863" w:type="dxa"/>
            <w:gridSpan w:val="2"/>
            <w:tcBorders>
              <w:top w:val="nil"/>
              <w:left w:val="nil"/>
              <w:bottom w:val="single" w:color="auto" w:sz="8" w:space="0"/>
              <w:right w:val="single" w:color="auto" w:sz="8" w:space="0"/>
            </w:tcBorders>
            <w:vAlign w:val="center"/>
          </w:tcPr>
          <w:p w14:paraId="07608280">
            <w:pPr>
              <w:keepNext/>
              <w:keepLines/>
              <w:spacing w:before="100" w:beforeAutospacing="1" w:after="100" w:afterAutospacing="1" w:line="240" w:lineRule="atLeast"/>
              <w:jc w:val="center"/>
              <w:outlineLvl w:val="0"/>
              <w:rPr>
                <w:rFonts w:ascii="宋体" w:hAnsi="宋体" w:cs="宋体"/>
                <w:kern w:val="0"/>
                <w:szCs w:val="21"/>
              </w:rPr>
            </w:pPr>
          </w:p>
        </w:tc>
        <w:tc>
          <w:tcPr>
            <w:tcW w:w="2354" w:type="dxa"/>
            <w:tcBorders>
              <w:top w:val="nil"/>
              <w:left w:val="nil"/>
              <w:bottom w:val="single" w:color="auto" w:sz="8" w:space="0"/>
              <w:right w:val="single" w:color="auto" w:sz="8" w:space="0"/>
            </w:tcBorders>
            <w:vAlign w:val="center"/>
          </w:tcPr>
          <w:p w14:paraId="35B7E7B8">
            <w:pPr>
              <w:keepNext/>
              <w:keepLines/>
              <w:spacing w:before="100" w:beforeAutospacing="1" w:after="100" w:afterAutospacing="1" w:line="240" w:lineRule="atLeast"/>
              <w:jc w:val="center"/>
              <w:outlineLvl w:val="0"/>
              <w:rPr>
                <w:rFonts w:ascii="宋体" w:hAnsi="宋体" w:cs="宋体"/>
                <w:kern w:val="0"/>
                <w:szCs w:val="21"/>
              </w:rPr>
            </w:pPr>
          </w:p>
        </w:tc>
      </w:tr>
      <w:tr w14:paraId="59EC18B1">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7FC56E9D">
            <w:pPr>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合计</w:t>
            </w:r>
          </w:p>
        </w:tc>
        <w:tc>
          <w:tcPr>
            <w:tcW w:w="863" w:type="dxa"/>
            <w:gridSpan w:val="2"/>
            <w:tcBorders>
              <w:top w:val="nil"/>
              <w:left w:val="nil"/>
              <w:bottom w:val="single" w:color="auto" w:sz="8" w:space="0"/>
              <w:right w:val="single" w:color="auto" w:sz="8" w:space="0"/>
            </w:tcBorders>
            <w:vAlign w:val="center"/>
          </w:tcPr>
          <w:p w14:paraId="4A5CA0DF">
            <w:pPr>
              <w:keepNext/>
              <w:keepLines/>
              <w:spacing w:before="100" w:beforeAutospacing="1" w:after="100" w:afterAutospacing="1" w:line="240" w:lineRule="atLeast"/>
              <w:jc w:val="center"/>
              <w:outlineLvl w:val="0"/>
              <w:rPr>
                <w:rFonts w:ascii="宋体" w:hAnsi="宋体" w:cs="宋体"/>
                <w:kern w:val="0"/>
                <w:szCs w:val="21"/>
              </w:rPr>
            </w:pPr>
          </w:p>
        </w:tc>
        <w:tc>
          <w:tcPr>
            <w:tcW w:w="2354" w:type="dxa"/>
            <w:tcBorders>
              <w:top w:val="nil"/>
              <w:left w:val="nil"/>
              <w:bottom w:val="single" w:color="auto" w:sz="8" w:space="0"/>
              <w:right w:val="single" w:color="auto" w:sz="8" w:space="0"/>
            </w:tcBorders>
            <w:vAlign w:val="center"/>
          </w:tcPr>
          <w:p w14:paraId="74E22BDA">
            <w:pPr>
              <w:keepNext/>
              <w:keepLines/>
              <w:spacing w:before="100" w:beforeAutospacing="1" w:after="100" w:afterAutospacing="1" w:line="240" w:lineRule="atLeast"/>
              <w:jc w:val="center"/>
              <w:outlineLvl w:val="0"/>
              <w:rPr>
                <w:rFonts w:ascii="宋体" w:hAnsi="宋体" w:cs="宋体"/>
                <w:kern w:val="0"/>
                <w:szCs w:val="21"/>
              </w:rPr>
            </w:pPr>
          </w:p>
        </w:tc>
      </w:tr>
      <w:tr w14:paraId="4F7DCBB1">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vAlign w:val="center"/>
          </w:tcPr>
          <w:p w14:paraId="4D9CDC99">
            <w:pPr>
              <w:snapToGrid w:val="0"/>
              <w:spacing w:before="100" w:beforeAutospacing="1" w:after="100" w:afterAutospacing="1" w:line="320" w:lineRule="atLeast"/>
              <w:ind w:firstLine="2"/>
              <w:jc w:val="left"/>
              <w:rPr>
                <w:rFonts w:ascii="宋体" w:hAnsi="宋体" w:cs="宋体"/>
                <w:kern w:val="0"/>
                <w:szCs w:val="21"/>
              </w:rPr>
            </w:pPr>
            <w:r>
              <w:rPr>
                <w:rFonts w:hint="eastAsia" w:ascii="宋体" w:hAnsi="宋体" w:cs="宋体"/>
                <w:kern w:val="0"/>
                <w:szCs w:val="21"/>
              </w:rPr>
              <w:t>合计大写金额：亿仟佰拾万仟佰拾元</w:t>
            </w:r>
          </w:p>
        </w:tc>
      </w:tr>
      <w:tr w14:paraId="5C6C7CEC">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73CF6926">
            <w:pPr>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719" w:type="dxa"/>
            <w:gridSpan w:val="2"/>
            <w:tcBorders>
              <w:top w:val="nil"/>
              <w:left w:val="nil"/>
              <w:bottom w:val="single" w:color="auto" w:sz="8" w:space="0"/>
              <w:right w:val="single" w:color="auto" w:sz="8" w:space="0"/>
            </w:tcBorders>
            <w:vAlign w:val="center"/>
          </w:tcPr>
          <w:p w14:paraId="76FEF522">
            <w:pPr>
              <w:keepNext/>
              <w:keepLines/>
              <w:spacing w:before="100" w:beforeAutospacing="1" w:after="100" w:afterAutospacing="1" w:line="240" w:lineRule="atLeast"/>
              <w:jc w:val="center"/>
              <w:outlineLvl w:val="0"/>
              <w:rPr>
                <w:rFonts w:ascii="宋体" w:hAnsi="宋体" w:cs="宋体"/>
                <w:kern w:val="0"/>
                <w:szCs w:val="21"/>
              </w:rPr>
            </w:pPr>
          </w:p>
        </w:tc>
        <w:tc>
          <w:tcPr>
            <w:tcW w:w="2282" w:type="dxa"/>
            <w:gridSpan w:val="3"/>
            <w:tcBorders>
              <w:top w:val="nil"/>
              <w:left w:val="nil"/>
              <w:bottom w:val="single" w:color="auto" w:sz="8" w:space="0"/>
              <w:right w:val="single" w:color="auto" w:sz="8" w:space="0"/>
            </w:tcBorders>
            <w:vAlign w:val="center"/>
          </w:tcPr>
          <w:p w14:paraId="2D2F7AE5">
            <w:pPr>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3039" w:type="dxa"/>
            <w:gridSpan w:val="2"/>
            <w:tcBorders>
              <w:top w:val="nil"/>
              <w:left w:val="nil"/>
              <w:bottom w:val="single" w:color="auto" w:sz="8" w:space="0"/>
              <w:right w:val="single" w:color="auto" w:sz="8" w:space="0"/>
            </w:tcBorders>
            <w:vAlign w:val="center"/>
          </w:tcPr>
          <w:p w14:paraId="6A565881">
            <w:pPr>
              <w:keepNext/>
              <w:keepLines/>
              <w:spacing w:before="100" w:beforeAutospacing="1" w:after="100" w:afterAutospacing="1" w:line="240" w:lineRule="atLeast"/>
              <w:jc w:val="center"/>
              <w:outlineLvl w:val="0"/>
              <w:rPr>
                <w:rFonts w:ascii="宋体" w:hAnsi="宋体" w:cs="宋体"/>
                <w:kern w:val="0"/>
                <w:szCs w:val="21"/>
              </w:rPr>
            </w:pPr>
          </w:p>
        </w:tc>
      </w:tr>
      <w:tr w14:paraId="17A6FCEB">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5DDF92A5">
            <w:pPr>
              <w:keepNext/>
              <w:keepLines/>
              <w:spacing w:before="100" w:beforeAutospacing="1" w:after="100" w:afterAutospacing="1" w:line="240" w:lineRule="atLeast"/>
              <w:jc w:val="center"/>
              <w:outlineLvl w:val="0"/>
              <w:rPr>
                <w:rFonts w:ascii="宋体" w:hAnsi="宋体" w:cs="宋体"/>
                <w:kern w:val="0"/>
                <w:szCs w:val="21"/>
              </w:rPr>
            </w:pPr>
          </w:p>
        </w:tc>
        <w:tc>
          <w:tcPr>
            <w:tcW w:w="2719" w:type="dxa"/>
            <w:gridSpan w:val="2"/>
            <w:tcBorders>
              <w:top w:val="nil"/>
              <w:left w:val="nil"/>
              <w:bottom w:val="single" w:color="auto" w:sz="8" w:space="0"/>
              <w:right w:val="single" w:color="auto" w:sz="8" w:space="0"/>
            </w:tcBorders>
            <w:vAlign w:val="center"/>
          </w:tcPr>
          <w:p w14:paraId="2192DE8F">
            <w:pPr>
              <w:keepNext/>
              <w:keepLines/>
              <w:spacing w:before="100" w:beforeAutospacing="1" w:after="100" w:afterAutospacing="1" w:line="240" w:lineRule="atLeast"/>
              <w:jc w:val="center"/>
              <w:outlineLvl w:val="0"/>
              <w:rPr>
                <w:rFonts w:ascii="宋体" w:hAnsi="宋体" w:cs="宋体"/>
                <w:kern w:val="0"/>
                <w:szCs w:val="21"/>
              </w:rPr>
            </w:pPr>
          </w:p>
        </w:tc>
        <w:tc>
          <w:tcPr>
            <w:tcW w:w="2282" w:type="dxa"/>
            <w:gridSpan w:val="3"/>
            <w:tcBorders>
              <w:top w:val="nil"/>
              <w:left w:val="nil"/>
              <w:bottom w:val="single" w:color="auto" w:sz="8" w:space="0"/>
              <w:right w:val="single" w:color="auto" w:sz="8" w:space="0"/>
            </w:tcBorders>
            <w:vAlign w:val="center"/>
          </w:tcPr>
          <w:p w14:paraId="03FF0365">
            <w:pPr>
              <w:keepNext/>
              <w:keepLines/>
              <w:spacing w:before="100" w:beforeAutospacing="1" w:after="100" w:afterAutospacing="1" w:line="240" w:lineRule="atLeast"/>
              <w:jc w:val="center"/>
              <w:outlineLvl w:val="0"/>
              <w:rPr>
                <w:rFonts w:ascii="宋体" w:hAnsi="宋体" w:cs="宋体"/>
                <w:kern w:val="0"/>
                <w:szCs w:val="21"/>
              </w:rPr>
            </w:pPr>
          </w:p>
        </w:tc>
        <w:tc>
          <w:tcPr>
            <w:tcW w:w="3039" w:type="dxa"/>
            <w:gridSpan w:val="2"/>
            <w:tcBorders>
              <w:top w:val="nil"/>
              <w:left w:val="nil"/>
              <w:bottom w:val="single" w:color="auto" w:sz="8" w:space="0"/>
              <w:right w:val="single" w:color="auto" w:sz="8" w:space="0"/>
            </w:tcBorders>
            <w:vAlign w:val="center"/>
          </w:tcPr>
          <w:p w14:paraId="3731A9EE">
            <w:pPr>
              <w:keepNext/>
              <w:keepLines/>
              <w:spacing w:before="100" w:beforeAutospacing="1" w:after="100" w:afterAutospacing="1" w:line="240" w:lineRule="atLeast"/>
              <w:jc w:val="center"/>
              <w:outlineLvl w:val="0"/>
              <w:rPr>
                <w:rFonts w:ascii="宋体" w:hAnsi="宋体" w:cs="宋体"/>
                <w:kern w:val="0"/>
                <w:szCs w:val="21"/>
              </w:rPr>
            </w:pPr>
          </w:p>
        </w:tc>
      </w:tr>
      <w:tr w14:paraId="4F78319D">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94F07E">
            <w:pPr>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8040"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18C3DA64">
            <w:pPr>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采购文件、投标文件及验收方案等进行验收；并核对中标或者成交投标人在安装调试等方面是否违反合同约定或者服务规范要求、提供的质量保证证明材料是否齐全、应有的配件及附件是否达到合同约定等。可附件</w:t>
            </w:r>
            <w:r>
              <w:rPr>
                <w:rFonts w:ascii="宋体" w:hAnsi="宋体" w:cs="宋体"/>
                <w:kern w:val="0"/>
                <w:szCs w:val="21"/>
              </w:rPr>
              <w:t>)</w:t>
            </w:r>
          </w:p>
        </w:tc>
      </w:tr>
      <w:tr w14:paraId="55417F54">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0B12F6">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8040" w:type="dxa"/>
            <w:gridSpan w:val="7"/>
            <w:tcBorders>
              <w:top w:val="nil"/>
              <w:left w:val="nil"/>
              <w:bottom w:val="single" w:color="auto" w:sz="8" w:space="0"/>
              <w:right w:val="single" w:color="auto" w:sz="8" w:space="0"/>
            </w:tcBorders>
            <w:vAlign w:val="center"/>
          </w:tcPr>
          <w:p w14:paraId="398C1706">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验收结论性意见：</w:t>
            </w:r>
          </w:p>
        </w:tc>
      </w:tr>
      <w:tr w14:paraId="44BC6F25">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05D8033">
            <w:pPr>
              <w:jc w:val="left"/>
              <w:rPr>
                <w:rFonts w:ascii="宋体" w:hAnsi="宋体" w:cs="宋体"/>
                <w:kern w:val="0"/>
                <w:szCs w:val="21"/>
              </w:rPr>
            </w:pPr>
          </w:p>
        </w:tc>
        <w:tc>
          <w:tcPr>
            <w:tcW w:w="8040" w:type="dxa"/>
            <w:gridSpan w:val="7"/>
            <w:tcBorders>
              <w:top w:val="nil"/>
              <w:left w:val="nil"/>
              <w:bottom w:val="single" w:color="auto" w:sz="8" w:space="0"/>
              <w:right w:val="single" w:color="auto" w:sz="8" w:space="0"/>
            </w:tcBorders>
            <w:vAlign w:val="center"/>
          </w:tcPr>
          <w:p w14:paraId="3BE7A831">
            <w:pPr>
              <w:spacing w:before="100" w:beforeAutospacing="1" w:after="100" w:afterAutospacing="1" w:line="320" w:lineRule="atLeast"/>
              <w:ind w:firstLine="96"/>
              <w:jc w:val="left"/>
              <w:rPr>
                <w:rFonts w:ascii="宋体" w:hAnsi="宋体" w:cs="宋体"/>
                <w:kern w:val="0"/>
                <w:szCs w:val="21"/>
              </w:rPr>
            </w:pPr>
            <w:r>
              <w:rPr>
                <w:rFonts w:hint="eastAsia" w:ascii="宋体" w:hAnsi="宋体" w:cs="宋体"/>
                <w:kern w:val="0"/>
                <w:szCs w:val="21"/>
              </w:rPr>
              <w:t>有异议的意见和说明理由：</w:t>
            </w:r>
          </w:p>
          <w:p w14:paraId="072532FD">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签字：</w:t>
            </w:r>
          </w:p>
        </w:tc>
      </w:tr>
      <w:tr w14:paraId="000E6860">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B7B234">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344650D8">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241777B">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7A1D8D8E">
            <w:pPr>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652C66EC">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14:paraId="13E1264C">
            <w:pPr>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中标或者成交人负责人签字或者盖章：</w:t>
            </w:r>
          </w:p>
          <w:p w14:paraId="37B12646">
            <w:pPr>
              <w:spacing w:before="100" w:beforeAutospacing="1" w:after="100" w:afterAutospacing="1" w:line="320" w:lineRule="atLeast"/>
              <w:ind w:firstLine="74"/>
              <w:jc w:val="left"/>
              <w:rPr>
                <w:rFonts w:ascii="宋体" w:hAnsi="宋体" w:cs="宋体"/>
                <w:kern w:val="0"/>
                <w:szCs w:val="21"/>
              </w:rPr>
            </w:pPr>
          </w:p>
          <w:p w14:paraId="7A886567">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联系电话：年月日</w:t>
            </w:r>
          </w:p>
        </w:tc>
        <w:tc>
          <w:tcPr>
            <w:tcW w:w="5219" w:type="dxa"/>
            <w:gridSpan w:val="4"/>
            <w:tcBorders>
              <w:top w:val="nil"/>
              <w:left w:val="single" w:color="auto" w:sz="4" w:space="0"/>
              <w:bottom w:val="single" w:color="auto" w:sz="8" w:space="0"/>
              <w:right w:val="single" w:color="auto" w:sz="8" w:space="0"/>
            </w:tcBorders>
            <w:vAlign w:val="center"/>
          </w:tcPr>
          <w:p w14:paraId="6B888052">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采购人或者受托机构的意见（盖章）：</w:t>
            </w:r>
          </w:p>
          <w:p w14:paraId="514D9F61">
            <w:pPr>
              <w:spacing w:before="100" w:beforeAutospacing="1" w:after="100" w:afterAutospacing="1" w:line="320" w:lineRule="atLeast"/>
              <w:jc w:val="left"/>
              <w:rPr>
                <w:rFonts w:ascii="宋体" w:hAnsi="宋体" w:cs="宋体"/>
                <w:kern w:val="0"/>
                <w:szCs w:val="21"/>
              </w:rPr>
            </w:pPr>
          </w:p>
          <w:p w14:paraId="39FDAFFF">
            <w:pPr>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联系电话：年月日</w:t>
            </w:r>
          </w:p>
        </w:tc>
      </w:tr>
    </w:tbl>
    <w:p w14:paraId="08233A73">
      <w:pPr>
        <w:jc w:val="center"/>
        <w:rPr>
          <w:rFonts w:ascii="宋体" w:hAnsi="宋体" w:cs="宋体"/>
        </w:rPr>
      </w:pPr>
      <w:r>
        <w:rPr>
          <w:rFonts w:ascii="宋体" w:hAnsi="宋体" w:cs="宋体"/>
        </w:rPr>
        <w:br w:type="page"/>
      </w:r>
    </w:p>
    <w:p w14:paraId="530A1A5E">
      <w:pPr>
        <w:jc w:val="center"/>
        <w:rPr>
          <w:rFonts w:ascii="宋体" w:hAnsi="宋体" w:cs="宋体"/>
          <w:sz w:val="32"/>
          <w:szCs w:val="32"/>
        </w:rPr>
      </w:pPr>
      <w:r>
        <w:rPr>
          <w:rFonts w:hint="eastAsia" w:ascii="宋体" w:hAnsi="宋体" w:cs="宋体"/>
          <w:sz w:val="32"/>
          <w:szCs w:val="32"/>
        </w:rPr>
        <w:t>政府采购项目履约保证金退付意见书（参考）</w:t>
      </w:r>
    </w:p>
    <w:tbl>
      <w:tblPr>
        <w:tblStyle w:val="49"/>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2A44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008" w:type="dxa"/>
            <w:vMerge w:val="restart"/>
            <w:vAlign w:val="center"/>
          </w:tcPr>
          <w:p w14:paraId="0CABD3FE">
            <w:pPr>
              <w:jc w:val="center"/>
              <w:rPr>
                <w:rFonts w:ascii="宋体" w:hAnsi="宋体" w:cs="宋体"/>
                <w:sz w:val="24"/>
              </w:rPr>
            </w:pPr>
            <w:r>
              <w:rPr>
                <w:rFonts w:hint="eastAsia" w:ascii="宋体" w:hAnsi="宋体" w:cs="宋体"/>
                <w:sz w:val="24"/>
              </w:rPr>
              <w:t>供</w:t>
            </w:r>
          </w:p>
          <w:p w14:paraId="41018EDA">
            <w:pPr>
              <w:jc w:val="center"/>
              <w:rPr>
                <w:rFonts w:ascii="宋体" w:hAnsi="宋体" w:cs="宋体"/>
                <w:sz w:val="24"/>
              </w:rPr>
            </w:pPr>
            <w:r>
              <w:rPr>
                <w:rFonts w:hint="eastAsia" w:ascii="宋体" w:hAnsi="宋体" w:cs="宋体"/>
                <w:sz w:val="24"/>
              </w:rPr>
              <w:t>应</w:t>
            </w:r>
          </w:p>
          <w:p w14:paraId="5F267F84">
            <w:pPr>
              <w:jc w:val="center"/>
              <w:rPr>
                <w:rFonts w:ascii="宋体" w:hAnsi="宋体" w:cs="宋体"/>
                <w:sz w:val="24"/>
              </w:rPr>
            </w:pPr>
            <w:r>
              <w:rPr>
                <w:rFonts w:hint="eastAsia" w:ascii="宋体" w:hAnsi="宋体" w:cs="宋体"/>
                <w:sz w:val="24"/>
              </w:rPr>
              <w:t>商</w:t>
            </w:r>
          </w:p>
          <w:p w14:paraId="749C32ED">
            <w:pPr>
              <w:jc w:val="center"/>
              <w:rPr>
                <w:rFonts w:ascii="宋体" w:hAnsi="宋体" w:cs="宋体"/>
                <w:sz w:val="24"/>
              </w:rPr>
            </w:pPr>
            <w:r>
              <w:rPr>
                <w:rFonts w:hint="eastAsia" w:ascii="宋体" w:hAnsi="宋体" w:cs="宋体"/>
                <w:sz w:val="24"/>
              </w:rPr>
              <w:t>申</w:t>
            </w:r>
          </w:p>
          <w:p w14:paraId="7D2DA9D6">
            <w:pPr>
              <w:jc w:val="center"/>
              <w:rPr>
                <w:rFonts w:ascii="宋体" w:hAnsi="宋体" w:cs="宋体"/>
                <w:sz w:val="24"/>
              </w:rPr>
            </w:pPr>
            <w:r>
              <w:rPr>
                <w:rFonts w:hint="eastAsia" w:ascii="宋体" w:hAnsi="宋体" w:cs="宋体"/>
                <w:sz w:val="24"/>
              </w:rPr>
              <w:t>请</w:t>
            </w:r>
          </w:p>
        </w:tc>
        <w:tc>
          <w:tcPr>
            <w:tcW w:w="8456" w:type="dxa"/>
            <w:vAlign w:val="center"/>
          </w:tcPr>
          <w:p w14:paraId="403D69BE">
            <w:pPr>
              <w:rPr>
                <w:rFonts w:ascii="宋体" w:hAnsi="宋体" w:cs="宋体"/>
                <w:sz w:val="24"/>
              </w:rPr>
            </w:pPr>
            <w:r>
              <w:rPr>
                <w:rFonts w:hint="eastAsia" w:ascii="宋体" w:hAnsi="宋体" w:cs="宋体"/>
                <w:sz w:val="24"/>
              </w:rPr>
              <w:t>项目编号：</w:t>
            </w:r>
          </w:p>
        </w:tc>
      </w:tr>
      <w:tr w14:paraId="3959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008" w:type="dxa"/>
            <w:vMerge w:val="continue"/>
            <w:vAlign w:val="center"/>
          </w:tcPr>
          <w:p w14:paraId="296231A4">
            <w:pPr>
              <w:keepNext/>
              <w:keepLines/>
              <w:spacing w:line="600" w:lineRule="exact"/>
              <w:ind w:firstLine="480" w:firstLineChars="200"/>
              <w:outlineLvl w:val="2"/>
              <w:rPr>
                <w:rFonts w:ascii="宋体" w:hAnsi="宋体" w:cs="宋体"/>
                <w:sz w:val="24"/>
              </w:rPr>
            </w:pPr>
          </w:p>
        </w:tc>
        <w:tc>
          <w:tcPr>
            <w:tcW w:w="8456" w:type="dxa"/>
            <w:vAlign w:val="center"/>
          </w:tcPr>
          <w:p w14:paraId="095A9DDA">
            <w:pPr>
              <w:rPr>
                <w:rFonts w:ascii="宋体" w:hAnsi="宋体" w:cs="宋体"/>
                <w:sz w:val="24"/>
              </w:rPr>
            </w:pPr>
            <w:r>
              <w:rPr>
                <w:rFonts w:hint="eastAsia" w:ascii="宋体" w:hAnsi="宋体" w:cs="宋体"/>
                <w:sz w:val="24"/>
              </w:rPr>
              <w:t>项目名称：</w:t>
            </w:r>
          </w:p>
        </w:tc>
      </w:tr>
      <w:tr w14:paraId="6E9C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tcPr>
          <w:p w14:paraId="7AB79608">
            <w:pPr>
              <w:keepNext/>
              <w:keepLines/>
              <w:spacing w:line="600" w:lineRule="exact"/>
              <w:ind w:firstLine="480" w:firstLineChars="200"/>
              <w:outlineLvl w:val="2"/>
              <w:rPr>
                <w:rFonts w:ascii="宋体" w:hAnsi="宋体" w:cs="宋体"/>
                <w:sz w:val="24"/>
              </w:rPr>
            </w:pPr>
          </w:p>
        </w:tc>
        <w:tc>
          <w:tcPr>
            <w:tcW w:w="8456" w:type="dxa"/>
          </w:tcPr>
          <w:p w14:paraId="1D077F5A">
            <w:pPr>
              <w:keepNext/>
              <w:keepLines/>
              <w:spacing w:line="600" w:lineRule="exact"/>
              <w:ind w:firstLine="480" w:firstLineChars="200"/>
              <w:outlineLvl w:val="2"/>
              <w:rPr>
                <w:rFonts w:ascii="宋体" w:hAnsi="宋体" w:cs="宋体"/>
                <w:sz w:val="24"/>
              </w:rPr>
            </w:pPr>
          </w:p>
          <w:p w14:paraId="72F6593C">
            <w:pPr>
              <w:spacing w:line="400" w:lineRule="exact"/>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7F47378C">
            <w:pPr>
              <w:spacing w:line="400" w:lineRule="exact"/>
              <w:rPr>
                <w:rFonts w:ascii="宋体" w:hAnsi="宋体" w:cs="宋体"/>
                <w:sz w:val="24"/>
              </w:rPr>
            </w:pPr>
            <w:r>
              <w:rPr>
                <w:rFonts w:hint="eastAsia" w:ascii="宋体" w:hAnsi="宋体" w:cs="宋体"/>
                <w:sz w:val="24"/>
              </w:rPr>
              <w:t>（大写）</w:t>
            </w:r>
            <w:r>
              <w:rPr>
                <w:rFonts w:ascii="Arial" w:hAnsi="Arial" w:cs="Arial"/>
                <w:sz w:val="24"/>
              </w:rPr>
              <w:t>¥</w:t>
            </w:r>
            <w:r>
              <w:rPr>
                <w:rFonts w:hint="eastAsia" w:ascii="宋体" w:hAnsi="宋体" w:cs="宋体"/>
                <w:sz w:val="24"/>
              </w:rPr>
              <w:t>（小写）退付到达以下帐户。</w:t>
            </w:r>
          </w:p>
          <w:p w14:paraId="36727FCF">
            <w:pPr>
              <w:spacing w:line="400" w:lineRule="exact"/>
              <w:ind w:firstLine="705"/>
              <w:rPr>
                <w:rFonts w:ascii="宋体" w:hAnsi="宋体" w:cs="宋体"/>
                <w:sz w:val="24"/>
              </w:rPr>
            </w:pPr>
            <w:r>
              <w:rPr>
                <w:rFonts w:hint="eastAsia" w:ascii="宋体" w:hAnsi="宋体" w:cs="宋体"/>
                <w:sz w:val="24"/>
              </w:rPr>
              <w:t>单位名称：</w:t>
            </w:r>
          </w:p>
          <w:p w14:paraId="276C19A8">
            <w:pPr>
              <w:spacing w:line="400" w:lineRule="exact"/>
              <w:ind w:firstLine="705"/>
              <w:rPr>
                <w:rFonts w:ascii="宋体" w:hAnsi="宋体" w:cs="宋体"/>
                <w:sz w:val="24"/>
              </w:rPr>
            </w:pPr>
            <w:r>
              <w:rPr>
                <w:rFonts w:hint="eastAsia" w:ascii="宋体" w:hAnsi="宋体" w:cs="宋体"/>
                <w:sz w:val="24"/>
              </w:rPr>
              <w:t>开户银行：</w:t>
            </w:r>
          </w:p>
          <w:p w14:paraId="2FE9C717">
            <w:pPr>
              <w:spacing w:line="400" w:lineRule="exact"/>
              <w:ind w:firstLine="705"/>
              <w:rPr>
                <w:rFonts w:ascii="宋体" w:hAnsi="宋体" w:cs="宋体"/>
                <w:sz w:val="24"/>
              </w:rPr>
            </w:pPr>
            <w:r>
              <w:rPr>
                <w:rFonts w:hint="eastAsia" w:ascii="宋体" w:hAnsi="宋体" w:cs="宋体"/>
                <w:sz w:val="24"/>
              </w:rPr>
              <w:t>帐号：</w:t>
            </w:r>
          </w:p>
          <w:p w14:paraId="6C668E2D">
            <w:pPr>
              <w:spacing w:line="400" w:lineRule="exact"/>
              <w:rPr>
                <w:rFonts w:ascii="宋体" w:hAnsi="宋体" w:cs="宋体"/>
                <w:sz w:val="24"/>
              </w:rPr>
            </w:pPr>
            <w:r>
              <w:rPr>
                <w:rFonts w:hint="eastAsia" w:ascii="宋体" w:hAnsi="宋体" w:cs="宋体"/>
                <w:sz w:val="24"/>
              </w:rPr>
              <w:t>联系人及电话：</w:t>
            </w:r>
          </w:p>
          <w:p w14:paraId="121C7BB1">
            <w:pPr>
              <w:keepNext/>
              <w:keepLines/>
              <w:spacing w:line="400" w:lineRule="exact"/>
              <w:ind w:firstLine="480" w:firstLineChars="200"/>
              <w:outlineLvl w:val="2"/>
              <w:rPr>
                <w:rFonts w:ascii="宋体" w:hAnsi="宋体" w:cs="宋体"/>
                <w:sz w:val="24"/>
              </w:rPr>
            </w:pPr>
          </w:p>
          <w:p w14:paraId="26539596">
            <w:pPr>
              <w:spacing w:line="520" w:lineRule="exact"/>
              <w:jc w:val="center"/>
              <w:rPr>
                <w:rFonts w:ascii="宋体" w:hAnsi="宋体" w:cs="宋体"/>
                <w:sz w:val="24"/>
              </w:rPr>
            </w:pPr>
            <w:r>
              <w:rPr>
                <w:rFonts w:ascii="宋体" w:hAnsi="宋体" w:cs="宋体"/>
                <w:sz w:val="24"/>
              </w:rPr>
              <w:t xml:space="preserve">         中标人签章：</w:t>
            </w:r>
          </w:p>
          <w:p w14:paraId="7FFA0B04">
            <w:pPr>
              <w:spacing w:line="520" w:lineRule="exact"/>
              <w:jc w:val="center"/>
              <w:rPr>
                <w:rFonts w:ascii="宋体" w:hAnsi="宋体" w:cs="宋体"/>
                <w:sz w:val="24"/>
              </w:rPr>
            </w:pPr>
            <w:r>
              <w:rPr>
                <w:rFonts w:ascii="宋体" w:hAnsi="宋体" w:cs="宋体"/>
                <w:sz w:val="24"/>
              </w:rPr>
              <w:t xml:space="preserve">                           年    月     日</w:t>
            </w:r>
          </w:p>
        </w:tc>
      </w:tr>
      <w:tr w14:paraId="2C78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jc w:val="center"/>
        </w:trPr>
        <w:tc>
          <w:tcPr>
            <w:tcW w:w="1008" w:type="dxa"/>
            <w:vAlign w:val="center"/>
          </w:tcPr>
          <w:p w14:paraId="7CD67A32">
            <w:pPr>
              <w:jc w:val="center"/>
              <w:rPr>
                <w:rFonts w:ascii="宋体" w:hAnsi="宋体" w:cs="宋体"/>
                <w:sz w:val="24"/>
              </w:rPr>
            </w:pPr>
            <w:r>
              <w:rPr>
                <w:rFonts w:hint="eastAsia" w:ascii="宋体" w:hAnsi="宋体" w:cs="宋体"/>
                <w:sz w:val="24"/>
              </w:rPr>
              <w:t>采</w:t>
            </w:r>
          </w:p>
          <w:p w14:paraId="636E0B10">
            <w:pPr>
              <w:jc w:val="center"/>
              <w:rPr>
                <w:rFonts w:ascii="宋体" w:hAnsi="宋体" w:cs="宋体"/>
                <w:sz w:val="24"/>
              </w:rPr>
            </w:pPr>
            <w:r>
              <w:rPr>
                <w:rFonts w:hint="eastAsia" w:ascii="宋体" w:hAnsi="宋体" w:cs="宋体"/>
                <w:sz w:val="24"/>
              </w:rPr>
              <w:t>购</w:t>
            </w:r>
          </w:p>
          <w:p w14:paraId="26CF401C">
            <w:pPr>
              <w:jc w:val="center"/>
              <w:rPr>
                <w:rFonts w:ascii="宋体" w:hAnsi="宋体" w:cs="宋体"/>
                <w:sz w:val="24"/>
              </w:rPr>
            </w:pPr>
            <w:r>
              <w:rPr>
                <w:rFonts w:hint="eastAsia" w:ascii="宋体" w:hAnsi="宋体" w:cs="宋体"/>
                <w:sz w:val="24"/>
              </w:rPr>
              <w:t>人</w:t>
            </w:r>
          </w:p>
          <w:p w14:paraId="54F5F855">
            <w:pPr>
              <w:jc w:val="center"/>
              <w:rPr>
                <w:rFonts w:ascii="宋体" w:hAnsi="宋体" w:cs="宋体"/>
                <w:sz w:val="24"/>
              </w:rPr>
            </w:pPr>
            <w:r>
              <w:rPr>
                <w:rFonts w:hint="eastAsia" w:ascii="宋体" w:hAnsi="宋体" w:cs="宋体"/>
                <w:sz w:val="24"/>
              </w:rPr>
              <w:t>意</w:t>
            </w:r>
          </w:p>
          <w:p w14:paraId="2965E73F">
            <w:pPr>
              <w:jc w:val="center"/>
              <w:rPr>
                <w:rFonts w:ascii="宋体" w:hAnsi="宋体" w:cs="宋体"/>
                <w:sz w:val="24"/>
              </w:rPr>
            </w:pPr>
            <w:r>
              <w:rPr>
                <w:rFonts w:hint="eastAsia" w:ascii="宋体" w:hAnsi="宋体" w:cs="宋体"/>
                <w:sz w:val="24"/>
              </w:rPr>
              <w:t>见</w:t>
            </w:r>
          </w:p>
        </w:tc>
        <w:tc>
          <w:tcPr>
            <w:tcW w:w="8456" w:type="dxa"/>
          </w:tcPr>
          <w:p w14:paraId="52AA7A8F">
            <w:pPr>
              <w:keepNext/>
              <w:keepLines/>
              <w:spacing w:line="576" w:lineRule="auto"/>
              <w:outlineLvl w:val="0"/>
              <w:rPr>
                <w:rFonts w:ascii="宋体" w:hAnsi="宋体" w:cs="宋体"/>
                <w:sz w:val="24"/>
              </w:rPr>
            </w:pPr>
          </w:p>
          <w:p w14:paraId="223443B2">
            <w:pPr>
              <w:rPr>
                <w:rFonts w:ascii="宋体" w:hAnsi="宋体" w:cs="宋体"/>
                <w:sz w:val="24"/>
              </w:rPr>
            </w:pPr>
            <w:r>
              <w:rPr>
                <w:rFonts w:hint="eastAsia" w:ascii="宋体" w:hAnsi="宋体" w:cs="宋体"/>
                <w:sz w:val="24"/>
              </w:rPr>
              <w:t>退付意见：（是否同意退付履约保证金及退付金额）</w:t>
            </w:r>
          </w:p>
          <w:p w14:paraId="4E37DEB4">
            <w:pPr>
              <w:keepNext/>
              <w:keepLines/>
              <w:spacing w:line="600" w:lineRule="exact"/>
              <w:ind w:firstLine="480" w:firstLineChars="200"/>
              <w:outlineLvl w:val="2"/>
              <w:rPr>
                <w:rFonts w:ascii="宋体" w:hAnsi="宋体" w:cs="宋体"/>
                <w:sz w:val="24"/>
              </w:rPr>
            </w:pPr>
          </w:p>
          <w:p w14:paraId="372798CF">
            <w:pPr>
              <w:keepNext/>
              <w:keepLines/>
              <w:spacing w:line="600" w:lineRule="exact"/>
              <w:ind w:firstLine="480" w:firstLineChars="200"/>
              <w:outlineLvl w:val="2"/>
              <w:rPr>
                <w:rFonts w:ascii="宋体" w:hAnsi="宋体" w:cs="宋体"/>
                <w:sz w:val="24"/>
              </w:rPr>
            </w:pPr>
          </w:p>
          <w:p w14:paraId="787D4B23">
            <w:pPr>
              <w:keepNext/>
              <w:keepLines/>
              <w:spacing w:line="600" w:lineRule="exact"/>
              <w:ind w:firstLine="480" w:firstLineChars="200"/>
              <w:outlineLvl w:val="2"/>
              <w:rPr>
                <w:rFonts w:ascii="宋体" w:hAnsi="宋体" w:cs="宋体"/>
                <w:sz w:val="24"/>
              </w:rPr>
            </w:pPr>
          </w:p>
          <w:p w14:paraId="56516B83">
            <w:pPr>
              <w:spacing w:line="520" w:lineRule="exact"/>
              <w:rPr>
                <w:rFonts w:ascii="宋体" w:hAnsi="宋体" w:cs="宋体"/>
                <w:sz w:val="24"/>
              </w:rPr>
            </w:pPr>
            <w:r>
              <w:rPr>
                <w:rFonts w:hint="eastAsia" w:ascii="宋体" w:hAnsi="宋体" w:cs="宋体"/>
                <w:sz w:val="24"/>
              </w:rPr>
              <w:t>联系人及电话：采购人签章</w:t>
            </w:r>
          </w:p>
          <w:p w14:paraId="0A31BE10">
            <w:pPr>
              <w:keepNext/>
              <w:keepLines/>
              <w:spacing w:line="520" w:lineRule="exact"/>
              <w:ind w:firstLine="480" w:firstLineChars="200"/>
              <w:jc w:val="center"/>
              <w:outlineLvl w:val="2"/>
              <w:rPr>
                <w:rFonts w:ascii="宋体" w:hAnsi="宋体" w:cs="宋体"/>
                <w:sz w:val="24"/>
              </w:rPr>
            </w:pPr>
          </w:p>
          <w:p w14:paraId="0B3B9193">
            <w:pPr>
              <w:spacing w:line="520" w:lineRule="exact"/>
              <w:jc w:val="right"/>
              <w:rPr>
                <w:rFonts w:ascii="宋体" w:hAnsi="宋体" w:cs="宋体"/>
                <w:sz w:val="24"/>
              </w:rPr>
            </w:pPr>
            <w:r>
              <w:rPr>
                <w:rFonts w:hint="eastAsia" w:ascii="宋体" w:hAnsi="宋体" w:cs="宋体"/>
                <w:sz w:val="24"/>
              </w:rPr>
              <w:t>年     月     日</w:t>
            </w:r>
          </w:p>
        </w:tc>
      </w:tr>
      <w:tr w14:paraId="0E33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008" w:type="dxa"/>
            <w:vAlign w:val="center"/>
          </w:tcPr>
          <w:p w14:paraId="410FFB02">
            <w:pPr>
              <w:jc w:val="center"/>
              <w:rPr>
                <w:rFonts w:ascii="宋体" w:hAnsi="宋体" w:cs="宋体"/>
                <w:sz w:val="24"/>
              </w:rPr>
            </w:pPr>
            <w:r>
              <w:rPr>
                <w:rFonts w:hint="eastAsia" w:ascii="宋体" w:hAnsi="宋体" w:cs="宋体"/>
                <w:sz w:val="24"/>
              </w:rPr>
              <w:t>备注</w:t>
            </w:r>
          </w:p>
        </w:tc>
        <w:tc>
          <w:tcPr>
            <w:tcW w:w="8456" w:type="dxa"/>
          </w:tcPr>
          <w:p w14:paraId="2DD1280A">
            <w:pPr>
              <w:keepNext/>
              <w:keepLines/>
              <w:spacing w:line="576" w:lineRule="auto"/>
              <w:outlineLvl w:val="0"/>
              <w:rPr>
                <w:rFonts w:ascii="宋体" w:hAnsi="宋体" w:cs="宋体"/>
                <w:sz w:val="24"/>
              </w:rPr>
            </w:pPr>
          </w:p>
          <w:p w14:paraId="063EEA06">
            <w:pPr>
              <w:pStyle w:val="33"/>
            </w:pPr>
          </w:p>
          <w:p w14:paraId="1359CD3C">
            <w:pPr>
              <w:pStyle w:val="33"/>
            </w:pPr>
          </w:p>
          <w:p w14:paraId="3D569E8B">
            <w:pPr>
              <w:keepNext/>
              <w:keepLines/>
              <w:spacing w:line="576" w:lineRule="auto"/>
              <w:outlineLvl w:val="0"/>
              <w:rPr>
                <w:rFonts w:ascii="宋体" w:hAnsi="宋体" w:cs="宋体"/>
                <w:sz w:val="24"/>
              </w:rPr>
            </w:pPr>
          </w:p>
        </w:tc>
      </w:tr>
    </w:tbl>
    <w:p w14:paraId="06463ED8">
      <w:pPr>
        <w:spacing w:after="120"/>
        <w:ind w:left="420" w:leftChars="114" w:hanging="181" w:hangingChars="100"/>
      </w:pPr>
      <w:r>
        <w:rPr>
          <w:rFonts w:hint="eastAsia" w:ascii="宋体" w:hAnsi="宋体" w:cs="宋体"/>
          <w:b/>
          <w:bCs/>
          <w:sz w:val="18"/>
        </w:rPr>
        <w:t>注：中标人凭经采购人审批的退付意见书到保证金收取单位办理履约保证金退付事宜。</w:t>
      </w:r>
    </w:p>
    <w:p w14:paraId="7CA16578">
      <w:pPr>
        <w:tabs>
          <w:tab w:val="left" w:pos="7380"/>
        </w:tabs>
        <w:spacing w:line="360" w:lineRule="auto"/>
        <w:jc w:val="center"/>
        <w:rPr>
          <w:rFonts w:ascii="宋体" w:hAnsi="宋体"/>
        </w:rPr>
        <w:sectPr>
          <w:pgSz w:w="11906" w:h="16838"/>
          <w:pgMar w:top="1134" w:right="1134" w:bottom="1134" w:left="1134" w:header="720" w:footer="720" w:gutter="0"/>
          <w:cols w:space="720" w:num="1"/>
          <w:docGrid w:type="lines" w:linePitch="331" w:charSpace="0"/>
        </w:sectPr>
      </w:pPr>
    </w:p>
    <w:p w14:paraId="5544CC24">
      <w:pPr>
        <w:snapToGrid w:val="0"/>
        <w:jc w:val="center"/>
        <w:rPr>
          <w:rFonts w:ascii="宋体" w:hAnsi="宋体"/>
          <w:bCs/>
          <w:sz w:val="32"/>
          <w:szCs w:val="32"/>
        </w:rPr>
      </w:pPr>
    </w:p>
    <w:p w14:paraId="3F84742E">
      <w:pPr>
        <w:keepNext/>
        <w:keepLines/>
        <w:spacing w:line="576" w:lineRule="auto"/>
        <w:jc w:val="center"/>
        <w:outlineLvl w:val="0"/>
        <w:rPr>
          <w:rFonts w:ascii="宋体" w:hAnsi="宋体"/>
          <w:b/>
          <w:bCs/>
          <w:kern w:val="44"/>
          <w:sz w:val="44"/>
          <w:szCs w:val="44"/>
        </w:rPr>
      </w:pPr>
      <w:bookmarkStart w:id="170" w:name="_Toc119359628"/>
      <w:bookmarkStart w:id="171" w:name="_Toc74320805"/>
      <w:bookmarkStart w:id="172" w:name="_Toc21137"/>
      <w:r>
        <w:rPr>
          <w:rFonts w:hint="eastAsia" w:ascii="宋体" w:hAnsi="宋体"/>
          <w:b/>
          <w:bCs/>
          <w:kern w:val="44"/>
          <w:sz w:val="44"/>
          <w:szCs w:val="44"/>
        </w:rPr>
        <w:t>第六章　投标文件格式</w:t>
      </w:r>
      <w:bookmarkEnd w:id="170"/>
      <w:bookmarkEnd w:id="171"/>
      <w:bookmarkEnd w:id="172"/>
    </w:p>
    <w:p w14:paraId="039B5FAE"/>
    <w:p w14:paraId="6C9535F0">
      <w:pPr>
        <w:rPr>
          <w:rFonts w:ascii="宋体" w:hAnsi="宋体"/>
          <w:b/>
          <w:sz w:val="28"/>
          <w:szCs w:val="28"/>
        </w:rPr>
      </w:pPr>
      <w:bookmarkStart w:id="173" w:name="_Toc19686836"/>
      <w:bookmarkStart w:id="174" w:name="_Toc254970698"/>
      <w:bookmarkStart w:id="175" w:name="_Toc254970557"/>
      <w:r>
        <w:rPr>
          <w:rFonts w:hint="eastAsia" w:ascii="宋体" w:hAnsi="宋体"/>
          <w:b/>
          <w:sz w:val="28"/>
          <w:szCs w:val="28"/>
        </w:rPr>
        <w:t>一、报价文件格式</w:t>
      </w:r>
      <w:bookmarkEnd w:id="173"/>
    </w:p>
    <w:p w14:paraId="1EC749BB">
      <w:pPr>
        <w:snapToGrid w:val="0"/>
        <w:spacing w:before="120" w:beforeLines="50" w:after="50" w:line="360" w:lineRule="auto"/>
        <w:ind w:left="142"/>
        <w:jc w:val="left"/>
        <w:rPr>
          <w:rFonts w:ascii="宋体" w:hAnsi="宋体"/>
          <w:b/>
          <w:sz w:val="24"/>
        </w:rPr>
      </w:pPr>
      <w:r>
        <w:rPr>
          <w:rFonts w:ascii="宋体" w:hAnsi="宋体"/>
          <w:b/>
          <w:sz w:val="24"/>
        </w:rPr>
        <w:t xml:space="preserve">1. 报价文件封面格式： </w:t>
      </w:r>
    </w:p>
    <w:p w14:paraId="67B05B0D">
      <w:pPr>
        <w:snapToGrid w:val="0"/>
        <w:spacing w:before="120" w:beforeLines="50" w:after="50" w:line="360" w:lineRule="auto"/>
        <w:ind w:left="142"/>
        <w:jc w:val="center"/>
        <w:rPr>
          <w:rFonts w:ascii="宋体" w:hAnsi="宋体"/>
          <w:bCs/>
          <w:sz w:val="48"/>
          <w:szCs w:val="48"/>
        </w:rPr>
      </w:pPr>
      <w:r>
        <w:rPr>
          <w:rFonts w:hint="eastAsia" w:ascii="宋体" w:hAnsi="宋体"/>
          <w:bCs/>
          <w:sz w:val="48"/>
          <w:szCs w:val="48"/>
        </w:rPr>
        <w:t>电子投标文件</w:t>
      </w:r>
    </w:p>
    <w:p w14:paraId="0A5BDD34">
      <w:pPr>
        <w:snapToGrid w:val="0"/>
        <w:spacing w:before="120" w:beforeLines="50" w:after="50" w:line="400" w:lineRule="exact"/>
        <w:jc w:val="left"/>
        <w:rPr>
          <w:rFonts w:ascii="宋体" w:hAnsi="宋体"/>
          <w:bCs/>
          <w:sz w:val="48"/>
          <w:szCs w:val="48"/>
        </w:rPr>
      </w:pPr>
    </w:p>
    <w:p w14:paraId="24508104">
      <w:pPr>
        <w:snapToGrid w:val="0"/>
        <w:spacing w:before="120" w:beforeLines="50" w:after="50" w:line="400" w:lineRule="exact"/>
        <w:jc w:val="center"/>
        <w:rPr>
          <w:rFonts w:ascii="宋体" w:hAnsi="宋体" w:cs="方正小标宋简体"/>
          <w:sz w:val="44"/>
          <w:szCs w:val="44"/>
        </w:rPr>
      </w:pPr>
      <w:r>
        <w:rPr>
          <w:rFonts w:hint="eastAsia" w:ascii="宋体" w:hAnsi="宋体" w:cs="方正小标宋简体"/>
          <w:sz w:val="44"/>
          <w:szCs w:val="44"/>
        </w:rPr>
        <w:t>报价文件</w:t>
      </w:r>
    </w:p>
    <w:p w14:paraId="7DA6797F">
      <w:pPr>
        <w:snapToGrid w:val="0"/>
        <w:spacing w:before="120" w:beforeLines="50" w:after="50" w:line="400" w:lineRule="exact"/>
        <w:rPr>
          <w:rFonts w:ascii="宋体" w:hAnsi="宋体"/>
          <w:bCs/>
          <w:sz w:val="24"/>
          <w:szCs w:val="20"/>
        </w:rPr>
      </w:pPr>
    </w:p>
    <w:p w14:paraId="20DD94A4">
      <w:pPr>
        <w:snapToGrid w:val="0"/>
        <w:spacing w:before="120" w:beforeLines="50" w:after="50" w:line="400" w:lineRule="exact"/>
        <w:rPr>
          <w:rFonts w:ascii="宋体" w:hAnsi="宋体"/>
          <w:bCs/>
          <w:sz w:val="24"/>
          <w:szCs w:val="20"/>
        </w:rPr>
      </w:pPr>
    </w:p>
    <w:p w14:paraId="5A48D4F7">
      <w:pPr>
        <w:snapToGrid w:val="0"/>
        <w:spacing w:before="120" w:beforeLines="50" w:after="50" w:line="400" w:lineRule="exact"/>
        <w:rPr>
          <w:rFonts w:ascii="宋体" w:hAnsi="宋体"/>
          <w:bCs/>
          <w:sz w:val="24"/>
          <w:szCs w:val="20"/>
        </w:rPr>
      </w:pPr>
    </w:p>
    <w:p w14:paraId="632152BB">
      <w:pPr>
        <w:snapToGrid w:val="0"/>
        <w:spacing w:before="120" w:beforeLines="50" w:after="50" w:line="400" w:lineRule="exact"/>
        <w:ind w:firstLine="360" w:firstLineChars="150"/>
        <w:rPr>
          <w:rFonts w:ascii="宋体" w:hAnsi="宋体"/>
          <w:bCs/>
          <w:sz w:val="24"/>
        </w:rPr>
      </w:pPr>
      <w:r>
        <w:rPr>
          <w:rFonts w:hint="eastAsia" w:ascii="宋体" w:hAnsi="宋体"/>
          <w:bCs/>
          <w:sz w:val="24"/>
        </w:rPr>
        <w:t>项目名称：</w:t>
      </w:r>
    </w:p>
    <w:p w14:paraId="77398DAF">
      <w:pPr>
        <w:snapToGrid w:val="0"/>
        <w:spacing w:before="120" w:beforeLines="50" w:after="50" w:line="400" w:lineRule="exact"/>
        <w:ind w:firstLine="360" w:firstLineChars="150"/>
        <w:rPr>
          <w:rFonts w:ascii="宋体" w:hAnsi="宋体"/>
          <w:bCs/>
          <w:sz w:val="24"/>
        </w:rPr>
      </w:pPr>
    </w:p>
    <w:p w14:paraId="2EB20DBF">
      <w:pPr>
        <w:snapToGrid w:val="0"/>
        <w:spacing w:before="120" w:beforeLines="50" w:after="50" w:line="400" w:lineRule="exact"/>
        <w:ind w:firstLine="360" w:firstLineChars="150"/>
        <w:rPr>
          <w:rFonts w:ascii="宋体" w:hAnsi="宋体"/>
          <w:bCs/>
          <w:sz w:val="24"/>
        </w:rPr>
      </w:pPr>
      <w:r>
        <w:rPr>
          <w:rFonts w:hint="eastAsia" w:ascii="宋体" w:hAnsi="宋体"/>
          <w:bCs/>
          <w:sz w:val="24"/>
        </w:rPr>
        <w:t>项目编号：</w:t>
      </w:r>
    </w:p>
    <w:p w14:paraId="4A0A7193">
      <w:pPr>
        <w:snapToGrid w:val="0"/>
        <w:spacing w:before="120" w:beforeLines="50" w:after="50" w:line="400" w:lineRule="exact"/>
        <w:ind w:firstLine="360" w:firstLineChars="150"/>
        <w:rPr>
          <w:rFonts w:ascii="宋体" w:hAnsi="宋体"/>
          <w:bCs/>
          <w:sz w:val="24"/>
        </w:rPr>
      </w:pPr>
    </w:p>
    <w:p w14:paraId="1731F396">
      <w:pPr>
        <w:snapToGrid w:val="0"/>
        <w:spacing w:before="120" w:beforeLines="50" w:after="50" w:line="400" w:lineRule="exact"/>
        <w:ind w:firstLine="360" w:firstLineChars="150"/>
        <w:rPr>
          <w:rFonts w:ascii="宋体" w:hAnsi="宋体"/>
          <w:bCs/>
          <w:sz w:val="24"/>
        </w:rPr>
      </w:pPr>
      <w:r>
        <w:rPr>
          <w:rFonts w:hint="eastAsia" w:ascii="宋体" w:hAnsi="宋体"/>
          <w:bCs/>
          <w:sz w:val="24"/>
        </w:rPr>
        <w:t>所投分标：</w:t>
      </w:r>
    </w:p>
    <w:p w14:paraId="28EC3AEC">
      <w:pPr>
        <w:snapToGrid w:val="0"/>
        <w:spacing w:before="120" w:beforeLines="50" w:after="50" w:line="400" w:lineRule="exact"/>
        <w:ind w:firstLine="360" w:firstLineChars="150"/>
        <w:rPr>
          <w:rFonts w:ascii="宋体" w:hAnsi="宋体"/>
          <w:bCs/>
          <w:sz w:val="24"/>
        </w:rPr>
      </w:pPr>
    </w:p>
    <w:p w14:paraId="306E63B3">
      <w:pPr>
        <w:snapToGrid w:val="0"/>
        <w:spacing w:before="120" w:beforeLines="50" w:after="50" w:line="400" w:lineRule="exact"/>
        <w:ind w:firstLine="360" w:firstLineChars="150"/>
        <w:rPr>
          <w:rFonts w:ascii="宋体" w:hAnsi="宋体"/>
          <w:bCs/>
          <w:sz w:val="24"/>
        </w:rPr>
      </w:pPr>
      <w:r>
        <w:rPr>
          <w:rFonts w:hint="eastAsia" w:ascii="宋体" w:hAnsi="宋体"/>
          <w:bCs/>
          <w:sz w:val="24"/>
        </w:rPr>
        <w:t>投标人名称：</w:t>
      </w:r>
    </w:p>
    <w:p w14:paraId="343DC648">
      <w:pPr>
        <w:snapToGrid w:val="0"/>
        <w:spacing w:before="120" w:beforeLines="50" w:after="50" w:line="400" w:lineRule="exact"/>
        <w:ind w:firstLine="360" w:firstLineChars="150"/>
        <w:rPr>
          <w:rFonts w:ascii="宋体" w:hAnsi="宋体"/>
          <w:bCs/>
          <w:sz w:val="24"/>
        </w:rPr>
      </w:pPr>
    </w:p>
    <w:p w14:paraId="6F36A271">
      <w:pPr>
        <w:snapToGrid w:val="0"/>
        <w:spacing w:before="120" w:beforeLines="50" w:after="50" w:line="400" w:lineRule="exact"/>
        <w:ind w:firstLine="360" w:firstLineChars="150"/>
        <w:rPr>
          <w:rFonts w:ascii="宋体" w:hAnsi="宋体"/>
          <w:bCs/>
          <w:sz w:val="24"/>
        </w:rPr>
      </w:pPr>
      <w:r>
        <w:rPr>
          <w:rFonts w:hint="eastAsia" w:ascii="宋体" w:hAnsi="宋体"/>
          <w:bCs/>
          <w:sz w:val="24"/>
        </w:rPr>
        <w:t>投标人地址：</w:t>
      </w:r>
    </w:p>
    <w:p w14:paraId="3AF35B50">
      <w:pPr>
        <w:snapToGrid w:val="0"/>
        <w:spacing w:before="50" w:after="50" w:line="400" w:lineRule="exact"/>
        <w:ind w:firstLine="960" w:firstLineChars="400"/>
        <w:rPr>
          <w:rFonts w:ascii="宋体" w:hAnsi="宋体"/>
          <w:bCs/>
          <w:sz w:val="24"/>
        </w:rPr>
      </w:pPr>
    </w:p>
    <w:p w14:paraId="572E3A17">
      <w:pPr>
        <w:snapToGrid w:val="0"/>
        <w:spacing w:before="120" w:beforeLines="50" w:after="50" w:line="400" w:lineRule="exact"/>
        <w:rPr>
          <w:rFonts w:ascii="宋体" w:hAnsi="宋体"/>
          <w:sz w:val="30"/>
          <w:szCs w:val="20"/>
        </w:rPr>
      </w:pPr>
      <w:r>
        <w:rPr>
          <w:rFonts w:ascii="宋体" w:hAnsi="宋体"/>
          <w:sz w:val="24"/>
        </w:rPr>
        <w:t xml:space="preserve">                                   年  月  日</w:t>
      </w:r>
    </w:p>
    <w:p w14:paraId="74DD3C9A">
      <w:pPr>
        <w:snapToGrid w:val="0"/>
        <w:spacing w:before="120" w:beforeLines="50" w:after="50" w:line="360" w:lineRule="auto"/>
        <w:jc w:val="left"/>
        <w:rPr>
          <w:rFonts w:ascii="宋体" w:hAnsi="宋体"/>
          <w:sz w:val="24"/>
          <w:szCs w:val="20"/>
        </w:rPr>
      </w:pPr>
      <w:r>
        <w:rPr>
          <w:rFonts w:ascii="宋体" w:hAnsi="宋体"/>
          <w:b/>
          <w:sz w:val="24"/>
        </w:rPr>
        <w:br w:type="page"/>
      </w:r>
      <w:r>
        <w:rPr>
          <w:rFonts w:ascii="宋体" w:hAnsi="宋体"/>
          <w:b/>
          <w:sz w:val="24"/>
        </w:rPr>
        <w:t>2.</w:t>
      </w:r>
      <w:r>
        <w:rPr>
          <w:rFonts w:hint="eastAsia" w:ascii="宋体" w:hAnsi="宋体"/>
          <w:b/>
          <w:bCs/>
          <w:sz w:val="24"/>
        </w:rPr>
        <w:t>报价文件目录</w:t>
      </w:r>
    </w:p>
    <w:p w14:paraId="4202D6E4">
      <w:pPr>
        <w:snapToGrid w:val="0"/>
        <w:spacing w:before="50" w:after="120" w:afterLines="50" w:line="360" w:lineRule="auto"/>
        <w:jc w:val="left"/>
        <w:rPr>
          <w:rFonts w:ascii="宋体" w:hAnsi="宋体"/>
          <w:sz w:val="28"/>
          <w:szCs w:val="28"/>
        </w:rPr>
      </w:pPr>
      <w:r>
        <w:rPr>
          <w:rFonts w:hint="eastAsia" w:ascii="宋体" w:hAnsi="宋体"/>
          <w:sz w:val="28"/>
          <w:szCs w:val="28"/>
        </w:rPr>
        <w:t>根据招标文件规定及投标人提供的材料自行编写目录。</w:t>
      </w:r>
    </w:p>
    <w:p w14:paraId="47E9DBCE">
      <w:pPr>
        <w:pStyle w:val="33"/>
      </w:pPr>
    </w:p>
    <w:p w14:paraId="61066DED">
      <w:pPr>
        <w:snapToGrid w:val="0"/>
        <w:spacing w:before="120" w:beforeLines="50" w:after="50"/>
        <w:ind w:left="142"/>
        <w:jc w:val="left"/>
        <w:rPr>
          <w:rFonts w:ascii="宋体" w:hAnsi="宋体"/>
          <w:b/>
          <w:sz w:val="24"/>
        </w:rPr>
      </w:pPr>
      <w:r>
        <w:rPr>
          <w:rFonts w:ascii="宋体" w:hAnsi="宋体"/>
          <w:b/>
          <w:sz w:val="24"/>
        </w:rPr>
        <w:t xml:space="preserve">3. </w:t>
      </w:r>
      <w:r>
        <w:rPr>
          <w:rFonts w:hint="eastAsia" w:ascii="宋体" w:hAnsi="宋体"/>
          <w:b/>
          <w:sz w:val="24"/>
        </w:rPr>
        <w:t>投标函格式：</w:t>
      </w:r>
    </w:p>
    <w:p w14:paraId="4DFDBA42">
      <w:pPr>
        <w:snapToGrid w:val="0"/>
        <w:spacing w:before="120" w:beforeLines="50" w:after="50" w:line="360" w:lineRule="auto"/>
        <w:jc w:val="center"/>
        <w:rPr>
          <w:rFonts w:ascii="宋体" w:hAnsi="宋体" w:cs="方正小标宋简体"/>
          <w:bCs/>
          <w:sz w:val="44"/>
          <w:szCs w:val="44"/>
        </w:rPr>
      </w:pPr>
      <w:r>
        <w:rPr>
          <w:rFonts w:hint="eastAsia" w:ascii="宋体" w:hAnsi="宋体" w:cs="方正小标宋简体"/>
          <w:bCs/>
          <w:sz w:val="44"/>
          <w:szCs w:val="44"/>
        </w:rPr>
        <w:t>投标函</w:t>
      </w:r>
    </w:p>
    <w:p w14:paraId="79DB8915">
      <w:pPr>
        <w:snapToGrid w:val="0"/>
        <w:spacing w:before="120" w:beforeLines="50" w:after="50" w:line="320" w:lineRule="exact"/>
        <w:jc w:val="center"/>
        <w:rPr>
          <w:rFonts w:ascii="宋体" w:hAnsi="宋体"/>
          <w:b/>
          <w:sz w:val="32"/>
          <w:szCs w:val="32"/>
        </w:rPr>
      </w:pPr>
    </w:p>
    <w:p w14:paraId="380BD88D">
      <w:pPr>
        <w:spacing w:line="360" w:lineRule="auto"/>
        <w:contextualSpacing/>
        <w:rPr>
          <w:rFonts w:ascii="宋体" w:hAnsi="宋体"/>
          <w:sz w:val="24"/>
        </w:rPr>
      </w:pPr>
      <w:r>
        <w:rPr>
          <w:rFonts w:hint="eastAsia" w:ascii="宋体" w:hAnsi="宋体"/>
          <w:sz w:val="24"/>
        </w:rPr>
        <w:t>致：</w:t>
      </w:r>
      <w:r>
        <w:rPr>
          <w:rFonts w:hint="eastAsia" w:ascii="宋体" w:hAnsi="宋体"/>
          <w:sz w:val="24"/>
          <w:u w:val="single"/>
        </w:rPr>
        <w:t>采购人名称</w:t>
      </w:r>
      <w:r>
        <w:rPr>
          <w:rFonts w:hint="eastAsia" w:ascii="宋体" w:hAnsi="宋体"/>
          <w:sz w:val="24"/>
        </w:rPr>
        <w:t>：</w:t>
      </w:r>
    </w:p>
    <w:p w14:paraId="78C5BBDE">
      <w:pPr>
        <w:spacing w:line="360" w:lineRule="auto"/>
        <w:ind w:firstLine="480"/>
        <w:contextualSpacing/>
        <w:rPr>
          <w:rFonts w:ascii="宋体" w:hAnsi="宋体"/>
          <w:sz w:val="24"/>
        </w:rPr>
      </w:pPr>
      <w:r>
        <w:rPr>
          <w:rFonts w:hint="eastAsia" w:ascii="宋体" w:hAnsi="宋体"/>
          <w:sz w:val="24"/>
        </w:rPr>
        <w:t>根据贵方</w:t>
      </w:r>
      <w:r>
        <w:rPr>
          <w:rFonts w:ascii="宋体" w:hAnsi="宋体"/>
          <w:sz w:val="24"/>
          <w:u w:val="single"/>
        </w:rPr>
        <w:t xml:space="preserve"> 项目名称</w:t>
      </w:r>
      <w:r>
        <w:rPr>
          <w:rFonts w:hint="eastAsia" w:ascii="宋体" w:hAnsi="宋体"/>
          <w:sz w:val="24"/>
        </w:rPr>
        <w:t>（项目编号：）的招标公告，签字代表</w:t>
      </w:r>
      <w:r>
        <w:rPr>
          <w:rFonts w:ascii="宋体" w:hAnsi="宋体"/>
          <w:sz w:val="24"/>
        </w:rPr>
        <w:t>______（姓名）经正式授权并代表投标人（投标人名称）提交投标文件。</w:t>
      </w:r>
    </w:p>
    <w:p w14:paraId="2ED512B0">
      <w:pPr>
        <w:spacing w:line="360" w:lineRule="auto"/>
        <w:ind w:firstLine="480" w:firstLineChars="200"/>
        <w:contextualSpacing/>
        <w:rPr>
          <w:rFonts w:ascii="宋体" w:hAnsi="宋体"/>
          <w:sz w:val="24"/>
        </w:rPr>
      </w:pPr>
      <w:r>
        <w:rPr>
          <w:rFonts w:hint="eastAsia" w:ascii="宋体" w:hAnsi="宋体"/>
          <w:sz w:val="24"/>
        </w:rPr>
        <w:t>据此函，我方宣布同意如下：</w:t>
      </w:r>
    </w:p>
    <w:p w14:paraId="68B567AB">
      <w:pPr>
        <w:spacing w:line="360" w:lineRule="auto"/>
        <w:ind w:firstLine="480" w:firstLineChars="200"/>
        <w:contextualSpacing/>
        <w:rPr>
          <w:rFonts w:ascii="宋体" w:hAnsi="宋体"/>
          <w:sz w:val="24"/>
        </w:rPr>
      </w:pPr>
      <w:r>
        <w:rPr>
          <w:rFonts w:ascii="宋体" w:hAnsi="宋体"/>
          <w:sz w:val="24"/>
        </w:rPr>
        <w:t>1.我方已详细审查全部“招标文件”，包括修改文件（如有的话）以及全部参考资料和有关附件，已经了解我方对于招标文件、采购过程、采购结果有依法进行询问、质疑、投诉的权利及相关渠道和要求。</w:t>
      </w:r>
    </w:p>
    <w:p w14:paraId="6F121651">
      <w:pPr>
        <w:spacing w:line="360" w:lineRule="auto"/>
        <w:ind w:firstLine="480" w:firstLineChars="200"/>
        <w:contextualSpacing/>
        <w:rPr>
          <w:rFonts w:ascii="宋体" w:hAnsi="宋体"/>
          <w:sz w:val="24"/>
        </w:rPr>
      </w:pPr>
      <w:r>
        <w:rPr>
          <w:rFonts w:ascii="宋体" w:hAnsi="宋体"/>
          <w:sz w:val="24"/>
        </w:rPr>
        <w:t>2.我方在投标之前已经完全理解并接受招标文件的各项规定和要求，对招标文件的合理性、合法性不再有异议。</w:t>
      </w:r>
    </w:p>
    <w:p w14:paraId="58376A8B">
      <w:pPr>
        <w:spacing w:line="360" w:lineRule="auto"/>
        <w:ind w:firstLine="480" w:firstLineChars="200"/>
        <w:contextualSpacing/>
        <w:rPr>
          <w:rFonts w:ascii="宋体" w:hAnsi="宋体"/>
          <w:sz w:val="24"/>
        </w:rPr>
      </w:pPr>
      <w:r>
        <w:rPr>
          <w:rFonts w:ascii="宋体" w:hAnsi="宋体"/>
          <w:sz w:val="24"/>
        </w:rPr>
        <w:t>3.本投标有效期自投标截止之日起</w:t>
      </w:r>
      <w:r>
        <w:rPr>
          <w:rFonts w:hint="eastAsia" w:ascii="宋体" w:hAnsi="宋体"/>
          <w:sz w:val="24"/>
          <w:u w:val="single"/>
        </w:rPr>
        <w:t>90</w:t>
      </w:r>
      <w:r>
        <w:rPr>
          <w:rFonts w:ascii="宋体" w:hAnsi="宋体"/>
          <w:sz w:val="24"/>
        </w:rPr>
        <w:t>日。</w:t>
      </w:r>
    </w:p>
    <w:p w14:paraId="6A29B77B">
      <w:pPr>
        <w:spacing w:line="360" w:lineRule="auto"/>
        <w:ind w:firstLine="480" w:firstLineChars="200"/>
        <w:contextualSpacing/>
        <w:rPr>
          <w:rFonts w:ascii="宋体" w:hAnsi="宋体"/>
          <w:sz w:val="24"/>
        </w:rPr>
      </w:pPr>
      <w:r>
        <w:rPr>
          <w:rFonts w:ascii="宋体" w:hAnsi="宋体"/>
          <w:sz w:val="24"/>
        </w:rPr>
        <w:t>4.如中标，本投标文件至本项目合同履行完毕止均保持有效，我方将按“招标文件”及政府采购法律、法规的规定履行合同责任和义务。</w:t>
      </w:r>
    </w:p>
    <w:p w14:paraId="41F5C0CD">
      <w:pPr>
        <w:spacing w:line="360" w:lineRule="auto"/>
        <w:ind w:firstLine="480" w:firstLineChars="200"/>
        <w:contextualSpacing/>
        <w:rPr>
          <w:rFonts w:ascii="宋体" w:hAnsi="宋体"/>
          <w:sz w:val="24"/>
        </w:rPr>
      </w:pPr>
      <w:r>
        <w:rPr>
          <w:rFonts w:ascii="宋体" w:hAnsi="宋体"/>
          <w:sz w:val="24"/>
        </w:rPr>
        <w:t>5.我方同意按照贵方要求提供与投标有关的一切数据或者资料。</w:t>
      </w:r>
    </w:p>
    <w:p w14:paraId="74509C93">
      <w:pPr>
        <w:spacing w:line="360" w:lineRule="auto"/>
        <w:ind w:firstLine="480" w:firstLineChars="200"/>
        <w:contextualSpacing/>
        <w:rPr>
          <w:rFonts w:ascii="宋体" w:hAnsi="宋体"/>
          <w:sz w:val="24"/>
        </w:rPr>
      </w:pPr>
      <w:r>
        <w:rPr>
          <w:rFonts w:ascii="宋体" w:hAnsi="宋体"/>
          <w:sz w:val="24"/>
        </w:rPr>
        <w:t>6.我方向贵方提交的所有投标文件、资料都是准确的和真实的。</w:t>
      </w:r>
    </w:p>
    <w:p w14:paraId="4249DEFB">
      <w:pPr>
        <w:spacing w:line="360" w:lineRule="auto"/>
        <w:ind w:firstLine="480" w:firstLineChars="200"/>
        <w:contextualSpacing/>
        <w:rPr>
          <w:rFonts w:ascii="宋体" w:hAnsi="宋体"/>
          <w:sz w:val="24"/>
        </w:rPr>
      </w:pPr>
      <w:r>
        <w:rPr>
          <w:rFonts w:ascii="宋体" w:hAnsi="宋体"/>
          <w:sz w:val="24"/>
        </w:rPr>
        <w:t>7.以上事项如有虚假或者隐瞒，我方愿意承担一切后果，并不再寻求任何旨在减轻或者免除法律责任的辩解。</w:t>
      </w:r>
    </w:p>
    <w:p w14:paraId="32E95896">
      <w:pPr>
        <w:spacing w:line="360" w:lineRule="auto"/>
        <w:ind w:firstLine="480" w:firstLineChars="200"/>
        <w:contextualSpacing/>
        <w:rPr>
          <w:rFonts w:ascii="宋体" w:hAnsi="宋体"/>
          <w:sz w:val="24"/>
        </w:rPr>
      </w:pPr>
      <w:r>
        <w:rPr>
          <w:rFonts w:ascii="宋体" w:hAnsi="宋体"/>
          <w:sz w:val="24"/>
        </w:rPr>
        <w:t>8.根据《中华人民共和国政府采购法实施条例》第五十条要求对政府采购合同进行公告</w:t>
      </w:r>
      <w:r>
        <w:rPr>
          <w:rFonts w:hint="eastAsia" w:ascii="宋体" w:hAnsi="宋体"/>
          <w:sz w:val="24"/>
        </w:rPr>
        <w:t>，</w:t>
      </w:r>
      <w:r>
        <w:rPr>
          <w:rFonts w:ascii="宋体" w:hAnsi="宋体"/>
          <w:sz w:val="24"/>
        </w:rPr>
        <w:t>但政府采购合同中涉及国家秘密、商业秘密的内容除外。</w:t>
      </w:r>
      <w:r>
        <w:rPr>
          <w:rFonts w:hint="eastAsia" w:ascii="宋体" w:hAnsi="宋体"/>
          <w:sz w:val="24"/>
        </w:rPr>
        <w:t>我方就对本次投标文件进行注明如下：（两项内容中必须选择一项）</w:t>
      </w:r>
    </w:p>
    <w:p w14:paraId="48B3DD59">
      <w:pPr>
        <w:spacing w:line="360" w:lineRule="auto"/>
        <w:ind w:firstLine="480" w:firstLineChars="200"/>
        <w:contextualSpacing/>
        <w:rPr>
          <w:rFonts w:ascii="宋体" w:hAnsi="宋体"/>
          <w:sz w:val="24"/>
        </w:rPr>
      </w:pPr>
      <w:r>
        <w:rPr>
          <w:rFonts w:hint="eastAsia" w:ascii="宋体" w:hAnsi="宋体"/>
          <w:sz w:val="24"/>
        </w:rPr>
        <w:t>□我方本次投标文件</w:t>
      </w:r>
      <w:r>
        <w:rPr>
          <w:rFonts w:ascii="宋体" w:hAnsi="宋体" w:cs="宋体"/>
          <w:kern w:val="0"/>
          <w:sz w:val="24"/>
        </w:rPr>
        <w:t>内容中</w:t>
      </w:r>
      <w:r>
        <w:rPr>
          <w:rFonts w:hint="eastAsia" w:ascii="宋体" w:hAnsi="宋体"/>
          <w:sz w:val="24"/>
        </w:rPr>
        <w:t>未</w:t>
      </w:r>
      <w:r>
        <w:rPr>
          <w:rFonts w:ascii="宋体" w:hAnsi="宋体" w:cs="宋体"/>
          <w:kern w:val="0"/>
          <w:sz w:val="24"/>
        </w:rPr>
        <w:t>涉及商业秘密</w:t>
      </w:r>
      <w:r>
        <w:rPr>
          <w:rFonts w:hint="eastAsia" w:ascii="宋体" w:hAnsi="宋体" w:cs="宋体"/>
          <w:kern w:val="0"/>
          <w:sz w:val="24"/>
        </w:rPr>
        <w:t>；</w:t>
      </w:r>
    </w:p>
    <w:p w14:paraId="6499FAF2">
      <w:pPr>
        <w:spacing w:line="360" w:lineRule="auto"/>
        <w:ind w:firstLine="480" w:firstLineChars="200"/>
        <w:contextualSpacing/>
        <w:rPr>
          <w:rFonts w:ascii="宋体" w:hAnsi="宋体"/>
          <w:sz w:val="24"/>
        </w:rPr>
      </w:pPr>
      <w:r>
        <w:rPr>
          <w:rFonts w:hint="eastAsia" w:ascii="宋体" w:hAnsi="宋体"/>
          <w:sz w:val="24"/>
        </w:rPr>
        <w:t>□我方本次投标文件</w:t>
      </w:r>
      <w:r>
        <w:rPr>
          <w:rFonts w:ascii="宋体" w:hAnsi="宋体" w:cs="宋体"/>
          <w:kern w:val="0"/>
          <w:sz w:val="24"/>
        </w:rPr>
        <w:t>涉及商业秘密</w:t>
      </w:r>
      <w:r>
        <w:rPr>
          <w:rFonts w:hint="eastAsia" w:ascii="宋体" w:hAnsi="宋体" w:cs="宋体"/>
          <w:kern w:val="0"/>
          <w:sz w:val="24"/>
        </w:rPr>
        <w:t>的</w:t>
      </w:r>
      <w:r>
        <w:rPr>
          <w:rFonts w:ascii="宋体" w:hAnsi="宋体" w:cs="宋体"/>
          <w:kern w:val="0"/>
          <w:sz w:val="24"/>
        </w:rPr>
        <w:t>内容</w:t>
      </w:r>
      <w:r>
        <w:rPr>
          <w:rFonts w:hint="eastAsia" w:ascii="宋体" w:hAnsi="宋体" w:cs="宋体"/>
          <w:kern w:val="0"/>
          <w:sz w:val="24"/>
        </w:rPr>
        <w:t>有：</w:t>
      </w:r>
      <w:r>
        <w:rPr>
          <w:rFonts w:hint="eastAsia" w:ascii="宋体" w:hAnsi="宋体" w:cs="宋体"/>
          <w:kern w:val="0"/>
          <w:sz w:val="24"/>
          <w:u w:val="single"/>
        </w:rPr>
        <w:t xml:space="preserve">                        </w:t>
      </w:r>
      <w:r>
        <w:rPr>
          <w:rFonts w:hint="eastAsia" w:ascii="宋体" w:hAnsi="宋体" w:cs="宋体"/>
          <w:kern w:val="0"/>
          <w:sz w:val="24"/>
        </w:rPr>
        <w:t>；</w:t>
      </w:r>
    </w:p>
    <w:p w14:paraId="03F767A2">
      <w:pPr>
        <w:spacing w:line="360" w:lineRule="auto"/>
        <w:ind w:firstLine="480" w:firstLineChars="200"/>
        <w:contextualSpacing/>
        <w:rPr>
          <w:rFonts w:ascii="宋体" w:hAnsi="宋体"/>
          <w:sz w:val="24"/>
        </w:rPr>
      </w:pPr>
      <w:r>
        <w:rPr>
          <w:rFonts w:ascii="宋体" w:hAnsi="宋体"/>
          <w:sz w:val="24"/>
        </w:rPr>
        <w:t>9.与本投标有关的一切正式往来信函请寄：</w:t>
      </w:r>
    </w:p>
    <w:p w14:paraId="12A30A33">
      <w:pPr>
        <w:spacing w:line="360" w:lineRule="auto"/>
        <w:ind w:firstLine="480" w:firstLineChars="200"/>
        <w:contextualSpacing/>
        <w:rPr>
          <w:rFonts w:ascii="宋体" w:hAnsi="宋体"/>
          <w:sz w:val="24"/>
          <w:u w:val="single"/>
        </w:rPr>
      </w:pPr>
      <w:r>
        <w:rPr>
          <w:rFonts w:hint="eastAsia" w:ascii="宋体" w:hAnsi="宋体"/>
          <w:sz w:val="24"/>
        </w:rPr>
        <w:t>地址：</w:t>
      </w:r>
      <w:r>
        <w:rPr>
          <w:rFonts w:hint="eastAsia" w:ascii="宋体" w:hAnsi="宋体"/>
          <w:sz w:val="24"/>
          <w:u w:val="single"/>
        </w:rPr>
        <w:t xml:space="preserve">            </w:t>
      </w:r>
      <w:r>
        <w:rPr>
          <w:rFonts w:hint="eastAsia" w:ascii="宋体" w:hAnsi="宋体"/>
          <w:sz w:val="24"/>
        </w:rPr>
        <w:t xml:space="preserve">  邮编：</w:t>
      </w:r>
      <w:r>
        <w:rPr>
          <w:rFonts w:hint="eastAsia" w:ascii="宋体" w:hAnsi="宋体"/>
          <w:sz w:val="24"/>
          <w:u w:val="single"/>
        </w:rPr>
        <w:t xml:space="preserve">              </w:t>
      </w:r>
    </w:p>
    <w:p w14:paraId="38BA5555">
      <w:pPr>
        <w:spacing w:line="360" w:lineRule="auto"/>
        <w:ind w:firstLine="480" w:firstLineChars="200"/>
        <w:contextualSpacing/>
        <w:rPr>
          <w:rFonts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rPr>
        <w:t xml:space="preserve">   传真：</w:t>
      </w:r>
      <w:r>
        <w:rPr>
          <w:rFonts w:hint="eastAsia" w:ascii="宋体" w:hAnsi="宋体"/>
          <w:sz w:val="24"/>
          <w:u w:val="single"/>
        </w:rPr>
        <w:t xml:space="preserve">            </w:t>
      </w:r>
      <w:r>
        <w:rPr>
          <w:rFonts w:hint="eastAsia" w:ascii="宋体" w:hAnsi="宋体"/>
          <w:sz w:val="24"/>
        </w:rPr>
        <w:t xml:space="preserve">      邮箱： </w:t>
      </w:r>
      <w:r>
        <w:rPr>
          <w:rFonts w:hint="eastAsia" w:ascii="宋体" w:hAnsi="宋体"/>
          <w:sz w:val="24"/>
          <w:u w:val="single"/>
        </w:rPr>
        <w:t xml:space="preserve">            </w:t>
      </w:r>
      <w:r>
        <w:rPr>
          <w:rFonts w:hint="eastAsia" w:ascii="宋体" w:hAnsi="宋体"/>
          <w:sz w:val="24"/>
        </w:rPr>
        <w:t xml:space="preserve">            </w:t>
      </w:r>
    </w:p>
    <w:p w14:paraId="3256E234">
      <w:pPr>
        <w:spacing w:line="360" w:lineRule="auto"/>
        <w:ind w:firstLine="480" w:firstLineChars="200"/>
        <w:contextualSpacing/>
        <w:rPr>
          <w:rFonts w:ascii="宋体" w:hAnsi="宋体"/>
          <w:sz w:val="24"/>
        </w:rPr>
      </w:pPr>
      <w:r>
        <w:rPr>
          <w:rFonts w:hint="eastAsia" w:ascii="宋体" w:hAnsi="宋体"/>
          <w:sz w:val="24"/>
        </w:rPr>
        <w:t>投标人名称</w:t>
      </w:r>
      <w:r>
        <w:rPr>
          <w:rFonts w:ascii="宋体" w:hAnsi="宋体"/>
          <w:sz w:val="24"/>
        </w:rPr>
        <w:t>:</w:t>
      </w:r>
      <w:r>
        <w:rPr>
          <w:rFonts w:hint="eastAsia" w:ascii="宋体" w:hAnsi="宋体"/>
          <w:sz w:val="24"/>
          <w:u w:val="single"/>
        </w:rPr>
        <w:t xml:space="preserve">                       </w:t>
      </w:r>
    </w:p>
    <w:p w14:paraId="4862A3AC">
      <w:pPr>
        <w:spacing w:line="360" w:lineRule="auto"/>
        <w:ind w:firstLine="480" w:firstLineChars="200"/>
        <w:contextualSpacing/>
        <w:jc w:val="left"/>
        <w:rPr>
          <w:rFonts w:ascii="宋体" w:hAnsi="宋体"/>
          <w:sz w:val="24"/>
        </w:rPr>
      </w:pPr>
      <w:r>
        <w:rPr>
          <w:rFonts w:hint="eastAsia" w:ascii="宋体" w:hAnsi="宋体"/>
          <w:sz w:val="24"/>
        </w:rPr>
        <w:t>开户银行：</w:t>
      </w:r>
      <w:r>
        <w:rPr>
          <w:rFonts w:hint="eastAsia" w:ascii="宋体" w:hAnsi="宋体"/>
          <w:sz w:val="24"/>
          <w:u w:val="single"/>
        </w:rPr>
        <w:t xml:space="preserve">             </w:t>
      </w:r>
      <w:r>
        <w:rPr>
          <w:rFonts w:hint="eastAsia" w:ascii="宋体" w:hAnsi="宋体"/>
          <w:sz w:val="24"/>
        </w:rPr>
        <w:t xml:space="preserve">   银行帐号：</w:t>
      </w:r>
      <w:r>
        <w:rPr>
          <w:rFonts w:hint="eastAsia" w:ascii="宋体" w:hAnsi="宋体"/>
          <w:sz w:val="24"/>
          <w:u w:val="single"/>
        </w:rPr>
        <w:t xml:space="preserve">             </w:t>
      </w:r>
    </w:p>
    <w:p w14:paraId="08648EFB">
      <w:pPr>
        <w:tabs>
          <w:tab w:val="left" w:pos="7040"/>
        </w:tabs>
        <w:spacing w:line="360" w:lineRule="auto"/>
        <w:ind w:firstLine="480" w:firstLineChars="200"/>
        <w:contextualSpacing/>
        <w:jc w:val="left"/>
        <w:rPr>
          <w:rFonts w:ascii="宋体" w:hAnsi="宋体"/>
          <w:sz w:val="24"/>
        </w:rPr>
      </w:pPr>
      <w:r>
        <w:rPr>
          <w:rFonts w:hint="eastAsia" w:ascii="宋体" w:hAnsi="宋体"/>
          <w:sz w:val="24"/>
        </w:rPr>
        <w:t>法定代表人或者委托代理人签字</w:t>
      </w:r>
      <w:r>
        <w:rPr>
          <w:rFonts w:ascii="宋体" w:hAnsi="宋体"/>
          <w:sz w:val="24"/>
        </w:rPr>
        <w:t xml:space="preserve">/电子签名:___________ </w:t>
      </w:r>
      <w:r>
        <w:rPr>
          <w:rFonts w:hint="eastAsia" w:ascii="宋体" w:hAnsi="宋体"/>
          <w:sz w:val="24"/>
        </w:rPr>
        <w:tab/>
      </w:r>
    </w:p>
    <w:p w14:paraId="5732E962">
      <w:pPr>
        <w:spacing w:line="360" w:lineRule="auto"/>
        <w:ind w:left="900" w:hanging="480"/>
        <w:contextualSpacing/>
        <w:jc w:val="center"/>
        <w:rPr>
          <w:rFonts w:ascii="宋体" w:hAnsi="宋体"/>
          <w:sz w:val="24"/>
          <w:u w:val="single"/>
        </w:rPr>
      </w:pPr>
      <w:r>
        <w:rPr>
          <w:rFonts w:hint="eastAsia" w:ascii="宋体" w:hAnsi="宋体"/>
          <w:sz w:val="24"/>
          <w:szCs w:val="20"/>
        </w:rPr>
        <w:t>投标人名称（电子签章）：</w:t>
      </w:r>
    </w:p>
    <w:p w14:paraId="5633715D">
      <w:pPr>
        <w:spacing w:line="360" w:lineRule="auto"/>
        <w:contextualSpacing/>
        <w:jc w:val="center"/>
        <w:rPr>
          <w:rFonts w:ascii="宋体" w:hAnsi="宋体"/>
          <w:sz w:val="24"/>
          <w:u w:val="single"/>
        </w:rPr>
      </w:pPr>
      <w:r>
        <w:rPr>
          <w:rFonts w:hint="eastAsia" w:ascii="宋体" w:hAnsi="宋体"/>
          <w:sz w:val="24"/>
        </w:rPr>
        <w:t>年   月   日</w:t>
      </w:r>
    </w:p>
    <w:p w14:paraId="4D0FD827">
      <w:pPr>
        <w:snapToGrid w:val="0"/>
        <w:spacing w:before="120" w:beforeLines="50" w:after="50"/>
        <w:jc w:val="left"/>
        <w:rPr>
          <w:rFonts w:ascii="宋体" w:hAnsi="宋体"/>
          <w:b/>
          <w:sz w:val="24"/>
          <w:szCs w:val="20"/>
        </w:rPr>
      </w:pPr>
      <w:r>
        <w:rPr>
          <w:rFonts w:ascii="宋体" w:hAnsi="宋体"/>
          <w:u w:val="single"/>
        </w:rPr>
        <w:br w:type="page"/>
      </w:r>
      <w:r>
        <w:rPr>
          <w:rFonts w:ascii="宋体" w:hAnsi="宋体"/>
          <w:b/>
          <w:sz w:val="24"/>
        </w:rPr>
        <w:t xml:space="preserve">4. </w:t>
      </w:r>
      <w:r>
        <w:rPr>
          <w:rFonts w:hint="eastAsia" w:ascii="宋体" w:hAnsi="宋体"/>
          <w:b/>
          <w:sz w:val="24"/>
        </w:rPr>
        <w:t>开标一览表</w:t>
      </w:r>
    </w:p>
    <w:p w14:paraId="5C6FF13A">
      <w:pPr>
        <w:snapToGrid w:val="0"/>
        <w:spacing w:before="50" w:after="50"/>
        <w:jc w:val="center"/>
        <w:rPr>
          <w:rFonts w:ascii="宋体" w:hAnsi="宋体"/>
          <w:b/>
          <w:sz w:val="30"/>
        </w:rPr>
      </w:pPr>
      <w:r>
        <w:rPr>
          <w:rFonts w:hint="eastAsia" w:ascii="宋体" w:hAnsi="宋体"/>
          <w:b/>
          <w:sz w:val="30"/>
        </w:rPr>
        <w:t>开标一览表</w:t>
      </w:r>
    </w:p>
    <w:p w14:paraId="3621FF93">
      <w:pPr>
        <w:snapToGrid w:val="0"/>
        <w:spacing w:before="50" w:after="50"/>
        <w:jc w:val="center"/>
        <w:rPr>
          <w:rFonts w:ascii="宋体" w:hAnsi="宋体"/>
          <w:b/>
          <w:sz w:val="30"/>
          <w:szCs w:val="20"/>
        </w:rPr>
      </w:pPr>
    </w:p>
    <w:p w14:paraId="565A4399">
      <w:pPr>
        <w:snapToGrid w:val="0"/>
        <w:spacing w:before="50" w:after="50" w:line="360" w:lineRule="auto"/>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项目编号：</w:t>
      </w:r>
      <w:r>
        <w:rPr>
          <w:rFonts w:hint="eastAsia" w:ascii="宋体" w:hAnsi="宋体"/>
          <w:sz w:val="24"/>
          <w:u w:val="single"/>
        </w:rPr>
        <w:t xml:space="preserve">           </w:t>
      </w:r>
      <w:r>
        <w:rPr>
          <w:rFonts w:hint="eastAsia" w:ascii="宋体" w:hAnsi="宋体"/>
          <w:sz w:val="24"/>
        </w:rPr>
        <w:t xml:space="preserve">    分标：</w:t>
      </w:r>
      <w:r>
        <w:rPr>
          <w:rFonts w:hint="eastAsia" w:ascii="宋体" w:hAnsi="宋体"/>
          <w:sz w:val="24"/>
          <w:u w:val="single"/>
        </w:rPr>
        <w:t xml:space="preserve">       </w:t>
      </w:r>
    </w:p>
    <w:p w14:paraId="76FA0B64">
      <w:pPr>
        <w:snapToGrid w:val="0"/>
        <w:spacing w:before="50" w:after="50" w:line="360" w:lineRule="auto"/>
        <w:rPr>
          <w:rFonts w:ascii="宋体" w:hAnsi="宋体"/>
          <w:sz w:val="24"/>
        </w:rPr>
      </w:pPr>
      <w:r>
        <w:rPr>
          <w:rFonts w:hint="eastAsia" w:ascii="宋体" w:hAnsi="宋体"/>
          <w:sz w:val="24"/>
        </w:rPr>
        <w:t>投标人名称：</w:t>
      </w:r>
      <w:r>
        <w:rPr>
          <w:rFonts w:hint="eastAsia" w:ascii="宋体" w:hAnsi="宋体"/>
          <w:sz w:val="24"/>
          <w:u w:val="single"/>
        </w:rPr>
        <w:t xml:space="preserve">                  </w:t>
      </w:r>
      <w:r>
        <w:rPr>
          <w:rFonts w:hint="eastAsia" w:ascii="宋体" w:hAnsi="宋体"/>
          <w:sz w:val="24"/>
        </w:rPr>
        <w:t xml:space="preserve">  单位：元</w:t>
      </w:r>
    </w:p>
    <w:tbl>
      <w:tblPr>
        <w:tblStyle w:val="49"/>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712"/>
        <w:gridCol w:w="1521"/>
        <w:gridCol w:w="1418"/>
        <w:gridCol w:w="1673"/>
        <w:gridCol w:w="1184"/>
      </w:tblGrid>
      <w:tr w14:paraId="1238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14:paraId="6BAF5BE2">
            <w:pPr>
              <w:spacing w:line="360" w:lineRule="auto"/>
              <w:jc w:val="center"/>
              <w:rPr>
                <w:rFonts w:ascii="宋体" w:hAnsi="宋体" w:cs="仿宋_GB2312"/>
                <w:sz w:val="24"/>
              </w:rPr>
            </w:pPr>
            <w:r>
              <w:rPr>
                <w:rFonts w:ascii="宋体" w:hAnsi="宋体" w:cs="仿宋_GB2312"/>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17E594D7">
            <w:pPr>
              <w:spacing w:line="360" w:lineRule="auto"/>
              <w:jc w:val="center"/>
              <w:rPr>
                <w:rFonts w:ascii="宋体" w:hAnsi="宋体" w:cs="仿宋_GB2312"/>
                <w:sz w:val="24"/>
              </w:rPr>
            </w:pPr>
            <w:r>
              <w:rPr>
                <w:rFonts w:hint="eastAsia" w:ascii="宋体" w:hAnsi="宋体"/>
                <w:b/>
                <w:sz w:val="24"/>
              </w:rPr>
              <w:t>标的的名称</w:t>
            </w:r>
          </w:p>
        </w:tc>
        <w:tc>
          <w:tcPr>
            <w:tcW w:w="1521" w:type="dxa"/>
            <w:tcBorders>
              <w:top w:val="single" w:color="auto" w:sz="4" w:space="0"/>
              <w:left w:val="single" w:color="auto" w:sz="4" w:space="0"/>
              <w:bottom w:val="single" w:color="auto" w:sz="4" w:space="0"/>
              <w:right w:val="single" w:color="auto" w:sz="4" w:space="0"/>
            </w:tcBorders>
            <w:vAlign w:val="center"/>
          </w:tcPr>
          <w:p w14:paraId="52B3415C">
            <w:pPr>
              <w:spacing w:line="360" w:lineRule="auto"/>
              <w:jc w:val="center"/>
              <w:rPr>
                <w:rFonts w:ascii="宋体" w:hAnsi="宋体" w:cs="仿宋_GB2312"/>
                <w:sz w:val="24"/>
              </w:rPr>
            </w:pPr>
            <w:r>
              <w:rPr>
                <w:rFonts w:hint="eastAsia" w:ascii="宋体" w:hAnsi="宋体" w:cs="仿宋_GB2312"/>
                <w:sz w:val="24"/>
              </w:rPr>
              <w:t>数量及单位</w:t>
            </w:r>
          </w:p>
        </w:tc>
        <w:tc>
          <w:tcPr>
            <w:tcW w:w="1418" w:type="dxa"/>
            <w:tcBorders>
              <w:top w:val="single" w:color="auto" w:sz="4" w:space="0"/>
              <w:left w:val="single" w:color="auto" w:sz="4" w:space="0"/>
              <w:bottom w:val="single" w:color="auto" w:sz="4" w:space="0"/>
              <w:right w:val="single" w:color="auto" w:sz="4" w:space="0"/>
            </w:tcBorders>
            <w:vAlign w:val="center"/>
          </w:tcPr>
          <w:p w14:paraId="4391888B">
            <w:pPr>
              <w:spacing w:line="360" w:lineRule="auto"/>
              <w:jc w:val="center"/>
              <w:rPr>
                <w:rFonts w:ascii="宋体" w:hAnsi="宋体" w:cs="仿宋_GB2312"/>
                <w:sz w:val="24"/>
              </w:rPr>
            </w:pPr>
            <w:r>
              <w:rPr>
                <w:rFonts w:hint="eastAsia" w:ascii="宋体" w:hAnsi="宋体" w:cs="仿宋_GB2312"/>
                <w:sz w:val="24"/>
              </w:rPr>
              <w:t>单价</w:t>
            </w:r>
          </w:p>
        </w:tc>
        <w:tc>
          <w:tcPr>
            <w:tcW w:w="1673" w:type="dxa"/>
            <w:tcBorders>
              <w:top w:val="single" w:color="auto" w:sz="4" w:space="0"/>
              <w:left w:val="single" w:color="auto" w:sz="4" w:space="0"/>
              <w:bottom w:val="single" w:color="auto" w:sz="4" w:space="0"/>
              <w:right w:val="single" w:color="auto" w:sz="4" w:space="0"/>
            </w:tcBorders>
            <w:vAlign w:val="center"/>
          </w:tcPr>
          <w:p w14:paraId="2CEF7007">
            <w:pPr>
              <w:spacing w:line="360" w:lineRule="auto"/>
              <w:jc w:val="center"/>
              <w:rPr>
                <w:rFonts w:ascii="宋体" w:hAnsi="宋体" w:cs="仿宋_GB2312"/>
                <w:sz w:val="24"/>
              </w:rPr>
            </w:pPr>
            <w:r>
              <w:rPr>
                <w:rFonts w:hint="eastAsia" w:ascii="宋体" w:hAnsi="宋体" w:cs="仿宋_GB2312"/>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04CB1710">
            <w:pPr>
              <w:spacing w:line="360" w:lineRule="auto"/>
              <w:jc w:val="center"/>
              <w:rPr>
                <w:rFonts w:ascii="宋体" w:hAnsi="宋体" w:cs="仿宋_GB2312"/>
                <w:sz w:val="24"/>
              </w:rPr>
            </w:pPr>
            <w:r>
              <w:rPr>
                <w:rFonts w:ascii="宋体" w:hAnsi="宋体" w:cs="仿宋_GB2312"/>
                <w:sz w:val="24"/>
              </w:rPr>
              <w:t>备注</w:t>
            </w:r>
          </w:p>
        </w:tc>
      </w:tr>
      <w:tr w14:paraId="1B541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14:paraId="3D5E7AA0">
            <w:pPr>
              <w:spacing w:line="360" w:lineRule="auto"/>
              <w:jc w:val="center"/>
              <w:rPr>
                <w:rFonts w:ascii="宋体" w:hAnsi="宋体" w:cs="仿宋_GB2312"/>
                <w:sz w:val="24"/>
              </w:rPr>
            </w:pPr>
            <w:r>
              <w:rPr>
                <w:rFonts w:ascii="宋体" w:hAnsi="宋体" w:cs="仿宋_GB2312"/>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19437CD9">
            <w:pPr>
              <w:keepNext/>
              <w:keepLines/>
              <w:spacing w:line="360" w:lineRule="auto"/>
              <w:jc w:val="center"/>
              <w:outlineLvl w:val="0"/>
              <w:rPr>
                <w:rFonts w:ascii="宋体" w:hAnsi="宋体" w:cs="仿宋_GB2312"/>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3726052F">
            <w:pPr>
              <w:keepNext/>
              <w:keepLines/>
              <w:spacing w:line="360" w:lineRule="auto"/>
              <w:outlineLvl w:val="0"/>
              <w:rPr>
                <w:rFonts w:ascii="宋体" w:hAnsi="宋体" w:cs="仿宋_GB2312"/>
                <w:sz w:val="24"/>
              </w:rPr>
            </w:pPr>
          </w:p>
        </w:tc>
        <w:tc>
          <w:tcPr>
            <w:tcW w:w="1418" w:type="dxa"/>
            <w:tcBorders>
              <w:top w:val="single" w:color="auto" w:sz="4" w:space="0"/>
              <w:left w:val="single" w:color="auto" w:sz="4" w:space="0"/>
              <w:bottom w:val="single" w:color="auto" w:sz="4" w:space="0"/>
              <w:right w:val="single" w:color="auto" w:sz="4" w:space="0"/>
            </w:tcBorders>
          </w:tcPr>
          <w:p w14:paraId="6D3D0781">
            <w:pPr>
              <w:keepNext/>
              <w:keepLines/>
              <w:spacing w:line="360" w:lineRule="auto"/>
              <w:outlineLvl w:val="0"/>
              <w:rPr>
                <w:rFonts w:ascii="宋体" w:hAnsi="宋体" w:cs="仿宋_GB2312"/>
                <w:sz w:val="24"/>
              </w:rPr>
            </w:pPr>
          </w:p>
        </w:tc>
        <w:tc>
          <w:tcPr>
            <w:tcW w:w="1673" w:type="dxa"/>
            <w:tcBorders>
              <w:top w:val="single" w:color="auto" w:sz="4" w:space="0"/>
              <w:left w:val="single" w:color="auto" w:sz="4" w:space="0"/>
              <w:bottom w:val="single" w:color="auto" w:sz="4" w:space="0"/>
              <w:right w:val="single" w:color="auto" w:sz="4" w:space="0"/>
            </w:tcBorders>
          </w:tcPr>
          <w:p w14:paraId="66F58055">
            <w:pPr>
              <w:keepNext/>
              <w:keepLines/>
              <w:spacing w:line="360" w:lineRule="auto"/>
              <w:outlineLvl w:val="0"/>
              <w:rPr>
                <w:rFonts w:ascii="宋体" w:hAnsi="宋体" w:cs="仿宋_GB2312"/>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40477FA5">
            <w:pPr>
              <w:keepNext/>
              <w:keepLines/>
              <w:spacing w:line="360" w:lineRule="auto"/>
              <w:outlineLvl w:val="0"/>
              <w:rPr>
                <w:rFonts w:ascii="宋体" w:hAnsi="宋体" w:cs="仿宋_GB2312"/>
                <w:sz w:val="24"/>
              </w:rPr>
            </w:pPr>
          </w:p>
        </w:tc>
      </w:tr>
      <w:tr w14:paraId="3AC8B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14:paraId="71B24C32">
            <w:pPr>
              <w:spacing w:line="360" w:lineRule="auto"/>
              <w:jc w:val="center"/>
              <w:rPr>
                <w:rFonts w:ascii="宋体" w:hAnsi="宋体" w:cs="仿宋_GB2312"/>
                <w:sz w:val="24"/>
              </w:rPr>
            </w:pPr>
            <w:r>
              <w:rPr>
                <w:rFonts w:ascii="宋体" w:hAnsi="宋体" w:cs="仿宋_GB2312"/>
                <w:sz w:val="24"/>
              </w:rPr>
              <w:t>2</w:t>
            </w:r>
          </w:p>
        </w:tc>
        <w:tc>
          <w:tcPr>
            <w:tcW w:w="2712" w:type="dxa"/>
            <w:tcBorders>
              <w:top w:val="single" w:color="auto" w:sz="4" w:space="0"/>
              <w:left w:val="single" w:color="auto" w:sz="4" w:space="0"/>
              <w:bottom w:val="single" w:color="auto" w:sz="4" w:space="0"/>
              <w:right w:val="single" w:color="auto" w:sz="4" w:space="0"/>
            </w:tcBorders>
            <w:vAlign w:val="center"/>
          </w:tcPr>
          <w:p w14:paraId="121D6702">
            <w:pPr>
              <w:keepNext/>
              <w:keepLines/>
              <w:spacing w:line="360" w:lineRule="auto"/>
              <w:jc w:val="center"/>
              <w:outlineLvl w:val="0"/>
              <w:rPr>
                <w:rFonts w:ascii="宋体" w:hAnsi="宋体" w:cs="仿宋_GB2312"/>
                <w:sz w:val="24"/>
              </w:rPr>
            </w:pPr>
          </w:p>
        </w:tc>
        <w:tc>
          <w:tcPr>
            <w:tcW w:w="1521" w:type="dxa"/>
            <w:tcBorders>
              <w:top w:val="single" w:color="auto" w:sz="4" w:space="0"/>
              <w:left w:val="single" w:color="auto" w:sz="4" w:space="0"/>
              <w:bottom w:val="single" w:color="auto" w:sz="4" w:space="0"/>
              <w:right w:val="single" w:color="auto" w:sz="4" w:space="0"/>
            </w:tcBorders>
            <w:vAlign w:val="center"/>
          </w:tcPr>
          <w:p w14:paraId="03CE7A28">
            <w:pPr>
              <w:keepNext/>
              <w:keepLines/>
              <w:spacing w:line="360" w:lineRule="auto"/>
              <w:outlineLvl w:val="0"/>
              <w:rPr>
                <w:rFonts w:ascii="宋体" w:hAnsi="宋体" w:cs="仿宋_GB2312"/>
                <w:sz w:val="24"/>
              </w:rPr>
            </w:pPr>
          </w:p>
        </w:tc>
        <w:tc>
          <w:tcPr>
            <w:tcW w:w="1418" w:type="dxa"/>
            <w:tcBorders>
              <w:top w:val="single" w:color="auto" w:sz="4" w:space="0"/>
              <w:left w:val="single" w:color="auto" w:sz="4" w:space="0"/>
              <w:bottom w:val="single" w:color="auto" w:sz="4" w:space="0"/>
              <w:right w:val="single" w:color="auto" w:sz="4" w:space="0"/>
            </w:tcBorders>
          </w:tcPr>
          <w:p w14:paraId="5B49B178">
            <w:pPr>
              <w:keepNext/>
              <w:keepLines/>
              <w:spacing w:line="360" w:lineRule="auto"/>
              <w:outlineLvl w:val="0"/>
              <w:rPr>
                <w:rFonts w:ascii="宋体" w:hAnsi="宋体" w:cs="仿宋_GB2312"/>
                <w:sz w:val="24"/>
              </w:rPr>
            </w:pPr>
          </w:p>
        </w:tc>
        <w:tc>
          <w:tcPr>
            <w:tcW w:w="1673" w:type="dxa"/>
            <w:tcBorders>
              <w:top w:val="single" w:color="auto" w:sz="4" w:space="0"/>
              <w:left w:val="single" w:color="auto" w:sz="4" w:space="0"/>
              <w:bottom w:val="single" w:color="auto" w:sz="4" w:space="0"/>
              <w:right w:val="single" w:color="auto" w:sz="4" w:space="0"/>
            </w:tcBorders>
          </w:tcPr>
          <w:p w14:paraId="1FD39009">
            <w:pPr>
              <w:keepNext/>
              <w:keepLines/>
              <w:spacing w:line="360" w:lineRule="auto"/>
              <w:outlineLvl w:val="0"/>
              <w:rPr>
                <w:rFonts w:ascii="宋体" w:hAnsi="宋体" w:cs="仿宋_GB2312"/>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11C43B79">
            <w:pPr>
              <w:keepNext/>
              <w:keepLines/>
              <w:spacing w:line="360" w:lineRule="auto"/>
              <w:outlineLvl w:val="0"/>
              <w:rPr>
                <w:rFonts w:ascii="宋体" w:hAnsi="宋体" w:cs="仿宋_GB2312"/>
                <w:sz w:val="24"/>
              </w:rPr>
            </w:pPr>
          </w:p>
        </w:tc>
      </w:tr>
      <w:tr w14:paraId="7A3B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14:paraId="1214CF44">
            <w:pPr>
              <w:spacing w:line="360" w:lineRule="auto"/>
              <w:jc w:val="center"/>
              <w:rPr>
                <w:rFonts w:ascii="宋体" w:hAnsi="宋体" w:cs="仿宋_GB2312"/>
                <w:sz w:val="24"/>
              </w:rPr>
            </w:pPr>
            <w:r>
              <w:rPr>
                <w:rFonts w:hint="eastAsia" w:ascii="宋体" w:hAnsi="宋体"/>
                <w:b/>
                <w:sz w:val="24"/>
              </w:rPr>
              <w:t>……</w:t>
            </w:r>
          </w:p>
        </w:tc>
        <w:tc>
          <w:tcPr>
            <w:tcW w:w="2712" w:type="dxa"/>
            <w:tcBorders>
              <w:top w:val="single" w:color="auto" w:sz="4" w:space="0"/>
              <w:left w:val="single" w:color="auto" w:sz="4" w:space="0"/>
              <w:bottom w:val="single" w:color="auto" w:sz="4" w:space="0"/>
              <w:right w:val="single" w:color="auto" w:sz="4" w:space="0"/>
            </w:tcBorders>
            <w:vAlign w:val="center"/>
          </w:tcPr>
          <w:p w14:paraId="2EE18957">
            <w:pPr>
              <w:spacing w:line="360" w:lineRule="auto"/>
              <w:jc w:val="center"/>
              <w:rPr>
                <w:rFonts w:ascii="宋体" w:hAnsi="宋体" w:cs="仿宋_GB2312"/>
                <w:sz w:val="24"/>
              </w:rPr>
            </w:pPr>
            <w:r>
              <w:rPr>
                <w:rFonts w:hint="eastAsia" w:ascii="宋体" w:hAnsi="宋体"/>
                <w:b/>
                <w:sz w:val="24"/>
              </w:rPr>
              <w:t>……</w:t>
            </w:r>
          </w:p>
        </w:tc>
        <w:tc>
          <w:tcPr>
            <w:tcW w:w="1521" w:type="dxa"/>
            <w:tcBorders>
              <w:top w:val="single" w:color="auto" w:sz="4" w:space="0"/>
              <w:left w:val="single" w:color="auto" w:sz="4" w:space="0"/>
              <w:bottom w:val="single" w:color="auto" w:sz="4" w:space="0"/>
              <w:right w:val="single" w:color="auto" w:sz="4" w:space="0"/>
            </w:tcBorders>
            <w:vAlign w:val="center"/>
          </w:tcPr>
          <w:p w14:paraId="4108A893">
            <w:pPr>
              <w:keepNext/>
              <w:keepLines/>
              <w:spacing w:line="360" w:lineRule="auto"/>
              <w:outlineLvl w:val="0"/>
              <w:rPr>
                <w:rFonts w:ascii="宋体" w:hAnsi="宋体" w:cs="仿宋_GB2312"/>
                <w:sz w:val="24"/>
              </w:rPr>
            </w:pPr>
          </w:p>
        </w:tc>
        <w:tc>
          <w:tcPr>
            <w:tcW w:w="1418" w:type="dxa"/>
            <w:tcBorders>
              <w:top w:val="single" w:color="auto" w:sz="4" w:space="0"/>
              <w:left w:val="single" w:color="auto" w:sz="4" w:space="0"/>
              <w:bottom w:val="single" w:color="auto" w:sz="4" w:space="0"/>
              <w:right w:val="single" w:color="auto" w:sz="4" w:space="0"/>
            </w:tcBorders>
          </w:tcPr>
          <w:p w14:paraId="1862DB4F">
            <w:pPr>
              <w:keepNext/>
              <w:keepLines/>
              <w:spacing w:line="360" w:lineRule="auto"/>
              <w:outlineLvl w:val="0"/>
              <w:rPr>
                <w:rFonts w:ascii="宋体" w:hAnsi="宋体" w:cs="仿宋_GB2312"/>
                <w:sz w:val="24"/>
              </w:rPr>
            </w:pPr>
          </w:p>
        </w:tc>
        <w:tc>
          <w:tcPr>
            <w:tcW w:w="1673" w:type="dxa"/>
            <w:tcBorders>
              <w:top w:val="single" w:color="auto" w:sz="4" w:space="0"/>
              <w:left w:val="single" w:color="auto" w:sz="4" w:space="0"/>
              <w:bottom w:val="single" w:color="auto" w:sz="4" w:space="0"/>
              <w:right w:val="single" w:color="auto" w:sz="4" w:space="0"/>
            </w:tcBorders>
          </w:tcPr>
          <w:p w14:paraId="150C040D">
            <w:pPr>
              <w:keepNext/>
              <w:keepLines/>
              <w:spacing w:line="360" w:lineRule="auto"/>
              <w:outlineLvl w:val="0"/>
              <w:rPr>
                <w:rFonts w:ascii="宋体" w:hAnsi="宋体" w:cs="仿宋_GB2312"/>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34499A24">
            <w:pPr>
              <w:keepNext/>
              <w:keepLines/>
              <w:spacing w:line="360" w:lineRule="auto"/>
              <w:outlineLvl w:val="0"/>
              <w:rPr>
                <w:rFonts w:ascii="宋体" w:hAnsi="宋体" w:cs="仿宋_GB2312"/>
                <w:sz w:val="24"/>
              </w:rPr>
            </w:pPr>
          </w:p>
        </w:tc>
      </w:tr>
      <w:tr w14:paraId="4BDE5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9520" w:type="dxa"/>
            <w:gridSpan w:val="6"/>
            <w:tcBorders>
              <w:top w:val="single" w:color="auto" w:sz="4" w:space="0"/>
              <w:left w:val="single" w:color="auto" w:sz="4" w:space="0"/>
              <w:bottom w:val="single" w:color="auto" w:sz="4" w:space="0"/>
              <w:right w:val="single" w:color="auto" w:sz="4" w:space="0"/>
            </w:tcBorders>
            <w:vAlign w:val="center"/>
          </w:tcPr>
          <w:p w14:paraId="20906004">
            <w:pPr>
              <w:snapToGrid w:val="0"/>
              <w:spacing w:before="50" w:after="50" w:line="360" w:lineRule="auto"/>
              <w:rPr>
                <w:rFonts w:ascii="宋体" w:hAnsi="宋体" w:cs="仿宋_GB2312"/>
                <w:sz w:val="24"/>
              </w:rPr>
            </w:pPr>
            <w:r>
              <w:rPr>
                <w:rFonts w:hint="eastAsia" w:ascii="宋体" w:hAnsi="宋体" w:cs="仿宋_GB2312"/>
                <w:sz w:val="24"/>
              </w:rPr>
              <w:t>合计金额大写：人民币</w:t>
            </w:r>
            <w:r>
              <w:rPr>
                <w:rFonts w:hint="eastAsia" w:ascii="宋体" w:hAnsi="宋体" w:cs="仿宋_GB2312"/>
                <w:sz w:val="24"/>
                <w:u w:val="single"/>
              </w:rPr>
              <w:t xml:space="preserve">              </w:t>
            </w:r>
            <w:r>
              <w:rPr>
                <w:rFonts w:hint="eastAsia" w:ascii="宋体" w:hAnsi="宋体" w:cs="仿宋_GB2312"/>
                <w:sz w:val="24"/>
              </w:rPr>
              <w:t>（</w:t>
            </w:r>
            <w:r>
              <w:rPr>
                <w:rFonts w:ascii="Arial" w:hAnsi="Arial" w:cs="Arial"/>
                <w:sz w:val="24"/>
              </w:rPr>
              <w:t>¥</w:t>
            </w:r>
            <w:r>
              <w:rPr>
                <w:rFonts w:hint="eastAsia" w:ascii="宋体" w:hAnsi="宋体" w:cs="仿宋_GB2312"/>
                <w:sz w:val="24"/>
                <w:u w:val="single"/>
              </w:rPr>
              <w:t xml:space="preserve">                </w:t>
            </w:r>
            <w:r>
              <w:rPr>
                <w:rFonts w:hint="eastAsia" w:ascii="宋体" w:hAnsi="宋体" w:cs="仿宋_GB2312"/>
                <w:sz w:val="24"/>
              </w:rPr>
              <w:t>）</w:t>
            </w:r>
          </w:p>
        </w:tc>
      </w:tr>
    </w:tbl>
    <w:p w14:paraId="60E5CFA3">
      <w:pPr>
        <w:snapToGrid w:val="0"/>
        <w:spacing w:line="360" w:lineRule="auto"/>
        <w:jc w:val="left"/>
        <w:rPr>
          <w:rFonts w:ascii="宋体" w:hAnsi="宋体"/>
          <w:sz w:val="24"/>
        </w:rPr>
      </w:pPr>
    </w:p>
    <w:p w14:paraId="50A6CE0C">
      <w:pPr>
        <w:snapToGrid w:val="0"/>
        <w:spacing w:line="360" w:lineRule="auto"/>
        <w:jc w:val="left"/>
        <w:rPr>
          <w:rFonts w:ascii="宋体" w:hAnsi="宋体"/>
          <w:sz w:val="24"/>
        </w:rPr>
      </w:pPr>
      <w:r>
        <w:rPr>
          <w:rFonts w:hint="eastAsia" w:ascii="宋体" w:hAnsi="宋体"/>
          <w:sz w:val="24"/>
        </w:rPr>
        <w:t>注</w:t>
      </w:r>
      <w:r>
        <w:rPr>
          <w:rFonts w:ascii="宋体" w:hAnsi="宋体"/>
          <w:sz w:val="24"/>
        </w:rPr>
        <w:t xml:space="preserve">: </w:t>
      </w:r>
    </w:p>
    <w:p w14:paraId="201C6D4A">
      <w:pPr>
        <w:snapToGrid w:val="0"/>
        <w:spacing w:before="50" w:after="50" w:line="360" w:lineRule="auto"/>
        <w:ind w:firstLine="480" w:firstLineChars="200"/>
        <w:jc w:val="left"/>
        <w:rPr>
          <w:rFonts w:ascii="宋体" w:hAnsi="宋体"/>
          <w:sz w:val="24"/>
        </w:rPr>
      </w:pPr>
      <w:r>
        <w:rPr>
          <w:rFonts w:ascii="宋体" w:hAnsi="宋体"/>
          <w:sz w:val="24"/>
        </w:rPr>
        <w:t>1.投标人的开标一览表必须加盖投标人电子签章，</w:t>
      </w:r>
      <w:r>
        <w:rPr>
          <w:rFonts w:ascii="宋体" w:hAnsi="宋体"/>
          <w:b/>
          <w:sz w:val="24"/>
        </w:rPr>
        <w:t>否则其投标作无效标处理</w:t>
      </w:r>
      <w:r>
        <w:rPr>
          <w:rFonts w:ascii="宋体" w:hAnsi="宋体"/>
          <w:sz w:val="24"/>
        </w:rPr>
        <w:t>。</w:t>
      </w:r>
    </w:p>
    <w:p w14:paraId="5093AAA0">
      <w:pPr>
        <w:snapToGrid w:val="0"/>
        <w:spacing w:before="50" w:after="50" w:line="360" w:lineRule="auto"/>
        <w:ind w:firstLine="480" w:firstLineChars="200"/>
        <w:jc w:val="left"/>
        <w:rPr>
          <w:rFonts w:ascii="宋体" w:hAnsi="宋体"/>
          <w:sz w:val="24"/>
        </w:rPr>
      </w:pPr>
      <w:r>
        <w:rPr>
          <w:rFonts w:ascii="宋体" w:hAnsi="宋体"/>
          <w:sz w:val="24"/>
        </w:rPr>
        <w:t>2.如为联合体投标，“投标人名称”处必须列明联合体各方名称，并标注联合体牵头人名称，</w:t>
      </w:r>
      <w:r>
        <w:rPr>
          <w:rFonts w:ascii="宋体" w:hAnsi="宋体"/>
          <w:b/>
          <w:sz w:val="24"/>
        </w:rPr>
        <w:t>否则其投标作无效标处理。</w:t>
      </w:r>
    </w:p>
    <w:p w14:paraId="01BE5212">
      <w:pPr>
        <w:snapToGrid w:val="0"/>
        <w:spacing w:before="50" w:after="50" w:line="360" w:lineRule="auto"/>
        <w:ind w:firstLine="480" w:firstLineChars="200"/>
        <w:jc w:val="left"/>
        <w:rPr>
          <w:rFonts w:ascii="宋体" w:hAnsi="宋体"/>
          <w:sz w:val="24"/>
        </w:rPr>
      </w:pPr>
      <w:r>
        <w:rPr>
          <w:rFonts w:ascii="宋体" w:hAnsi="宋体"/>
          <w:sz w:val="24"/>
        </w:rPr>
        <w:t>3.如为联合体投标，盖章处须加盖联合体各方公章，</w:t>
      </w:r>
      <w:r>
        <w:rPr>
          <w:rFonts w:ascii="宋体" w:hAnsi="宋体"/>
          <w:b/>
          <w:sz w:val="24"/>
        </w:rPr>
        <w:t>否则其投标作无效标处理。</w:t>
      </w:r>
    </w:p>
    <w:p w14:paraId="2A482985">
      <w:pPr>
        <w:snapToGrid w:val="0"/>
        <w:spacing w:before="50" w:after="50" w:line="360" w:lineRule="auto"/>
        <w:ind w:firstLine="480" w:firstLineChars="200"/>
        <w:rPr>
          <w:rFonts w:ascii="宋体" w:hAnsi="宋体"/>
          <w:sz w:val="24"/>
        </w:rPr>
      </w:pPr>
      <w:r>
        <w:rPr>
          <w:rFonts w:ascii="宋体" w:hAnsi="宋体"/>
          <w:sz w:val="24"/>
        </w:rPr>
        <w:t>4.如有多分标，按分标分别提供开标一览表，</w:t>
      </w:r>
      <w:r>
        <w:rPr>
          <w:rFonts w:ascii="宋体" w:hAnsi="宋体"/>
          <w:b/>
          <w:sz w:val="24"/>
        </w:rPr>
        <w:t>否则投标无效。</w:t>
      </w:r>
    </w:p>
    <w:p w14:paraId="33132DCB">
      <w:pPr>
        <w:spacing w:after="120"/>
        <w:rPr>
          <w:rFonts w:ascii="宋体" w:hAnsi="宋体"/>
        </w:rPr>
      </w:pPr>
    </w:p>
    <w:p w14:paraId="193261E5">
      <w:pPr>
        <w:snapToGrid w:val="0"/>
        <w:spacing w:line="360" w:lineRule="auto"/>
        <w:ind w:left="-2" w:leftChars="-1" w:right="-817" w:rightChars="-389"/>
        <w:rPr>
          <w:rFonts w:ascii="宋体" w:hAnsi="宋体"/>
          <w:sz w:val="24"/>
        </w:rPr>
      </w:pPr>
      <w:r>
        <w:rPr>
          <w:rFonts w:ascii="宋体" w:hAnsi="宋体"/>
          <w:sz w:val="24"/>
        </w:rPr>
        <w:t xml:space="preserve">                                  法定代表人或者委托代理人（签字/电子签名）： </w:t>
      </w:r>
    </w:p>
    <w:p w14:paraId="7C9AB6D9">
      <w:pPr>
        <w:snapToGrid w:val="0"/>
        <w:spacing w:line="360" w:lineRule="auto"/>
        <w:ind w:left="-3" w:leftChars="-15" w:right="-817" w:rightChars="-389" w:hanging="28" w:hangingChars="12"/>
        <w:rPr>
          <w:rFonts w:ascii="宋体" w:hAnsi="宋体"/>
          <w:sz w:val="24"/>
        </w:rPr>
      </w:pPr>
      <w:r>
        <w:rPr>
          <w:rFonts w:ascii="宋体" w:hAnsi="宋体"/>
          <w:sz w:val="24"/>
        </w:rPr>
        <w:t xml:space="preserve">                                  投标人名称（电子签章）：</w:t>
      </w:r>
    </w:p>
    <w:p w14:paraId="399CFDF7">
      <w:pPr>
        <w:snapToGrid w:val="0"/>
        <w:spacing w:line="360" w:lineRule="auto"/>
        <w:ind w:left="-3" w:leftChars="-15" w:right="-817" w:rightChars="-389" w:hanging="28" w:hangingChars="12"/>
        <w:rPr>
          <w:rFonts w:ascii="宋体" w:hAnsi="宋体"/>
          <w:b/>
          <w:sz w:val="28"/>
          <w:szCs w:val="28"/>
        </w:rPr>
      </w:pPr>
      <w:r>
        <w:rPr>
          <w:rFonts w:ascii="宋体" w:hAnsi="宋体"/>
          <w:sz w:val="24"/>
        </w:rPr>
        <w:t xml:space="preserve">                                  日期：    年   月   日</w:t>
      </w:r>
      <w:r>
        <w:rPr>
          <w:rFonts w:ascii="宋体" w:hAnsi="宋体"/>
        </w:rPr>
        <w:br w:type="page"/>
      </w:r>
      <w:bookmarkStart w:id="176" w:name="_Toc19686837"/>
      <w:r>
        <w:rPr>
          <w:rFonts w:hint="eastAsia" w:ascii="宋体" w:hAnsi="宋体"/>
          <w:b/>
          <w:sz w:val="28"/>
          <w:szCs w:val="28"/>
        </w:rPr>
        <w:t>二、资格证明文件格式</w:t>
      </w:r>
      <w:bookmarkEnd w:id="174"/>
      <w:bookmarkEnd w:id="175"/>
      <w:bookmarkEnd w:id="176"/>
    </w:p>
    <w:p w14:paraId="3331E833">
      <w:pPr>
        <w:numPr>
          <w:ilvl w:val="2"/>
          <w:numId w:val="5"/>
        </w:numPr>
        <w:snapToGrid w:val="0"/>
        <w:spacing w:before="120" w:beforeLines="50" w:after="50" w:line="360" w:lineRule="auto"/>
        <w:ind w:left="0"/>
        <w:jc w:val="left"/>
        <w:rPr>
          <w:rFonts w:ascii="宋体" w:hAnsi="宋体"/>
          <w:b/>
          <w:sz w:val="24"/>
        </w:rPr>
      </w:pPr>
      <w:r>
        <w:rPr>
          <w:rFonts w:hint="eastAsia" w:ascii="宋体" w:hAnsi="宋体"/>
          <w:b/>
          <w:sz w:val="24"/>
        </w:rPr>
        <w:t>资格证明文件封面格式：</w:t>
      </w:r>
    </w:p>
    <w:p w14:paraId="73DBE3C7">
      <w:pPr>
        <w:snapToGrid w:val="0"/>
        <w:spacing w:before="120" w:beforeLines="50" w:after="50"/>
        <w:jc w:val="center"/>
        <w:rPr>
          <w:rFonts w:ascii="宋体" w:hAnsi="宋体"/>
          <w:bCs/>
          <w:sz w:val="48"/>
          <w:szCs w:val="48"/>
        </w:rPr>
      </w:pPr>
    </w:p>
    <w:p w14:paraId="0CF04004">
      <w:pPr>
        <w:snapToGrid w:val="0"/>
        <w:spacing w:before="120" w:beforeLines="50" w:after="50"/>
        <w:jc w:val="center"/>
        <w:rPr>
          <w:rFonts w:ascii="宋体" w:hAnsi="宋体"/>
          <w:bCs/>
          <w:sz w:val="48"/>
          <w:szCs w:val="48"/>
        </w:rPr>
      </w:pPr>
      <w:r>
        <w:rPr>
          <w:rFonts w:hint="eastAsia" w:ascii="宋体" w:hAnsi="宋体"/>
          <w:bCs/>
          <w:sz w:val="48"/>
          <w:szCs w:val="48"/>
        </w:rPr>
        <w:t>电子投标文件</w:t>
      </w:r>
    </w:p>
    <w:p w14:paraId="6999C345">
      <w:pPr>
        <w:spacing w:after="120"/>
        <w:rPr>
          <w:rFonts w:ascii="宋体" w:hAnsi="宋体"/>
        </w:rPr>
      </w:pPr>
    </w:p>
    <w:p w14:paraId="5F0332A8">
      <w:pPr>
        <w:snapToGrid w:val="0"/>
        <w:spacing w:before="120" w:beforeLines="50" w:after="50"/>
        <w:jc w:val="center"/>
        <w:rPr>
          <w:rFonts w:ascii="宋体" w:hAnsi="宋体"/>
          <w:b/>
          <w:sz w:val="24"/>
          <w:szCs w:val="20"/>
        </w:rPr>
      </w:pPr>
      <w:r>
        <w:rPr>
          <w:rFonts w:hint="eastAsia" w:ascii="宋体" w:hAnsi="宋体"/>
          <w:b/>
          <w:sz w:val="32"/>
          <w:szCs w:val="32"/>
        </w:rPr>
        <w:t>资格证明文件</w:t>
      </w:r>
    </w:p>
    <w:p w14:paraId="3C6D17D2">
      <w:pPr>
        <w:snapToGrid w:val="0"/>
        <w:spacing w:before="120" w:beforeLines="50" w:after="50"/>
        <w:rPr>
          <w:rFonts w:ascii="宋体" w:hAnsi="宋体"/>
          <w:bCs/>
          <w:sz w:val="24"/>
          <w:szCs w:val="20"/>
        </w:rPr>
      </w:pPr>
    </w:p>
    <w:p w14:paraId="58E552F0">
      <w:pPr>
        <w:snapToGrid w:val="0"/>
        <w:spacing w:before="120" w:beforeLines="50" w:after="50"/>
        <w:rPr>
          <w:rFonts w:ascii="宋体" w:hAnsi="宋体"/>
          <w:bCs/>
          <w:sz w:val="24"/>
          <w:szCs w:val="20"/>
        </w:rPr>
      </w:pPr>
    </w:p>
    <w:p w14:paraId="4918FF35">
      <w:pPr>
        <w:snapToGrid w:val="0"/>
        <w:spacing w:before="120" w:beforeLines="50" w:after="50"/>
        <w:rPr>
          <w:rFonts w:ascii="宋体" w:hAnsi="宋体"/>
          <w:bCs/>
          <w:sz w:val="24"/>
          <w:szCs w:val="20"/>
        </w:rPr>
      </w:pPr>
    </w:p>
    <w:p w14:paraId="4056FB43">
      <w:pPr>
        <w:snapToGrid w:val="0"/>
        <w:spacing w:before="120" w:beforeLines="50" w:after="50"/>
        <w:rPr>
          <w:rFonts w:ascii="宋体" w:hAnsi="宋体"/>
          <w:bCs/>
          <w:sz w:val="24"/>
          <w:szCs w:val="20"/>
        </w:rPr>
      </w:pPr>
    </w:p>
    <w:p w14:paraId="7A943EFB">
      <w:pPr>
        <w:snapToGrid w:val="0"/>
        <w:spacing w:before="120" w:beforeLines="50" w:after="50"/>
        <w:rPr>
          <w:rFonts w:ascii="宋体" w:hAnsi="宋体"/>
          <w:bCs/>
          <w:sz w:val="24"/>
          <w:szCs w:val="20"/>
        </w:rPr>
      </w:pPr>
    </w:p>
    <w:p w14:paraId="79280C35">
      <w:pPr>
        <w:snapToGrid w:val="0"/>
        <w:spacing w:before="120" w:beforeLines="50" w:after="50"/>
        <w:rPr>
          <w:rFonts w:ascii="宋体" w:hAnsi="宋体"/>
          <w:bCs/>
          <w:sz w:val="24"/>
          <w:szCs w:val="20"/>
        </w:rPr>
      </w:pPr>
    </w:p>
    <w:p w14:paraId="7C5848EF">
      <w:pPr>
        <w:snapToGrid w:val="0"/>
        <w:spacing w:before="120" w:beforeLines="50" w:after="50"/>
        <w:rPr>
          <w:rFonts w:ascii="宋体" w:hAnsi="宋体"/>
          <w:bCs/>
          <w:sz w:val="24"/>
          <w:szCs w:val="20"/>
        </w:rPr>
      </w:pPr>
    </w:p>
    <w:p w14:paraId="4188B052">
      <w:pPr>
        <w:snapToGrid w:val="0"/>
        <w:spacing w:before="120" w:beforeLines="50" w:after="50"/>
        <w:ind w:firstLine="540" w:firstLineChars="225"/>
        <w:rPr>
          <w:rFonts w:ascii="宋体" w:hAnsi="宋体"/>
          <w:bCs/>
          <w:sz w:val="24"/>
        </w:rPr>
      </w:pPr>
      <w:r>
        <w:rPr>
          <w:rFonts w:hint="eastAsia" w:ascii="宋体" w:hAnsi="宋体"/>
          <w:bCs/>
          <w:sz w:val="24"/>
        </w:rPr>
        <w:t>项目名称：</w:t>
      </w:r>
    </w:p>
    <w:p w14:paraId="2FA0779F">
      <w:pPr>
        <w:snapToGrid w:val="0"/>
        <w:spacing w:before="120" w:beforeLines="50" w:after="50"/>
        <w:ind w:firstLine="540" w:firstLineChars="225"/>
        <w:rPr>
          <w:rFonts w:ascii="宋体" w:hAnsi="宋体"/>
          <w:bCs/>
          <w:sz w:val="24"/>
          <w:szCs w:val="20"/>
        </w:rPr>
      </w:pPr>
    </w:p>
    <w:p w14:paraId="4A1F6C20">
      <w:pPr>
        <w:snapToGrid w:val="0"/>
        <w:spacing w:before="120" w:beforeLines="50" w:after="50"/>
        <w:ind w:firstLine="540" w:firstLineChars="225"/>
        <w:rPr>
          <w:rFonts w:ascii="宋体" w:hAnsi="宋体"/>
          <w:bCs/>
          <w:sz w:val="24"/>
        </w:rPr>
      </w:pPr>
      <w:r>
        <w:rPr>
          <w:rFonts w:hint="eastAsia" w:ascii="宋体" w:hAnsi="宋体"/>
          <w:bCs/>
          <w:sz w:val="24"/>
        </w:rPr>
        <w:t>项目编号：</w:t>
      </w:r>
    </w:p>
    <w:p w14:paraId="7A173A9B">
      <w:pPr>
        <w:snapToGrid w:val="0"/>
        <w:spacing w:before="120" w:beforeLines="50" w:after="50"/>
        <w:ind w:firstLine="540" w:firstLineChars="225"/>
        <w:rPr>
          <w:rFonts w:ascii="宋体" w:hAnsi="宋体"/>
          <w:bCs/>
          <w:sz w:val="24"/>
          <w:szCs w:val="20"/>
        </w:rPr>
      </w:pPr>
    </w:p>
    <w:p w14:paraId="4A9BC183">
      <w:pPr>
        <w:snapToGrid w:val="0"/>
        <w:spacing w:before="120" w:beforeLines="50" w:after="50"/>
        <w:ind w:firstLine="540" w:firstLineChars="225"/>
        <w:rPr>
          <w:rFonts w:ascii="宋体" w:hAnsi="宋体"/>
          <w:bCs/>
          <w:sz w:val="24"/>
        </w:rPr>
      </w:pPr>
      <w:r>
        <w:rPr>
          <w:rFonts w:hint="eastAsia" w:ascii="宋体" w:hAnsi="宋体"/>
          <w:bCs/>
          <w:sz w:val="24"/>
        </w:rPr>
        <w:t>所投分标：</w:t>
      </w:r>
    </w:p>
    <w:p w14:paraId="3D3F9D76">
      <w:pPr>
        <w:snapToGrid w:val="0"/>
        <w:spacing w:before="50" w:after="50"/>
        <w:ind w:firstLine="540" w:firstLineChars="225"/>
        <w:rPr>
          <w:rFonts w:ascii="宋体" w:hAnsi="宋体"/>
          <w:bCs/>
          <w:sz w:val="24"/>
        </w:rPr>
      </w:pPr>
    </w:p>
    <w:p w14:paraId="1C410BF7">
      <w:pPr>
        <w:snapToGrid w:val="0"/>
        <w:spacing w:before="50" w:after="50"/>
        <w:ind w:firstLine="540" w:firstLineChars="225"/>
        <w:rPr>
          <w:rFonts w:ascii="宋体" w:hAnsi="宋体"/>
          <w:bCs/>
          <w:sz w:val="24"/>
        </w:rPr>
      </w:pPr>
      <w:r>
        <w:rPr>
          <w:rFonts w:hint="eastAsia" w:ascii="宋体" w:hAnsi="宋体"/>
          <w:bCs/>
          <w:sz w:val="24"/>
        </w:rPr>
        <w:t>投标人名称：</w:t>
      </w:r>
    </w:p>
    <w:p w14:paraId="18FB91F7">
      <w:pPr>
        <w:snapToGrid w:val="0"/>
        <w:spacing w:before="50" w:after="50"/>
        <w:ind w:firstLine="540" w:firstLineChars="225"/>
        <w:rPr>
          <w:rFonts w:ascii="宋体" w:hAnsi="宋体"/>
          <w:bCs/>
          <w:sz w:val="24"/>
        </w:rPr>
      </w:pPr>
    </w:p>
    <w:p w14:paraId="1F2BC967">
      <w:pPr>
        <w:snapToGrid w:val="0"/>
        <w:spacing w:before="50" w:after="50"/>
        <w:ind w:firstLine="960" w:firstLineChars="400"/>
        <w:rPr>
          <w:rFonts w:ascii="宋体" w:hAnsi="宋体"/>
          <w:bCs/>
          <w:sz w:val="24"/>
        </w:rPr>
      </w:pPr>
    </w:p>
    <w:p w14:paraId="07A37676">
      <w:pPr>
        <w:snapToGrid w:val="0"/>
        <w:spacing w:before="120" w:beforeLines="50" w:after="50"/>
        <w:ind w:firstLine="645"/>
        <w:jc w:val="center"/>
        <w:rPr>
          <w:rFonts w:ascii="宋体" w:hAnsi="宋体"/>
          <w:sz w:val="24"/>
        </w:rPr>
      </w:pPr>
      <w:r>
        <w:rPr>
          <w:rFonts w:hint="eastAsia" w:ascii="宋体" w:hAnsi="宋体"/>
          <w:sz w:val="24"/>
        </w:rPr>
        <w:t>年月日</w:t>
      </w:r>
    </w:p>
    <w:p w14:paraId="6EA489BA">
      <w:pPr>
        <w:snapToGrid w:val="0"/>
        <w:spacing w:before="120" w:beforeLines="50" w:after="50"/>
        <w:rPr>
          <w:rFonts w:ascii="宋体" w:hAnsi="宋体"/>
          <w:sz w:val="24"/>
          <w:szCs w:val="20"/>
        </w:rPr>
      </w:pPr>
    </w:p>
    <w:p w14:paraId="4429CE7B">
      <w:pPr>
        <w:snapToGrid w:val="0"/>
        <w:spacing w:before="120" w:beforeLines="50" w:after="50"/>
        <w:rPr>
          <w:rFonts w:ascii="宋体" w:hAnsi="宋体"/>
          <w:sz w:val="24"/>
          <w:szCs w:val="20"/>
        </w:rPr>
      </w:pPr>
    </w:p>
    <w:p w14:paraId="2AD29042">
      <w:pPr>
        <w:numPr>
          <w:ilvl w:val="2"/>
          <w:numId w:val="5"/>
        </w:numPr>
        <w:snapToGrid w:val="0"/>
        <w:spacing w:before="120" w:beforeLines="50" w:after="50" w:line="360" w:lineRule="auto"/>
        <w:ind w:left="0"/>
        <w:jc w:val="left"/>
        <w:rPr>
          <w:rFonts w:ascii="宋体" w:hAnsi="宋体"/>
          <w:sz w:val="24"/>
          <w:szCs w:val="20"/>
        </w:rPr>
      </w:pPr>
      <w:r>
        <w:rPr>
          <w:rFonts w:ascii="宋体" w:hAnsi="宋体"/>
          <w:b/>
          <w:bCs/>
          <w:sz w:val="24"/>
        </w:rPr>
        <w:br w:type="page"/>
      </w:r>
      <w:r>
        <w:rPr>
          <w:rFonts w:hint="eastAsia" w:ascii="宋体" w:hAnsi="宋体"/>
          <w:b/>
          <w:bCs/>
          <w:sz w:val="24"/>
        </w:rPr>
        <w:t>资格证明文件目录</w:t>
      </w:r>
    </w:p>
    <w:p w14:paraId="767704C1">
      <w:pPr>
        <w:snapToGrid w:val="0"/>
        <w:spacing w:line="360" w:lineRule="auto"/>
        <w:ind w:firstLine="560" w:firstLineChars="200"/>
        <w:jc w:val="left"/>
        <w:rPr>
          <w:rFonts w:ascii="宋体" w:hAnsi="宋体"/>
          <w:sz w:val="28"/>
          <w:szCs w:val="28"/>
        </w:rPr>
      </w:pPr>
      <w:r>
        <w:rPr>
          <w:rFonts w:hint="eastAsia" w:ascii="宋体" w:hAnsi="宋体"/>
          <w:sz w:val="28"/>
          <w:szCs w:val="28"/>
        </w:rPr>
        <w:t>根据招标文件规定及投标人提供的材料自行编写目录。</w:t>
      </w:r>
    </w:p>
    <w:p w14:paraId="086F3F57">
      <w:pPr>
        <w:snapToGrid w:val="0"/>
        <w:spacing w:before="50" w:after="120" w:afterLines="50"/>
        <w:jc w:val="left"/>
        <w:rPr>
          <w:rFonts w:ascii="宋体" w:hAnsi="宋体"/>
          <w:sz w:val="24"/>
        </w:rPr>
      </w:pPr>
    </w:p>
    <w:p w14:paraId="3413F734">
      <w:pPr>
        <w:snapToGrid w:val="0"/>
        <w:spacing w:before="50" w:after="120" w:afterLines="50"/>
        <w:jc w:val="left"/>
        <w:rPr>
          <w:rFonts w:ascii="宋体" w:hAnsi="宋体"/>
          <w:sz w:val="24"/>
        </w:rPr>
      </w:pPr>
    </w:p>
    <w:p w14:paraId="0D1E2EFB">
      <w:pPr>
        <w:numPr>
          <w:ilvl w:val="2"/>
          <w:numId w:val="5"/>
        </w:numPr>
        <w:snapToGrid w:val="0"/>
        <w:spacing w:before="120" w:beforeLines="50" w:after="50"/>
        <w:ind w:left="0"/>
        <w:jc w:val="left"/>
        <w:rPr>
          <w:rFonts w:ascii="宋体" w:hAnsi="宋体"/>
          <w:b/>
          <w:sz w:val="24"/>
        </w:rPr>
      </w:pPr>
      <w:r>
        <w:rPr>
          <w:rFonts w:ascii="宋体" w:hAnsi="宋体"/>
          <w:b/>
          <w:sz w:val="24"/>
        </w:rPr>
        <w:br w:type="page"/>
      </w:r>
      <w:r>
        <w:rPr>
          <w:rFonts w:hint="eastAsia" w:ascii="宋体" w:hAnsi="宋体"/>
          <w:b/>
          <w:sz w:val="28"/>
          <w:szCs w:val="28"/>
        </w:rPr>
        <w:t>投标人直接控股、管理关系信息表</w:t>
      </w:r>
    </w:p>
    <w:p w14:paraId="465DE986">
      <w:pPr>
        <w:snapToGrid w:val="0"/>
        <w:spacing w:before="50" w:after="120" w:afterLines="50"/>
        <w:jc w:val="center"/>
        <w:rPr>
          <w:rFonts w:ascii="宋体" w:hAnsi="宋体"/>
          <w:b/>
          <w:sz w:val="28"/>
          <w:szCs w:val="28"/>
        </w:rPr>
      </w:pPr>
    </w:p>
    <w:p w14:paraId="014420CE">
      <w:pPr>
        <w:snapToGrid w:val="0"/>
        <w:spacing w:before="50" w:after="120" w:afterLines="50" w:line="360" w:lineRule="auto"/>
        <w:jc w:val="center"/>
        <w:rPr>
          <w:rFonts w:ascii="宋体" w:hAnsi="宋体"/>
          <w:b/>
          <w:sz w:val="32"/>
          <w:szCs w:val="32"/>
        </w:rPr>
      </w:pPr>
      <w:r>
        <w:rPr>
          <w:rFonts w:hint="eastAsia" w:ascii="宋体" w:hAnsi="宋体"/>
          <w:b/>
          <w:sz w:val="32"/>
          <w:szCs w:val="32"/>
        </w:rPr>
        <w:t>投标人直接控股股东信息表</w:t>
      </w:r>
    </w:p>
    <w:tbl>
      <w:tblPr>
        <w:tblStyle w:val="49"/>
        <w:tblW w:w="8710" w:type="dxa"/>
        <w:jc w:val="center"/>
        <w:shd w:val="clear" w:color="auto" w:fill="FBFBFB"/>
        <w:tblLayout w:type="fixed"/>
        <w:tblCellMar>
          <w:top w:w="0" w:type="dxa"/>
          <w:left w:w="0" w:type="dxa"/>
          <w:bottom w:w="0" w:type="dxa"/>
          <w:right w:w="0" w:type="dxa"/>
        </w:tblCellMar>
      </w:tblPr>
      <w:tblGrid>
        <w:gridCol w:w="828"/>
        <w:gridCol w:w="2269"/>
        <w:gridCol w:w="1239"/>
        <w:gridCol w:w="3058"/>
        <w:gridCol w:w="1316"/>
      </w:tblGrid>
      <w:tr w14:paraId="188389CD">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46A2FCE">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79A129">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A27494D">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05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46737B">
            <w:pPr>
              <w:spacing w:line="360" w:lineRule="auto"/>
              <w:jc w:val="center"/>
              <w:rPr>
                <w:rFonts w:ascii="宋体" w:hAnsi="宋体" w:cs="宋体"/>
                <w:b/>
                <w:bCs/>
                <w:kern w:val="0"/>
                <w:sz w:val="24"/>
              </w:rPr>
            </w:pPr>
            <w:r>
              <w:rPr>
                <w:rFonts w:hint="eastAsia" w:ascii="宋体" w:hAnsi="宋体" w:cs="宋体"/>
                <w:b/>
                <w:bCs/>
                <w:kern w:val="0"/>
                <w:sz w:val="24"/>
              </w:rPr>
              <w:t>身份证号码或者统一</w:t>
            </w:r>
          </w:p>
          <w:p w14:paraId="72CBDAAB">
            <w:pPr>
              <w:spacing w:line="360" w:lineRule="auto"/>
              <w:jc w:val="center"/>
              <w:rPr>
                <w:rFonts w:ascii="宋体" w:hAnsi="宋体" w:cs="宋体"/>
                <w:b/>
                <w:bCs/>
                <w:kern w:val="0"/>
                <w:sz w:val="24"/>
              </w:rPr>
            </w:pPr>
            <w:r>
              <w:rPr>
                <w:rFonts w:hint="eastAsia" w:ascii="宋体" w:hAnsi="宋体" w:cs="宋体"/>
                <w:b/>
                <w:bCs/>
                <w:kern w:val="0"/>
                <w:sz w:val="24"/>
              </w:rPr>
              <w:t>社会信用代码</w:t>
            </w:r>
          </w:p>
        </w:tc>
        <w:tc>
          <w:tcPr>
            <w:tcW w:w="1316"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FE6560">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2A8EFE1A">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CDC50F">
            <w:pPr>
              <w:spacing w:line="360" w:lineRule="auto"/>
              <w:jc w:val="center"/>
              <w:rPr>
                <w:rFonts w:ascii="宋体" w:hAnsi="宋体" w:cs="宋体"/>
                <w:kern w:val="0"/>
                <w:sz w:val="24"/>
              </w:rPr>
            </w:pPr>
            <w:r>
              <w:rPr>
                <w:rFonts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227238E">
            <w:pPr>
              <w:keepNext/>
              <w:keepLines/>
              <w:spacing w:line="360" w:lineRule="auto"/>
              <w:jc w:val="center"/>
              <w:outlineLvl w:val="0"/>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1C1436">
            <w:pPr>
              <w:keepNext/>
              <w:keepLines/>
              <w:spacing w:line="360" w:lineRule="auto"/>
              <w:jc w:val="center"/>
              <w:outlineLvl w:val="0"/>
              <w:rPr>
                <w:rFonts w:ascii="宋体" w:hAnsi="宋体" w:cs="宋体"/>
                <w:kern w:val="0"/>
                <w:sz w:val="24"/>
              </w:rPr>
            </w:pPr>
          </w:p>
        </w:tc>
        <w:tc>
          <w:tcPr>
            <w:tcW w:w="305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71FD4B">
            <w:pPr>
              <w:keepNext/>
              <w:keepLines/>
              <w:spacing w:line="360" w:lineRule="auto"/>
              <w:jc w:val="center"/>
              <w:outlineLvl w:val="0"/>
              <w:rPr>
                <w:rFonts w:ascii="宋体" w:hAnsi="宋体" w:cs="宋体"/>
                <w:kern w:val="0"/>
                <w:sz w:val="24"/>
              </w:rPr>
            </w:pPr>
          </w:p>
        </w:tc>
        <w:tc>
          <w:tcPr>
            <w:tcW w:w="13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2D4873">
            <w:pPr>
              <w:keepNext/>
              <w:keepLines/>
              <w:spacing w:line="360" w:lineRule="auto"/>
              <w:jc w:val="center"/>
              <w:outlineLvl w:val="0"/>
              <w:rPr>
                <w:rFonts w:ascii="宋体" w:hAnsi="宋体" w:cs="宋体"/>
                <w:kern w:val="0"/>
                <w:sz w:val="24"/>
              </w:rPr>
            </w:pPr>
          </w:p>
        </w:tc>
      </w:tr>
      <w:tr w14:paraId="73F56F55">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A1384D">
            <w:pPr>
              <w:spacing w:line="360" w:lineRule="auto"/>
              <w:jc w:val="center"/>
              <w:rPr>
                <w:rFonts w:ascii="宋体" w:hAnsi="宋体" w:cs="宋体"/>
                <w:kern w:val="0"/>
                <w:sz w:val="24"/>
              </w:rPr>
            </w:pPr>
            <w:r>
              <w:rPr>
                <w:rFonts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5C177C">
            <w:pPr>
              <w:keepNext/>
              <w:keepLines/>
              <w:spacing w:line="360" w:lineRule="auto"/>
              <w:jc w:val="center"/>
              <w:outlineLvl w:val="0"/>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B72999">
            <w:pPr>
              <w:keepNext/>
              <w:keepLines/>
              <w:spacing w:line="360" w:lineRule="auto"/>
              <w:jc w:val="center"/>
              <w:outlineLvl w:val="0"/>
              <w:rPr>
                <w:rFonts w:ascii="宋体" w:hAnsi="宋体" w:cs="宋体"/>
                <w:kern w:val="0"/>
                <w:sz w:val="24"/>
              </w:rPr>
            </w:pPr>
          </w:p>
        </w:tc>
        <w:tc>
          <w:tcPr>
            <w:tcW w:w="305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99D2C2">
            <w:pPr>
              <w:keepNext/>
              <w:keepLines/>
              <w:spacing w:line="360" w:lineRule="auto"/>
              <w:jc w:val="center"/>
              <w:outlineLvl w:val="0"/>
              <w:rPr>
                <w:rFonts w:ascii="宋体" w:hAnsi="宋体" w:cs="宋体"/>
                <w:kern w:val="0"/>
                <w:sz w:val="24"/>
              </w:rPr>
            </w:pPr>
          </w:p>
        </w:tc>
        <w:tc>
          <w:tcPr>
            <w:tcW w:w="13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E20858">
            <w:pPr>
              <w:keepNext/>
              <w:keepLines/>
              <w:spacing w:line="360" w:lineRule="auto"/>
              <w:jc w:val="center"/>
              <w:outlineLvl w:val="0"/>
              <w:rPr>
                <w:rFonts w:ascii="宋体" w:hAnsi="宋体" w:cs="宋体"/>
                <w:kern w:val="0"/>
                <w:sz w:val="24"/>
              </w:rPr>
            </w:pPr>
          </w:p>
        </w:tc>
      </w:tr>
      <w:tr w14:paraId="505E8C5E">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429994">
            <w:pPr>
              <w:spacing w:line="360" w:lineRule="auto"/>
              <w:jc w:val="center"/>
              <w:rPr>
                <w:rFonts w:ascii="宋体" w:hAnsi="宋体" w:cs="宋体"/>
                <w:kern w:val="0"/>
                <w:sz w:val="24"/>
              </w:rPr>
            </w:pPr>
            <w:r>
              <w:rPr>
                <w:rFonts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A30776">
            <w:pPr>
              <w:keepNext/>
              <w:keepLines/>
              <w:spacing w:line="360" w:lineRule="auto"/>
              <w:jc w:val="center"/>
              <w:outlineLvl w:val="0"/>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5DB77BD">
            <w:pPr>
              <w:keepNext/>
              <w:keepLines/>
              <w:spacing w:line="360" w:lineRule="auto"/>
              <w:jc w:val="center"/>
              <w:outlineLvl w:val="0"/>
              <w:rPr>
                <w:rFonts w:ascii="宋体" w:hAnsi="宋体" w:cs="宋体"/>
                <w:kern w:val="0"/>
                <w:sz w:val="24"/>
              </w:rPr>
            </w:pPr>
          </w:p>
        </w:tc>
        <w:tc>
          <w:tcPr>
            <w:tcW w:w="305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4BAB07">
            <w:pPr>
              <w:keepNext/>
              <w:keepLines/>
              <w:spacing w:line="360" w:lineRule="auto"/>
              <w:jc w:val="center"/>
              <w:outlineLvl w:val="0"/>
              <w:rPr>
                <w:rFonts w:ascii="宋体" w:hAnsi="宋体" w:cs="宋体"/>
                <w:kern w:val="0"/>
                <w:sz w:val="24"/>
              </w:rPr>
            </w:pPr>
          </w:p>
        </w:tc>
        <w:tc>
          <w:tcPr>
            <w:tcW w:w="13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3330D9">
            <w:pPr>
              <w:keepNext/>
              <w:keepLines/>
              <w:spacing w:line="360" w:lineRule="auto"/>
              <w:jc w:val="center"/>
              <w:outlineLvl w:val="0"/>
              <w:rPr>
                <w:rFonts w:ascii="宋体" w:hAnsi="宋体" w:cs="宋体"/>
                <w:kern w:val="0"/>
                <w:sz w:val="24"/>
              </w:rPr>
            </w:pPr>
          </w:p>
        </w:tc>
      </w:tr>
      <w:tr w14:paraId="2283A7B3">
        <w:tblPrEx>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A5352D">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D17C2F">
            <w:pPr>
              <w:keepNext/>
              <w:keepLines/>
              <w:spacing w:line="360" w:lineRule="auto"/>
              <w:jc w:val="center"/>
              <w:outlineLvl w:val="0"/>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746C6A">
            <w:pPr>
              <w:keepNext/>
              <w:keepLines/>
              <w:spacing w:line="360" w:lineRule="auto"/>
              <w:jc w:val="center"/>
              <w:outlineLvl w:val="0"/>
              <w:rPr>
                <w:rFonts w:ascii="宋体" w:hAnsi="宋体" w:cs="宋体"/>
                <w:kern w:val="0"/>
                <w:sz w:val="24"/>
              </w:rPr>
            </w:pPr>
          </w:p>
        </w:tc>
        <w:tc>
          <w:tcPr>
            <w:tcW w:w="305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41D0A3">
            <w:pPr>
              <w:keepNext/>
              <w:keepLines/>
              <w:spacing w:line="360" w:lineRule="auto"/>
              <w:jc w:val="center"/>
              <w:outlineLvl w:val="0"/>
              <w:rPr>
                <w:rFonts w:ascii="宋体" w:hAnsi="宋体" w:cs="宋体"/>
                <w:kern w:val="0"/>
                <w:sz w:val="24"/>
              </w:rPr>
            </w:pPr>
          </w:p>
        </w:tc>
        <w:tc>
          <w:tcPr>
            <w:tcW w:w="1316"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03817CF">
            <w:pPr>
              <w:keepNext/>
              <w:keepLines/>
              <w:spacing w:line="360" w:lineRule="auto"/>
              <w:jc w:val="center"/>
              <w:outlineLvl w:val="0"/>
              <w:rPr>
                <w:rFonts w:ascii="宋体" w:hAnsi="宋体" w:cs="宋体"/>
                <w:kern w:val="0"/>
                <w:sz w:val="24"/>
              </w:rPr>
            </w:pPr>
          </w:p>
        </w:tc>
      </w:tr>
    </w:tbl>
    <w:p w14:paraId="2C144CAA">
      <w:pPr>
        <w:snapToGrid w:val="0"/>
        <w:spacing w:line="360" w:lineRule="auto"/>
        <w:jc w:val="left"/>
        <w:rPr>
          <w:rFonts w:ascii="宋体" w:hAnsi="宋体"/>
          <w:sz w:val="24"/>
        </w:rPr>
      </w:pPr>
      <w:r>
        <w:rPr>
          <w:rFonts w:hint="eastAsia" w:ascii="宋体" w:hAnsi="宋体"/>
          <w:sz w:val="24"/>
        </w:rPr>
        <w:t>注：</w:t>
      </w:r>
    </w:p>
    <w:p w14:paraId="161D8FC2">
      <w:pPr>
        <w:snapToGrid w:val="0"/>
        <w:spacing w:line="360" w:lineRule="auto"/>
        <w:jc w:val="left"/>
        <w:rPr>
          <w:rFonts w:ascii="宋体" w:hAnsi="宋体"/>
          <w:sz w:val="24"/>
        </w:rPr>
      </w:pPr>
      <w:r>
        <w:rPr>
          <w:rFonts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B0CABC5">
      <w:pPr>
        <w:snapToGrid w:val="0"/>
        <w:spacing w:line="360" w:lineRule="auto"/>
        <w:jc w:val="left"/>
        <w:rPr>
          <w:rFonts w:ascii="宋体" w:hAnsi="宋体"/>
          <w:sz w:val="24"/>
        </w:rPr>
      </w:pPr>
      <w:r>
        <w:rPr>
          <w:rFonts w:ascii="宋体" w:hAnsi="宋体"/>
          <w:sz w:val="24"/>
        </w:rPr>
        <w:t>2.本表所指的控股关系仅限于直接控股关系，不包括间接的控股关系。公司实际控制人与公司之间的关系不属于本表所指的直接控股关系。</w:t>
      </w:r>
    </w:p>
    <w:p w14:paraId="2DF692D7">
      <w:pPr>
        <w:snapToGrid w:val="0"/>
        <w:spacing w:line="360" w:lineRule="auto"/>
        <w:jc w:val="left"/>
        <w:rPr>
          <w:rFonts w:ascii="宋体" w:hAnsi="宋体"/>
          <w:sz w:val="24"/>
        </w:rPr>
      </w:pPr>
      <w:r>
        <w:rPr>
          <w:rFonts w:ascii="宋体" w:hAnsi="宋体"/>
          <w:sz w:val="24"/>
        </w:rPr>
        <w:t>3.供应商不存在直接控股股东的，则在“</w:t>
      </w:r>
      <w:r>
        <w:rPr>
          <w:rFonts w:hint="eastAsia" w:ascii="宋体" w:hAnsi="宋体" w:cs="宋体"/>
          <w:b/>
          <w:bCs/>
          <w:kern w:val="0"/>
          <w:sz w:val="24"/>
        </w:rPr>
        <w:t>直接控股股东名称</w:t>
      </w:r>
      <w:r>
        <w:rPr>
          <w:rFonts w:hint="eastAsia" w:ascii="宋体" w:hAnsi="宋体"/>
          <w:sz w:val="24"/>
        </w:rPr>
        <w:t>”中填“无”。</w:t>
      </w:r>
    </w:p>
    <w:p w14:paraId="18E62C44">
      <w:pPr>
        <w:snapToGrid w:val="0"/>
        <w:spacing w:line="360" w:lineRule="auto"/>
        <w:jc w:val="left"/>
        <w:rPr>
          <w:rFonts w:ascii="宋体" w:hAnsi="宋体"/>
          <w:sz w:val="24"/>
        </w:rPr>
      </w:pPr>
    </w:p>
    <w:p w14:paraId="388765D1">
      <w:pPr>
        <w:snapToGrid w:val="0"/>
        <w:spacing w:line="360" w:lineRule="auto"/>
        <w:jc w:val="left"/>
        <w:rPr>
          <w:rFonts w:ascii="宋体" w:hAnsi="宋体"/>
          <w:sz w:val="24"/>
        </w:rPr>
      </w:pPr>
    </w:p>
    <w:p w14:paraId="2DF59010">
      <w:pPr>
        <w:snapToGrid w:val="0"/>
        <w:spacing w:line="360" w:lineRule="auto"/>
        <w:jc w:val="left"/>
        <w:rPr>
          <w:rFonts w:ascii="宋体" w:hAnsi="宋体"/>
          <w:sz w:val="24"/>
        </w:rPr>
      </w:pPr>
    </w:p>
    <w:p w14:paraId="7F54EF97">
      <w:pPr>
        <w:snapToGrid w:val="0"/>
        <w:spacing w:line="360" w:lineRule="auto"/>
        <w:ind w:left="-2" w:leftChars="-1" w:right="-817" w:rightChars="-389"/>
        <w:rPr>
          <w:rFonts w:ascii="宋体" w:hAnsi="宋体"/>
          <w:sz w:val="24"/>
        </w:rPr>
      </w:pPr>
      <w:r>
        <w:rPr>
          <w:rFonts w:hint="eastAsia" w:ascii="宋体" w:hAnsi="宋体"/>
          <w:sz w:val="24"/>
        </w:rPr>
        <w:t>法定代表人或者委托代理人（签字</w:t>
      </w:r>
      <w:r>
        <w:rPr>
          <w:rFonts w:ascii="宋体" w:hAnsi="宋体"/>
          <w:sz w:val="24"/>
        </w:rPr>
        <w:t xml:space="preserve">/电子签名）： </w:t>
      </w:r>
    </w:p>
    <w:p w14:paraId="03703C84">
      <w:pPr>
        <w:snapToGrid w:val="0"/>
        <w:spacing w:line="360" w:lineRule="auto"/>
        <w:ind w:left="-3" w:leftChars="-15" w:right="-817" w:rightChars="-389" w:hanging="28" w:hangingChars="12"/>
        <w:rPr>
          <w:rFonts w:ascii="宋体" w:hAnsi="宋体"/>
          <w:sz w:val="24"/>
        </w:rPr>
      </w:pPr>
      <w:r>
        <w:rPr>
          <w:rFonts w:hint="eastAsia" w:ascii="宋体" w:hAnsi="宋体"/>
          <w:sz w:val="24"/>
        </w:rPr>
        <w:t>投标人名称（电子签章）：</w:t>
      </w:r>
    </w:p>
    <w:p w14:paraId="26F301B3">
      <w:pPr>
        <w:snapToGrid w:val="0"/>
        <w:spacing w:line="360" w:lineRule="auto"/>
        <w:jc w:val="left"/>
        <w:rPr>
          <w:rFonts w:ascii="宋体" w:hAnsi="宋体"/>
          <w:szCs w:val="21"/>
        </w:rPr>
      </w:pPr>
      <w:r>
        <w:rPr>
          <w:rFonts w:hint="eastAsia" w:ascii="宋体" w:hAnsi="宋体"/>
          <w:sz w:val="24"/>
        </w:rPr>
        <w:t>日期：年  月  日</w:t>
      </w:r>
    </w:p>
    <w:p w14:paraId="7D8B0D19">
      <w:pPr>
        <w:snapToGrid w:val="0"/>
        <w:spacing w:line="360" w:lineRule="auto"/>
        <w:jc w:val="center"/>
        <w:rPr>
          <w:rFonts w:ascii="宋体" w:hAnsi="宋体"/>
          <w:b/>
          <w:sz w:val="32"/>
          <w:szCs w:val="32"/>
        </w:rPr>
      </w:pPr>
    </w:p>
    <w:p w14:paraId="50A6A22D">
      <w:pPr>
        <w:snapToGrid w:val="0"/>
        <w:spacing w:line="360" w:lineRule="auto"/>
        <w:jc w:val="center"/>
        <w:rPr>
          <w:rFonts w:ascii="宋体" w:hAnsi="宋体"/>
          <w:b/>
          <w:sz w:val="32"/>
          <w:szCs w:val="32"/>
        </w:rPr>
      </w:pPr>
    </w:p>
    <w:p w14:paraId="09432975">
      <w:pPr>
        <w:snapToGrid w:val="0"/>
        <w:spacing w:line="360" w:lineRule="auto"/>
        <w:jc w:val="center"/>
        <w:rPr>
          <w:rFonts w:ascii="宋体" w:hAnsi="宋体"/>
          <w:sz w:val="32"/>
          <w:szCs w:val="32"/>
        </w:rPr>
      </w:pPr>
      <w:r>
        <w:rPr>
          <w:rFonts w:hint="eastAsia" w:ascii="宋体" w:hAnsi="宋体"/>
          <w:b/>
          <w:sz w:val="32"/>
          <w:szCs w:val="32"/>
        </w:rPr>
        <w:t>投标人直接管理关系信息表</w:t>
      </w:r>
    </w:p>
    <w:tbl>
      <w:tblPr>
        <w:tblStyle w:val="49"/>
        <w:tblW w:w="8174" w:type="dxa"/>
        <w:jc w:val="center"/>
        <w:shd w:val="clear" w:color="auto" w:fill="FBFBFB"/>
        <w:tblLayout w:type="fixed"/>
        <w:tblCellMar>
          <w:top w:w="0" w:type="dxa"/>
          <w:left w:w="0" w:type="dxa"/>
          <w:bottom w:w="0" w:type="dxa"/>
          <w:right w:w="0" w:type="dxa"/>
        </w:tblCellMar>
      </w:tblPr>
      <w:tblGrid>
        <w:gridCol w:w="1005"/>
        <w:gridCol w:w="2659"/>
        <w:gridCol w:w="2607"/>
        <w:gridCol w:w="1903"/>
      </w:tblGrid>
      <w:tr w14:paraId="31F893D2">
        <w:tblPrEx>
          <w:shd w:val="clear" w:color="auto" w:fill="FBFBFB"/>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E038D27">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ACDEA49">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260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B3A807F">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03"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6914BAA">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48A64D4B">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F73F8E">
            <w:pPr>
              <w:spacing w:line="360" w:lineRule="auto"/>
              <w:jc w:val="center"/>
              <w:rPr>
                <w:rFonts w:ascii="宋体" w:hAnsi="宋体" w:cs="宋体"/>
                <w:kern w:val="0"/>
                <w:sz w:val="24"/>
              </w:rPr>
            </w:pPr>
            <w:r>
              <w:rPr>
                <w:rFonts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FF2988C">
            <w:pPr>
              <w:keepNext/>
              <w:keepLines/>
              <w:spacing w:line="360" w:lineRule="auto"/>
              <w:jc w:val="center"/>
              <w:outlineLvl w:val="0"/>
              <w:rPr>
                <w:rFonts w:ascii="宋体" w:hAnsi="宋体" w:cs="宋体"/>
                <w:kern w:val="0"/>
                <w:sz w:val="24"/>
              </w:rPr>
            </w:pPr>
          </w:p>
        </w:tc>
        <w:tc>
          <w:tcPr>
            <w:tcW w:w="26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70DF06">
            <w:pPr>
              <w:keepNext/>
              <w:keepLines/>
              <w:spacing w:line="360" w:lineRule="auto"/>
              <w:jc w:val="center"/>
              <w:outlineLvl w:val="0"/>
              <w:rPr>
                <w:rFonts w:ascii="宋体" w:hAnsi="宋体" w:cs="宋体"/>
                <w:kern w:val="0"/>
                <w:sz w:val="24"/>
              </w:rPr>
            </w:pPr>
          </w:p>
        </w:tc>
        <w:tc>
          <w:tcPr>
            <w:tcW w:w="19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70CD791">
            <w:pPr>
              <w:keepNext/>
              <w:keepLines/>
              <w:spacing w:line="360" w:lineRule="auto"/>
              <w:jc w:val="center"/>
              <w:outlineLvl w:val="0"/>
              <w:rPr>
                <w:rFonts w:ascii="宋体" w:hAnsi="宋体" w:cs="宋体"/>
                <w:kern w:val="0"/>
                <w:sz w:val="24"/>
              </w:rPr>
            </w:pPr>
          </w:p>
        </w:tc>
      </w:tr>
      <w:tr w14:paraId="0278B5A5">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6065C94">
            <w:pPr>
              <w:spacing w:line="360" w:lineRule="auto"/>
              <w:jc w:val="center"/>
              <w:rPr>
                <w:rFonts w:ascii="宋体" w:hAnsi="宋体" w:cs="宋体"/>
                <w:kern w:val="0"/>
                <w:sz w:val="24"/>
              </w:rPr>
            </w:pPr>
            <w:r>
              <w:rPr>
                <w:rFonts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4271C9A">
            <w:pPr>
              <w:keepNext/>
              <w:keepLines/>
              <w:spacing w:line="360" w:lineRule="auto"/>
              <w:jc w:val="center"/>
              <w:outlineLvl w:val="0"/>
              <w:rPr>
                <w:rFonts w:ascii="宋体" w:hAnsi="宋体" w:cs="宋体"/>
                <w:kern w:val="0"/>
                <w:sz w:val="24"/>
              </w:rPr>
            </w:pPr>
          </w:p>
        </w:tc>
        <w:tc>
          <w:tcPr>
            <w:tcW w:w="26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0A7227">
            <w:pPr>
              <w:keepNext/>
              <w:keepLines/>
              <w:spacing w:line="360" w:lineRule="auto"/>
              <w:jc w:val="center"/>
              <w:outlineLvl w:val="0"/>
              <w:rPr>
                <w:rFonts w:ascii="宋体" w:hAnsi="宋体" w:cs="宋体"/>
                <w:kern w:val="0"/>
                <w:sz w:val="24"/>
              </w:rPr>
            </w:pPr>
          </w:p>
        </w:tc>
        <w:tc>
          <w:tcPr>
            <w:tcW w:w="19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C60FC1">
            <w:pPr>
              <w:keepNext/>
              <w:keepLines/>
              <w:spacing w:line="360" w:lineRule="auto"/>
              <w:jc w:val="center"/>
              <w:outlineLvl w:val="0"/>
              <w:rPr>
                <w:rFonts w:ascii="宋体" w:hAnsi="宋体" w:cs="宋体"/>
                <w:kern w:val="0"/>
                <w:sz w:val="24"/>
              </w:rPr>
            </w:pPr>
          </w:p>
        </w:tc>
      </w:tr>
      <w:tr w14:paraId="7126F9BB">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B24EB3">
            <w:pPr>
              <w:spacing w:line="360" w:lineRule="auto"/>
              <w:jc w:val="center"/>
              <w:rPr>
                <w:rFonts w:ascii="宋体" w:hAnsi="宋体" w:cs="宋体"/>
                <w:kern w:val="0"/>
                <w:sz w:val="24"/>
              </w:rPr>
            </w:pPr>
            <w:r>
              <w:rPr>
                <w:rFonts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8D53CA">
            <w:pPr>
              <w:keepNext/>
              <w:keepLines/>
              <w:spacing w:line="360" w:lineRule="auto"/>
              <w:jc w:val="center"/>
              <w:outlineLvl w:val="0"/>
              <w:rPr>
                <w:rFonts w:ascii="宋体" w:hAnsi="宋体" w:cs="宋体"/>
                <w:kern w:val="0"/>
                <w:sz w:val="24"/>
              </w:rPr>
            </w:pPr>
          </w:p>
        </w:tc>
        <w:tc>
          <w:tcPr>
            <w:tcW w:w="26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04304E">
            <w:pPr>
              <w:keepNext/>
              <w:keepLines/>
              <w:spacing w:line="360" w:lineRule="auto"/>
              <w:jc w:val="center"/>
              <w:outlineLvl w:val="0"/>
              <w:rPr>
                <w:rFonts w:ascii="宋体" w:hAnsi="宋体" w:cs="宋体"/>
                <w:kern w:val="0"/>
                <w:sz w:val="24"/>
              </w:rPr>
            </w:pPr>
          </w:p>
        </w:tc>
        <w:tc>
          <w:tcPr>
            <w:tcW w:w="19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0588C8">
            <w:pPr>
              <w:keepNext/>
              <w:keepLines/>
              <w:spacing w:line="360" w:lineRule="auto"/>
              <w:jc w:val="center"/>
              <w:outlineLvl w:val="0"/>
              <w:rPr>
                <w:rFonts w:ascii="宋体" w:hAnsi="宋体" w:cs="宋体"/>
                <w:kern w:val="0"/>
                <w:sz w:val="24"/>
              </w:rPr>
            </w:pPr>
          </w:p>
        </w:tc>
      </w:tr>
      <w:tr w14:paraId="35E0DABD">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B1EB1C">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263A23">
            <w:pPr>
              <w:keepNext/>
              <w:keepLines/>
              <w:spacing w:line="360" w:lineRule="auto"/>
              <w:jc w:val="center"/>
              <w:outlineLvl w:val="0"/>
              <w:rPr>
                <w:rFonts w:ascii="宋体" w:hAnsi="宋体" w:cs="宋体"/>
                <w:kern w:val="0"/>
                <w:sz w:val="24"/>
              </w:rPr>
            </w:pPr>
          </w:p>
        </w:tc>
        <w:tc>
          <w:tcPr>
            <w:tcW w:w="260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687012">
            <w:pPr>
              <w:keepNext/>
              <w:keepLines/>
              <w:spacing w:line="360" w:lineRule="auto"/>
              <w:jc w:val="center"/>
              <w:outlineLvl w:val="0"/>
              <w:rPr>
                <w:rFonts w:ascii="宋体" w:hAnsi="宋体" w:cs="宋体"/>
                <w:kern w:val="0"/>
                <w:sz w:val="24"/>
              </w:rPr>
            </w:pPr>
          </w:p>
        </w:tc>
        <w:tc>
          <w:tcPr>
            <w:tcW w:w="1903"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D55206">
            <w:pPr>
              <w:keepNext/>
              <w:keepLines/>
              <w:spacing w:line="360" w:lineRule="auto"/>
              <w:jc w:val="center"/>
              <w:outlineLvl w:val="0"/>
              <w:rPr>
                <w:rFonts w:ascii="宋体" w:hAnsi="宋体" w:cs="宋体"/>
                <w:kern w:val="0"/>
                <w:sz w:val="24"/>
              </w:rPr>
            </w:pPr>
          </w:p>
        </w:tc>
      </w:tr>
    </w:tbl>
    <w:p w14:paraId="123A1FF2">
      <w:pPr>
        <w:snapToGrid w:val="0"/>
        <w:spacing w:line="360" w:lineRule="auto"/>
        <w:jc w:val="left"/>
        <w:rPr>
          <w:rFonts w:ascii="宋体" w:hAnsi="宋体"/>
          <w:sz w:val="24"/>
        </w:rPr>
      </w:pPr>
      <w:r>
        <w:rPr>
          <w:rFonts w:hint="eastAsia" w:ascii="宋体" w:hAnsi="宋体"/>
          <w:sz w:val="24"/>
        </w:rPr>
        <w:t>注：</w:t>
      </w:r>
    </w:p>
    <w:p w14:paraId="36D7DDED">
      <w:pPr>
        <w:snapToGrid w:val="0"/>
        <w:spacing w:line="360" w:lineRule="auto"/>
        <w:ind w:firstLine="480" w:firstLineChars="200"/>
        <w:jc w:val="left"/>
        <w:rPr>
          <w:rFonts w:ascii="宋体" w:hAnsi="宋体"/>
          <w:sz w:val="24"/>
        </w:rPr>
      </w:pPr>
      <w:r>
        <w:rPr>
          <w:rFonts w:ascii="宋体" w:hAnsi="宋体"/>
          <w:sz w:val="24"/>
        </w:rPr>
        <w:t>1.管理关系：是指不具有出资持股关系的其他单位之间存在的管理与被管理关系，如一些上下级关系的事业单位和团体组织。</w:t>
      </w:r>
    </w:p>
    <w:p w14:paraId="5380E0D5">
      <w:pPr>
        <w:snapToGrid w:val="0"/>
        <w:spacing w:line="360" w:lineRule="auto"/>
        <w:ind w:firstLine="480" w:firstLineChars="200"/>
        <w:jc w:val="left"/>
        <w:rPr>
          <w:rFonts w:ascii="宋体" w:hAnsi="宋体"/>
          <w:sz w:val="24"/>
        </w:rPr>
      </w:pPr>
      <w:r>
        <w:rPr>
          <w:rFonts w:ascii="宋体" w:hAnsi="宋体"/>
          <w:sz w:val="24"/>
        </w:rPr>
        <w:t>2.</w:t>
      </w:r>
      <w:r>
        <w:rPr>
          <w:rFonts w:hint="eastAsia" w:ascii="宋体" w:hAnsi="宋体"/>
          <w:spacing w:val="-6"/>
          <w:sz w:val="24"/>
        </w:rPr>
        <w:t>本表所指的管理关系仅限于直接管理关系，不包括间接的管理关系。</w:t>
      </w:r>
    </w:p>
    <w:p w14:paraId="6EF4613E">
      <w:pPr>
        <w:snapToGrid w:val="0"/>
        <w:spacing w:line="360" w:lineRule="auto"/>
        <w:ind w:firstLine="480" w:firstLineChars="200"/>
        <w:jc w:val="left"/>
        <w:rPr>
          <w:rFonts w:ascii="宋体" w:hAnsi="宋体"/>
          <w:sz w:val="24"/>
        </w:rPr>
      </w:pPr>
      <w:r>
        <w:rPr>
          <w:rFonts w:ascii="宋体" w:hAnsi="宋体"/>
          <w:sz w:val="24"/>
        </w:rPr>
        <w:t>3.供应商不存在直接管理关系的，则在“</w:t>
      </w:r>
      <w:r>
        <w:rPr>
          <w:rFonts w:hint="eastAsia" w:ascii="宋体" w:hAnsi="宋体" w:cs="宋体"/>
          <w:b/>
          <w:bCs/>
          <w:kern w:val="0"/>
          <w:sz w:val="24"/>
        </w:rPr>
        <w:t>直接管理关系单位名称</w:t>
      </w:r>
      <w:r>
        <w:rPr>
          <w:rFonts w:hint="eastAsia" w:ascii="宋体" w:hAnsi="宋体"/>
          <w:sz w:val="24"/>
        </w:rPr>
        <w:t>”中填“无”。</w:t>
      </w:r>
    </w:p>
    <w:p w14:paraId="62D4051A">
      <w:pPr>
        <w:snapToGrid w:val="0"/>
        <w:spacing w:line="360" w:lineRule="auto"/>
        <w:jc w:val="left"/>
        <w:rPr>
          <w:rFonts w:ascii="宋体" w:hAnsi="宋体"/>
          <w:sz w:val="24"/>
        </w:rPr>
      </w:pPr>
    </w:p>
    <w:p w14:paraId="4A0F944A">
      <w:pPr>
        <w:snapToGrid w:val="0"/>
        <w:spacing w:line="360" w:lineRule="auto"/>
        <w:jc w:val="left"/>
        <w:rPr>
          <w:rFonts w:ascii="宋体" w:hAnsi="宋体"/>
          <w:sz w:val="24"/>
        </w:rPr>
      </w:pPr>
    </w:p>
    <w:p w14:paraId="19935187">
      <w:pPr>
        <w:snapToGrid w:val="0"/>
        <w:spacing w:line="360" w:lineRule="auto"/>
        <w:jc w:val="left"/>
        <w:rPr>
          <w:rFonts w:ascii="宋体" w:hAnsi="宋体"/>
          <w:sz w:val="24"/>
        </w:rPr>
      </w:pPr>
    </w:p>
    <w:p w14:paraId="26B5DDA7">
      <w:pPr>
        <w:snapToGrid w:val="0"/>
        <w:spacing w:line="360" w:lineRule="auto"/>
        <w:ind w:left="-2" w:leftChars="-1" w:right="-817" w:rightChars="-389"/>
        <w:rPr>
          <w:rFonts w:ascii="宋体" w:hAnsi="宋体"/>
          <w:sz w:val="24"/>
        </w:rPr>
      </w:pPr>
      <w:r>
        <w:rPr>
          <w:rFonts w:ascii="宋体" w:hAnsi="宋体"/>
          <w:sz w:val="24"/>
        </w:rPr>
        <w:t xml:space="preserve">                                  法定代表人或者委托代理人（签字/电子签名）： </w:t>
      </w:r>
    </w:p>
    <w:p w14:paraId="35327F92">
      <w:pPr>
        <w:snapToGrid w:val="0"/>
        <w:spacing w:line="360" w:lineRule="auto"/>
        <w:ind w:left="-3" w:leftChars="-15" w:right="-817" w:rightChars="-389" w:hanging="28" w:hangingChars="12"/>
        <w:rPr>
          <w:rFonts w:ascii="宋体" w:hAnsi="宋体"/>
          <w:sz w:val="24"/>
        </w:rPr>
      </w:pPr>
      <w:r>
        <w:rPr>
          <w:rFonts w:ascii="宋体" w:hAnsi="宋体"/>
          <w:sz w:val="24"/>
        </w:rPr>
        <w:t xml:space="preserve">                                  投标人名称（电子签章）：</w:t>
      </w:r>
    </w:p>
    <w:p w14:paraId="0FF34357">
      <w:pPr>
        <w:snapToGrid w:val="0"/>
        <w:spacing w:line="360" w:lineRule="auto"/>
        <w:ind w:right="480" w:firstLine="240" w:firstLineChars="100"/>
        <w:jc w:val="left"/>
        <w:rPr>
          <w:rFonts w:ascii="宋体" w:hAnsi="宋体"/>
          <w:szCs w:val="21"/>
        </w:rPr>
      </w:pPr>
      <w:r>
        <w:rPr>
          <w:rFonts w:ascii="宋体" w:hAnsi="宋体"/>
          <w:sz w:val="24"/>
        </w:rPr>
        <w:t xml:space="preserve">                                日期：    年   月   日</w:t>
      </w:r>
    </w:p>
    <w:p w14:paraId="35B79257">
      <w:pPr>
        <w:snapToGrid w:val="0"/>
        <w:spacing w:before="120" w:beforeLines="50" w:after="50"/>
        <w:jc w:val="left"/>
        <w:rPr>
          <w:rFonts w:ascii="宋体" w:hAnsi="宋体"/>
          <w:b/>
          <w:sz w:val="24"/>
          <w:szCs w:val="20"/>
        </w:rPr>
      </w:pPr>
    </w:p>
    <w:p w14:paraId="1F5E434E">
      <w:pPr>
        <w:numPr>
          <w:ilvl w:val="2"/>
          <w:numId w:val="5"/>
        </w:numPr>
        <w:snapToGrid w:val="0"/>
        <w:spacing w:before="120" w:beforeLines="50" w:after="50"/>
        <w:ind w:left="0"/>
        <w:jc w:val="left"/>
        <w:rPr>
          <w:rFonts w:ascii="宋体" w:hAnsi="宋体"/>
          <w:b/>
          <w:sz w:val="24"/>
          <w:szCs w:val="20"/>
        </w:rPr>
      </w:pPr>
      <w:r>
        <w:rPr>
          <w:rFonts w:ascii="宋体" w:hAnsi="宋体"/>
          <w:b/>
          <w:sz w:val="24"/>
        </w:rPr>
        <w:br w:type="page"/>
      </w:r>
      <w:r>
        <w:rPr>
          <w:rFonts w:hint="eastAsia" w:ascii="宋体" w:hAnsi="宋体"/>
          <w:b/>
          <w:sz w:val="24"/>
        </w:rPr>
        <w:t>投标声明</w:t>
      </w:r>
    </w:p>
    <w:p w14:paraId="0B42A187">
      <w:pPr>
        <w:snapToGrid w:val="0"/>
        <w:spacing w:before="50" w:after="120" w:afterLines="50"/>
        <w:jc w:val="left"/>
        <w:rPr>
          <w:rFonts w:ascii="宋体" w:hAnsi="宋体"/>
        </w:rPr>
      </w:pPr>
    </w:p>
    <w:p w14:paraId="642EE98F">
      <w:pPr>
        <w:snapToGrid w:val="0"/>
        <w:spacing w:before="50" w:after="120" w:afterLines="50"/>
        <w:jc w:val="center"/>
        <w:rPr>
          <w:rFonts w:ascii="宋体" w:hAnsi="宋体" w:cs="方正小标宋简体"/>
          <w:bCs/>
          <w:sz w:val="44"/>
          <w:szCs w:val="44"/>
        </w:rPr>
      </w:pPr>
      <w:r>
        <w:rPr>
          <w:rFonts w:hint="eastAsia" w:ascii="宋体" w:hAnsi="宋体" w:cs="方正小标宋简体"/>
          <w:bCs/>
          <w:sz w:val="44"/>
          <w:szCs w:val="44"/>
        </w:rPr>
        <w:t>投标声明</w:t>
      </w:r>
    </w:p>
    <w:p w14:paraId="64F73EF7">
      <w:pPr>
        <w:spacing w:line="400" w:lineRule="exact"/>
        <w:contextualSpacing/>
        <w:jc w:val="left"/>
        <w:rPr>
          <w:rFonts w:ascii="宋体" w:hAnsi="宋体"/>
          <w:sz w:val="24"/>
        </w:rPr>
      </w:pPr>
      <w:r>
        <w:rPr>
          <w:rFonts w:hint="eastAsia" w:ascii="宋体" w:hAnsi="宋体"/>
          <w:sz w:val="24"/>
        </w:rPr>
        <w:t>（采购人名称）：</w:t>
      </w:r>
    </w:p>
    <w:p w14:paraId="6F882296">
      <w:pPr>
        <w:spacing w:line="400" w:lineRule="exact"/>
        <w:ind w:firstLine="523" w:firstLineChars="218"/>
        <w:contextualSpacing/>
        <w:jc w:val="left"/>
        <w:rPr>
          <w:rFonts w:ascii="宋体" w:hAnsi="宋体"/>
          <w:sz w:val="24"/>
        </w:rPr>
      </w:pPr>
      <w:r>
        <w:rPr>
          <w:rFonts w:hint="eastAsia" w:ascii="宋体" w:hAnsi="宋体"/>
          <w:sz w:val="24"/>
        </w:rPr>
        <w:t>我方参加贵单位组织</w:t>
      </w:r>
      <w:r>
        <w:rPr>
          <w:rFonts w:hint="eastAsia" w:ascii="宋体" w:hAnsi="宋体"/>
          <w:sz w:val="24"/>
          <w:u w:val="single"/>
        </w:rPr>
        <w:t xml:space="preserve">                      </w:t>
      </w:r>
      <w:r>
        <w:rPr>
          <w:rFonts w:hint="eastAsia" w:ascii="宋体" w:hAnsi="宋体"/>
          <w:sz w:val="24"/>
        </w:rPr>
        <w:t>项目（项目编号：</w:t>
      </w:r>
      <w:r>
        <w:rPr>
          <w:rFonts w:hint="eastAsia" w:ascii="宋体" w:hAnsi="宋体"/>
          <w:sz w:val="24"/>
          <w:u w:val="single"/>
        </w:rPr>
        <w:t xml:space="preserve">           </w:t>
      </w:r>
      <w:r>
        <w:rPr>
          <w:rFonts w:hint="eastAsia" w:ascii="宋体" w:hAnsi="宋体"/>
          <w:sz w:val="24"/>
        </w:rPr>
        <w:t xml:space="preserve"> ）的政府采购活动。我方在此郑重声明：</w:t>
      </w:r>
    </w:p>
    <w:p w14:paraId="3A063B16">
      <w:pPr>
        <w:spacing w:line="400" w:lineRule="exact"/>
        <w:ind w:firstLine="480" w:firstLineChars="200"/>
        <w:contextualSpacing/>
        <w:jc w:val="left"/>
        <w:rPr>
          <w:rFonts w:ascii="宋体" w:hAnsi="宋体"/>
          <w:sz w:val="24"/>
        </w:rPr>
      </w:pPr>
      <w:r>
        <w:rPr>
          <w:rFonts w:ascii="宋体" w:hAnsi="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w:t>
      </w:r>
      <w:r>
        <w:rPr>
          <w:rFonts w:hint="eastAsia" w:ascii="宋体" w:hAnsi="宋体"/>
          <w:sz w:val="24"/>
        </w:rPr>
        <w:t>失信主体、政府采购严重违法失信行为记录名单，完全符合《中华人民共和国政府采购法》第二十二条规定的供应商资格条件，我方对此声明负全部法律责任。</w:t>
      </w:r>
    </w:p>
    <w:p w14:paraId="065D466A">
      <w:pPr>
        <w:spacing w:line="400" w:lineRule="exact"/>
        <w:ind w:firstLine="480" w:firstLineChars="200"/>
        <w:contextualSpacing/>
        <w:jc w:val="left"/>
        <w:rPr>
          <w:rFonts w:ascii="宋体" w:hAnsi="宋体"/>
          <w:sz w:val="24"/>
        </w:rPr>
      </w:pPr>
      <w:r>
        <w:rPr>
          <w:rFonts w:ascii="宋体" w:hAnsi="宋体"/>
          <w:sz w:val="24"/>
        </w:rPr>
        <w:t>2.我方不是为本次采购项目提供整体设计、规范编制或者项目管理、监理、检测等服务的供应商。</w:t>
      </w:r>
    </w:p>
    <w:p w14:paraId="65BF99D8">
      <w:pPr>
        <w:spacing w:line="400" w:lineRule="exact"/>
        <w:ind w:firstLine="480" w:firstLineChars="200"/>
        <w:contextualSpacing/>
        <w:jc w:val="left"/>
        <w:rPr>
          <w:rFonts w:ascii="宋体" w:hAnsi="宋体"/>
          <w:sz w:val="24"/>
        </w:rPr>
      </w:pPr>
      <w:r>
        <w:rPr>
          <w:rFonts w:ascii="宋体" w:hAnsi="宋体"/>
          <w:sz w:val="24"/>
        </w:rPr>
        <w:t xml:space="preserve">3. </w:t>
      </w:r>
      <w:r>
        <w:rPr>
          <w:rFonts w:hint="eastAsia" w:ascii="宋体" w:hAnsi="宋体"/>
          <w:sz w:val="24"/>
        </w:rPr>
        <w:t>我方承诺符合《中华人民共和国政府采购法》第二十二条规定：</w:t>
      </w:r>
    </w:p>
    <w:p w14:paraId="35450B6F">
      <w:pPr>
        <w:spacing w:line="400" w:lineRule="exact"/>
        <w:ind w:firstLine="480" w:firstLineChars="200"/>
        <w:contextualSpacing/>
        <w:jc w:val="left"/>
        <w:rPr>
          <w:rFonts w:ascii="宋体" w:hAnsi="宋体"/>
          <w:sz w:val="24"/>
        </w:rPr>
      </w:pPr>
      <w:r>
        <w:rPr>
          <w:rFonts w:hint="eastAsia" w:ascii="宋体" w:hAnsi="宋体"/>
          <w:sz w:val="24"/>
        </w:rPr>
        <w:t>（一）具有独立承担民事责任的能力；</w:t>
      </w:r>
    </w:p>
    <w:p w14:paraId="4601B425">
      <w:pPr>
        <w:spacing w:line="400" w:lineRule="exact"/>
        <w:ind w:firstLine="480" w:firstLineChars="200"/>
        <w:contextualSpacing/>
        <w:jc w:val="left"/>
        <w:rPr>
          <w:rFonts w:ascii="宋体" w:hAnsi="宋体"/>
          <w:sz w:val="24"/>
        </w:rPr>
      </w:pPr>
      <w:r>
        <w:rPr>
          <w:rFonts w:hint="eastAsia" w:ascii="宋体" w:hAnsi="宋体"/>
          <w:sz w:val="24"/>
        </w:rPr>
        <w:t>（二）具有良好的商业信誉和健全的财务会计制度；</w:t>
      </w:r>
    </w:p>
    <w:p w14:paraId="7556C30C">
      <w:pPr>
        <w:spacing w:line="400" w:lineRule="exact"/>
        <w:ind w:firstLine="480" w:firstLineChars="200"/>
        <w:contextualSpacing/>
        <w:jc w:val="left"/>
        <w:rPr>
          <w:rFonts w:ascii="宋体" w:hAnsi="宋体"/>
          <w:sz w:val="24"/>
        </w:rPr>
      </w:pPr>
      <w:r>
        <w:rPr>
          <w:rFonts w:hint="eastAsia" w:ascii="宋体" w:hAnsi="宋体"/>
          <w:sz w:val="24"/>
        </w:rPr>
        <w:t>（三）具有履行合同所必需的设备和专业技术能力；</w:t>
      </w:r>
    </w:p>
    <w:p w14:paraId="791879BE">
      <w:pPr>
        <w:spacing w:line="400" w:lineRule="exact"/>
        <w:ind w:firstLine="480" w:firstLineChars="200"/>
        <w:contextualSpacing/>
        <w:jc w:val="left"/>
        <w:rPr>
          <w:rFonts w:ascii="宋体" w:hAnsi="宋体"/>
          <w:sz w:val="24"/>
        </w:rPr>
      </w:pPr>
      <w:r>
        <w:rPr>
          <w:rFonts w:hint="eastAsia" w:ascii="宋体" w:hAnsi="宋体"/>
          <w:sz w:val="24"/>
        </w:rPr>
        <w:t>（四）有依法缴纳税收和社会保障资金的良好记录；</w:t>
      </w:r>
    </w:p>
    <w:p w14:paraId="3A5AF879">
      <w:pPr>
        <w:spacing w:line="400" w:lineRule="exact"/>
        <w:ind w:firstLine="480" w:firstLineChars="200"/>
        <w:contextualSpacing/>
        <w:jc w:val="left"/>
        <w:rPr>
          <w:rFonts w:ascii="宋体" w:hAnsi="宋体"/>
          <w:sz w:val="24"/>
        </w:rPr>
      </w:pPr>
      <w:r>
        <w:rPr>
          <w:rFonts w:hint="eastAsia" w:ascii="宋体" w:hAnsi="宋体"/>
          <w:sz w:val="24"/>
        </w:rPr>
        <w:t>（五）参加政府采购活动前三年内，在经营活动中没有重大违法记录；</w:t>
      </w:r>
    </w:p>
    <w:p w14:paraId="44F7BDB7">
      <w:pPr>
        <w:spacing w:line="400" w:lineRule="exact"/>
        <w:ind w:firstLine="480" w:firstLineChars="200"/>
        <w:contextualSpacing/>
        <w:jc w:val="left"/>
        <w:rPr>
          <w:rFonts w:ascii="宋体" w:hAnsi="宋体"/>
          <w:sz w:val="24"/>
        </w:rPr>
      </w:pPr>
      <w:r>
        <w:rPr>
          <w:rFonts w:hint="eastAsia" w:ascii="宋体" w:hAnsi="宋体"/>
          <w:sz w:val="24"/>
        </w:rPr>
        <w:t>（六）法律、行政法规规定的其他条件。</w:t>
      </w:r>
    </w:p>
    <w:p w14:paraId="2250625E">
      <w:pPr>
        <w:spacing w:line="400" w:lineRule="exact"/>
        <w:ind w:firstLine="480" w:firstLineChars="200"/>
        <w:contextualSpacing/>
        <w:jc w:val="left"/>
        <w:rPr>
          <w:rFonts w:ascii="宋体" w:hAnsi="宋体"/>
          <w:sz w:val="24"/>
        </w:rPr>
      </w:pPr>
      <w:r>
        <w:rPr>
          <w:rFonts w:ascii="宋体" w:hAnsi="宋体"/>
          <w:sz w:val="24"/>
        </w:rPr>
        <w:t>4.以上事项如有虚假或者隐瞒，我方愿意承担一切后果，并不再寻求任何旨在减轻或者免除法律责任的辩解。</w:t>
      </w:r>
    </w:p>
    <w:p w14:paraId="71852381">
      <w:pPr>
        <w:spacing w:line="400" w:lineRule="exact"/>
        <w:contextualSpacing/>
        <w:jc w:val="left"/>
        <w:rPr>
          <w:rFonts w:ascii="宋体" w:hAnsi="宋体"/>
          <w:sz w:val="24"/>
        </w:rPr>
      </w:pPr>
      <w:r>
        <w:rPr>
          <w:rFonts w:ascii="宋体" w:hAnsi="宋体"/>
          <w:sz w:val="24"/>
        </w:rPr>
        <w:t xml:space="preserve">    特此承诺。</w:t>
      </w:r>
    </w:p>
    <w:p w14:paraId="32509022">
      <w:pPr>
        <w:spacing w:line="400" w:lineRule="exact"/>
        <w:contextualSpacing/>
        <w:jc w:val="left"/>
        <w:rPr>
          <w:rFonts w:ascii="宋体" w:hAnsi="宋体"/>
          <w:sz w:val="24"/>
        </w:rPr>
      </w:pPr>
      <w:r>
        <w:rPr>
          <w:rFonts w:ascii="宋体" w:hAnsi="宋体"/>
          <w:sz w:val="24"/>
        </w:rPr>
        <w:t xml:space="preserve">                     法定代表人（签字或者盖章或者电子签名）：</w:t>
      </w:r>
    </w:p>
    <w:p w14:paraId="7A389DEF">
      <w:pPr>
        <w:spacing w:line="400" w:lineRule="exact"/>
        <w:contextualSpacing/>
        <w:jc w:val="left"/>
        <w:rPr>
          <w:rFonts w:ascii="宋体" w:hAnsi="宋体"/>
          <w:sz w:val="24"/>
        </w:rPr>
      </w:pPr>
      <w:r>
        <w:rPr>
          <w:rFonts w:ascii="宋体" w:hAnsi="宋体"/>
          <w:sz w:val="24"/>
        </w:rPr>
        <w:t xml:space="preserve">                                     投标人名称（电子签章）：</w:t>
      </w:r>
    </w:p>
    <w:p w14:paraId="76EA143E">
      <w:pPr>
        <w:spacing w:line="400" w:lineRule="exact"/>
        <w:contextualSpacing/>
        <w:jc w:val="left"/>
        <w:rPr>
          <w:rFonts w:ascii="宋体" w:hAnsi="宋体"/>
        </w:rPr>
      </w:pPr>
      <w:r>
        <w:rPr>
          <w:rFonts w:ascii="宋体" w:hAnsi="宋体"/>
          <w:sz w:val="24"/>
        </w:rPr>
        <w:t xml:space="preserve">                                                  年    月    日</w:t>
      </w:r>
    </w:p>
    <w:p w14:paraId="5096B768">
      <w:pPr>
        <w:spacing w:line="440" w:lineRule="exact"/>
        <w:contextualSpacing/>
        <w:rPr>
          <w:rFonts w:ascii="宋体" w:hAnsi="宋体"/>
          <w:b/>
          <w:sz w:val="24"/>
        </w:rPr>
      </w:pPr>
      <w:bookmarkStart w:id="177" w:name="_Toc19686838"/>
      <w:r>
        <w:rPr>
          <w:rFonts w:hint="eastAsia" w:ascii="宋体" w:hAnsi="宋体"/>
          <w:b/>
          <w:sz w:val="24"/>
        </w:rPr>
        <w:t>注：</w:t>
      </w:r>
      <w:r>
        <w:rPr>
          <w:rFonts w:ascii="宋体" w:hAnsi="宋体"/>
          <w:b/>
          <w:sz w:val="24"/>
        </w:rPr>
        <w:t>1.如为联合体投标，盖章处须加盖联合体牵头人电子签章并由联合体各方法定代表人分别签字或者电子签名，否则投标无效。</w:t>
      </w:r>
    </w:p>
    <w:p w14:paraId="76581EA6">
      <w:pPr>
        <w:spacing w:line="440" w:lineRule="exact"/>
        <w:contextualSpacing/>
        <w:jc w:val="left"/>
        <w:rPr>
          <w:rFonts w:ascii="宋体" w:hAnsi="宋体"/>
          <w:b/>
          <w:sz w:val="24"/>
        </w:rPr>
      </w:pPr>
      <w:r>
        <w:rPr>
          <w:rFonts w:ascii="宋体" w:hAnsi="宋体"/>
          <w:b/>
          <w:sz w:val="24"/>
        </w:rPr>
        <w:t>2</w:t>
      </w:r>
      <w:r>
        <w:rPr>
          <w:rFonts w:ascii="宋体" w:hAnsi="宋体" w:cs="仿宋_GB2312"/>
          <w:sz w:val="24"/>
        </w:rPr>
        <w:t>.法定代表人必须在授权委托书上亲笔签字或者盖章</w:t>
      </w:r>
      <w:r>
        <w:rPr>
          <w:rFonts w:hint="eastAsia" w:ascii="宋体" w:hAnsi="宋体"/>
          <w:sz w:val="24"/>
        </w:rPr>
        <w:t>或者电子签名</w:t>
      </w:r>
      <w:r>
        <w:rPr>
          <w:rFonts w:hint="eastAsia" w:ascii="宋体" w:hAnsi="宋体" w:cs="仿宋_GB2312"/>
          <w:sz w:val="24"/>
        </w:rPr>
        <w:t>，</w:t>
      </w:r>
      <w:r>
        <w:rPr>
          <w:rFonts w:hint="eastAsia" w:ascii="宋体" w:hAnsi="宋体" w:cs="仿宋_GB2312"/>
          <w:b/>
          <w:bCs/>
          <w:sz w:val="24"/>
        </w:rPr>
        <w:t>否则按无效投标处理</w:t>
      </w:r>
      <w:r>
        <w:rPr>
          <w:rFonts w:hint="eastAsia" w:ascii="宋体" w:hAnsi="宋体" w:cs="仿宋_GB2312"/>
          <w:sz w:val="24"/>
        </w:rPr>
        <w:t>；</w:t>
      </w:r>
    </w:p>
    <w:p w14:paraId="36A5EB51">
      <w:pPr>
        <w:rPr>
          <w:rFonts w:ascii="宋体" w:hAnsi="宋体"/>
          <w:b/>
          <w:sz w:val="28"/>
          <w:szCs w:val="28"/>
        </w:rPr>
      </w:pPr>
      <w:r>
        <w:rPr>
          <w:rFonts w:ascii="宋体" w:hAnsi="宋体"/>
          <w:b/>
          <w:sz w:val="28"/>
          <w:szCs w:val="28"/>
        </w:rPr>
        <w:br w:type="page"/>
      </w:r>
      <w:r>
        <w:rPr>
          <w:rFonts w:hint="eastAsia" w:ascii="宋体" w:hAnsi="宋体"/>
          <w:b/>
          <w:sz w:val="28"/>
          <w:szCs w:val="28"/>
        </w:rPr>
        <w:t>三、商务文件格式</w:t>
      </w:r>
      <w:bookmarkEnd w:id="177"/>
    </w:p>
    <w:p w14:paraId="041C5329">
      <w:pPr>
        <w:snapToGrid w:val="0"/>
        <w:spacing w:before="120" w:beforeLines="50" w:after="50" w:line="360" w:lineRule="auto"/>
        <w:jc w:val="left"/>
        <w:rPr>
          <w:rFonts w:ascii="宋体" w:hAnsi="宋体"/>
          <w:b/>
          <w:sz w:val="24"/>
        </w:rPr>
      </w:pPr>
      <w:r>
        <w:rPr>
          <w:rFonts w:ascii="宋体" w:hAnsi="宋体"/>
          <w:b/>
          <w:sz w:val="24"/>
        </w:rPr>
        <w:t xml:space="preserve">1.商务文件封面格式： </w:t>
      </w:r>
    </w:p>
    <w:p w14:paraId="7B7023F9">
      <w:pPr>
        <w:snapToGrid w:val="0"/>
        <w:spacing w:before="120" w:beforeLines="50" w:after="50"/>
        <w:jc w:val="center"/>
        <w:rPr>
          <w:rFonts w:ascii="宋体" w:hAnsi="宋体"/>
          <w:bCs/>
          <w:sz w:val="48"/>
          <w:szCs w:val="48"/>
        </w:rPr>
      </w:pPr>
    </w:p>
    <w:p w14:paraId="21B0A235">
      <w:pPr>
        <w:snapToGrid w:val="0"/>
        <w:spacing w:before="120" w:beforeLines="50" w:after="50"/>
        <w:jc w:val="center"/>
        <w:rPr>
          <w:rFonts w:ascii="宋体" w:hAnsi="宋体"/>
          <w:sz w:val="24"/>
        </w:rPr>
      </w:pPr>
      <w:r>
        <w:rPr>
          <w:rFonts w:hint="eastAsia" w:ascii="宋体" w:hAnsi="宋体"/>
          <w:bCs/>
          <w:sz w:val="48"/>
          <w:szCs w:val="48"/>
        </w:rPr>
        <w:t>电子投标文件</w:t>
      </w:r>
    </w:p>
    <w:p w14:paraId="683F6255">
      <w:pPr>
        <w:snapToGrid w:val="0"/>
        <w:spacing w:before="120" w:beforeLines="50" w:after="50"/>
        <w:jc w:val="center"/>
        <w:rPr>
          <w:rFonts w:ascii="宋体" w:hAnsi="宋体" w:cs="方正小标宋简体"/>
          <w:bCs/>
          <w:sz w:val="44"/>
          <w:szCs w:val="44"/>
        </w:rPr>
      </w:pPr>
    </w:p>
    <w:p w14:paraId="3EEC2230">
      <w:pPr>
        <w:snapToGrid w:val="0"/>
        <w:spacing w:before="120" w:beforeLines="50" w:after="50"/>
        <w:jc w:val="center"/>
        <w:rPr>
          <w:rFonts w:ascii="宋体" w:hAnsi="宋体" w:cs="方正小标宋简体"/>
          <w:bCs/>
          <w:sz w:val="44"/>
          <w:szCs w:val="44"/>
        </w:rPr>
      </w:pPr>
      <w:r>
        <w:rPr>
          <w:rFonts w:hint="eastAsia" w:ascii="宋体" w:hAnsi="宋体" w:cs="方正小标宋简体"/>
          <w:bCs/>
          <w:sz w:val="44"/>
          <w:szCs w:val="44"/>
        </w:rPr>
        <w:t>商务文件</w:t>
      </w:r>
    </w:p>
    <w:p w14:paraId="756E1E70">
      <w:pPr>
        <w:snapToGrid w:val="0"/>
        <w:spacing w:before="120" w:beforeLines="50" w:after="50"/>
        <w:rPr>
          <w:rFonts w:ascii="宋体" w:hAnsi="宋体"/>
          <w:bCs/>
          <w:sz w:val="24"/>
          <w:szCs w:val="20"/>
        </w:rPr>
      </w:pPr>
    </w:p>
    <w:p w14:paraId="2A1A170F">
      <w:pPr>
        <w:snapToGrid w:val="0"/>
        <w:spacing w:before="120" w:beforeLines="50" w:after="50"/>
        <w:ind w:firstLine="540" w:firstLineChars="225"/>
        <w:rPr>
          <w:rFonts w:ascii="宋体" w:hAnsi="宋体"/>
          <w:bCs/>
          <w:sz w:val="24"/>
        </w:rPr>
      </w:pPr>
      <w:r>
        <w:rPr>
          <w:rFonts w:hint="eastAsia" w:ascii="宋体" w:hAnsi="宋体"/>
          <w:bCs/>
          <w:sz w:val="24"/>
        </w:rPr>
        <w:t>项目名称：</w:t>
      </w:r>
    </w:p>
    <w:p w14:paraId="7F66A670">
      <w:pPr>
        <w:snapToGrid w:val="0"/>
        <w:spacing w:before="120" w:beforeLines="50" w:after="50"/>
        <w:ind w:firstLine="540" w:firstLineChars="225"/>
        <w:rPr>
          <w:rFonts w:ascii="宋体" w:hAnsi="宋体"/>
          <w:bCs/>
          <w:sz w:val="24"/>
          <w:szCs w:val="20"/>
        </w:rPr>
      </w:pPr>
    </w:p>
    <w:p w14:paraId="5583B396">
      <w:pPr>
        <w:snapToGrid w:val="0"/>
        <w:spacing w:before="120" w:beforeLines="50" w:after="50"/>
        <w:ind w:firstLine="540" w:firstLineChars="225"/>
        <w:rPr>
          <w:rFonts w:ascii="宋体" w:hAnsi="宋体"/>
          <w:bCs/>
          <w:sz w:val="24"/>
        </w:rPr>
      </w:pPr>
      <w:r>
        <w:rPr>
          <w:rFonts w:hint="eastAsia" w:ascii="宋体" w:hAnsi="宋体"/>
          <w:bCs/>
          <w:sz w:val="24"/>
        </w:rPr>
        <w:t>项目编号：</w:t>
      </w:r>
    </w:p>
    <w:p w14:paraId="27109D4D">
      <w:pPr>
        <w:snapToGrid w:val="0"/>
        <w:spacing w:before="120" w:beforeLines="50" w:after="50"/>
        <w:ind w:firstLine="540" w:firstLineChars="225"/>
        <w:rPr>
          <w:rFonts w:ascii="宋体" w:hAnsi="宋体"/>
          <w:bCs/>
          <w:sz w:val="24"/>
          <w:szCs w:val="20"/>
        </w:rPr>
      </w:pPr>
    </w:p>
    <w:p w14:paraId="39B7D458">
      <w:pPr>
        <w:snapToGrid w:val="0"/>
        <w:spacing w:before="120" w:beforeLines="50" w:after="50"/>
        <w:ind w:firstLine="540" w:firstLineChars="225"/>
        <w:rPr>
          <w:rFonts w:ascii="宋体" w:hAnsi="宋体"/>
          <w:bCs/>
          <w:sz w:val="24"/>
        </w:rPr>
      </w:pPr>
      <w:r>
        <w:rPr>
          <w:rFonts w:hint="eastAsia" w:ascii="宋体" w:hAnsi="宋体"/>
          <w:bCs/>
          <w:sz w:val="24"/>
        </w:rPr>
        <w:t>所投分标：</w:t>
      </w:r>
    </w:p>
    <w:p w14:paraId="27B32723">
      <w:pPr>
        <w:snapToGrid w:val="0"/>
        <w:spacing w:before="120" w:beforeLines="50" w:after="50"/>
        <w:ind w:firstLine="540" w:firstLineChars="225"/>
        <w:rPr>
          <w:rFonts w:ascii="宋体" w:hAnsi="宋体"/>
          <w:bCs/>
          <w:sz w:val="24"/>
          <w:szCs w:val="20"/>
        </w:rPr>
      </w:pPr>
    </w:p>
    <w:p w14:paraId="683C9566">
      <w:pPr>
        <w:snapToGrid w:val="0"/>
        <w:spacing w:before="50" w:after="50"/>
        <w:ind w:firstLine="540" w:firstLineChars="225"/>
        <w:rPr>
          <w:rFonts w:ascii="宋体" w:hAnsi="宋体"/>
          <w:bCs/>
          <w:sz w:val="24"/>
        </w:rPr>
      </w:pPr>
      <w:r>
        <w:rPr>
          <w:rFonts w:hint="eastAsia" w:ascii="宋体" w:hAnsi="宋体"/>
          <w:bCs/>
          <w:sz w:val="24"/>
        </w:rPr>
        <w:t>投标人名称：</w:t>
      </w:r>
    </w:p>
    <w:p w14:paraId="5E4252F3">
      <w:pPr>
        <w:snapToGrid w:val="0"/>
        <w:spacing w:before="50" w:after="50"/>
        <w:ind w:firstLine="540" w:firstLineChars="225"/>
        <w:rPr>
          <w:rFonts w:ascii="宋体" w:hAnsi="宋体"/>
          <w:bCs/>
          <w:sz w:val="24"/>
        </w:rPr>
      </w:pPr>
    </w:p>
    <w:p w14:paraId="563ACEA0">
      <w:pPr>
        <w:snapToGrid w:val="0"/>
        <w:spacing w:before="50" w:after="50"/>
        <w:ind w:firstLine="540" w:firstLineChars="225"/>
        <w:rPr>
          <w:rFonts w:ascii="宋体" w:hAnsi="宋体"/>
          <w:bCs/>
          <w:sz w:val="24"/>
        </w:rPr>
      </w:pPr>
      <w:r>
        <w:rPr>
          <w:rFonts w:hint="eastAsia" w:ascii="宋体" w:hAnsi="宋体"/>
          <w:bCs/>
          <w:sz w:val="24"/>
        </w:rPr>
        <w:t>投标人地址：</w:t>
      </w:r>
    </w:p>
    <w:p w14:paraId="302BF79F">
      <w:pPr>
        <w:snapToGrid w:val="0"/>
        <w:spacing w:before="50" w:after="50"/>
        <w:ind w:firstLine="960" w:firstLineChars="400"/>
        <w:rPr>
          <w:rFonts w:ascii="宋体" w:hAnsi="宋体"/>
          <w:bCs/>
          <w:sz w:val="24"/>
        </w:rPr>
      </w:pPr>
    </w:p>
    <w:p w14:paraId="3549603E">
      <w:pPr>
        <w:snapToGrid w:val="0"/>
        <w:spacing w:before="120" w:beforeLines="50" w:after="50"/>
        <w:ind w:firstLine="645"/>
        <w:rPr>
          <w:rFonts w:ascii="宋体" w:hAnsi="宋体"/>
          <w:sz w:val="24"/>
        </w:rPr>
      </w:pPr>
      <w:r>
        <w:rPr>
          <w:rFonts w:ascii="宋体" w:hAnsi="宋体"/>
          <w:sz w:val="24"/>
        </w:rPr>
        <w:t xml:space="preserve">                        年  月  日</w:t>
      </w:r>
    </w:p>
    <w:p w14:paraId="3C56BFE0">
      <w:pPr>
        <w:snapToGrid w:val="0"/>
        <w:spacing w:before="120" w:beforeLines="50" w:after="50"/>
        <w:rPr>
          <w:rFonts w:ascii="宋体" w:hAnsi="宋体"/>
          <w:sz w:val="24"/>
          <w:szCs w:val="20"/>
        </w:rPr>
      </w:pPr>
    </w:p>
    <w:p w14:paraId="44EB0B4E">
      <w:pPr>
        <w:snapToGrid w:val="0"/>
        <w:spacing w:line="360" w:lineRule="auto"/>
        <w:jc w:val="left"/>
        <w:rPr>
          <w:rFonts w:ascii="宋体" w:hAnsi="宋体"/>
          <w:b/>
          <w:sz w:val="24"/>
        </w:rPr>
      </w:pPr>
      <w:r>
        <w:rPr>
          <w:rFonts w:ascii="宋体" w:hAnsi="宋体"/>
          <w:sz w:val="24"/>
          <w:szCs w:val="20"/>
        </w:rPr>
        <w:br w:type="page"/>
      </w:r>
      <w:r>
        <w:rPr>
          <w:rFonts w:ascii="宋体" w:hAnsi="宋体"/>
          <w:b/>
          <w:sz w:val="24"/>
        </w:rPr>
        <w:t>2.商务文件目录</w:t>
      </w:r>
    </w:p>
    <w:p w14:paraId="10032F13">
      <w:pPr>
        <w:snapToGrid w:val="0"/>
        <w:spacing w:before="50" w:after="120" w:afterLines="50" w:line="360" w:lineRule="auto"/>
        <w:ind w:firstLine="560" w:firstLineChars="200"/>
        <w:jc w:val="left"/>
        <w:rPr>
          <w:rFonts w:ascii="宋体" w:hAnsi="宋体"/>
          <w:b/>
          <w:bCs/>
          <w:sz w:val="32"/>
          <w:szCs w:val="32"/>
        </w:rPr>
      </w:pPr>
      <w:r>
        <w:rPr>
          <w:rFonts w:hint="eastAsia" w:ascii="宋体" w:hAnsi="宋体"/>
          <w:sz w:val="28"/>
          <w:szCs w:val="28"/>
        </w:rPr>
        <w:t>根据招标文件规定及投标人提供的材料自行编写目录。</w:t>
      </w:r>
    </w:p>
    <w:p w14:paraId="64788A6E">
      <w:pPr>
        <w:snapToGrid w:val="0"/>
        <w:spacing w:before="50" w:after="120" w:afterLines="50"/>
        <w:jc w:val="left"/>
        <w:rPr>
          <w:rFonts w:ascii="宋体" w:hAnsi="宋体"/>
        </w:rPr>
      </w:pPr>
    </w:p>
    <w:p w14:paraId="0BC145C1">
      <w:pPr>
        <w:snapToGrid w:val="0"/>
        <w:spacing w:before="120" w:beforeLines="50" w:after="50"/>
        <w:jc w:val="left"/>
        <w:rPr>
          <w:rFonts w:ascii="宋体" w:hAnsi="宋体"/>
          <w:b/>
          <w:sz w:val="24"/>
        </w:rPr>
      </w:pPr>
      <w:r>
        <w:rPr>
          <w:rFonts w:ascii="宋体" w:hAnsi="宋体"/>
          <w:b/>
          <w:sz w:val="24"/>
        </w:rPr>
        <w:br w:type="page"/>
      </w:r>
      <w:r>
        <w:rPr>
          <w:rFonts w:ascii="宋体" w:hAnsi="宋体"/>
          <w:b/>
          <w:sz w:val="24"/>
        </w:rPr>
        <w:t>3.投标人参加本项目无围标串标行为的承诺</w:t>
      </w:r>
    </w:p>
    <w:p w14:paraId="68F4E750">
      <w:pPr>
        <w:snapToGrid w:val="0"/>
        <w:spacing w:before="120" w:beforeLines="50" w:after="50"/>
        <w:jc w:val="left"/>
        <w:rPr>
          <w:rFonts w:ascii="宋体" w:hAnsi="宋体"/>
          <w:b/>
          <w:sz w:val="24"/>
        </w:rPr>
      </w:pPr>
    </w:p>
    <w:p w14:paraId="2B49B761">
      <w:pPr>
        <w:spacing w:line="360" w:lineRule="auto"/>
        <w:ind w:left="420"/>
        <w:contextualSpacing/>
        <w:jc w:val="center"/>
        <w:rPr>
          <w:rFonts w:ascii="宋体" w:hAnsi="宋体"/>
          <w:b/>
          <w:sz w:val="24"/>
        </w:rPr>
      </w:pPr>
      <w:r>
        <w:rPr>
          <w:rFonts w:hint="eastAsia" w:ascii="宋体" w:hAnsi="宋体" w:cs="方正小标宋简体"/>
          <w:bCs/>
          <w:spacing w:val="-11"/>
          <w:sz w:val="44"/>
          <w:szCs w:val="44"/>
        </w:rPr>
        <w:t>投标人参加本项目无围标串标行为的承诺函</w:t>
      </w:r>
    </w:p>
    <w:p w14:paraId="4CCF1D82">
      <w:pPr>
        <w:spacing w:line="440" w:lineRule="exact"/>
        <w:contextualSpacing/>
        <w:jc w:val="left"/>
        <w:rPr>
          <w:rFonts w:ascii="宋体" w:hAnsi="宋体"/>
          <w:b/>
          <w:sz w:val="24"/>
        </w:rPr>
      </w:pPr>
      <w:r>
        <w:rPr>
          <w:rFonts w:hint="eastAsia" w:ascii="宋体" w:hAnsi="宋体"/>
          <w:b/>
          <w:sz w:val="24"/>
        </w:rPr>
        <w:t>一、我方承诺无下列相互串通投标的情形：</w:t>
      </w:r>
    </w:p>
    <w:p w14:paraId="1D344F62">
      <w:pPr>
        <w:spacing w:line="440" w:lineRule="exact"/>
        <w:ind w:firstLine="470" w:firstLineChars="196"/>
        <w:contextualSpacing/>
        <w:jc w:val="left"/>
        <w:rPr>
          <w:rFonts w:ascii="宋体" w:hAnsi="宋体"/>
          <w:sz w:val="24"/>
        </w:rPr>
      </w:pPr>
      <w:r>
        <w:rPr>
          <w:rFonts w:ascii="宋体" w:hAnsi="宋体"/>
          <w:sz w:val="24"/>
        </w:rPr>
        <w:t>1.不同投标人的投标文件由同一单位或者个人编制；</w:t>
      </w:r>
    </w:p>
    <w:p w14:paraId="3FD87075">
      <w:pPr>
        <w:spacing w:line="440" w:lineRule="exact"/>
        <w:ind w:firstLine="470" w:firstLineChars="196"/>
        <w:contextualSpacing/>
        <w:jc w:val="left"/>
        <w:rPr>
          <w:rFonts w:ascii="宋体" w:hAnsi="宋体"/>
          <w:sz w:val="24"/>
        </w:rPr>
      </w:pPr>
      <w:r>
        <w:rPr>
          <w:rFonts w:ascii="宋体" w:hAnsi="宋体"/>
          <w:sz w:val="24"/>
        </w:rPr>
        <w:t>2.不同投标人委托同一单位或者个人办理投标事宜；</w:t>
      </w:r>
    </w:p>
    <w:p w14:paraId="160394BD">
      <w:pPr>
        <w:spacing w:line="440" w:lineRule="exact"/>
        <w:ind w:firstLine="470" w:firstLineChars="196"/>
        <w:contextualSpacing/>
        <w:jc w:val="left"/>
        <w:rPr>
          <w:rFonts w:ascii="宋体" w:hAnsi="宋体"/>
          <w:sz w:val="24"/>
        </w:rPr>
      </w:pPr>
      <w:r>
        <w:rPr>
          <w:rFonts w:ascii="宋体" w:hAnsi="宋体"/>
          <w:sz w:val="24"/>
        </w:rPr>
        <w:t>3.不同的投标人的投标文件载明的项目管理员为同一个人；</w:t>
      </w:r>
    </w:p>
    <w:p w14:paraId="4E4B91EC">
      <w:pPr>
        <w:spacing w:line="440" w:lineRule="exact"/>
        <w:ind w:firstLine="470" w:firstLineChars="196"/>
        <w:contextualSpacing/>
        <w:jc w:val="left"/>
        <w:rPr>
          <w:rFonts w:ascii="宋体" w:hAnsi="宋体"/>
          <w:sz w:val="24"/>
        </w:rPr>
      </w:pPr>
      <w:r>
        <w:rPr>
          <w:rFonts w:ascii="宋体" w:hAnsi="宋体"/>
          <w:sz w:val="24"/>
        </w:rPr>
        <w:t>4.不同投标人的投标文件异常一致或者投标报价呈规律性差异；</w:t>
      </w:r>
    </w:p>
    <w:p w14:paraId="032E0BA9">
      <w:pPr>
        <w:spacing w:line="440" w:lineRule="exact"/>
        <w:ind w:firstLine="470" w:firstLineChars="196"/>
        <w:contextualSpacing/>
        <w:jc w:val="left"/>
        <w:rPr>
          <w:rFonts w:ascii="宋体" w:hAnsi="宋体"/>
          <w:sz w:val="24"/>
        </w:rPr>
      </w:pPr>
      <w:r>
        <w:rPr>
          <w:rFonts w:ascii="宋体" w:hAnsi="宋体"/>
          <w:sz w:val="24"/>
        </w:rPr>
        <w:t>5.不同投标人的投标文件相互混装；</w:t>
      </w:r>
    </w:p>
    <w:p w14:paraId="0927B133">
      <w:pPr>
        <w:spacing w:line="440" w:lineRule="exact"/>
        <w:ind w:firstLine="470" w:firstLineChars="196"/>
        <w:contextualSpacing/>
        <w:jc w:val="left"/>
        <w:rPr>
          <w:rFonts w:ascii="宋体" w:hAnsi="宋体"/>
          <w:sz w:val="24"/>
        </w:rPr>
      </w:pPr>
      <w:r>
        <w:rPr>
          <w:rFonts w:ascii="宋体" w:hAnsi="宋体"/>
          <w:sz w:val="24"/>
        </w:rPr>
        <w:t>6.不同投标人的投标保证金从同一单位或者个人账户转出。</w:t>
      </w:r>
    </w:p>
    <w:p w14:paraId="2CA31103">
      <w:pPr>
        <w:spacing w:line="440" w:lineRule="exact"/>
        <w:contextualSpacing/>
        <w:jc w:val="left"/>
        <w:rPr>
          <w:rFonts w:ascii="宋体" w:hAnsi="宋体"/>
          <w:sz w:val="24"/>
        </w:rPr>
      </w:pPr>
      <w:r>
        <w:rPr>
          <w:rFonts w:hint="eastAsia" w:ascii="宋体" w:hAnsi="宋体"/>
          <w:b/>
          <w:sz w:val="24"/>
        </w:rPr>
        <w:t>二、我方承诺无下列恶意串通的情形：</w:t>
      </w:r>
    </w:p>
    <w:p w14:paraId="3EC47F5A">
      <w:pPr>
        <w:spacing w:line="440" w:lineRule="exact"/>
        <w:ind w:firstLine="470" w:firstLineChars="196"/>
        <w:contextualSpacing/>
        <w:jc w:val="left"/>
        <w:rPr>
          <w:rFonts w:ascii="宋体" w:hAnsi="宋体"/>
          <w:sz w:val="24"/>
        </w:rPr>
      </w:pPr>
      <w:r>
        <w:rPr>
          <w:rFonts w:ascii="宋体" w:hAnsi="宋体"/>
          <w:sz w:val="24"/>
        </w:rPr>
        <w:t>1.投标人直接或者间接从采购人或者采购代理机构处获得其他投标人的相关信息并修改其投标文件或者响应文件；</w:t>
      </w:r>
    </w:p>
    <w:p w14:paraId="19D427E7">
      <w:pPr>
        <w:spacing w:line="440" w:lineRule="exact"/>
        <w:ind w:firstLine="470" w:firstLineChars="196"/>
        <w:contextualSpacing/>
        <w:jc w:val="left"/>
        <w:rPr>
          <w:rFonts w:ascii="宋体" w:hAnsi="宋体"/>
          <w:sz w:val="24"/>
        </w:rPr>
      </w:pPr>
      <w:r>
        <w:rPr>
          <w:rFonts w:ascii="宋体" w:hAnsi="宋体"/>
          <w:sz w:val="24"/>
        </w:rPr>
        <w:t>2.投标人按照采购人或者采购代理机构的授意撤换、修改投标文件或者响应文件；</w:t>
      </w:r>
    </w:p>
    <w:p w14:paraId="6F1F0BD1">
      <w:pPr>
        <w:spacing w:line="440" w:lineRule="exact"/>
        <w:ind w:firstLine="470" w:firstLineChars="196"/>
        <w:contextualSpacing/>
        <w:jc w:val="left"/>
        <w:rPr>
          <w:rFonts w:ascii="宋体" w:hAnsi="宋体"/>
          <w:sz w:val="24"/>
        </w:rPr>
      </w:pPr>
      <w:r>
        <w:rPr>
          <w:rFonts w:ascii="宋体" w:hAnsi="宋体"/>
          <w:sz w:val="24"/>
        </w:rPr>
        <w:t>3.投标人之间协商报价、技术方案等投标文件或者响应文件的实质性内容；</w:t>
      </w:r>
    </w:p>
    <w:p w14:paraId="5E581D5B">
      <w:pPr>
        <w:spacing w:line="440" w:lineRule="exact"/>
        <w:ind w:firstLine="470" w:firstLineChars="196"/>
        <w:contextualSpacing/>
        <w:jc w:val="left"/>
        <w:rPr>
          <w:rFonts w:ascii="宋体" w:hAnsi="宋体"/>
          <w:sz w:val="24"/>
        </w:rPr>
      </w:pPr>
      <w:r>
        <w:rPr>
          <w:rFonts w:ascii="宋体" w:hAnsi="宋体"/>
          <w:sz w:val="24"/>
        </w:rPr>
        <w:t>4.属于同一集团、协会、商会等组织成员的投标人按照该组织要求协同参加政府采购活动；</w:t>
      </w:r>
    </w:p>
    <w:p w14:paraId="0A440298">
      <w:pPr>
        <w:spacing w:line="440" w:lineRule="exact"/>
        <w:ind w:firstLine="470" w:firstLineChars="196"/>
        <w:contextualSpacing/>
        <w:jc w:val="left"/>
        <w:rPr>
          <w:rFonts w:ascii="宋体" w:hAnsi="宋体"/>
          <w:sz w:val="24"/>
        </w:rPr>
      </w:pPr>
      <w:r>
        <w:rPr>
          <w:rFonts w:ascii="宋体" w:hAnsi="宋体"/>
          <w:sz w:val="24"/>
        </w:rPr>
        <w:t>5.投标人之间事先约定一致抬高或者压低投标报价，或者在招标项目中事先约定轮流以高价位或者低价位中标，或者事先约定由某一特定投标人中标，然后再参加投标；</w:t>
      </w:r>
    </w:p>
    <w:p w14:paraId="5BC3BC8F">
      <w:pPr>
        <w:spacing w:line="440" w:lineRule="exact"/>
        <w:ind w:firstLine="470" w:firstLineChars="196"/>
        <w:contextualSpacing/>
        <w:jc w:val="left"/>
        <w:rPr>
          <w:rFonts w:ascii="宋体" w:hAnsi="宋体"/>
          <w:sz w:val="24"/>
        </w:rPr>
      </w:pPr>
      <w:r>
        <w:rPr>
          <w:rFonts w:ascii="宋体" w:hAnsi="宋体"/>
          <w:sz w:val="24"/>
        </w:rPr>
        <w:t>6.投标人之间商定部分投标人放弃参加政府采购活动或者放弃中标；</w:t>
      </w:r>
    </w:p>
    <w:p w14:paraId="388448AF">
      <w:pPr>
        <w:spacing w:line="440" w:lineRule="exact"/>
        <w:ind w:firstLine="470" w:firstLineChars="196"/>
        <w:contextualSpacing/>
        <w:jc w:val="left"/>
        <w:rPr>
          <w:rFonts w:ascii="宋体" w:hAnsi="宋体"/>
          <w:sz w:val="24"/>
        </w:rPr>
      </w:pPr>
      <w:r>
        <w:rPr>
          <w:rFonts w:ascii="宋体" w:hAnsi="宋体"/>
          <w:sz w:val="24"/>
        </w:rPr>
        <w:t>7.投标人与采购人或者采购代理机构之间、投标人相互之间，为谋求特定投标人中标或者排斥其他投标人的其他串通行为。</w:t>
      </w:r>
    </w:p>
    <w:p w14:paraId="78D03C0F">
      <w:pPr>
        <w:spacing w:line="440" w:lineRule="exact"/>
        <w:ind w:firstLine="472" w:firstLineChars="196"/>
        <w:contextualSpacing/>
        <w:jc w:val="left"/>
        <w:rPr>
          <w:rFonts w:ascii="宋体" w:hAnsi="宋体"/>
          <w:b/>
          <w:sz w:val="24"/>
        </w:rPr>
      </w:pPr>
      <w:r>
        <w:rPr>
          <w:rFonts w:hint="eastAsia" w:ascii="宋体" w:hAnsi="宋体"/>
          <w:b/>
          <w:sz w:val="24"/>
        </w:rPr>
        <w:t>以上情形一经核查属实，我方愿意承担一切后果，并不再寻求任何旨在减轻或者免除法律责任的辩解。</w:t>
      </w:r>
    </w:p>
    <w:p w14:paraId="177DD4A0">
      <w:pPr>
        <w:spacing w:line="440" w:lineRule="exact"/>
        <w:ind w:firstLine="6840" w:firstLineChars="2850"/>
        <w:contextualSpacing/>
        <w:rPr>
          <w:rFonts w:ascii="宋体" w:hAnsi="宋体"/>
          <w:sz w:val="24"/>
        </w:rPr>
      </w:pPr>
    </w:p>
    <w:p w14:paraId="716750CE">
      <w:pPr>
        <w:spacing w:line="440" w:lineRule="exact"/>
        <w:ind w:left="900" w:hanging="480"/>
        <w:contextualSpacing/>
        <w:jc w:val="center"/>
        <w:rPr>
          <w:rFonts w:ascii="宋体" w:hAnsi="宋体"/>
          <w:sz w:val="24"/>
        </w:rPr>
      </w:pPr>
      <w:r>
        <w:rPr>
          <w:rFonts w:hint="eastAsia" w:ascii="宋体" w:hAnsi="宋体"/>
          <w:sz w:val="24"/>
        </w:rPr>
        <w:t>投标人名称（电子签章）</w:t>
      </w:r>
    </w:p>
    <w:p w14:paraId="2388EB07">
      <w:pPr>
        <w:spacing w:line="440" w:lineRule="exact"/>
        <w:ind w:left="1025" w:leftChars="488" w:firstLine="3052" w:firstLineChars="1272"/>
        <w:contextualSpacing/>
        <w:rPr>
          <w:rFonts w:ascii="宋体" w:hAnsi="宋体"/>
          <w:sz w:val="24"/>
          <w:szCs w:val="20"/>
        </w:rPr>
      </w:pPr>
      <w:r>
        <w:rPr>
          <w:rFonts w:hint="eastAsia" w:ascii="宋体" w:hAnsi="宋体"/>
          <w:sz w:val="24"/>
          <w:szCs w:val="20"/>
        </w:rPr>
        <w:t>年   月  日</w:t>
      </w:r>
    </w:p>
    <w:p w14:paraId="60AABFF9">
      <w:pPr>
        <w:snapToGrid w:val="0"/>
        <w:spacing w:before="120" w:beforeLines="50" w:after="50"/>
        <w:jc w:val="left"/>
        <w:rPr>
          <w:rFonts w:ascii="宋体" w:hAnsi="宋体"/>
          <w:b/>
          <w:sz w:val="24"/>
          <w:szCs w:val="20"/>
        </w:rPr>
      </w:pPr>
      <w:r>
        <w:rPr>
          <w:rFonts w:ascii="宋体" w:hAnsi="宋体"/>
          <w:b/>
          <w:sz w:val="24"/>
        </w:rPr>
        <w:t>4.法定代表人身份证明</w:t>
      </w:r>
    </w:p>
    <w:p w14:paraId="463D868E">
      <w:pPr>
        <w:spacing w:before="240" w:beforeLines="100" w:after="120" w:afterLines="50"/>
        <w:ind w:left="540"/>
        <w:jc w:val="center"/>
        <w:rPr>
          <w:rFonts w:ascii="宋体" w:hAnsi="宋体"/>
          <w:b/>
          <w:sz w:val="32"/>
          <w:szCs w:val="32"/>
        </w:rPr>
      </w:pPr>
    </w:p>
    <w:p w14:paraId="1B6F983E">
      <w:pPr>
        <w:spacing w:before="240" w:beforeLines="100" w:after="120" w:afterLines="50"/>
        <w:ind w:left="540"/>
        <w:jc w:val="center"/>
        <w:rPr>
          <w:rFonts w:ascii="宋体" w:hAnsi="宋体" w:cs="方正小标宋简体"/>
          <w:bCs/>
          <w:sz w:val="44"/>
          <w:szCs w:val="44"/>
        </w:rPr>
      </w:pPr>
      <w:r>
        <w:rPr>
          <w:rFonts w:hint="eastAsia" w:ascii="宋体" w:hAnsi="宋体" w:cs="方正小标宋简体"/>
          <w:bCs/>
          <w:sz w:val="44"/>
          <w:szCs w:val="44"/>
        </w:rPr>
        <w:t>法定代表人身份证明</w:t>
      </w:r>
    </w:p>
    <w:p w14:paraId="21CF80A8">
      <w:pPr>
        <w:spacing w:line="500" w:lineRule="exact"/>
        <w:ind w:left="540"/>
        <w:rPr>
          <w:rFonts w:ascii="宋体" w:hAnsi="宋体"/>
          <w:sz w:val="24"/>
        </w:rPr>
      </w:pPr>
      <w:r>
        <w:rPr>
          <w:rFonts w:hint="eastAsia" w:ascii="宋体" w:hAnsi="宋体"/>
          <w:sz w:val="24"/>
        </w:rPr>
        <w:t>投 标 人：</w:t>
      </w:r>
      <w:r>
        <w:rPr>
          <w:rFonts w:hint="eastAsia" w:ascii="宋体" w:hAnsi="宋体"/>
          <w:sz w:val="24"/>
          <w:u w:val="single"/>
        </w:rPr>
        <w:t xml:space="preserve">                                                        </w:t>
      </w:r>
    </w:p>
    <w:p w14:paraId="526C407D">
      <w:pPr>
        <w:spacing w:line="500" w:lineRule="exact"/>
        <w:ind w:left="540"/>
        <w:rPr>
          <w:rFonts w:ascii="宋体" w:hAnsi="宋体"/>
          <w:sz w:val="24"/>
        </w:rPr>
      </w:pPr>
      <w:r>
        <w:rPr>
          <w:rFonts w:hint="eastAsia" w:ascii="宋体" w:hAnsi="宋体"/>
          <w:sz w:val="24"/>
        </w:rPr>
        <w:t>地    址：</w:t>
      </w:r>
      <w:r>
        <w:rPr>
          <w:rFonts w:hint="eastAsia" w:ascii="宋体" w:hAnsi="宋体"/>
          <w:sz w:val="24"/>
          <w:u w:val="single"/>
        </w:rPr>
        <w:t xml:space="preserve">                                                        </w:t>
      </w:r>
    </w:p>
    <w:p w14:paraId="3F94AE06">
      <w:pPr>
        <w:spacing w:line="500" w:lineRule="exact"/>
        <w:ind w:left="540"/>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性      别：</w:t>
      </w:r>
      <w:r>
        <w:rPr>
          <w:rFonts w:hint="eastAsia" w:ascii="宋体" w:hAnsi="宋体"/>
          <w:sz w:val="24"/>
          <w:u w:val="single"/>
        </w:rPr>
        <w:t xml:space="preserve">                </w:t>
      </w:r>
    </w:p>
    <w:p w14:paraId="3C195792">
      <w:pPr>
        <w:spacing w:line="500" w:lineRule="exact"/>
        <w:ind w:left="540"/>
        <w:rPr>
          <w:rFonts w:ascii="宋体" w:hAnsi="宋体"/>
          <w:sz w:val="24"/>
          <w:u w:val="single"/>
        </w:rPr>
      </w:pPr>
      <w:r>
        <w:rPr>
          <w:rFonts w:hint="eastAsia" w:ascii="宋体" w:hAnsi="宋体"/>
          <w:sz w:val="24"/>
        </w:rPr>
        <w:t>年    龄：</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p>
    <w:p w14:paraId="3F18BAFC">
      <w:pPr>
        <w:spacing w:line="500" w:lineRule="exact"/>
        <w:ind w:left="540"/>
        <w:rPr>
          <w:rFonts w:ascii="宋体" w:hAnsi="宋体"/>
          <w:sz w:val="24"/>
        </w:rPr>
      </w:pPr>
      <w:r>
        <w:rPr>
          <w:rFonts w:hint="eastAsia" w:ascii="宋体" w:hAnsi="宋体"/>
          <w:sz w:val="24"/>
        </w:rPr>
        <w:t>身份证</w:t>
      </w:r>
      <w:r>
        <w:rPr>
          <w:rFonts w:hint="eastAsia"/>
          <w:sz w:val="24"/>
        </w:rPr>
        <w:t>号码：</w:t>
      </w:r>
      <w:r>
        <w:rPr>
          <w:rFonts w:hint="eastAsia"/>
          <w:sz w:val="24"/>
          <w:u w:val="single"/>
        </w:rPr>
        <w:t xml:space="preserve">                                 </w:t>
      </w:r>
    </w:p>
    <w:p w14:paraId="63A28C36">
      <w:pPr>
        <w:spacing w:line="500" w:lineRule="exact"/>
        <w:ind w:left="540"/>
        <w:rPr>
          <w:rFonts w:ascii="宋体" w:hAnsi="宋体"/>
          <w:sz w:val="24"/>
        </w:rPr>
      </w:pPr>
      <w:r>
        <w:rPr>
          <w:rFonts w:hint="eastAsia" w:ascii="宋体" w:hAnsi="宋体"/>
          <w:sz w:val="24"/>
        </w:rPr>
        <w:t>系</w:t>
      </w:r>
      <w:r>
        <w:rPr>
          <w:rFonts w:hint="eastAsia" w:ascii="宋体" w:hAnsi="宋体"/>
          <w:sz w:val="24"/>
          <w:u w:val="single"/>
        </w:rPr>
        <w:t xml:space="preserve">            （投标人名称）              </w:t>
      </w:r>
      <w:r>
        <w:rPr>
          <w:rFonts w:hint="eastAsia" w:ascii="宋体" w:hAnsi="宋体"/>
          <w:sz w:val="24"/>
        </w:rPr>
        <w:t>的法定代表人。</w:t>
      </w:r>
    </w:p>
    <w:p w14:paraId="08C08EBE">
      <w:pPr>
        <w:spacing w:line="500" w:lineRule="exact"/>
        <w:ind w:left="540"/>
        <w:rPr>
          <w:rFonts w:ascii="宋体" w:hAnsi="宋体"/>
          <w:sz w:val="24"/>
        </w:rPr>
      </w:pPr>
      <w:r>
        <w:rPr>
          <w:rFonts w:hint="eastAsia" w:ascii="宋体" w:hAnsi="宋体"/>
          <w:sz w:val="24"/>
        </w:rPr>
        <w:t>特此证明。</w:t>
      </w:r>
    </w:p>
    <w:p w14:paraId="2E04039F">
      <w:pPr>
        <w:spacing w:line="500" w:lineRule="exact"/>
        <w:ind w:left="540"/>
        <w:rPr>
          <w:rFonts w:ascii="宋体" w:hAnsi="宋体"/>
          <w:sz w:val="24"/>
        </w:rPr>
      </w:pPr>
    </w:p>
    <w:p w14:paraId="0828FFE6">
      <w:pPr>
        <w:spacing w:line="500" w:lineRule="exact"/>
        <w:ind w:left="540"/>
        <w:rPr>
          <w:rFonts w:ascii="宋体" w:hAnsi="宋体"/>
          <w:sz w:val="24"/>
        </w:rPr>
      </w:pPr>
    </w:p>
    <w:p w14:paraId="3DDBEE04">
      <w:pPr>
        <w:spacing w:line="500" w:lineRule="exact"/>
        <w:ind w:left="540"/>
        <w:rPr>
          <w:rFonts w:ascii="宋体" w:hAnsi="宋体"/>
          <w:sz w:val="24"/>
        </w:rPr>
      </w:pPr>
      <w:r>
        <w:rPr>
          <w:rFonts w:hint="eastAsia" w:ascii="宋体" w:hAnsi="宋体"/>
          <w:sz w:val="24"/>
        </w:rPr>
        <w:t>附件：法定代表人有效身份证正反面复印件</w:t>
      </w:r>
    </w:p>
    <w:p w14:paraId="5839A8CF">
      <w:pPr>
        <w:spacing w:line="500" w:lineRule="exact"/>
        <w:ind w:left="540"/>
        <w:rPr>
          <w:rFonts w:ascii="宋体" w:hAnsi="宋体"/>
          <w:sz w:val="24"/>
        </w:rPr>
      </w:pPr>
    </w:p>
    <w:p w14:paraId="22487781">
      <w:pPr>
        <w:spacing w:line="500" w:lineRule="exact"/>
        <w:ind w:left="540"/>
        <w:jc w:val="center"/>
        <w:rPr>
          <w:rFonts w:ascii="宋体" w:hAnsi="宋体"/>
          <w:sz w:val="24"/>
        </w:rPr>
      </w:pPr>
      <w:r>
        <w:rPr>
          <w:rFonts w:hint="eastAsia" w:ascii="宋体" w:hAnsi="宋体"/>
          <w:sz w:val="24"/>
        </w:rPr>
        <w:t>投标人名称（电子签章：</w:t>
      </w:r>
    </w:p>
    <w:p w14:paraId="5B509758">
      <w:pPr>
        <w:spacing w:line="500" w:lineRule="exact"/>
        <w:ind w:left="540"/>
        <w:jc w:val="right"/>
        <w:rPr>
          <w:rFonts w:ascii="宋体" w:hAnsi="宋体"/>
          <w:sz w:val="24"/>
        </w:rPr>
      </w:pPr>
    </w:p>
    <w:p w14:paraId="4DA43E96">
      <w:pPr>
        <w:snapToGrid w:val="0"/>
        <w:spacing w:before="120" w:beforeLines="50" w:after="50"/>
        <w:ind w:left="540"/>
        <w:jc w:val="righ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36A87B0B">
      <w:pPr>
        <w:snapToGrid w:val="0"/>
        <w:spacing w:before="120" w:beforeLines="50" w:after="50"/>
        <w:jc w:val="center"/>
        <w:rPr>
          <w:rFonts w:ascii="宋体" w:hAnsi="宋体"/>
          <w:b/>
          <w:sz w:val="24"/>
        </w:rPr>
      </w:pPr>
    </w:p>
    <w:p w14:paraId="7EA79E5F">
      <w:pPr>
        <w:snapToGrid w:val="0"/>
        <w:spacing w:before="120" w:beforeLines="50" w:after="50"/>
        <w:jc w:val="left"/>
        <w:rPr>
          <w:rFonts w:ascii="宋体" w:hAnsi="宋体"/>
          <w:b/>
          <w:sz w:val="24"/>
          <w:szCs w:val="20"/>
        </w:rPr>
      </w:pPr>
      <w:r>
        <w:rPr>
          <w:rFonts w:hint="eastAsia" w:ascii="宋体" w:hAnsi="宋体"/>
          <w:sz w:val="24"/>
        </w:rPr>
        <w:t>注：自然人投标的无需提供</w:t>
      </w:r>
    </w:p>
    <w:p w14:paraId="6246A482">
      <w:pPr>
        <w:snapToGrid w:val="0"/>
        <w:spacing w:before="120" w:beforeLines="50" w:after="50"/>
        <w:jc w:val="left"/>
        <w:rPr>
          <w:rFonts w:ascii="宋体" w:hAnsi="宋体"/>
          <w:b/>
          <w:sz w:val="24"/>
          <w:szCs w:val="20"/>
        </w:rPr>
      </w:pPr>
      <w:r>
        <w:rPr>
          <w:rFonts w:ascii="宋体" w:hAnsi="宋体"/>
          <w:b/>
          <w:sz w:val="24"/>
        </w:rPr>
        <w:br w:type="page"/>
      </w:r>
      <w:r>
        <w:rPr>
          <w:rFonts w:ascii="宋体" w:hAnsi="宋体"/>
          <w:b/>
          <w:sz w:val="24"/>
        </w:rPr>
        <w:t>5.授权委托书格式</w:t>
      </w:r>
    </w:p>
    <w:p w14:paraId="295B0779">
      <w:pPr>
        <w:snapToGrid w:val="0"/>
        <w:spacing w:before="120" w:beforeLines="50" w:after="50"/>
        <w:jc w:val="center"/>
        <w:rPr>
          <w:rFonts w:ascii="宋体" w:hAnsi="宋体"/>
          <w:b/>
          <w:sz w:val="44"/>
          <w:szCs w:val="44"/>
        </w:rPr>
      </w:pPr>
    </w:p>
    <w:p w14:paraId="712B7606">
      <w:pPr>
        <w:spacing w:line="360" w:lineRule="auto"/>
        <w:contextualSpacing/>
        <w:jc w:val="center"/>
        <w:rPr>
          <w:rFonts w:ascii="宋体" w:hAnsi="宋体" w:cs="方正小标宋简体"/>
          <w:bCs/>
          <w:sz w:val="44"/>
          <w:szCs w:val="44"/>
        </w:rPr>
      </w:pPr>
      <w:r>
        <w:rPr>
          <w:rFonts w:hint="eastAsia" w:ascii="宋体" w:hAnsi="宋体" w:cs="方正小标宋简体"/>
          <w:bCs/>
          <w:sz w:val="44"/>
          <w:szCs w:val="44"/>
        </w:rPr>
        <w:t>授权委托书</w:t>
      </w:r>
    </w:p>
    <w:p w14:paraId="31F99259">
      <w:pPr>
        <w:spacing w:line="360" w:lineRule="auto"/>
        <w:contextualSpacing/>
        <w:jc w:val="center"/>
        <w:rPr>
          <w:rFonts w:ascii="宋体" w:hAnsi="宋体" w:cs="方正小标宋简体"/>
          <w:bCs/>
          <w:sz w:val="32"/>
          <w:szCs w:val="32"/>
        </w:rPr>
      </w:pPr>
      <w:r>
        <w:rPr>
          <w:rFonts w:hint="eastAsia" w:ascii="宋体" w:hAnsi="宋体" w:cs="方正小标宋简体"/>
          <w:bCs/>
          <w:sz w:val="32"/>
          <w:szCs w:val="32"/>
        </w:rPr>
        <w:t>（非联合体投标格式）</w:t>
      </w:r>
    </w:p>
    <w:p w14:paraId="72CFA12B">
      <w:pPr>
        <w:spacing w:line="360" w:lineRule="auto"/>
        <w:contextualSpacing/>
        <w:jc w:val="center"/>
        <w:rPr>
          <w:rFonts w:ascii="宋体" w:hAnsi="宋体" w:cs="方正小标宋简体"/>
          <w:bCs/>
          <w:sz w:val="24"/>
        </w:rPr>
      </w:pPr>
      <w:r>
        <w:rPr>
          <w:rFonts w:hint="eastAsia" w:ascii="宋体" w:hAnsi="宋体" w:cs="方正小标宋简体"/>
          <w:bCs/>
          <w:sz w:val="32"/>
          <w:szCs w:val="32"/>
        </w:rPr>
        <w:t>（如有委托时）</w:t>
      </w:r>
    </w:p>
    <w:p w14:paraId="43591FAB">
      <w:pPr>
        <w:spacing w:line="440" w:lineRule="exact"/>
        <w:contextualSpacing/>
        <w:jc w:val="center"/>
        <w:rPr>
          <w:rFonts w:ascii="宋体" w:hAnsi="宋体"/>
          <w:b/>
          <w:sz w:val="24"/>
        </w:rPr>
      </w:pPr>
    </w:p>
    <w:p w14:paraId="2A5E3725">
      <w:pPr>
        <w:spacing w:line="440" w:lineRule="exact"/>
        <w:contextualSpacing/>
        <w:rPr>
          <w:rFonts w:ascii="宋体" w:hAnsi="宋体"/>
          <w:b/>
          <w:bCs/>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1033CE01">
      <w:pPr>
        <w:spacing w:line="440" w:lineRule="exact"/>
        <w:ind w:firstLine="566" w:firstLineChars="236"/>
        <w:contextualSpacing/>
        <w:rPr>
          <w:rFonts w:ascii="宋体" w:hAnsi="宋体"/>
          <w:sz w:val="24"/>
        </w:rPr>
      </w:pPr>
      <w:r>
        <w:rPr>
          <w:rFonts w:hint="eastAsia" w:ascii="宋体" w:hAnsi="宋体"/>
          <w:sz w:val="24"/>
        </w:rPr>
        <w:t>我</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586832E7">
      <w:pPr>
        <w:spacing w:line="440" w:lineRule="exact"/>
        <w:contextualSpacing/>
        <w:rPr>
          <w:rFonts w:ascii="宋体" w:hAnsi="宋体"/>
          <w:sz w:val="24"/>
        </w:rPr>
      </w:pPr>
      <w:r>
        <w:rPr>
          <w:rFonts w:hint="eastAsia" w:ascii="宋体" w:hAnsi="宋体"/>
          <w:sz w:val="24"/>
        </w:rPr>
        <w:t xml:space="preserve">    我方对委托代理人的签字或者电子签名事项负全部责任。</w:t>
      </w:r>
    </w:p>
    <w:p w14:paraId="5709939D">
      <w:pPr>
        <w:spacing w:line="440" w:lineRule="exact"/>
        <w:ind w:firstLine="480"/>
        <w:contextualSpacing/>
        <w:rPr>
          <w:rFonts w:ascii="宋体" w:hAnsi="宋体"/>
          <w:sz w:val="24"/>
        </w:rPr>
      </w:pPr>
      <w:r>
        <w:rPr>
          <w:rFonts w:hint="eastAsia" w:ascii="宋体" w:hAnsi="宋体"/>
          <w:sz w:val="24"/>
          <w:u w:val="single"/>
        </w:rPr>
        <w:t>本授权书自签署之日起生效，在撤销授权的书面通知以前，本授权书一直有效。委托代理人在授权书有效期内签署的所有文件不因授权的撤销而失效。</w:t>
      </w:r>
    </w:p>
    <w:p w14:paraId="47C1A697">
      <w:pPr>
        <w:spacing w:line="440" w:lineRule="exact"/>
        <w:ind w:firstLine="480"/>
        <w:contextualSpacing/>
        <w:rPr>
          <w:rFonts w:ascii="宋体" w:hAnsi="宋体"/>
          <w:sz w:val="24"/>
        </w:rPr>
      </w:pPr>
      <w:r>
        <w:rPr>
          <w:rFonts w:hint="eastAsia" w:ascii="宋体" w:hAnsi="宋体"/>
          <w:sz w:val="24"/>
        </w:rPr>
        <w:t>委托代理人无转委托权，特此委托。</w:t>
      </w:r>
    </w:p>
    <w:p w14:paraId="74EE3AF6">
      <w:pPr>
        <w:spacing w:line="440" w:lineRule="exact"/>
        <w:ind w:firstLine="480"/>
        <w:contextualSpacing/>
        <w:rPr>
          <w:rFonts w:ascii="宋体" w:hAnsi="宋体"/>
          <w:sz w:val="24"/>
        </w:rPr>
      </w:pPr>
      <w:r>
        <w:rPr>
          <w:rFonts w:hint="eastAsia" w:ascii="宋体" w:hAnsi="宋体"/>
          <w:sz w:val="24"/>
        </w:rPr>
        <w:t>附：法定代表人身份证明及委托代理人有效身份证正反面复印件</w:t>
      </w:r>
    </w:p>
    <w:p w14:paraId="0A6AB406">
      <w:pPr>
        <w:spacing w:line="440" w:lineRule="exact"/>
        <w:contextualSpacing/>
        <w:rPr>
          <w:rFonts w:ascii="宋体" w:hAnsi="宋体"/>
          <w:sz w:val="24"/>
        </w:rPr>
      </w:pPr>
    </w:p>
    <w:p w14:paraId="666690DB">
      <w:pPr>
        <w:spacing w:line="440" w:lineRule="exact"/>
        <w:contextualSpacing/>
        <w:rPr>
          <w:rFonts w:ascii="宋体" w:hAnsi="宋体"/>
          <w:sz w:val="24"/>
        </w:rPr>
      </w:pPr>
      <w:r>
        <w:rPr>
          <w:rFonts w:hint="eastAsia" w:ascii="宋体" w:hAnsi="宋体"/>
          <w:sz w:val="24"/>
        </w:rPr>
        <w:t>委托代理人（签字/电子签名）：</w:t>
      </w:r>
      <w:r>
        <w:rPr>
          <w:rFonts w:hint="eastAsia" w:ascii="宋体" w:hAnsi="宋体"/>
          <w:sz w:val="24"/>
          <w:u w:val="single"/>
        </w:rPr>
        <w:t xml:space="preserve">               </w:t>
      </w:r>
      <w:r>
        <w:rPr>
          <w:rFonts w:hint="eastAsia" w:ascii="宋体" w:hAnsi="宋体"/>
          <w:sz w:val="24"/>
        </w:rPr>
        <w:t xml:space="preserve">            </w:t>
      </w:r>
    </w:p>
    <w:p w14:paraId="36F8E9CD">
      <w:pPr>
        <w:spacing w:line="440" w:lineRule="exact"/>
        <w:contextualSpacing/>
        <w:rPr>
          <w:rFonts w:ascii="宋体" w:hAnsi="宋体"/>
          <w:sz w:val="24"/>
          <w:u w:val="single"/>
        </w:rPr>
      </w:pPr>
      <w:r>
        <w:rPr>
          <w:rFonts w:hint="eastAsia" w:ascii="宋体" w:hAnsi="宋体"/>
          <w:sz w:val="24"/>
        </w:rPr>
        <w:t>委托代理人身份证号码：</w:t>
      </w:r>
      <w:r>
        <w:rPr>
          <w:rFonts w:hint="eastAsia" w:ascii="宋体" w:hAnsi="宋体"/>
          <w:sz w:val="24"/>
          <w:u w:val="single"/>
        </w:rPr>
        <w:t xml:space="preserve">                             </w:t>
      </w:r>
    </w:p>
    <w:p w14:paraId="6E4C3FBE">
      <w:pPr>
        <w:spacing w:line="440" w:lineRule="exact"/>
        <w:contextualSpacing/>
        <w:rPr>
          <w:rFonts w:ascii="宋体" w:hAnsi="宋体"/>
          <w:sz w:val="24"/>
          <w:u w:val="single"/>
        </w:rPr>
      </w:pPr>
      <w:r>
        <w:rPr>
          <w:rFonts w:hint="eastAsia" w:ascii="宋体" w:hAnsi="宋体"/>
          <w:sz w:val="24"/>
        </w:rPr>
        <w:t>法定代表人（签字或者盖章或者电子签名）：</w:t>
      </w:r>
      <w:r>
        <w:rPr>
          <w:rFonts w:hint="eastAsia" w:ascii="宋体" w:hAnsi="宋体"/>
          <w:sz w:val="24"/>
          <w:u w:val="single"/>
        </w:rPr>
        <w:t xml:space="preserve">              </w:t>
      </w:r>
    </w:p>
    <w:p w14:paraId="4AB62A0D">
      <w:pPr>
        <w:spacing w:line="440" w:lineRule="exact"/>
        <w:contextualSpacing/>
        <w:rPr>
          <w:rFonts w:ascii="宋体" w:hAnsi="宋体"/>
          <w:sz w:val="24"/>
        </w:rPr>
      </w:pPr>
    </w:p>
    <w:p w14:paraId="731CBE77">
      <w:pPr>
        <w:spacing w:line="440" w:lineRule="exact"/>
        <w:contextualSpacing/>
        <w:jc w:val="center"/>
        <w:rPr>
          <w:rFonts w:ascii="宋体" w:hAnsi="宋体"/>
          <w:sz w:val="24"/>
        </w:rPr>
      </w:pPr>
      <w:r>
        <w:rPr>
          <w:rFonts w:ascii="宋体" w:hAnsi="宋体"/>
          <w:sz w:val="24"/>
        </w:rPr>
        <w:t xml:space="preserve">                    投标人名称（电子签章）：</w:t>
      </w:r>
    </w:p>
    <w:p w14:paraId="47BF2878">
      <w:pPr>
        <w:spacing w:line="440" w:lineRule="exact"/>
        <w:contextualSpacing/>
        <w:jc w:val="center"/>
        <w:rPr>
          <w:rFonts w:ascii="宋体" w:hAnsi="宋体"/>
          <w:sz w:val="24"/>
        </w:rPr>
      </w:pPr>
      <w:r>
        <w:rPr>
          <w:rFonts w:ascii="宋体" w:hAnsi="宋体"/>
          <w:sz w:val="24"/>
        </w:rPr>
        <w:t xml:space="preserve">                                              年    月    日</w:t>
      </w:r>
    </w:p>
    <w:p w14:paraId="4EA58AF1">
      <w:pPr>
        <w:spacing w:line="440" w:lineRule="exact"/>
        <w:contextualSpacing/>
        <w:rPr>
          <w:rFonts w:ascii="宋体" w:hAnsi="宋体" w:cs="仿宋_GB2312"/>
          <w:sz w:val="24"/>
        </w:rPr>
      </w:pPr>
      <w:r>
        <w:rPr>
          <w:rFonts w:hint="eastAsia" w:ascii="宋体" w:hAnsi="宋体" w:cs="仿宋_GB2312"/>
          <w:sz w:val="24"/>
        </w:rPr>
        <w:t>注：</w:t>
      </w:r>
      <w:r>
        <w:rPr>
          <w:rFonts w:ascii="宋体" w:hAnsi="宋体" w:cs="仿宋_GB2312"/>
          <w:sz w:val="24"/>
        </w:rPr>
        <w:t>1.</w:t>
      </w:r>
      <w:bookmarkStart w:id="178" w:name="_Hlk65851555"/>
      <w:bookmarkStart w:id="179" w:name="_Hlk65851620"/>
      <w:r>
        <w:rPr>
          <w:rFonts w:hint="eastAsia" w:ascii="宋体" w:hAnsi="宋体" w:cs="仿宋_GB2312"/>
          <w:sz w:val="24"/>
        </w:rPr>
        <w:t>法定代表人必须在授权委托书上亲笔签字或者盖章</w:t>
      </w:r>
      <w:r>
        <w:rPr>
          <w:rFonts w:hint="eastAsia" w:ascii="宋体" w:hAnsi="宋体"/>
          <w:sz w:val="24"/>
        </w:rPr>
        <w:t>或者电子签名</w:t>
      </w:r>
      <w:r>
        <w:rPr>
          <w:rFonts w:hint="eastAsia" w:ascii="宋体" w:hAnsi="宋体" w:cs="仿宋_GB2312"/>
          <w:sz w:val="24"/>
        </w:rPr>
        <w:t>，</w:t>
      </w:r>
      <w:bookmarkEnd w:id="178"/>
      <w:r>
        <w:rPr>
          <w:rFonts w:hint="eastAsia" w:ascii="宋体" w:hAnsi="宋体" w:cs="仿宋_GB2312"/>
          <w:sz w:val="24"/>
        </w:rPr>
        <w:t>委托代理人必须在授权委托书上亲笔签字</w:t>
      </w:r>
      <w:r>
        <w:rPr>
          <w:rFonts w:hint="eastAsia" w:ascii="宋体" w:hAnsi="宋体"/>
          <w:sz w:val="24"/>
        </w:rPr>
        <w:t>或者电子签名</w:t>
      </w:r>
      <w:r>
        <w:rPr>
          <w:rFonts w:hint="eastAsia" w:ascii="宋体" w:hAnsi="宋体" w:cs="仿宋_GB2312"/>
          <w:sz w:val="24"/>
        </w:rPr>
        <w:t>，</w:t>
      </w:r>
      <w:r>
        <w:rPr>
          <w:rFonts w:hint="eastAsia" w:ascii="宋体" w:hAnsi="宋体" w:cs="仿宋_GB2312"/>
          <w:b/>
          <w:bCs/>
          <w:sz w:val="24"/>
        </w:rPr>
        <w:t>否则按无效投标处理</w:t>
      </w:r>
      <w:r>
        <w:rPr>
          <w:rFonts w:hint="eastAsia" w:ascii="宋体" w:hAnsi="宋体" w:cs="仿宋_GB2312"/>
          <w:sz w:val="24"/>
        </w:rPr>
        <w:t>；</w:t>
      </w:r>
      <w:bookmarkEnd w:id="179"/>
    </w:p>
    <w:p w14:paraId="4237C2CC">
      <w:pPr>
        <w:spacing w:line="440" w:lineRule="exact"/>
        <w:ind w:firstLine="480" w:firstLineChars="200"/>
        <w:contextualSpacing/>
        <w:jc w:val="left"/>
        <w:rPr>
          <w:rFonts w:ascii="宋体" w:hAnsi="宋体"/>
          <w:sz w:val="24"/>
        </w:rPr>
      </w:pPr>
      <w:r>
        <w:rPr>
          <w:rFonts w:ascii="宋体" w:hAnsi="宋体" w:cs="仿宋_GB2312"/>
          <w:sz w:val="24"/>
        </w:rPr>
        <w:t>2.法人、其他组织投标时“我方”是指“我单位”，自然人投标时“我方”是指“本人”。</w:t>
      </w:r>
    </w:p>
    <w:p w14:paraId="34389D32">
      <w:pPr>
        <w:snapToGrid w:val="0"/>
        <w:spacing w:before="120" w:beforeLines="50" w:after="50"/>
        <w:ind w:firstLine="566" w:firstLineChars="236"/>
        <w:jc w:val="center"/>
        <w:rPr>
          <w:rFonts w:ascii="宋体" w:hAnsi="宋体" w:cs="方正小标宋简体"/>
          <w:sz w:val="44"/>
          <w:szCs w:val="44"/>
        </w:rPr>
      </w:pPr>
      <w:r>
        <w:rPr>
          <w:rFonts w:ascii="宋体" w:hAnsi="宋体"/>
          <w:sz w:val="24"/>
        </w:rPr>
        <w:br w:type="page"/>
      </w:r>
      <w:r>
        <w:rPr>
          <w:rFonts w:hint="eastAsia" w:ascii="宋体" w:hAnsi="宋体" w:cs="方正小标宋简体"/>
          <w:sz w:val="44"/>
          <w:szCs w:val="44"/>
        </w:rPr>
        <w:t>授权委托书</w:t>
      </w:r>
    </w:p>
    <w:p w14:paraId="25061382">
      <w:pPr>
        <w:snapToGrid w:val="0"/>
        <w:spacing w:before="120" w:beforeLines="50" w:after="50"/>
        <w:ind w:firstLine="755" w:firstLineChars="236"/>
        <w:jc w:val="center"/>
        <w:rPr>
          <w:rFonts w:ascii="宋体" w:hAnsi="宋体" w:cs="方正小标宋简体"/>
          <w:sz w:val="32"/>
          <w:szCs w:val="32"/>
        </w:rPr>
      </w:pPr>
      <w:r>
        <w:rPr>
          <w:rFonts w:hint="eastAsia" w:ascii="宋体" w:hAnsi="宋体" w:cs="方正小标宋简体"/>
          <w:sz w:val="32"/>
          <w:szCs w:val="32"/>
        </w:rPr>
        <w:t>（联合体投标格式）</w:t>
      </w:r>
    </w:p>
    <w:p w14:paraId="0AFD9B0B">
      <w:pPr>
        <w:snapToGrid w:val="0"/>
        <w:spacing w:before="120" w:beforeLines="50" w:after="50"/>
        <w:ind w:firstLine="755" w:firstLineChars="236"/>
        <w:jc w:val="center"/>
        <w:rPr>
          <w:rFonts w:ascii="宋体" w:hAnsi="宋体" w:cs="方正小标宋简体"/>
          <w:sz w:val="24"/>
        </w:rPr>
      </w:pPr>
      <w:r>
        <w:rPr>
          <w:rFonts w:hint="eastAsia" w:ascii="宋体" w:hAnsi="宋体" w:cs="方正小标宋简体"/>
          <w:sz w:val="32"/>
          <w:szCs w:val="32"/>
        </w:rPr>
        <w:t>（如有委托时）</w:t>
      </w:r>
    </w:p>
    <w:p w14:paraId="246A72B1">
      <w:pPr>
        <w:spacing w:line="440" w:lineRule="exact"/>
        <w:jc w:val="left"/>
        <w:rPr>
          <w:rFonts w:ascii="宋体" w:hAnsi="宋体"/>
          <w:sz w:val="24"/>
        </w:rPr>
      </w:pPr>
      <w:r>
        <w:rPr>
          <w:rFonts w:hint="eastAsia" w:ascii="宋体" w:hAnsi="宋体"/>
          <w:bCs/>
          <w:sz w:val="24"/>
        </w:rPr>
        <w:t>致：</w:t>
      </w:r>
      <w:r>
        <w:rPr>
          <w:rFonts w:hint="eastAsia" w:ascii="宋体" w:hAnsi="宋体"/>
          <w:sz w:val="24"/>
          <w:u w:val="single"/>
        </w:rPr>
        <w:t>采购人名称</w:t>
      </w:r>
      <w:r>
        <w:rPr>
          <w:rFonts w:hint="eastAsia" w:ascii="宋体" w:hAnsi="宋体"/>
          <w:sz w:val="24"/>
        </w:rPr>
        <w:t>：</w:t>
      </w:r>
    </w:p>
    <w:p w14:paraId="7EDC015F">
      <w:pPr>
        <w:spacing w:line="440" w:lineRule="exact"/>
        <w:ind w:firstLine="566" w:firstLineChars="236"/>
        <w:rPr>
          <w:rFonts w:ascii="宋体" w:hAnsi="宋体"/>
          <w:sz w:val="24"/>
        </w:rPr>
      </w:pPr>
      <w:r>
        <w:rPr>
          <w:rFonts w:hint="eastAsia" w:ascii="宋体" w:hAnsi="宋体"/>
          <w:sz w:val="24"/>
        </w:rPr>
        <w:t xml:space="preserve">根据 </w:t>
      </w:r>
      <w:r>
        <w:rPr>
          <w:rFonts w:hint="eastAsia" w:ascii="宋体" w:hAnsi="宋体"/>
          <w:sz w:val="24"/>
          <w:u w:val="single"/>
        </w:rPr>
        <w:t xml:space="preserve"> （牵头人名称）</w:t>
      </w:r>
      <w:r>
        <w:rPr>
          <w:rFonts w:hint="eastAsia" w:ascii="宋体" w:hAnsi="宋体"/>
          <w:sz w:val="24"/>
        </w:rPr>
        <w:t>与</w:t>
      </w:r>
      <w:r>
        <w:rPr>
          <w:rFonts w:hint="eastAsia" w:ascii="宋体" w:hAnsi="宋体"/>
          <w:sz w:val="24"/>
          <w:u w:val="single"/>
        </w:rPr>
        <w:t>（联合体其他成员名称）</w:t>
      </w:r>
      <w:r>
        <w:rPr>
          <w:rFonts w:hint="eastAsia" w:ascii="宋体" w:hAnsi="宋体"/>
          <w:sz w:val="24"/>
        </w:rPr>
        <w:t>签订的《联合体投标协议书》的内容，</w:t>
      </w:r>
      <w:r>
        <w:rPr>
          <w:rFonts w:hint="eastAsia" w:ascii="宋体" w:hAnsi="宋体"/>
          <w:sz w:val="24"/>
          <w:u w:val="single"/>
        </w:rPr>
        <w:t>（牵头人名称）</w:t>
      </w:r>
      <w:r>
        <w:rPr>
          <w:rFonts w:hint="eastAsia" w:ascii="宋体" w:hAnsi="宋体"/>
          <w:sz w:val="24"/>
        </w:rPr>
        <w:t>的法定代表人</w:t>
      </w:r>
      <w:r>
        <w:rPr>
          <w:rFonts w:hint="eastAsia" w:ascii="宋体" w:hAnsi="宋体"/>
          <w:sz w:val="24"/>
          <w:u w:val="single"/>
        </w:rPr>
        <w:t>（姓名）</w:t>
      </w:r>
      <w:r>
        <w:rPr>
          <w:rFonts w:hint="eastAsia" w:ascii="宋体" w:hAnsi="宋体"/>
          <w:sz w:val="24"/>
        </w:rPr>
        <w:t>现授权委托</w:t>
      </w:r>
      <w:r>
        <w:rPr>
          <w:rFonts w:hint="eastAsia" w:ascii="宋体" w:hAnsi="宋体"/>
          <w:sz w:val="24"/>
          <w:u w:val="single"/>
        </w:rPr>
        <w:t xml:space="preserve">              （姓名）</w:t>
      </w:r>
      <w:r>
        <w:rPr>
          <w:rFonts w:hint="eastAsia" w:ascii="宋体" w:hAnsi="宋体"/>
          <w:sz w:val="24"/>
        </w:rPr>
        <w:t>以我方的名义参加</w:t>
      </w:r>
      <w:r>
        <w:rPr>
          <w:rFonts w:hint="eastAsia" w:ascii="宋体" w:hAnsi="宋体"/>
          <w:sz w:val="24"/>
          <w:u w:val="single"/>
        </w:rPr>
        <w:t xml:space="preserve">              </w:t>
      </w:r>
      <w:r>
        <w:rPr>
          <w:rFonts w:hint="eastAsia" w:ascii="宋体" w:hAnsi="宋体"/>
          <w:sz w:val="24"/>
        </w:rPr>
        <w:t>项目的投标活动，并代表我方全权办理针对上述项目的所有采购程序和环节的具体事务和签署相关文件。</w:t>
      </w:r>
    </w:p>
    <w:p w14:paraId="4DA73923">
      <w:pPr>
        <w:spacing w:line="440" w:lineRule="exact"/>
        <w:ind w:firstLine="566" w:firstLineChars="236"/>
        <w:rPr>
          <w:rFonts w:ascii="宋体" w:hAnsi="宋体"/>
          <w:sz w:val="24"/>
        </w:rPr>
      </w:pPr>
      <w:r>
        <w:rPr>
          <w:rFonts w:hint="eastAsia" w:ascii="宋体" w:hAnsi="宋体"/>
          <w:sz w:val="24"/>
        </w:rPr>
        <w:t>我方对委托代理人的签字或者电子签名事项负全部责任。</w:t>
      </w:r>
    </w:p>
    <w:p w14:paraId="05712816">
      <w:pPr>
        <w:spacing w:line="440" w:lineRule="exact"/>
        <w:ind w:firstLine="566" w:firstLineChars="236"/>
        <w:rPr>
          <w:rFonts w:ascii="宋体" w:hAnsi="宋体"/>
          <w:sz w:val="24"/>
        </w:rPr>
      </w:pPr>
      <w:r>
        <w:rPr>
          <w:rFonts w:hint="eastAsia" w:ascii="宋体" w:hAnsi="宋体"/>
          <w:sz w:val="24"/>
        </w:rPr>
        <w:t>本授权书自签署之日起生效，在撤销授权的书面通知以前，本授权书一直有效。委托代理人在授权书有效期内签署的所有文件不因授权的撤销而失效。</w:t>
      </w:r>
    </w:p>
    <w:p w14:paraId="314E9042">
      <w:pPr>
        <w:spacing w:line="440" w:lineRule="exact"/>
        <w:ind w:firstLine="566" w:firstLineChars="236"/>
        <w:rPr>
          <w:rFonts w:ascii="宋体" w:hAnsi="宋体"/>
          <w:sz w:val="24"/>
        </w:rPr>
      </w:pPr>
      <w:r>
        <w:rPr>
          <w:rFonts w:hint="eastAsia" w:ascii="宋体" w:hAnsi="宋体"/>
          <w:sz w:val="24"/>
        </w:rPr>
        <w:t>委托代理人无转委托权，特此委托。</w:t>
      </w:r>
    </w:p>
    <w:p w14:paraId="4737BDBE">
      <w:pPr>
        <w:spacing w:line="440" w:lineRule="exact"/>
        <w:ind w:firstLine="566" w:firstLineChars="236"/>
        <w:rPr>
          <w:rFonts w:ascii="宋体" w:hAnsi="宋体"/>
          <w:sz w:val="24"/>
        </w:rPr>
      </w:pPr>
      <w:r>
        <w:rPr>
          <w:rFonts w:hint="eastAsia" w:ascii="宋体" w:hAnsi="宋体"/>
          <w:sz w:val="24"/>
        </w:rPr>
        <w:t>附：牵头人法定代表人身份证明及委托代理人有效身份证正反面复印件</w:t>
      </w:r>
    </w:p>
    <w:p w14:paraId="30543451">
      <w:pPr>
        <w:spacing w:line="440" w:lineRule="exact"/>
        <w:ind w:firstLine="566" w:firstLineChars="236"/>
        <w:rPr>
          <w:rFonts w:ascii="宋体" w:hAnsi="宋体"/>
          <w:sz w:val="24"/>
        </w:rPr>
      </w:pPr>
    </w:p>
    <w:p w14:paraId="224E5860">
      <w:pPr>
        <w:spacing w:line="440" w:lineRule="exact"/>
        <w:ind w:firstLine="566" w:firstLineChars="236"/>
        <w:rPr>
          <w:rFonts w:ascii="宋体" w:hAnsi="宋体"/>
          <w:sz w:val="24"/>
        </w:rPr>
      </w:pPr>
      <w:r>
        <w:rPr>
          <w:rFonts w:hint="eastAsia" w:ascii="宋体" w:hAnsi="宋体"/>
          <w:sz w:val="24"/>
        </w:rPr>
        <w:t>牵头人法定代表人（签字或者盖章或者电子签名）：</w:t>
      </w:r>
    </w:p>
    <w:p w14:paraId="006A686B">
      <w:pPr>
        <w:spacing w:line="440" w:lineRule="exact"/>
        <w:ind w:firstLine="566" w:firstLineChars="236"/>
        <w:rPr>
          <w:rFonts w:ascii="宋体" w:hAnsi="宋体"/>
          <w:sz w:val="24"/>
        </w:rPr>
      </w:pPr>
      <w:r>
        <w:rPr>
          <w:rFonts w:hint="eastAsia" w:ascii="宋体" w:hAnsi="宋体"/>
          <w:sz w:val="24"/>
        </w:rPr>
        <w:t>牵头人（电子签章）：</w:t>
      </w:r>
    </w:p>
    <w:p w14:paraId="5E85926B">
      <w:pPr>
        <w:spacing w:line="440" w:lineRule="exact"/>
        <w:ind w:firstLine="566" w:firstLineChars="236"/>
        <w:rPr>
          <w:rFonts w:ascii="宋体" w:hAnsi="宋体"/>
          <w:sz w:val="24"/>
        </w:rPr>
      </w:pPr>
      <w:r>
        <w:rPr>
          <w:rFonts w:hint="eastAsia" w:ascii="宋体" w:hAnsi="宋体"/>
          <w:sz w:val="24"/>
        </w:rPr>
        <w:t>日期：    年   月   日</w:t>
      </w:r>
    </w:p>
    <w:p w14:paraId="43402482">
      <w:pPr>
        <w:spacing w:line="440" w:lineRule="exact"/>
        <w:ind w:firstLine="566" w:firstLineChars="236"/>
        <w:rPr>
          <w:rFonts w:ascii="宋体" w:hAnsi="宋体"/>
          <w:sz w:val="24"/>
        </w:rPr>
      </w:pPr>
    </w:p>
    <w:p w14:paraId="169681F6">
      <w:pPr>
        <w:spacing w:line="440" w:lineRule="exact"/>
        <w:ind w:firstLine="566" w:firstLineChars="236"/>
        <w:rPr>
          <w:rFonts w:ascii="宋体" w:hAnsi="宋体"/>
          <w:sz w:val="24"/>
        </w:rPr>
      </w:pPr>
      <w:r>
        <w:rPr>
          <w:rFonts w:hint="eastAsia" w:ascii="宋体" w:hAnsi="宋体"/>
          <w:sz w:val="24"/>
        </w:rPr>
        <w:t>被授权人（签字/电子签名）：</w:t>
      </w:r>
    </w:p>
    <w:p w14:paraId="2E111C92">
      <w:pPr>
        <w:spacing w:line="440" w:lineRule="exact"/>
        <w:ind w:firstLine="566" w:firstLineChars="236"/>
        <w:rPr>
          <w:rFonts w:ascii="宋体" w:hAnsi="宋体" w:cs="仿宋_GB2312"/>
          <w:sz w:val="32"/>
          <w:szCs w:val="32"/>
        </w:rPr>
      </w:pPr>
      <w:r>
        <w:rPr>
          <w:rFonts w:hint="eastAsia" w:ascii="宋体" w:hAnsi="宋体"/>
          <w:sz w:val="24"/>
        </w:rPr>
        <w:t>日期：    年   月   日</w:t>
      </w:r>
    </w:p>
    <w:p w14:paraId="476E8EB9">
      <w:pPr>
        <w:spacing w:line="440" w:lineRule="exact"/>
        <w:rPr>
          <w:rFonts w:ascii="宋体" w:hAnsi="宋体" w:cs="仿宋_GB2312"/>
          <w:sz w:val="24"/>
        </w:rPr>
      </w:pPr>
      <w:r>
        <w:rPr>
          <w:rFonts w:hint="eastAsia" w:ascii="宋体" w:hAnsi="宋体" w:cs="仿宋_GB2312"/>
          <w:sz w:val="24"/>
        </w:rPr>
        <w:t>注：1. 法定代表人必须在授权委托书上亲笔签字或者盖章</w:t>
      </w:r>
      <w:r>
        <w:rPr>
          <w:rFonts w:hint="eastAsia" w:ascii="宋体" w:hAnsi="宋体"/>
          <w:sz w:val="24"/>
        </w:rPr>
        <w:t>或者电子签名</w:t>
      </w:r>
      <w:r>
        <w:rPr>
          <w:rFonts w:hint="eastAsia" w:ascii="宋体" w:hAnsi="宋体" w:cs="仿宋_GB2312"/>
          <w:sz w:val="24"/>
        </w:rPr>
        <w:t>，委托代理人必须在授权委托书上亲笔签字或者电子签名，</w:t>
      </w:r>
      <w:r>
        <w:rPr>
          <w:rFonts w:hint="eastAsia" w:ascii="宋体" w:hAnsi="宋体" w:cs="仿宋_GB2312"/>
          <w:b/>
          <w:bCs/>
          <w:sz w:val="24"/>
        </w:rPr>
        <w:t>否则按无效投标处理</w:t>
      </w:r>
      <w:r>
        <w:rPr>
          <w:rFonts w:hint="eastAsia" w:ascii="宋体" w:hAnsi="宋体" w:cs="仿宋_GB2312"/>
          <w:sz w:val="24"/>
        </w:rPr>
        <w:t>；</w:t>
      </w:r>
    </w:p>
    <w:p w14:paraId="3C5B4A2E">
      <w:pPr>
        <w:spacing w:line="440" w:lineRule="exact"/>
        <w:ind w:firstLine="480" w:firstLineChars="200"/>
        <w:jc w:val="left"/>
        <w:rPr>
          <w:rFonts w:ascii="宋体" w:hAnsi="宋体" w:cs="仿宋_GB2312"/>
          <w:sz w:val="24"/>
        </w:rPr>
      </w:pPr>
      <w:r>
        <w:rPr>
          <w:rFonts w:hint="eastAsia" w:ascii="宋体" w:hAnsi="宋体" w:cs="仿宋_GB2312"/>
          <w:sz w:val="24"/>
        </w:rPr>
        <w:t>2.本授权委托书应由联合体牵头人的法定代表人按上述规定</w:t>
      </w:r>
      <w:r>
        <w:rPr>
          <w:rFonts w:hint="eastAsia" w:ascii="宋体" w:hAnsi="宋体"/>
          <w:sz w:val="24"/>
        </w:rPr>
        <w:t>签字或者盖章或者电子签名</w:t>
      </w:r>
      <w:r>
        <w:rPr>
          <w:rFonts w:hint="eastAsia" w:ascii="宋体" w:hAnsi="宋体" w:cs="仿宋_GB2312"/>
          <w:sz w:val="24"/>
        </w:rPr>
        <w:t>。</w:t>
      </w:r>
    </w:p>
    <w:p w14:paraId="47E8EEF9">
      <w:pPr>
        <w:spacing w:line="440" w:lineRule="exact"/>
        <w:ind w:firstLine="480" w:firstLineChars="200"/>
        <w:jc w:val="left"/>
        <w:rPr>
          <w:rFonts w:ascii="宋体" w:hAnsi="宋体"/>
          <w:sz w:val="24"/>
        </w:rPr>
      </w:pPr>
      <w:r>
        <w:rPr>
          <w:rFonts w:hint="eastAsia" w:ascii="宋体" w:hAnsi="宋体" w:cs="仿宋_GB2312"/>
          <w:sz w:val="24"/>
        </w:rPr>
        <w:t>3.法人、其他组织投标时“我方”是指“我单位”，自然人投标时“我方”是指“本人”。</w:t>
      </w:r>
    </w:p>
    <w:p w14:paraId="6EFB3AE0">
      <w:pPr>
        <w:snapToGrid w:val="0"/>
        <w:spacing w:before="50" w:after="120" w:afterLines="50"/>
        <w:ind w:firstLine="480" w:firstLineChars="200"/>
        <w:jc w:val="left"/>
        <w:rPr>
          <w:rFonts w:ascii="宋体" w:hAnsi="宋体"/>
          <w:sz w:val="24"/>
        </w:rPr>
        <w:sectPr>
          <w:footerReference r:id="rId9" w:type="first"/>
          <w:footerReference r:id="rId7" w:type="default"/>
          <w:footerReference r:id="rId8" w:type="even"/>
          <w:pgSz w:w="11906" w:h="16838"/>
          <w:pgMar w:top="1701" w:right="1701" w:bottom="1701" w:left="1701" w:header="851" w:footer="992" w:gutter="0"/>
          <w:cols w:space="720" w:num="1"/>
          <w:titlePg/>
          <w:docGrid w:linePitch="312" w:charSpace="0"/>
        </w:sectPr>
      </w:pPr>
    </w:p>
    <w:p w14:paraId="587D9CC6">
      <w:pPr>
        <w:rPr>
          <w:rFonts w:ascii="宋体" w:hAnsi="宋体"/>
          <w:sz w:val="24"/>
        </w:rPr>
      </w:pPr>
    </w:p>
    <w:p w14:paraId="10EF43EA">
      <w:pPr>
        <w:rPr>
          <w:rFonts w:ascii="宋体" w:hAnsi="宋体"/>
          <w:b/>
          <w:sz w:val="24"/>
          <w:szCs w:val="20"/>
        </w:rPr>
      </w:pPr>
      <w:r>
        <w:rPr>
          <w:rFonts w:ascii="宋体" w:hAnsi="宋体"/>
          <w:b/>
          <w:sz w:val="24"/>
        </w:rPr>
        <w:t>6.商务要求偏离表格式（注：按项目需求表具体项目修改）</w:t>
      </w:r>
    </w:p>
    <w:p w14:paraId="39A90F96">
      <w:pPr>
        <w:snapToGrid w:val="0"/>
        <w:spacing w:before="50"/>
        <w:jc w:val="left"/>
        <w:rPr>
          <w:rFonts w:ascii="宋体" w:hAnsi="宋体"/>
          <w:sz w:val="24"/>
        </w:rPr>
      </w:pPr>
    </w:p>
    <w:p w14:paraId="6F387540">
      <w:pPr>
        <w:rPr>
          <w:rFonts w:ascii="宋体" w:hAnsi="宋体"/>
          <w:sz w:val="24"/>
        </w:rPr>
      </w:pPr>
      <w:r>
        <w:rPr>
          <w:rFonts w:hint="eastAsia" w:ascii="宋体" w:hAnsi="宋体"/>
          <w:sz w:val="24"/>
        </w:rPr>
        <w:t>所投分标：</w:t>
      </w:r>
      <w:r>
        <w:rPr>
          <w:rFonts w:hint="eastAsia" w:ascii="宋体" w:hAnsi="宋体"/>
          <w:sz w:val="24"/>
          <w:u w:val="single"/>
        </w:rPr>
        <w:t xml:space="preserve">   </w:t>
      </w:r>
      <w:r>
        <w:rPr>
          <w:rFonts w:hint="eastAsia" w:ascii="宋体" w:hAnsi="宋体"/>
          <w:sz w:val="24"/>
        </w:rPr>
        <w:t>分标</w:t>
      </w:r>
    </w:p>
    <w:p w14:paraId="4C02EDDA">
      <w:pPr>
        <w:snapToGrid w:val="0"/>
        <w:spacing w:before="50"/>
        <w:jc w:val="left"/>
        <w:rPr>
          <w:rFonts w:ascii="宋体" w:hAnsi="宋体"/>
          <w:sz w:val="24"/>
          <w:u w:val="single"/>
        </w:rPr>
      </w:pPr>
    </w:p>
    <w:tbl>
      <w:tblPr>
        <w:tblStyle w:val="49"/>
        <w:tblW w:w="809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8"/>
        <w:gridCol w:w="2552"/>
        <w:gridCol w:w="2172"/>
        <w:gridCol w:w="1443"/>
      </w:tblGrid>
      <w:tr w14:paraId="1BDF7B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928" w:type="dxa"/>
            <w:tcBorders>
              <w:top w:val="single" w:color="auto" w:sz="4" w:space="0"/>
              <w:left w:val="single" w:color="auto" w:sz="4" w:space="0"/>
              <w:bottom w:val="single" w:color="auto" w:sz="4" w:space="0"/>
              <w:right w:val="single" w:color="auto" w:sz="4" w:space="0"/>
            </w:tcBorders>
          </w:tcPr>
          <w:p w14:paraId="2B2D6603">
            <w:pPr>
              <w:snapToGrid w:val="0"/>
              <w:spacing w:before="120" w:beforeLines="50"/>
              <w:jc w:val="center"/>
              <w:rPr>
                <w:rFonts w:ascii="宋体" w:hAnsi="宋体"/>
                <w:sz w:val="24"/>
              </w:rPr>
            </w:pPr>
            <w:r>
              <w:rPr>
                <w:rFonts w:hint="eastAsia" w:ascii="宋体" w:hAnsi="宋体"/>
                <w:sz w:val="24"/>
              </w:rPr>
              <w:t>项目</w:t>
            </w:r>
          </w:p>
        </w:tc>
        <w:tc>
          <w:tcPr>
            <w:tcW w:w="2552" w:type="dxa"/>
            <w:tcBorders>
              <w:top w:val="single" w:color="auto" w:sz="4" w:space="0"/>
              <w:left w:val="single" w:color="auto" w:sz="4" w:space="0"/>
              <w:bottom w:val="single" w:color="auto" w:sz="4" w:space="0"/>
              <w:right w:val="single" w:color="auto" w:sz="4" w:space="0"/>
            </w:tcBorders>
          </w:tcPr>
          <w:p w14:paraId="7C22ECDF">
            <w:pPr>
              <w:snapToGrid w:val="0"/>
              <w:spacing w:before="120" w:beforeLines="50"/>
              <w:jc w:val="center"/>
              <w:rPr>
                <w:rFonts w:ascii="宋体" w:hAnsi="宋体"/>
                <w:sz w:val="24"/>
              </w:rPr>
            </w:pPr>
            <w:r>
              <w:rPr>
                <w:rFonts w:hint="eastAsia" w:ascii="宋体" w:hAnsi="宋体"/>
                <w:sz w:val="24"/>
              </w:rPr>
              <w:t>招标文件商务要求</w:t>
            </w:r>
          </w:p>
        </w:tc>
        <w:tc>
          <w:tcPr>
            <w:tcW w:w="2172" w:type="dxa"/>
            <w:tcBorders>
              <w:top w:val="single" w:color="auto" w:sz="4" w:space="0"/>
              <w:left w:val="single" w:color="auto" w:sz="4" w:space="0"/>
              <w:bottom w:val="single" w:color="auto" w:sz="4" w:space="0"/>
              <w:right w:val="single" w:color="auto" w:sz="4" w:space="0"/>
            </w:tcBorders>
          </w:tcPr>
          <w:p w14:paraId="7923A80D">
            <w:pPr>
              <w:snapToGrid w:val="0"/>
              <w:spacing w:before="120" w:beforeLines="50"/>
              <w:jc w:val="center"/>
              <w:rPr>
                <w:rFonts w:ascii="宋体" w:hAnsi="宋体"/>
                <w:sz w:val="24"/>
              </w:rPr>
            </w:pPr>
            <w:r>
              <w:rPr>
                <w:rFonts w:hint="eastAsia" w:ascii="宋体" w:hAnsi="宋体"/>
                <w:sz w:val="24"/>
              </w:rPr>
              <w:t>投标人的承诺</w:t>
            </w:r>
          </w:p>
        </w:tc>
        <w:tc>
          <w:tcPr>
            <w:tcW w:w="1443" w:type="dxa"/>
            <w:tcBorders>
              <w:top w:val="single" w:color="auto" w:sz="4" w:space="0"/>
              <w:left w:val="single" w:color="auto" w:sz="4" w:space="0"/>
              <w:bottom w:val="single" w:color="auto" w:sz="4" w:space="0"/>
              <w:right w:val="single" w:color="auto" w:sz="4" w:space="0"/>
            </w:tcBorders>
          </w:tcPr>
          <w:p w14:paraId="2367BFB3">
            <w:pPr>
              <w:snapToGrid w:val="0"/>
              <w:spacing w:before="120" w:beforeLines="50"/>
              <w:jc w:val="center"/>
              <w:rPr>
                <w:rFonts w:ascii="宋体" w:hAnsi="宋体"/>
                <w:sz w:val="24"/>
              </w:rPr>
            </w:pPr>
            <w:r>
              <w:rPr>
                <w:rFonts w:hint="eastAsia" w:ascii="宋体" w:hAnsi="宋体"/>
                <w:sz w:val="24"/>
              </w:rPr>
              <w:t>偏离说明</w:t>
            </w:r>
          </w:p>
        </w:tc>
      </w:tr>
      <w:tr w14:paraId="4BEE06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1928" w:type="dxa"/>
            <w:tcBorders>
              <w:top w:val="single" w:color="auto" w:sz="4" w:space="0"/>
              <w:left w:val="single" w:color="auto" w:sz="4" w:space="0"/>
              <w:bottom w:val="single" w:color="auto" w:sz="4" w:space="0"/>
              <w:right w:val="single" w:color="auto" w:sz="4" w:space="0"/>
            </w:tcBorders>
            <w:vAlign w:val="center"/>
          </w:tcPr>
          <w:p w14:paraId="780CC895">
            <w:pPr>
              <w:spacing w:line="400" w:lineRule="exact"/>
              <w:jc w:val="center"/>
              <w:rPr>
                <w:rFonts w:ascii="宋体" w:hAnsi="宋体" w:cs="宋体"/>
                <w:szCs w:val="21"/>
              </w:rPr>
            </w:pPr>
            <w:r>
              <w:rPr>
                <w:rFonts w:hint="eastAsia" w:ascii="宋体" w:hAnsi="宋体" w:cs="宋体"/>
                <w:szCs w:val="21"/>
              </w:rPr>
              <w:t>投标报价要求</w:t>
            </w:r>
          </w:p>
        </w:tc>
        <w:tc>
          <w:tcPr>
            <w:tcW w:w="2552" w:type="dxa"/>
            <w:tcBorders>
              <w:top w:val="single" w:color="auto" w:sz="4" w:space="0"/>
              <w:left w:val="single" w:color="auto" w:sz="4" w:space="0"/>
              <w:bottom w:val="single" w:color="auto" w:sz="4" w:space="0"/>
              <w:right w:val="single" w:color="auto" w:sz="4" w:space="0"/>
            </w:tcBorders>
          </w:tcPr>
          <w:p w14:paraId="562E4DCA">
            <w:pPr>
              <w:keepNext/>
              <w:keepLines/>
              <w:snapToGrid w:val="0"/>
              <w:spacing w:before="120" w:beforeLines="50" w:line="576" w:lineRule="auto"/>
              <w:jc w:val="center"/>
              <w:outlineLvl w:val="0"/>
              <w:rPr>
                <w:rFonts w:ascii="宋体" w:hAnsi="宋体"/>
                <w:sz w:val="24"/>
              </w:rPr>
            </w:pPr>
          </w:p>
        </w:tc>
        <w:tc>
          <w:tcPr>
            <w:tcW w:w="2172" w:type="dxa"/>
            <w:tcBorders>
              <w:top w:val="single" w:color="auto" w:sz="4" w:space="0"/>
              <w:left w:val="single" w:color="auto" w:sz="4" w:space="0"/>
              <w:bottom w:val="single" w:color="auto" w:sz="4" w:space="0"/>
              <w:right w:val="single" w:color="auto" w:sz="4" w:space="0"/>
            </w:tcBorders>
          </w:tcPr>
          <w:p w14:paraId="0A16BD9D">
            <w:pPr>
              <w:keepNext/>
              <w:keepLines/>
              <w:snapToGrid w:val="0"/>
              <w:spacing w:before="120" w:beforeLines="50" w:line="576" w:lineRule="auto"/>
              <w:jc w:val="center"/>
              <w:outlineLvl w:val="0"/>
              <w:rPr>
                <w:rFonts w:ascii="宋体" w:hAnsi="宋体"/>
                <w:b/>
                <w:bCs/>
                <w:sz w:val="24"/>
              </w:rPr>
            </w:pPr>
          </w:p>
        </w:tc>
        <w:tc>
          <w:tcPr>
            <w:tcW w:w="1443" w:type="dxa"/>
            <w:tcBorders>
              <w:top w:val="single" w:color="auto" w:sz="4" w:space="0"/>
              <w:left w:val="single" w:color="auto" w:sz="4" w:space="0"/>
              <w:bottom w:val="single" w:color="auto" w:sz="4" w:space="0"/>
              <w:right w:val="single" w:color="auto" w:sz="4" w:space="0"/>
            </w:tcBorders>
          </w:tcPr>
          <w:p w14:paraId="28BF62E8">
            <w:pPr>
              <w:keepNext/>
              <w:keepLines/>
              <w:snapToGrid w:val="0"/>
              <w:spacing w:before="120" w:beforeLines="50" w:line="576" w:lineRule="auto"/>
              <w:jc w:val="center"/>
              <w:outlineLvl w:val="0"/>
              <w:rPr>
                <w:rFonts w:ascii="宋体" w:hAnsi="宋体"/>
                <w:b/>
                <w:bCs/>
                <w:sz w:val="24"/>
              </w:rPr>
            </w:pPr>
          </w:p>
        </w:tc>
      </w:tr>
      <w:tr w14:paraId="13338A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928" w:type="dxa"/>
            <w:tcBorders>
              <w:top w:val="single" w:color="auto" w:sz="4" w:space="0"/>
              <w:left w:val="single" w:color="auto" w:sz="4" w:space="0"/>
              <w:bottom w:val="single" w:color="auto" w:sz="4" w:space="0"/>
              <w:right w:val="single" w:color="auto" w:sz="4" w:space="0"/>
            </w:tcBorders>
            <w:vAlign w:val="center"/>
          </w:tcPr>
          <w:p w14:paraId="03E2F988">
            <w:pPr>
              <w:spacing w:line="400" w:lineRule="exact"/>
              <w:jc w:val="center"/>
              <w:rPr>
                <w:rFonts w:ascii="宋体" w:hAnsi="宋体" w:cs="宋体"/>
                <w:szCs w:val="21"/>
              </w:rPr>
            </w:pPr>
            <w:r>
              <w:rPr>
                <w:rFonts w:hint="eastAsia" w:cs="宋体" w:asciiTheme="minorEastAsia" w:hAnsiTheme="minorEastAsia" w:eastAsiaTheme="minorEastAsia"/>
                <w:szCs w:val="21"/>
              </w:rPr>
              <w:t>交付服务成果时间、地点</w:t>
            </w:r>
          </w:p>
        </w:tc>
        <w:tc>
          <w:tcPr>
            <w:tcW w:w="2552" w:type="dxa"/>
            <w:tcBorders>
              <w:top w:val="single" w:color="auto" w:sz="4" w:space="0"/>
              <w:left w:val="single" w:color="auto" w:sz="4" w:space="0"/>
              <w:bottom w:val="single" w:color="auto" w:sz="4" w:space="0"/>
              <w:right w:val="single" w:color="auto" w:sz="4" w:space="0"/>
            </w:tcBorders>
          </w:tcPr>
          <w:p w14:paraId="4354A103">
            <w:pPr>
              <w:keepNext/>
              <w:keepLines/>
              <w:snapToGrid w:val="0"/>
              <w:spacing w:before="120" w:beforeLines="50" w:line="576" w:lineRule="auto"/>
              <w:outlineLvl w:val="0"/>
              <w:rPr>
                <w:rFonts w:ascii="宋体" w:hAnsi="宋体"/>
                <w:sz w:val="24"/>
                <w:u w:val="single"/>
              </w:rPr>
            </w:pPr>
          </w:p>
        </w:tc>
        <w:tc>
          <w:tcPr>
            <w:tcW w:w="2172" w:type="dxa"/>
            <w:tcBorders>
              <w:top w:val="single" w:color="auto" w:sz="4" w:space="0"/>
              <w:left w:val="single" w:color="auto" w:sz="4" w:space="0"/>
              <w:bottom w:val="single" w:color="auto" w:sz="4" w:space="0"/>
              <w:right w:val="single" w:color="auto" w:sz="4" w:space="0"/>
            </w:tcBorders>
          </w:tcPr>
          <w:p w14:paraId="7A4D7AF4">
            <w:pPr>
              <w:keepNext/>
              <w:keepLines/>
              <w:snapToGrid w:val="0"/>
              <w:spacing w:before="120" w:beforeLines="50" w:line="576" w:lineRule="auto"/>
              <w:ind w:left="43"/>
              <w:jc w:val="center"/>
              <w:outlineLvl w:val="0"/>
              <w:rPr>
                <w:rFonts w:ascii="宋体" w:hAnsi="宋体"/>
                <w:b/>
                <w:bCs/>
                <w:sz w:val="24"/>
              </w:rPr>
            </w:pPr>
          </w:p>
        </w:tc>
        <w:tc>
          <w:tcPr>
            <w:tcW w:w="1443" w:type="dxa"/>
            <w:tcBorders>
              <w:top w:val="single" w:color="auto" w:sz="4" w:space="0"/>
              <w:left w:val="single" w:color="auto" w:sz="4" w:space="0"/>
              <w:bottom w:val="single" w:color="auto" w:sz="4" w:space="0"/>
              <w:right w:val="single" w:color="auto" w:sz="4" w:space="0"/>
            </w:tcBorders>
          </w:tcPr>
          <w:p w14:paraId="34E52FC9">
            <w:pPr>
              <w:keepNext/>
              <w:keepLines/>
              <w:snapToGrid w:val="0"/>
              <w:spacing w:before="120" w:beforeLines="50" w:line="576" w:lineRule="auto"/>
              <w:ind w:left="43"/>
              <w:jc w:val="center"/>
              <w:outlineLvl w:val="0"/>
              <w:rPr>
                <w:rFonts w:ascii="宋体" w:hAnsi="宋体"/>
                <w:b/>
                <w:bCs/>
                <w:sz w:val="24"/>
              </w:rPr>
            </w:pPr>
          </w:p>
        </w:tc>
      </w:tr>
      <w:tr w14:paraId="7687FF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1928" w:type="dxa"/>
            <w:tcBorders>
              <w:top w:val="single" w:color="auto" w:sz="4" w:space="0"/>
              <w:left w:val="single" w:color="auto" w:sz="4" w:space="0"/>
              <w:bottom w:val="single" w:color="auto" w:sz="4" w:space="0"/>
              <w:right w:val="single" w:color="auto" w:sz="4" w:space="0"/>
            </w:tcBorders>
            <w:vAlign w:val="center"/>
          </w:tcPr>
          <w:p w14:paraId="0F9886B5">
            <w:pPr>
              <w:spacing w:line="400" w:lineRule="exact"/>
              <w:jc w:val="center"/>
              <w:rPr>
                <w:rFonts w:ascii="宋体" w:hAnsi="宋体" w:cs="宋体"/>
                <w:szCs w:val="21"/>
              </w:rPr>
            </w:pPr>
            <w:r>
              <w:rPr>
                <w:rFonts w:hint="eastAsia" w:ascii="宋体" w:hAnsi="宋体" w:cs="宋体"/>
                <w:szCs w:val="21"/>
              </w:rPr>
              <w:t>付款方式</w:t>
            </w:r>
          </w:p>
        </w:tc>
        <w:tc>
          <w:tcPr>
            <w:tcW w:w="2552" w:type="dxa"/>
            <w:tcBorders>
              <w:top w:val="single" w:color="auto" w:sz="4" w:space="0"/>
              <w:left w:val="single" w:color="auto" w:sz="4" w:space="0"/>
              <w:bottom w:val="single" w:color="auto" w:sz="4" w:space="0"/>
              <w:right w:val="single" w:color="auto" w:sz="4" w:space="0"/>
            </w:tcBorders>
          </w:tcPr>
          <w:p w14:paraId="1AEA9403">
            <w:pPr>
              <w:keepNext/>
              <w:keepLines/>
              <w:snapToGrid w:val="0"/>
              <w:spacing w:before="120" w:beforeLines="50" w:line="576" w:lineRule="auto"/>
              <w:outlineLvl w:val="0"/>
              <w:rPr>
                <w:rFonts w:ascii="宋体" w:hAnsi="宋体"/>
                <w:sz w:val="24"/>
                <w:u w:val="single"/>
              </w:rPr>
            </w:pPr>
          </w:p>
        </w:tc>
        <w:tc>
          <w:tcPr>
            <w:tcW w:w="2172" w:type="dxa"/>
            <w:tcBorders>
              <w:top w:val="single" w:color="auto" w:sz="4" w:space="0"/>
              <w:left w:val="single" w:color="auto" w:sz="4" w:space="0"/>
              <w:bottom w:val="single" w:color="auto" w:sz="4" w:space="0"/>
              <w:right w:val="single" w:color="auto" w:sz="4" w:space="0"/>
            </w:tcBorders>
          </w:tcPr>
          <w:p w14:paraId="6A017C0B">
            <w:pPr>
              <w:keepNext/>
              <w:keepLines/>
              <w:snapToGrid w:val="0"/>
              <w:spacing w:before="120" w:beforeLines="50" w:line="576" w:lineRule="auto"/>
              <w:ind w:left="43"/>
              <w:jc w:val="center"/>
              <w:outlineLvl w:val="0"/>
              <w:rPr>
                <w:rFonts w:ascii="宋体" w:hAnsi="宋体"/>
                <w:b/>
                <w:bCs/>
                <w:sz w:val="24"/>
              </w:rPr>
            </w:pPr>
          </w:p>
        </w:tc>
        <w:tc>
          <w:tcPr>
            <w:tcW w:w="1443" w:type="dxa"/>
            <w:tcBorders>
              <w:top w:val="single" w:color="auto" w:sz="4" w:space="0"/>
              <w:left w:val="single" w:color="auto" w:sz="4" w:space="0"/>
              <w:bottom w:val="single" w:color="auto" w:sz="4" w:space="0"/>
              <w:right w:val="single" w:color="auto" w:sz="4" w:space="0"/>
            </w:tcBorders>
          </w:tcPr>
          <w:p w14:paraId="5B11B3E9">
            <w:pPr>
              <w:keepNext/>
              <w:keepLines/>
              <w:snapToGrid w:val="0"/>
              <w:spacing w:before="120" w:beforeLines="50" w:line="576" w:lineRule="auto"/>
              <w:ind w:left="43"/>
              <w:jc w:val="center"/>
              <w:outlineLvl w:val="0"/>
              <w:rPr>
                <w:rFonts w:ascii="宋体" w:hAnsi="宋体"/>
                <w:b/>
                <w:bCs/>
                <w:sz w:val="24"/>
              </w:rPr>
            </w:pPr>
          </w:p>
        </w:tc>
      </w:tr>
      <w:tr w14:paraId="7F52BD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28" w:type="dxa"/>
            <w:tcBorders>
              <w:top w:val="single" w:color="auto" w:sz="4" w:space="0"/>
              <w:left w:val="single" w:color="auto" w:sz="4" w:space="0"/>
              <w:bottom w:val="single" w:color="auto" w:sz="4" w:space="0"/>
              <w:right w:val="single" w:color="auto" w:sz="4" w:space="0"/>
            </w:tcBorders>
            <w:vAlign w:val="center"/>
          </w:tcPr>
          <w:p w14:paraId="40EDC666">
            <w:pPr>
              <w:spacing w:line="360" w:lineRule="auto"/>
              <w:jc w:val="center"/>
              <w:rPr>
                <w:rFonts w:ascii="宋体" w:hAnsi="宋体"/>
                <w:szCs w:val="21"/>
              </w:rPr>
            </w:pPr>
            <w:r>
              <w:rPr>
                <w:rFonts w:ascii="宋体" w:hAnsi="宋体"/>
                <w:szCs w:val="21"/>
              </w:rPr>
              <w:t>……</w:t>
            </w:r>
          </w:p>
        </w:tc>
        <w:tc>
          <w:tcPr>
            <w:tcW w:w="2552" w:type="dxa"/>
            <w:tcBorders>
              <w:top w:val="single" w:color="auto" w:sz="4" w:space="0"/>
              <w:left w:val="single" w:color="auto" w:sz="4" w:space="0"/>
              <w:bottom w:val="single" w:color="auto" w:sz="4" w:space="0"/>
              <w:right w:val="single" w:color="auto" w:sz="4" w:space="0"/>
            </w:tcBorders>
          </w:tcPr>
          <w:p w14:paraId="7848C4EE">
            <w:pPr>
              <w:keepNext/>
              <w:keepLines/>
              <w:snapToGrid w:val="0"/>
              <w:spacing w:before="120" w:beforeLines="50" w:line="576" w:lineRule="auto"/>
              <w:jc w:val="center"/>
              <w:outlineLvl w:val="0"/>
              <w:rPr>
                <w:rFonts w:ascii="宋体" w:hAnsi="宋体"/>
                <w:sz w:val="24"/>
              </w:rPr>
            </w:pPr>
          </w:p>
        </w:tc>
        <w:tc>
          <w:tcPr>
            <w:tcW w:w="2172" w:type="dxa"/>
            <w:tcBorders>
              <w:top w:val="single" w:color="auto" w:sz="4" w:space="0"/>
              <w:left w:val="single" w:color="auto" w:sz="4" w:space="0"/>
              <w:bottom w:val="single" w:color="auto" w:sz="4" w:space="0"/>
              <w:right w:val="single" w:color="auto" w:sz="4" w:space="0"/>
            </w:tcBorders>
          </w:tcPr>
          <w:p w14:paraId="4D6E7605">
            <w:pPr>
              <w:keepNext/>
              <w:keepLines/>
              <w:snapToGrid w:val="0"/>
              <w:spacing w:before="120" w:beforeLines="50" w:line="576" w:lineRule="auto"/>
              <w:jc w:val="center"/>
              <w:outlineLvl w:val="0"/>
              <w:rPr>
                <w:rFonts w:ascii="宋体" w:hAnsi="宋体"/>
                <w:b/>
                <w:bCs/>
                <w:sz w:val="24"/>
              </w:rPr>
            </w:pPr>
          </w:p>
        </w:tc>
        <w:tc>
          <w:tcPr>
            <w:tcW w:w="1443" w:type="dxa"/>
            <w:tcBorders>
              <w:top w:val="single" w:color="auto" w:sz="4" w:space="0"/>
              <w:left w:val="single" w:color="auto" w:sz="4" w:space="0"/>
              <w:bottom w:val="single" w:color="auto" w:sz="4" w:space="0"/>
              <w:right w:val="single" w:color="auto" w:sz="4" w:space="0"/>
            </w:tcBorders>
          </w:tcPr>
          <w:p w14:paraId="56C0A93B">
            <w:pPr>
              <w:keepNext/>
              <w:keepLines/>
              <w:snapToGrid w:val="0"/>
              <w:spacing w:before="120" w:beforeLines="50" w:line="576" w:lineRule="auto"/>
              <w:jc w:val="center"/>
              <w:outlineLvl w:val="0"/>
              <w:rPr>
                <w:rFonts w:ascii="宋体" w:hAnsi="宋体"/>
                <w:b/>
                <w:bCs/>
                <w:sz w:val="24"/>
              </w:rPr>
            </w:pPr>
          </w:p>
        </w:tc>
      </w:tr>
    </w:tbl>
    <w:p w14:paraId="534EAD06">
      <w:pPr>
        <w:spacing w:line="520" w:lineRule="exact"/>
        <w:rPr>
          <w:rFonts w:ascii="宋体" w:hAnsi="宋体"/>
          <w:spacing w:val="-4"/>
          <w:sz w:val="24"/>
        </w:rPr>
      </w:pPr>
      <w:r>
        <w:rPr>
          <w:rFonts w:hint="eastAsia" w:ascii="宋体" w:hAnsi="宋体"/>
          <w:spacing w:val="-4"/>
          <w:sz w:val="24"/>
        </w:rPr>
        <w:t>注：</w:t>
      </w:r>
    </w:p>
    <w:p w14:paraId="4486C10A">
      <w:pPr>
        <w:spacing w:line="520" w:lineRule="exact"/>
        <w:rPr>
          <w:rFonts w:ascii="宋体" w:hAnsi="宋体" w:cs="仿宋_GB2312"/>
          <w:spacing w:val="-4"/>
          <w:sz w:val="18"/>
          <w:szCs w:val="32"/>
        </w:rPr>
      </w:pPr>
      <w:r>
        <w:rPr>
          <w:rFonts w:ascii="宋体" w:hAnsi="宋体"/>
          <w:spacing w:val="-4"/>
          <w:sz w:val="24"/>
        </w:rPr>
        <w:t xml:space="preserve">1.说明：应对照招标文件“第二章 </w:t>
      </w:r>
      <w:r>
        <w:rPr>
          <w:rFonts w:hint="eastAsia" w:ascii="宋体" w:hAnsi="宋体"/>
          <w:spacing w:val="-4"/>
          <w:sz w:val="24"/>
        </w:rPr>
        <w:t>采购需求”中的商务要求逐条作明确的投标响应，并作出偏离说明。</w:t>
      </w:r>
    </w:p>
    <w:p w14:paraId="547258D0">
      <w:pPr>
        <w:spacing w:line="520" w:lineRule="exact"/>
        <w:rPr>
          <w:rFonts w:ascii="宋体" w:hAnsi="宋体"/>
          <w:spacing w:val="-4"/>
          <w:sz w:val="24"/>
        </w:rPr>
      </w:pPr>
      <w:r>
        <w:rPr>
          <w:rFonts w:ascii="宋体" w:hAnsi="宋体"/>
          <w:spacing w:val="-4"/>
          <w:sz w:val="24"/>
        </w:rPr>
        <w:t>2.</w:t>
      </w:r>
      <w:r>
        <w:rPr>
          <w:rFonts w:hint="eastAsia" w:ascii="宋体" w:hAnsi="宋体"/>
          <w:spacing w:val="-4"/>
          <w:sz w:val="24"/>
        </w:rPr>
        <w:t>投标人应根据自身的承诺，对照招标文件要求在“偏离说明”中注明“正偏离”、“负偏离”或者“无偏离”。既不属于“正偏离”也不属于“负偏离”即为“无偏离”。</w:t>
      </w:r>
    </w:p>
    <w:p w14:paraId="2A68DD3B">
      <w:pPr>
        <w:snapToGrid w:val="0"/>
        <w:spacing w:before="50" w:after="50"/>
        <w:rPr>
          <w:rFonts w:ascii="宋体" w:hAnsi="宋体"/>
          <w:sz w:val="24"/>
        </w:rPr>
      </w:pPr>
    </w:p>
    <w:p w14:paraId="2E406891">
      <w:pPr>
        <w:snapToGrid w:val="0"/>
        <w:spacing w:before="50" w:after="50"/>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ascii="宋体" w:hAnsi="宋体"/>
          <w:spacing w:val="20"/>
          <w:sz w:val="24"/>
        </w:rPr>
        <w:t>/电子签名）：</w:t>
      </w:r>
    </w:p>
    <w:p w14:paraId="6501F90B">
      <w:pPr>
        <w:snapToGrid w:val="0"/>
        <w:spacing w:before="120" w:beforeLines="50"/>
        <w:rPr>
          <w:rFonts w:ascii="宋体" w:hAnsi="宋体"/>
          <w:spacing w:val="20"/>
          <w:sz w:val="24"/>
        </w:rPr>
      </w:pPr>
      <w:r>
        <w:rPr>
          <w:rFonts w:hint="eastAsia" w:ascii="宋体" w:hAnsi="宋体"/>
          <w:spacing w:val="20"/>
          <w:sz w:val="24"/>
        </w:rPr>
        <w:t>投标人名称（电子签章）：</w:t>
      </w:r>
    </w:p>
    <w:p w14:paraId="66AEA86C">
      <w:pPr>
        <w:snapToGrid w:val="0"/>
        <w:spacing w:before="120" w:beforeLines="50"/>
        <w:rPr>
          <w:rFonts w:ascii="宋体" w:hAnsi="宋体"/>
          <w:sz w:val="24"/>
          <w:szCs w:val="20"/>
        </w:rPr>
      </w:pPr>
      <w:r>
        <w:rPr>
          <w:rFonts w:hint="eastAsia" w:ascii="宋体" w:hAnsi="宋体"/>
          <w:spacing w:val="20"/>
          <w:sz w:val="24"/>
        </w:rPr>
        <w:t>日期：</w:t>
      </w:r>
    </w:p>
    <w:p w14:paraId="57F4C45E">
      <w:pPr>
        <w:snapToGrid w:val="0"/>
        <w:spacing w:before="120" w:beforeLines="50"/>
        <w:rPr>
          <w:rFonts w:ascii="宋体" w:hAnsi="宋体"/>
          <w:sz w:val="24"/>
          <w:szCs w:val="20"/>
        </w:rPr>
      </w:pPr>
    </w:p>
    <w:p w14:paraId="00D74873">
      <w:pPr>
        <w:snapToGrid w:val="0"/>
        <w:spacing w:before="120" w:beforeLines="50" w:after="50"/>
        <w:jc w:val="left"/>
        <w:rPr>
          <w:rFonts w:ascii="宋体" w:hAnsi="宋体"/>
          <w:sz w:val="24"/>
          <w:szCs w:val="20"/>
        </w:rPr>
      </w:pPr>
    </w:p>
    <w:p w14:paraId="744EC5EC">
      <w:pPr>
        <w:snapToGrid w:val="0"/>
        <w:spacing w:before="120" w:beforeLines="50" w:after="50"/>
        <w:jc w:val="left"/>
        <w:rPr>
          <w:rFonts w:ascii="宋体" w:hAnsi="宋体"/>
          <w:b/>
          <w:sz w:val="24"/>
        </w:rPr>
      </w:pPr>
      <w:r>
        <w:rPr>
          <w:rFonts w:ascii="宋体" w:hAnsi="宋体"/>
          <w:sz w:val="24"/>
          <w:szCs w:val="20"/>
        </w:rPr>
        <w:br w:type="page"/>
      </w:r>
      <w:r>
        <w:rPr>
          <w:rFonts w:ascii="宋体" w:hAnsi="宋体"/>
          <w:b/>
          <w:sz w:val="24"/>
        </w:rPr>
        <w:t>7.投标人业绩证明材料</w:t>
      </w:r>
    </w:p>
    <w:p w14:paraId="34BCA715">
      <w:pPr>
        <w:snapToGrid w:val="0"/>
        <w:ind w:left="480" w:hanging="480" w:hangingChars="200"/>
        <w:rPr>
          <w:rFonts w:ascii="宋体" w:hAnsi="宋体"/>
          <w:sz w:val="24"/>
        </w:rPr>
      </w:pPr>
    </w:p>
    <w:p w14:paraId="2885E7D2">
      <w:pPr>
        <w:snapToGrid w:val="0"/>
        <w:ind w:left="480" w:hanging="480" w:hangingChars="200"/>
        <w:rPr>
          <w:rFonts w:ascii="宋体" w:hAnsi="宋体"/>
          <w:sz w:val="24"/>
        </w:rPr>
      </w:pPr>
      <w:r>
        <w:rPr>
          <w:rFonts w:hint="eastAsia" w:ascii="宋体" w:hAnsi="宋体"/>
          <w:sz w:val="24"/>
        </w:rPr>
        <w:t>投标人业绩情况一览表格式：</w:t>
      </w:r>
    </w:p>
    <w:tbl>
      <w:tblPr>
        <w:tblStyle w:val="49"/>
        <w:tblW w:w="800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1770"/>
        <w:gridCol w:w="1770"/>
        <w:gridCol w:w="2331"/>
      </w:tblGrid>
      <w:tr w14:paraId="2E590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132" w:type="dxa"/>
            <w:vMerge w:val="restart"/>
            <w:tcBorders>
              <w:top w:val="single" w:color="auto" w:sz="4" w:space="0"/>
              <w:left w:val="single" w:color="auto" w:sz="4" w:space="0"/>
              <w:bottom w:val="single" w:color="auto" w:sz="4" w:space="0"/>
              <w:right w:val="single" w:color="auto" w:sz="4" w:space="0"/>
            </w:tcBorders>
            <w:vAlign w:val="center"/>
          </w:tcPr>
          <w:p w14:paraId="45425951">
            <w:pPr>
              <w:snapToGrid w:val="0"/>
              <w:spacing w:line="240" w:lineRule="exact"/>
              <w:jc w:val="center"/>
              <w:rPr>
                <w:rFonts w:ascii="宋体" w:hAnsi="宋体"/>
                <w:sz w:val="24"/>
              </w:rPr>
            </w:pPr>
            <w:r>
              <w:rPr>
                <w:rFonts w:hint="eastAsia" w:ascii="宋体" w:hAnsi="宋体"/>
                <w:sz w:val="24"/>
              </w:rPr>
              <w:t>采购人名称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53A2C911">
            <w:pPr>
              <w:snapToGrid w:val="0"/>
              <w:spacing w:line="240" w:lineRule="exact"/>
              <w:jc w:val="center"/>
              <w:rPr>
                <w:rFonts w:ascii="宋体" w:hAnsi="宋体"/>
                <w:sz w:val="24"/>
              </w:rPr>
            </w:pPr>
            <w:r>
              <w:rPr>
                <w:rFonts w:hint="eastAsia" w:ascii="宋体" w:hAnsi="宋体"/>
                <w:sz w:val="24"/>
              </w:rPr>
              <w:t>项目名称</w:t>
            </w:r>
          </w:p>
        </w:tc>
        <w:tc>
          <w:tcPr>
            <w:tcW w:w="1770" w:type="dxa"/>
            <w:vMerge w:val="restart"/>
            <w:tcBorders>
              <w:top w:val="single" w:color="auto" w:sz="4" w:space="0"/>
              <w:left w:val="single" w:color="auto" w:sz="4" w:space="0"/>
              <w:bottom w:val="single" w:color="auto" w:sz="4" w:space="0"/>
              <w:right w:val="single" w:color="auto" w:sz="4" w:space="0"/>
            </w:tcBorders>
            <w:vAlign w:val="center"/>
          </w:tcPr>
          <w:p w14:paraId="52E98AD2">
            <w:pPr>
              <w:snapToGrid w:val="0"/>
              <w:spacing w:line="240" w:lineRule="exact"/>
              <w:jc w:val="center"/>
              <w:rPr>
                <w:rFonts w:ascii="宋体" w:hAnsi="宋体"/>
                <w:sz w:val="24"/>
              </w:rPr>
            </w:pPr>
            <w:r>
              <w:rPr>
                <w:rFonts w:hint="eastAsia" w:ascii="宋体" w:hAnsi="宋体"/>
                <w:sz w:val="24"/>
              </w:rPr>
              <w:t>合同金额</w:t>
            </w:r>
          </w:p>
          <w:p w14:paraId="76998CC1">
            <w:pPr>
              <w:snapToGrid w:val="0"/>
              <w:spacing w:line="240" w:lineRule="exact"/>
              <w:jc w:val="center"/>
              <w:rPr>
                <w:rFonts w:ascii="宋体" w:hAnsi="宋体"/>
                <w:sz w:val="24"/>
              </w:rPr>
            </w:pPr>
            <w:r>
              <w:rPr>
                <w:rFonts w:hint="eastAsia" w:ascii="宋体" w:hAnsi="宋体"/>
                <w:sz w:val="24"/>
              </w:rPr>
              <w:t>（万元）</w:t>
            </w:r>
          </w:p>
        </w:tc>
        <w:tc>
          <w:tcPr>
            <w:tcW w:w="2331" w:type="dxa"/>
            <w:vMerge w:val="restart"/>
            <w:tcBorders>
              <w:top w:val="single" w:color="auto" w:sz="4" w:space="0"/>
              <w:left w:val="single" w:color="auto" w:sz="4" w:space="0"/>
              <w:bottom w:val="single" w:color="auto" w:sz="4" w:space="0"/>
              <w:right w:val="single" w:color="auto" w:sz="4" w:space="0"/>
            </w:tcBorders>
            <w:vAlign w:val="center"/>
          </w:tcPr>
          <w:p w14:paraId="038126E7">
            <w:pPr>
              <w:snapToGrid w:val="0"/>
              <w:spacing w:line="240" w:lineRule="exact"/>
              <w:jc w:val="center"/>
              <w:rPr>
                <w:rFonts w:ascii="宋体" w:hAnsi="宋体"/>
                <w:sz w:val="24"/>
              </w:rPr>
            </w:pPr>
            <w:r>
              <w:rPr>
                <w:rFonts w:hint="eastAsia" w:ascii="宋体" w:hAnsi="宋体"/>
                <w:sz w:val="24"/>
              </w:rPr>
              <w:t>采购人联系人及</w:t>
            </w:r>
          </w:p>
          <w:p w14:paraId="0B3B2941">
            <w:pPr>
              <w:snapToGrid w:val="0"/>
              <w:spacing w:line="240" w:lineRule="exact"/>
              <w:jc w:val="center"/>
              <w:rPr>
                <w:rFonts w:ascii="宋体" w:hAnsi="宋体"/>
                <w:sz w:val="24"/>
              </w:rPr>
            </w:pPr>
            <w:r>
              <w:rPr>
                <w:rFonts w:hint="eastAsia" w:ascii="宋体" w:hAnsi="宋体"/>
                <w:sz w:val="24"/>
              </w:rPr>
              <w:t>联系电话</w:t>
            </w:r>
          </w:p>
        </w:tc>
      </w:tr>
      <w:tr w14:paraId="4A8312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132" w:type="dxa"/>
            <w:vMerge w:val="continue"/>
            <w:tcBorders>
              <w:top w:val="single" w:color="auto" w:sz="4" w:space="0"/>
              <w:left w:val="single" w:color="auto" w:sz="4" w:space="0"/>
              <w:bottom w:val="single" w:color="auto" w:sz="4" w:space="0"/>
              <w:right w:val="single" w:color="auto" w:sz="4" w:space="0"/>
            </w:tcBorders>
            <w:vAlign w:val="center"/>
          </w:tcPr>
          <w:p w14:paraId="6F842C01">
            <w:pPr>
              <w:spacing w:line="576" w:lineRule="auto"/>
              <w:jc w:val="left"/>
              <w:outlineLvl w:val="0"/>
              <w:rPr>
                <w:rFonts w:ascii="宋体" w:hAnsi="宋体"/>
                <w:sz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232CE774">
            <w:pPr>
              <w:spacing w:line="576" w:lineRule="auto"/>
              <w:jc w:val="left"/>
              <w:outlineLvl w:val="0"/>
              <w:rPr>
                <w:rFonts w:ascii="宋体" w:hAnsi="宋体"/>
                <w:sz w:val="24"/>
              </w:rPr>
            </w:pPr>
          </w:p>
        </w:tc>
        <w:tc>
          <w:tcPr>
            <w:tcW w:w="1770" w:type="dxa"/>
            <w:vMerge w:val="continue"/>
            <w:tcBorders>
              <w:top w:val="single" w:color="auto" w:sz="4" w:space="0"/>
              <w:left w:val="single" w:color="auto" w:sz="4" w:space="0"/>
              <w:bottom w:val="single" w:color="auto" w:sz="4" w:space="0"/>
              <w:right w:val="single" w:color="auto" w:sz="4" w:space="0"/>
            </w:tcBorders>
            <w:vAlign w:val="center"/>
          </w:tcPr>
          <w:p w14:paraId="18059767">
            <w:pPr>
              <w:spacing w:line="576" w:lineRule="auto"/>
              <w:jc w:val="left"/>
              <w:outlineLvl w:val="0"/>
              <w:rPr>
                <w:rFonts w:ascii="宋体" w:hAnsi="宋体"/>
                <w:sz w:val="24"/>
              </w:rPr>
            </w:pPr>
          </w:p>
        </w:tc>
        <w:tc>
          <w:tcPr>
            <w:tcW w:w="2331" w:type="dxa"/>
            <w:vMerge w:val="continue"/>
            <w:tcBorders>
              <w:top w:val="single" w:color="auto" w:sz="4" w:space="0"/>
              <w:left w:val="single" w:color="auto" w:sz="4" w:space="0"/>
              <w:bottom w:val="single" w:color="auto" w:sz="4" w:space="0"/>
              <w:right w:val="single" w:color="auto" w:sz="4" w:space="0"/>
            </w:tcBorders>
            <w:vAlign w:val="center"/>
          </w:tcPr>
          <w:p w14:paraId="5476D93C">
            <w:pPr>
              <w:spacing w:line="576" w:lineRule="auto"/>
              <w:jc w:val="left"/>
              <w:outlineLvl w:val="0"/>
              <w:rPr>
                <w:rFonts w:ascii="宋体" w:hAnsi="宋体"/>
                <w:sz w:val="24"/>
              </w:rPr>
            </w:pPr>
          </w:p>
        </w:tc>
      </w:tr>
      <w:tr w14:paraId="1C570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132" w:type="dxa"/>
            <w:tcBorders>
              <w:top w:val="single" w:color="auto" w:sz="4" w:space="0"/>
              <w:left w:val="single" w:color="auto" w:sz="4" w:space="0"/>
              <w:bottom w:val="single" w:color="auto" w:sz="4" w:space="0"/>
              <w:right w:val="single" w:color="auto" w:sz="4" w:space="0"/>
            </w:tcBorders>
          </w:tcPr>
          <w:p w14:paraId="506E514C">
            <w:pPr>
              <w:snapToGrid w:val="0"/>
              <w:spacing w:line="240" w:lineRule="exact"/>
              <w:jc w:val="left"/>
              <w:outlineLvl w:val="0"/>
              <w:rPr>
                <w:rFonts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237FAFFE">
            <w:pPr>
              <w:snapToGrid w:val="0"/>
              <w:spacing w:line="240" w:lineRule="exact"/>
              <w:jc w:val="left"/>
              <w:outlineLvl w:val="0"/>
              <w:rPr>
                <w:rFonts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7C5F3FC6">
            <w:pPr>
              <w:snapToGrid w:val="0"/>
              <w:spacing w:line="240" w:lineRule="exact"/>
              <w:jc w:val="left"/>
              <w:outlineLvl w:val="0"/>
              <w:rPr>
                <w:rFonts w:ascii="宋体" w:hAnsi="宋体"/>
                <w:sz w:val="24"/>
              </w:rPr>
            </w:pPr>
          </w:p>
        </w:tc>
        <w:tc>
          <w:tcPr>
            <w:tcW w:w="2331" w:type="dxa"/>
            <w:tcBorders>
              <w:top w:val="single" w:color="auto" w:sz="4" w:space="0"/>
              <w:left w:val="single" w:color="auto" w:sz="4" w:space="0"/>
              <w:bottom w:val="single" w:color="auto" w:sz="4" w:space="0"/>
              <w:right w:val="single" w:color="auto" w:sz="4" w:space="0"/>
            </w:tcBorders>
          </w:tcPr>
          <w:p w14:paraId="06238B3C">
            <w:pPr>
              <w:snapToGrid w:val="0"/>
              <w:spacing w:line="240" w:lineRule="exact"/>
              <w:jc w:val="left"/>
              <w:outlineLvl w:val="0"/>
              <w:rPr>
                <w:rFonts w:ascii="宋体" w:hAnsi="宋体"/>
                <w:sz w:val="24"/>
              </w:rPr>
            </w:pPr>
          </w:p>
        </w:tc>
      </w:tr>
      <w:tr w14:paraId="564C2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6886CB65">
            <w:pPr>
              <w:snapToGrid w:val="0"/>
              <w:spacing w:before="50" w:after="120" w:afterLines="50" w:line="400" w:lineRule="exact"/>
              <w:jc w:val="left"/>
              <w:outlineLvl w:val="0"/>
              <w:rPr>
                <w:rFonts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48CE3C79">
            <w:pPr>
              <w:snapToGrid w:val="0"/>
              <w:spacing w:before="50" w:after="120" w:afterLines="50" w:line="400" w:lineRule="exact"/>
              <w:jc w:val="left"/>
              <w:outlineLvl w:val="0"/>
              <w:rPr>
                <w:rFonts w:ascii="宋体" w:hAnsi="宋体"/>
                <w:b/>
                <w:bCs/>
                <w:sz w:val="24"/>
              </w:rPr>
            </w:pPr>
          </w:p>
        </w:tc>
        <w:tc>
          <w:tcPr>
            <w:tcW w:w="1770" w:type="dxa"/>
            <w:tcBorders>
              <w:top w:val="single" w:color="auto" w:sz="4" w:space="0"/>
              <w:left w:val="single" w:color="auto" w:sz="4" w:space="0"/>
              <w:bottom w:val="single" w:color="auto" w:sz="4" w:space="0"/>
              <w:right w:val="single" w:color="auto" w:sz="4" w:space="0"/>
            </w:tcBorders>
          </w:tcPr>
          <w:p w14:paraId="6675608A">
            <w:pPr>
              <w:snapToGrid w:val="0"/>
              <w:spacing w:before="50" w:after="120" w:afterLines="50" w:line="400" w:lineRule="exact"/>
              <w:jc w:val="left"/>
              <w:outlineLvl w:val="0"/>
              <w:rPr>
                <w:rFonts w:ascii="宋体" w:hAnsi="宋体"/>
                <w:b/>
                <w:bCs/>
                <w:sz w:val="24"/>
              </w:rPr>
            </w:pPr>
          </w:p>
        </w:tc>
        <w:tc>
          <w:tcPr>
            <w:tcW w:w="2331" w:type="dxa"/>
            <w:tcBorders>
              <w:top w:val="single" w:color="auto" w:sz="4" w:space="0"/>
              <w:left w:val="single" w:color="auto" w:sz="4" w:space="0"/>
              <w:bottom w:val="single" w:color="auto" w:sz="4" w:space="0"/>
              <w:right w:val="single" w:color="auto" w:sz="4" w:space="0"/>
            </w:tcBorders>
          </w:tcPr>
          <w:p w14:paraId="38B17579">
            <w:pPr>
              <w:snapToGrid w:val="0"/>
              <w:spacing w:before="50" w:after="120" w:afterLines="50" w:line="400" w:lineRule="exact"/>
              <w:jc w:val="left"/>
              <w:outlineLvl w:val="0"/>
              <w:rPr>
                <w:rFonts w:ascii="宋体" w:hAnsi="宋体"/>
                <w:b/>
                <w:bCs/>
                <w:sz w:val="24"/>
              </w:rPr>
            </w:pPr>
          </w:p>
        </w:tc>
      </w:tr>
      <w:tr w14:paraId="583A95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132" w:type="dxa"/>
            <w:tcBorders>
              <w:top w:val="single" w:color="auto" w:sz="4" w:space="0"/>
              <w:left w:val="single" w:color="auto" w:sz="4" w:space="0"/>
              <w:bottom w:val="single" w:color="auto" w:sz="4" w:space="0"/>
              <w:right w:val="single" w:color="auto" w:sz="4" w:space="0"/>
            </w:tcBorders>
          </w:tcPr>
          <w:p w14:paraId="317F07D7">
            <w:pPr>
              <w:snapToGrid w:val="0"/>
              <w:spacing w:before="50" w:after="120" w:afterLines="50" w:line="400" w:lineRule="exact"/>
              <w:jc w:val="left"/>
              <w:outlineLvl w:val="0"/>
              <w:rPr>
                <w:rFonts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6C4B1B8B">
            <w:pPr>
              <w:snapToGrid w:val="0"/>
              <w:spacing w:before="50" w:after="120" w:afterLines="50" w:line="400" w:lineRule="exact"/>
              <w:jc w:val="left"/>
              <w:outlineLvl w:val="0"/>
              <w:rPr>
                <w:rFonts w:ascii="宋体" w:hAnsi="宋体"/>
                <w:b/>
                <w:bCs/>
                <w:sz w:val="24"/>
              </w:rPr>
            </w:pPr>
          </w:p>
        </w:tc>
        <w:tc>
          <w:tcPr>
            <w:tcW w:w="1770" w:type="dxa"/>
            <w:tcBorders>
              <w:top w:val="single" w:color="auto" w:sz="4" w:space="0"/>
              <w:left w:val="single" w:color="auto" w:sz="4" w:space="0"/>
              <w:bottom w:val="single" w:color="auto" w:sz="4" w:space="0"/>
              <w:right w:val="single" w:color="auto" w:sz="4" w:space="0"/>
            </w:tcBorders>
          </w:tcPr>
          <w:p w14:paraId="4BF65C42">
            <w:pPr>
              <w:snapToGrid w:val="0"/>
              <w:spacing w:before="50" w:after="120" w:afterLines="50" w:line="400" w:lineRule="exact"/>
              <w:jc w:val="left"/>
              <w:outlineLvl w:val="0"/>
              <w:rPr>
                <w:rFonts w:ascii="宋体" w:hAnsi="宋体"/>
                <w:b/>
                <w:bCs/>
                <w:sz w:val="24"/>
              </w:rPr>
            </w:pPr>
          </w:p>
        </w:tc>
        <w:tc>
          <w:tcPr>
            <w:tcW w:w="2331" w:type="dxa"/>
            <w:tcBorders>
              <w:top w:val="single" w:color="auto" w:sz="4" w:space="0"/>
              <w:left w:val="single" w:color="auto" w:sz="4" w:space="0"/>
              <w:bottom w:val="single" w:color="auto" w:sz="4" w:space="0"/>
              <w:right w:val="single" w:color="auto" w:sz="4" w:space="0"/>
            </w:tcBorders>
          </w:tcPr>
          <w:p w14:paraId="4E8783E4">
            <w:pPr>
              <w:snapToGrid w:val="0"/>
              <w:spacing w:before="50" w:after="120" w:afterLines="50" w:line="400" w:lineRule="exact"/>
              <w:jc w:val="left"/>
              <w:outlineLvl w:val="0"/>
              <w:rPr>
                <w:rFonts w:ascii="宋体" w:hAnsi="宋体"/>
                <w:b/>
                <w:bCs/>
                <w:sz w:val="24"/>
              </w:rPr>
            </w:pPr>
          </w:p>
        </w:tc>
      </w:tr>
      <w:tr w14:paraId="54926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6CC31014">
            <w:pPr>
              <w:snapToGrid w:val="0"/>
              <w:spacing w:before="50" w:after="120" w:afterLines="50" w:line="400" w:lineRule="exact"/>
              <w:jc w:val="left"/>
              <w:outlineLvl w:val="0"/>
              <w:rPr>
                <w:rFonts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0B88248D">
            <w:pPr>
              <w:snapToGrid w:val="0"/>
              <w:spacing w:before="50" w:after="120" w:afterLines="50" w:line="400" w:lineRule="exact"/>
              <w:jc w:val="left"/>
              <w:outlineLvl w:val="0"/>
              <w:rPr>
                <w:rFonts w:ascii="宋体" w:hAnsi="宋体"/>
                <w:b/>
                <w:bCs/>
                <w:sz w:val="24"/>
              </w:rPr>
            </w:pPr>
          </w:p>
        </w:tc>
        <w:tc>
          <w:tcPr>
            <w:tcW w:w="1770" w:type="dxa"/>
            <w:tcBorders>
              <w:top w:val="single" w:color="auto" w:sz="4" w:space="0"/>
              <w:left w:val="single" w:color="auto" w:sz="4" w:space="0"/>
              <w:bottom w:val="single" w:color="auto" w:sz="4" w:space="0"/>
              <w:right w:val="single" w:color="auto" w:sz="4" w:space="0"/>
            </w:tcBorders>
          </w:tcPr>
          <w:p w14:paraId="3ADD8BDC">
            <w:pPr>
              <w:snapToGrid w:val="0"/>
              <w:spacing w:before="50" w:after="120" w:afterLines="50" w:line="400" w:lineRule="exact"/>
              <w:jc w:val="left"/>
              <w:outlineLvl w:val="0"/>
              <w:rPr>
                <w:rFonts w:ascii="宋体" w:hAnsi="宋体"/>
                <w:b/>
                <w:bCs/>
                <w:sz w:val="24"/>
              </w:rPr>
            </w:pPr>
          </w:p>
        </w:tc>
        <w:tc>
          <w:tcPr>
            <w:tcW w:w="2331" w:type="dxa"/>
            <w:tcBorders>
              <w:top w:val="single" w:color="auto" w:sz="4" w:space="0"/>
              <w:left w:val="single" w:color="auto" w:sz="4" w:space="0"/>
              <w:bottom w:val="single" w:color="auto" w:sz="4" w:space="0"/>
              <w:right w:val="single" w:color="auto" w:sz="4" w:space="0"/>
            </w:tcBorders>
          </w:tcPr>
          <w:p w14:paraId="16EE7869">
            <w:pPr>
              <w:snapToGrid w:val="0"/>
              <w:spacing w:before="50" w:after="120" w:afterLines="50" w:line="400" w:lineRule="exact"/>
              <w:jc w:val="left"/>
              <w:outlineLvl w:val="0"/>
              <w:rPr>
                <w:rFonts w:ascii="宋体" w:hAnsi="宋体"/>
                <w:b/>
                <w:bCs/>
                <w:sz w:val="24"/>
              </w:rPr>
            </w:pPr>
          </w:p>
        </w:tc>
      </w:tr>
      <w:tr w14:paraId="58C11C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32" w:type="dxa"/>
            <w:tcBorders>
              <w:top w:val="single" w:color="auto" w:sz="4" w:space="0"/>
              <w:left w:val="single" w:color="auto" w:sz="4" w:space="0"/>
              <w:bottom w:val="single" w:color="auto" w:sz="4" w:space="0"/>
              <w:right w:val="single" w:color="auto" w:sz="4" w:space="0"/>
            </w:tcBorders>
          </w:tcPr>
          <w:p w14:paraId="40AD9026">
            <w:pPr>
              <w:snapToGrid w:val="0"/>
              <w:spacing w:before="50" w:after="120" w:afterLines="50" w:line="400" w:lineRule="exact"/>
              <w:jc w:val="left"/>
              <w:outlineLvl w:val="0"/>
              <w:rPr>
                <w:rFonts w:ascii="宋体" w:hAnsi="宋体"/>
                <w:sz w:val="24"/>
              </w:rPr>
            </w:pPr>
          </w:p>
        </w:tc>
        <w:tc>
          <w:tcPr>
            <w:tcW w:w="1770" w:type="dxa"/>
            <w:tcBorders>
              <w:top w:val="single" w:color="auto" w:sz="4" w:space="0"/>
              <w:left w:val="single" w:color="auto" w:sz="4" w:space="0"/>
              <w:bottom w:val="single" w:color="auto" w:sz="4" w:space="0"/>
              <w:right w:val="single" w:color="auto" w:sz="4" w:space="0"/>
            </w:tcBorders>
          </w:tcPr>
          <w:p w14:paraId="1385D194">
            <w:pPr>
              <w:snapToGrid w:val="0"/>
              <w:spacing w:before="50" w:after="120" w:afterLines="50" w:line="400" w:lineRule="exact"/>
              <w:jc w:val="left"/>
              <w:outlineLvl w:val="0"/>
              <w:rPr>
                <w:rFonts w:ascii="宋体" w:hAnsi="宋体"/>
                <w:b/>
                <w:bCs/>
                <w:sz w:val="24"/>
              </w:rPr>
            </w:pPr>
          </w:p>
        </w:tc>
        <w:tc>
          <w:tcPr>
            <w:tcW w:w="1770" w:type="dxa"/>
            <w:tcBorders>
              <w:top w:val="single" w:color="auto" w:sz="4" w:space="0"/>
              <w:left w:val="single" w:color="auto" w:sz="4" w:space="0"/>
              <w:bottom w:val="single" w:color="auto" w:sz="4" w:space="0"/>
              <w:right w:val="single" w:color="auto" w:sz="4" w:space="0"/>
            </w:tcBorders>
          </w:tcPr>
          <w:p w14:paraId="6C4B5719">
            <w:pPr>
              <w:snapToGrid w:val="0"/>
              <w:spacing w:before="50" w:after="120" w:afterLines="50" w:line="400" w:lineRule="exact"/>
              <w:jc w:val="left"/>
              <w:outlineLvl w:val="0"/>
              <w:rPr>
                <w:rFonts w:ascii="宋体" w:hAnsi="宋体"/>
                <w:b/>
                <w:bCs/>
                <w:sz w:val="24"/>
              </w:rPr>
            </w:pPr>
          </w:p>
        </w:tc>
        <w:tc>
          <w:tcPr>
            <w:tcW w:w="2331" w:type="dxa"/>
            <w:tcBorders>
              <w:top w:val="single" w:color="auto" w:sz="4" w:space="0"/>
              <w:left w:val="single" w:color="auto" w:sz="4" w:space="0"/>
              <w:bottom w:val="single" w:color="auto" w:sz="4" w:space="0"/>
              <w:right w:val="single" w:color="auto" w:sz="4" w:space="0"/>
            </w:tcBorders>
          </w:tcPr>
          <w:p w14:paraId="74928036">
            <w:pPr>
              <w:snapToGrid w:val="0"/>
              <w:spacing w:before="50" w:after="120" w:afterLines="50" w:line="400" w:lineRule="exact"/>
              <w:jc w:val="left"/>
              <w:outlineLvl w:val="0"/>
              <w:rPr>
                <w:rFonts w:ascii="宋体" w:hAnsi="宋体"/>
                <w:b/>
                <w:bCs/>
                <w:sz w:val="24"/>
              </w:rPr>
            </w:pPr>
          </w:p>
        </w:tc>
      </w:tr>
    </w:tbl>
    <w:p w14:paraId="46139EE1">
      <w:pPr>
        <w:spacing w:line="360" w:lineRule="auto"/>
        <w:contextualSpacing/>
        <w:rPr>
          <w:rFonts w:ascii="宋体" w:hAnsi="宋体" w:cs="Arial"/>
          <w:sz w:val="24"/>
        </w:rPr>
      </w:pPr>
    </w:p>
    <w:p w14:paraId="17436608">
      <w:pPr>
        <w:spacing w:line="360" w:lineRule="auto"/>
        <w:contextualSpacing/>
        <w:rPr>
          <w:rFonts w:ascii="宋体" w:hAnsi="宋体" w:cs="Arial"/>
          <w:sz w:val="24"/>
        </w:rPr>
      </w:pPr>
      <w:r>
        <w:rPr>
          <w:rFonts w:hint="eastAsia" w:ascii="宋体" w:hAnsi="宋体" w:cs="Arial"/>
          <w:sz w:val="24"/>
        </w:rPr>
        <w:t>注：</w:t>
      </w:r>
      <w:r>
        <w:rPr>
          <w:rFonts w:hint="eastAsia" w:ascii="宋体" w:hAnsi="宋体" w:cs="Arial"/>
          <w:sz w:val="24"/>
          <w:szCs w:val="20"/>
        </w:rPr>
        <w:t>投标人根据评标标准具体要求附业绩证明材料。</w:t>
      </w:r>
    </w:p>
    <w:p w14:paraId="4CD3695D">
      <w:pPr>
        <w:spacing w:line="360" w:lineRule="auto"/>
        <w:contextualSpacing/>
        <w:jc w:val="left"/>
        <w:rPr>
          <w:rFonts w:ascii="宋体" w:hAnsi="宋体" w:cs="Arial"/>
          <w:sz w:val="24"/>
          <w:u w:val="single"/>
        </w:rPr>
      </w:pPr>
      <w:r>
        <w:rPr>
          <w:rFonts w:hint="eastAsia" w:ascii="宋体" w:hAnsi="宋体" w:cs="Arial"/>
          <w:sz w:val="24"/>
        </w:rPr>
        <w:t>法定代表人或者委托代理人（签字</w:t>
      </w:r>
      <w:r>
        <w:rPr>
          <w:rFonts w:ascii="宋体" w:hAnsi="宋体" w:cs="Arial"/>
          <w:sz w:val="24"/>
        </w:rPr>
        <w:t>/电子签名）：</w:t>
      </w:r>
    </w:p>
    <w:p w14:paraId="47EEA49F">
      <w:pPr>
        <w:spacing w:line="360" w:lineRule="auto"/>
        <w:ind w:right="480"/>
        <w:contextualSpacing/>
        <w:jc w:val="left"/>
        <w:rPr>
          <w:rFonts w:ascii="宋体" w:hAnsi="宋体"/>
          <w:sz w:val="24"/>
          <w:szCs w:val="20"/>
        </w:rPr>
      </w:pPr>
      <w:r>
        <w:rPr>
          <w:rFonts w:hint="eastAsia" w:ascii="宋体" w:hAnsi="宋体" w:cs="Arial"/>
          <w:sz w:val="24"/>
        </w:rPr>
        <w:t>投标人名称（电子签章）：</w:t>
      </w:r>
      <w:r>
        <w:rPr>
          <w:rFonts w:ascii="宋体" w:hAnsi="宋体"/>
          <w:sz w:val="24"/>
        </w:rPr>
        <w:t xml:space="preserve">                                                              年    月    日</w:t>
      </w:r>
    </w:p>
    <w:p w14:paraId="472381CC">
      <w:pPr>
        <w:snapToGrid w:val="0"/>
        <w:spacing w:before="50"/>
        <w:ind w:firstLine="480" w:firstLineChars="200"/>
        <w:jc w:val="left"/>
        <w:rPr>
          <w:rFonts w:ascii="宋体" w:hAnsi="宋体"/>
          <w:sz w:val="24"/>
          <w:szCs w:val="20"/>
        </w:rPr>
      </w:pPr>
    </w:p>
    <w:p w14:paraId="15D534E3">
      <w:pPr>
        <w:snapToGrid w:val="0"/>
        <w:spacing w:before="50"/>
        <w:jc w:val="left"/>
        <w:rPr>
          <w:rFonts w:ascii="宋体" w:hAnsi="宋体"/>
          <w:sz w:val="24"/>
        </w:rPr>
      </w:pPr>
    </w:p>
    <w:p w14:paraId="352EB526">
      <w:pPr>
        <w:snapToGrid w:val="0"/>
        <w:spacing w:before="120" w:beforeLines="50"/>
        <w:rPr>
          <w:rFonts w:ascii="宋体" w:hAnsi="宋体"/>
          <w:sz w:val="24"/>
          <w:szCs w:val="20"/>
        </w:rPr>
        <w:sectPr>
          <w:pgSz w:w="11906" w:h="16838"/>
          <w:pgMar w:top="1440" w:right="1797" w:bottom="1440" w:left="1797" w:header="851" w:footer="992" w:gutter="0"/>
          <w:cols w:space="720" w:num="1"/>
          <w:docGrid w:linePitch="312" w:charSpace="0"/>
        </w:sectPr>
      </w:pPr>
    </w:p>
    <w:p w14:paraId="43EAE5D5">
      <w:pPr>
        <w:rPr>
          <w:rFonts w:ascii="宋体" w:hAnsi="宋体"/>
          <w:b/>
          <w:sz w:val="28"/>
          <w:szCs w:val="28"/>
        </w:rPr>
      </w:pPr>
      <w:r>
        <w:rPr>
          <w:rFonts w:hint="eastAsia" w:ascii="宋体" w:hAnsi="宋体"/>
          <w:b/>
          <w:sz w:val="28"/>
          <w:szCs w:val="28"/>
        </w:rPr>
        <w:t>四、技术文件格式</w:t>
      </w:r>
    </w:p>
    <w:p w14:paraId="3EEC7D49">
      <w:pPr>
        <w:snapToGrid w:val="0"/>
        <w:spacing w:before="120" w:beforeLines="50" w:after="50"/>
        <w:ind w:left="142"/>
        <w:jc w:val="left"/>
        <w:rPr>
          <w:rFonts w:ascii="宋体" w:hAnsi="宋体"/>
          <w:b/>
          <w:sz w:val="24"/>
        </w:rPr>
      </w:pPr>
      <w:r>
        <w:rPr>
          <w:rFonts w:ascii="宋体" w:hAnsi="宋体"/>
          <w:b/>
          <w:sz w:val="24"/>
        </w:rPr>
        <w:t xml:space="preserve">1. 技术文件封面格式： </w:t>
      </w:r>
    </w:p>
    <w:p w14:paraId="2F7E5E64">
      <w:pPr>
        <w:snapToGrid w:val="0"/>
        <w:spacing w:before="120" w:beforeLines="50" w:after="50" w:line="360" w:lineRule="auto"/>
        <w:ind w:left="142"/>
        <w:jc w:val="center"/>
        <w:rPr>
          <w:rFonts w:ascii="宋体" w:hAnsi="宋体"/>
          <w:bCs/>
          <w:sz w:val="48"/>
          <w:szCs w:val="48"/>
        </w:rPr>
      </w:pPr>
      <w:r>
        <w:rPr>
          <w:rFonts w:hint="eastAsia" w:ascii="宋体" w:hAnsi="宋体"/>
          <w:bCs/>
          <w:sz w:val="48"/>
          <w:szCs w:val="48"/>
        </w:rPr>
        <w:t>电子投标文件</w:t>
      </w:r>
    </w:p>
    <w:p w14:paraId="3F85C266">
      <w:pPr>
        <w:snapToGrid w:val="0"/>
        <w:spacing w:before="120" w:beforeLines="50" w:after="50"/>
        <w:jc w:val="center"/>
        <w:rPr>
          <w:rFonts w:ascii="宋体" w:hAnsi="宋体"/>
          <w:b/>
          <w:bCs/>
          <w:sz w:val="32"/>
          <w:szCs w:val="32"/>
        </w:rPr>
      </w:pPr>
      <w:r>
        <w:rPr>
          <w:rFonts w:hint="eastAsia" w:ascii="宋体" w:hAnsi="宋体"/>
          <w:b/>
          <w:bCs/>
          <w:sz w:val="32"/>
          <w:szCs w:val="32"/>
        </w:rPr>
        <w:t>技术文件</w:t>
      </w:r>
    </w:p>
    <w:p w14:paraId="3E984DAB">
      <w:pPr>
        <w:snapToGrid w:val="0"/>
        <w:spacing w:before="120" w:beforeLines="50" w:after="50"/>
        <w:rPr>
          <w:rFonts w:ascii="宋体" w:hAnsi="宋体"/>
          <w:bCs/>
          <w:sz w:val="24"/>
          <w:szCs w:val="20"/>
        </w:rPr>
      </w:pPr>
    </w:p>
    <w:p w14:paraId="0B161BDC">
      <w:pPr>
        <w:snapToGrid w:val="0"/>
        <w:spacing w:before="120" w:beforeLines="50" w:after="50" w:line="400" w:lineRule="exact"/>
        <w:ind w:firstLine="360" w:firstLineChars="150"/>
        <w:rPr>
          <w:rFonts w:ascii="宋体" w:hAnsi="宋体"/>
          <w:bCs/>
          <w:sz w:val="24"/>
          <w:szCs w:val="20"/>
        </w:rPr>
      </w:pPr>
      <w:r>
        <w:rPr>
          <w:rFonts w:hint="eastAsia" w:ascii="宋体" w:hAnsi="宋体"/>
          <w:bCs/>
          <w:sz w:val="24"/>
        </w:rPr>
        <w:t>项目名称：</w:t>
      </w:r>
    </w:p>
    <w:p w14:paraId="01B31579">
      <w:pPr>
        <w:snapToGrid w:val="0"/>
        <w:spacing w:before="120" w:beforeLines="50" w:after="50" w:line="400" w:lineRule="exact"/>
        <w:ind w:firstLine="360" w:firstLineChars="150"/>
        <w:rPr>
          <w:rFonts w:ascii="宋体" w:hAnsi="宋体"/>
          <w:bCs/>
          <w:sz w:val="24"/>
        </w:rPr>
      </w:pPr>
      <w:r>
        <w:rPr>
          <w:rFonts w:hint="eastAsia" w:ascii="宋体" w:hAnsi="宋体"/>
          <w:bCs/>
          <w:sz w:val="24"/>
        </w:rPr>
        <w:t>项目编号：</w:t>
      </w:r>
    </w:p>
    <w:p w14:paraId="3FD309BB">
      <w:pPr>
        <w:snapToGrid w:val="0"/>
        <w:spacing w:before="120" w:beforeLines="50" w:after="50" w:line="400" w:lineRule="exact"/>
        <w:ind w:firstLine="360" w:firstLineChars="150"/>
        <w:rPr>
          <w:rFonts w:ascii="宋体" w:hAnsi="宋体"/>
          <w:bCs/>
          <w:sz w:val="24"/>
        </w:rPr>
      </w:pPr>
      <w:r>
        <w:rPr>
          <w:rFonts w:hint="eastAsia" w:ascii="宋体" w:hAnsi="宋体"/>
          <w:bCs/>
          <w:sz w:val="24"/>
        </w:rPr>
        <w:t>所投分标：</w:t>
      </w:r>
    </w:p>
    <w:p w14:paraId="5B28A8C1">
      <w:pPr>
        <w:snapToGrid w:val="0"/>
        <w:spacing w:before="120" w:beforeLines="50" w:after="50" w:line="400" w:lineRule="exact"/>
        <w:ind w:firstLine="360" w:firstLineChars="150"/>
        <w:rPr>
          <w:rFonts w:ascii="宋体" w:hAnsi="宋体"/>
          <w:bCs/>
          <w:sz w:val="24"/>
        </w:rPr>
      </w:pPr>
      <w:r>
        <w:rPr>
          <w:rFonts w:hint="eastAsia" w:ascii="宋体" w:hAnsi="宋体"/>
          <w:bCs/>
          <w:sz w:val="24"/>
        </w:rPr>
        <w:t>投标人名称：</w:t>
      </w:r>
    </w:p>
    <w:p w14:paraId="07B5B7BD">
      <w:pPr>
        <w:snapToGrid w:val="0"/>
        <w:spacing w:before="120" w:beforeLines="50" w:after="50" w:line="400" w:lineRule="exact"/>
        <w:ind w:firstLine="360" w:firstLineChars="150"/>
        <w:rPr>
          <w:rFonts w:ascii="宋体" w:hAnsi="宋体"/>
          <w:bCs/>
          <w:sz w:val="24"/>
        </w:rPr>
      </w:pPr>
      <w:r>
        <w:rPr>
          <w:rFonts w:hint="eastAsia" w:ascii="宋体" w:hAnsi="宋体"/>
          <w:bCs/>
          <w:sz w:val="24"/>
        </w:rPr>
        <w:t>投标人地址：</w:t>
      </w:r>
    </w:p>
    <w:p w14:paraId="16B4E497">
      <w:pPr>
        <w:snapToGrid w:val="0"/>
        <w:spacing w:before="120" w:beforeLines="50" w:after="50"/>
        <w:ind w:firstLine="645"/>
        <w:jc w:val="center"/>
        <w:rPr>
          <w:rFonts w:ascii="宋体" w:hAnsi="宋体"/>
          <w:sz w:val="24"/>
        </w:rPr>
      </w:pPr>
      <w:r>
        <w:rPr>
          <w:rFonts w:ascii="宋体" w:hAnsi="宋体"/>
          <w:sz w:val="24"/>
        </w:rPr>
        <w:t xml:space="preserve">                        年    月    日</w:t>
      </w:r>
    </w:p>
    <w:p w14:paraId="3BCB199B">
      <w:pPr>
        <w:snapToGrid w:val="0"/>
        <w:spacing w:before="120" w:beforeLines="50" w:after="50"/>
        <w:ind w:firstLine="645"/>
        <w:jc w:val="center"/>
        <w:rPr>
          <w:rFonts w:ascii="宋体" w:hAnsi="宋体"/>
          <w:sz w:val="24"/>
          <w:szCs w:val="20"/>
        </w:rPr>
      </w:pPr>
    </w:p>
    <w:p w14:paraId="5B6BC70E">
      <w:pPr>
        <w:snapToGrid w:val="0"/>
        <w:spacing w:before="120" w:beforeLines="50" w:after="50"/>
        <w:ind w:left="142"/>
        <w:jc w:val="left"/>
        <w:rPr>
          <w:rFonts w:ascii="宋体" w:hAnsi="宋体"/>
          <w:b/>
          <w:sz w:val="24"/>
        </w:rPr>
      </w:pPr>
      <w:r>
        <w:rPr>
          <w:rFonts w:ascii="宋体" w:hAnsi="宋体"/>
          <w:b/>
          <w:bCs/>
          <w:sz w:val="24"/>
        </w:rPr>
        <w:br w:type="page"/>
      </w:r>
      <w:r>
        <w:rPr>
          <w:rFonts w:ascii="宋体" w:hAnsi="宋体"/>
          <w:b/>
          <w:sz w:val="24"/>
        </w:rPr>
        <w:t>2.技术文件目录</w:t>
      </w:r>
    </w:p>
    <w:p w14:paraId="4AE35966">
      <w:pPr>
        <w:snapToGrid w:val="0"/>
        <w:spacing w:before="50" w:after="120" w:afterLines="50" w:line="360" w:lineRule="auto"/>
        <w:ind w:firstLine="560" w:firstLineChars="200"/>
        <w:jc w:val="left"/>
        <w:rPr>
          <w:rFonts w:ascii="宋体" w:hAnsi="宋体"/>
          <w:sz w:val="28"/>
          <w:szCs w:val="28"/>
        </w:rPr>
      </w:pPr>
      <w:r>
        <w:rPr>
          <w:rFonts w:hint="eastAsia" w:ascii="宋体" w:hAnsi="宋体"/>
          <w:sz w:val="28"/>
          <w:szCs w:val="28"/>
        </w:rPr>
        <w:t>根据招标文件规定及投标人提供的材料自行编写目录。</w:t>
      </w:r>
    </w:p>
    <w:p w14:paraId="288E191C">
      <w:pPr>
        <w:snapToGrid w:val="0"/>
        <w:spacing w:before="120" w:beforeLines="50" w:after="50"/>
        <w:ind w:left="142"/>
        <w:jc w:val="left"/>
        <w:rPr>
          <w:rFonts w:ascii="宋体" w:hAnsi="宋体"/>
          <w:b/>
          <w:sz w:val="24"/>
        </w:rPr>
      </w:pPr>
      <w:r>
        <w:rPr>
          <w:rFonts w:ascii="宋体" w:hAnsi="宋体"/>
          <w:b/>
          <w:sz w:val="24"/>
        </w:rPr>
        <w:br w:type="page"/>
      </w:r>
      <w:r>
        <w:rPr>
          <w:rFonts w:ascii="宋体" w:hAnsi="宋体"/>
          <w:b/>
          <w:sz w:val="24"/>
        </w:rPr>
        <w:t xml:space="preserve">3. </w:t>
      </w:r>
      <w:r>
        <w:rPr>
          <w:rFonts w:hint="eastAsia" w:ascii="宋体" w:hAnsi="宋体"/>
          <w:b/>
          <w:sz w:val="24"/>
        </w:rPr>
        <w:t>技术要求偏离表格式</w:t>
      </w:r>
    </w:p>
    <w:p w14:paraId="080E3F49">
      <w:pPr>
        <w:snapToGrid w:val="0"/>
        <w:spacing w:before="120" w:beforeLines="50" w:after="50"/>
        <w:ind w:left="142"/>
        <w:jc w:val="left"/>
        <w:rPr>
          <w:rFonts w:ascii="宋体" w:hAnsi="宋体"/>
          <w:b/>
          <w:sz w:val="24"/>
        </w:rPr>
      </w:pPr>
    </w:p>
    <w:p w14:paraId="3E6EDFE7">
      <w:pPr>
        <w:snapToGrid w:val="0"/>
        <w:spacing w:before="120" w:beforeLines="50" w:after="50"/>
        <w:ind w:left="142"/>
        <w:jc w:val="center"/>
        <w:rPr>
          <w:rFonts w:ascii="宋体" w:hAnsi="宋体"/>
          <w:b/>
          <w:sz w:val="32"/>
          <w:szCs w:val="32"/>
        </w:rPr>
      </w:pPr>
      <w:r>
        <w:rPr>
          <w:rFonts w:hint="eastAsia" w:ascii="宋体" w:hAnsi="宋体"/>
          <w:b/>
          <w:sz w:val="32"/>
          <w:szCs w:val="32"/>
        </w:rPr>
        <w:t>技术要求偏离表</w:t>
      </w:r>
    </w:p>
    <w:p w14:paraId="725A4769">
      <w:pPr>
        <w:rPr>
          <w:rFonts w:ascii="宋体" w:hAnsi="宋体"/>
          <w:sz w:val="24"/>
        </w:rPr>
      </w:pPr>
      <w:r>
        <w:rPr>
          <w:rFonts w:hint="eastAsia" w:ascii="宋体" w:hAnsi="宋体"/>
          <w:sz w:val="24"/>
        </w:rPr>
        <w:t>所投分标：</w:t>
      </w:r>
      <w:r>
        <w:rPr>
          <w:rFonts w:hint="eastAsia" w:ascii="宋体" w:hAnsi="宋体"/>
          <w:sz w:val="24"/>
          <w:u w:val="single"/>
        </w:rPr>
        <w:t xml:space="preserve">  </w:t>
      </w:r>
      <w:r>
        <w:rPr>
          <w:rFonts w:hint="eastAsia" w:ascii="宋体" w:hAnsi="宋体"/>
          <w:sz w:val="24"/>
        </w:rPr>
        <w:t>分标</w:t>
      </w:r>
    </w:p>
    <w:tbl>
      <w:tblPr>
        <w:tblStyle w:val="49"/>
        <w:tblW w:w="82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1617"/>
        <w:gridCol w:w="1811"/>
      </w:tblGrid>
      <w:tr w14:paraId="5104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184291D0">
            <w:pPr>
              <w:spacing w:line="400" w:lineRule="exact"/>
              <w:jc w:val="center"/>
              <w:rPr>
                <w:rFonts w:ascii="宋体" w:hAnsi="宋体" w:cs="Courier New"/>
                <w:sz w:val="24"/>
              </w:rPr>
            </w:pPr>
            <w:r>
              <w:rPr>
                <w:rFonts w:hint="eastAsia" w:ascii="宋体" w:hAnsi="宋体" w:cs="Courier New"/>
                <w:sz w:val="24"/>
              </w:rPr>
              <w:t>项号</w:t>
            </w:r>
          </w:p>
        </w:tc>
        <w:tc>
          <w:tcPr>
            <w:tcW w:w="2143" w:type="dxa"/>
            <w:vAlign w:val="center"/>
          </w:tcPr>
          <w:p w14:paraId="62018A4B">
            <w:pPr>
              <w:spacing w:line="400" w:lineRule="exact"/>
              <w:jc w:val="center"/>
              <w:rPr>
                <w:rFonts w:ascii="宋体" w:hAnsi="宋体" w:cs="Courier New"/>
                <w:sz w:val="24"/>
              </w:rPr>
            </w:pPr>
            <w:r>
              <w:rPr>
                <w:rFonts w:hint="eastAsia" w:ascii="宋体" w:hAnsi="宋体" w:cs="Courier New"/>
                <w:sz w:val="24"/>
              </w:rPr>
              <w:t>标的的名称</w:t>
            </w:r>
          </w:p>
        </w:tc>
        <w:tc>
          <w:tcPr>
            <w:tcW w:w="1834" w:type="dxa"/>
            <w:vAlign w:val="center"/>
          </w:tcPr>
          <w:p w14:paraId="60710C36">
            <w:pPr>
              <w:spacing w:line="400" w:lineRule="exact"/>
              <w:jc w:val="center"/>
              <w:rPr>
                <w:rFonts w:ascii="宋体" w:hAnsi="宋体" w:cs="Courier New"/>
                <w:sz w:val="24"/>
              </w:rPr>
            </w:pPr>
            <w:r>
              <w:rPr>
                <w:rFonts w:hint="eastAsia" w:ascii="宋体" w:hAnsi="宋体" w:cs="Courier New"/>
                <w:sz w:val="24"/>
              </w:rPr>
              <w:t>技术要求</w:t>
            </w:r>
          </w:p>
        </w:tc>
        <w:tc>
          <w:tcPr>
            <w:tcW w:w="1617" w:type="dxa"/>
            <w:vAlign w:val="center"/>
          </w:tcPr>
          <w:p w14:paraId="62CAC354">
            <w:pPr>
              <w:spacing w:line="400" w:lineRule="exact"/>
              <w:jc w:val="center"/>
              <w:rPr>
                <w:rFonts w:ascii="宋体" w:hAnsi="宋体" w:cs="Courier New"/>
                <w:sz w:val="24"/>
              </w:rPr>
            </w:pPr>
            <w:r>
              <w:rPr>
                <w:rFonts w:hint="eastAsia" w:ascii="宋体" w:hAnsi="宋体" w:cs="Courier New"/>
                <w:sz w:val="24"/>
              </w:rPr>
              <w:t>投标响应</w:t>
            </w:r>
          </w:p>
        </w:tc>
        <w:tc>
          <w:tcPr>
            <w:tcW w:w="1811" w:type="dxa"/>
            <w:vAlign w:val="center"/>
          </w:tcPr>
          <w:p w14:paraId="07899F9A">
            <w:pPr>
              <w:spacing w:line="400" w:lineRule="exact"/>
              <w:jc w:val="center"/>
              <w:rPr>
                <w:rFonts w:ascii="宋体" w:hAnsi="宋体" w:cs="Courier New"/>
                <w:sz w:val="24"/>
              </w:rPr>
            </w:pPr>
            <w:r>
              <w:rPr>
                <w:rFonts w:hint="eastAsia" w:ascii="宋体" w:hAnsi="宋体" w:cs="Courier New"/>
                <w:sz w:val="24"/>
              </w:rPr>
              <w:t>偏离说明</w:t>
            </w:r>
          </w:p>
        </w:tc>
      </w:tr>
      <w:tr w14:paraId="4E1C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34ECDA9">
            <w:pPr>
              <w:spacing w:line="600" w:lineRule="exact"/>
              <w:jc w:val="center"/>
              <w:outlineLvl w:val="0"/>
              <w:rPr>
                <w:rFonts w:ascii="宋体" w:hAnsi="宋体" w:cs="Courier New"/>
                <w:sz w:val="24"/>
              </w:rPr>
            </w:pPr>
          </w:p>
        </w:tc>
        <w:tc>
          <w:tcPr>
            <w:tcW w:w="2143" w:type="dxa"/>
            <w:vAlign w:val="center"/>
          </w:tcPr>
          <w:p w14:paraId="670A673B">
            <w:pPr>
              <w:spacing w:line="600" w:lineRule="exact"/>
              <w:jc w:val="center"/>
              <w:outlineLvl w:val="0"/>
              <w:rPr>
                <w:rFonts w:ascii="宋体" w:hAnsi="宋体" w:cs="Courier New"/>
                <w:sz w:val="24"/>
              </w:rPr>
            </w:pPr>
          </w:p>
        </w:tc>
        <w:tc>
          <w:tcPr>
            <w:tcW w:w="1834" w:type="dxa"/>
            <w:vAlign w:val="center"/>
          </w:tcPr>
          <w:p w14:paraId="3FFFB10B">
            <w:pPr>
              <w:spacing w:line="600" w:lineRule="exact"/>
              <w:jc w:val="center"/>
              <w:outlineLvl w:val="0"/>
              <w:rPr>
                <w:rFonts w:ascii="宋体" w:hAnsi="宋体" w:cs="Courier New"/>
                <w:sz w:val="24"/>
              </w:rPr>
            </w:pPr>
          </w:p>
        </w:tc>
        <w:tc>
          <w:tcPr>
            <w:tcW w:w="1617" w:type="dxa"/>
            <w:vAlign w:val="center"/>
          </w:tcPr>
          <w:p w14:paraId="04A17CA9">
            <w:pPr>
              <w:spacing w:line="600" w:lineRule="exact"/>
              <w:jc w:val="center"/>
              <w:outlineLvl w:val="0"/>
              <w:rPr>
                <w:rFonts w:ascii="宋体" w:hAnsi="宋体" w:cs="Courier New"/>
                <w:sz w:val="24"/>
              </w:rPr>
            </w:pPr>
          </w:p>
        </w:tc>
        <w:tc>
          <w:tcPr>
            <w:tcW w:w="1811" w:type="dxa"/>
            <w:vAlign w:val="center"/>
          </w:tcPr>
          <w:p w14:paraId="077292CE">
            <w:pPr>
              <w:spacing w:line="600" w:lineRule="exact"/>
              <w:jc w:val="center"/>
              <w:outlineLvl w:val="0"/>
              <w:rPr>
                <w:rFonts w:ascii="宋体" w:hAnsi="宋体" w:cs="Courier New"/>
                <w:sz w:val="24"/>
              </w:rPr>
            </w:pPr>
          </w:p>
        </w:tc>
      </w:tr>
      <w:tr w14:paraId="3DE06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19E963E5">
            <w:pPr>
              <w:spacing w:line="600" w:lineRule="exact"/>
              <w:outlineLvl w:val="0"/>
              <w:rPr>
                <w:rFonts w:ascii="宋体" w:hAnsi="宋体" w:cs="Courier New"/>
                <w:sz w:val="24"/>
              </w:rPr>
            </w:pPr>
          </w:p>
        </w:tc>
        <w:tc>
          <w:tcPr>
            <w:tcW w:w="2143" w:type="dxa"/>
          </w:tcPr>
          <w:p w14:paraId="575E3D88">
            <w:pPr>
              <w:spacing w:line="600" w:lineRule="exact"/>
              <w:outlineLvl w:val="0"/>
              <w:rPr>
                <w:rFonts w:ascii="宋体" w:hAnsi="宋体" w:cs="Courier New"/>
                <w:sz w:val="24"/>
              </w:rPr>
            </w:pPr>
          </w:p>
        </w:tc>
        <w:tc>
          <w:tcPr>
            <w:tcW w:w="1834" w:type="dxa"/>
          </w:tcPr>
          <w:p w14:paraId="35B5B6B4">
            <w:pPr>
              <w:spacing w:line="600" w:lineRule="exact"/>
              <w:outlineLvl w:val="0"/>
              <w:rPr>
                <w:rFonts w:ascii="宋体" w:hAnsi="宋体" w:cs="Courier New"/>
                <w:sz w:val="24"/>
              </w:rPr>
            </w:pPr>
          </w:p>
        </w:tc>
        <w:tc>
          <w:tcPr>
            <w:tcW w:w="1617" w:type="dxa"/>
          </w:tcPr>
          <w:p w14:paraId="05F76785">
            <w:pPr>
              <w:spacing w:line="600" w:lineRule="exact"/>
              <w:outlineLvl w:val="0"/>
              <w:rPr>
                <w:rFonts w:ascii="宋体" w:hAnsi="宋体" w:cs="Courier New"/>
                <w:sz w:val="24"/>
              </w:rPr>
            </w:pPr>
          </w:p>
        </w:tc>
        <w:tc>
          <w:tcPr>
            <w:tcW w:w="1811" w:type="dxa"/>
          </w:tcPr>
          <w:p w14:paraId="0813F2B4">
            <w:pPr>
              <w:spacing w:line="600" w:lineRule="exact"/>
              <w:outlineLvl w:val="0"/>
              <w:rPr>
                <w:rFonts w:ascii="宋体" w:hAnsi="宋体" w:cs="Courier New"/>
                <w:sz w:val="24"/>
              </w:rPr>
            </w:pPr>
          </w:p>
        </w:tc>
      </w:tr>
      <w:tr w14:paraId="6F11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B12A2E1">
            <w:pPr>
              <w:spacing w:line="600" w:lineRule="exact"/>
              <w:outlineLvl w:val="0"/>
              <w:rPr>
                <w:rFonts w:ascii="宋体" w:hAnsi="宋体" w:cs="Courier New"/>
                <w:sz w:val="24"/>
              </w:rPr>
            </w:pPr>
          </w:p>
        </w:tc>
        <w:tc>
          <w:tcPr>
            <w:tcW w:w="2143" w:type="dxa"/>
          </w:tcPr>
          <w:p w14:paraId="7CEA89A1">
            <w:pPr>
              <w:spacing w:line="600" w:lineRule="exact"/>
              <w:outlineLvl w:val="0"/>
              <w:rPr>
                <w:rFonts w:ascii="宋体" w:hAnsi="宋体" w:cs="Courier New"/>
                <w:sz w:val="24"/>
              </w:rPr>
            </w:pPr>
          </w:p>
        </w:tc>
        <w:tc>
          <w:tcPr>
            <w:tcW w:w="1834" w:type="dxa"/>
          </w:tcPr>
          <w:p w14:paraId="2D3808E1">
            <w:pPr>
              <w:spacing w:line="600" w:lineRule="exact"/>
              <w:outlineLvl w:val="0"/>
              <w:rPr>
                <w:rFonts w:ascii="宋体" w:hAnsi="宋体" w:cs="Courier New"/>
                <w:sz w:val="24"/>
              </w:rPr>
            </w:pPr>
          </w:p>
        </w:tc>
        <w:tc>
          <w:tcPr>
            <w:tcW w:w="1617" w:type="dxa"/>
          </w:tcPr>
          <w:p w14:paraId="76FA90FF">
            <w:pPr>
              <w:spacing w:line="600" w:lineRule="exact"/>
              <w:outlineLvl w:val="0"/>
              <w:rPr>
                <w:rFonts w:ascii="宋体" w:hAnsi="宋体" w:cs="Courier New"/>
                <w:sz w:val="24"/>
              </w:rPr>
            </w:pPr>
          </w:p>
        </w:tc>
        <w:tc>
          <w:tcPr>
            <w:tcW w:w="1811" w:type="dxa"/>
          </w:tcPr>
          <w:p w14:paraId="151C7C17">
            <w:pPr>
              <w:spacing w:line="600" w:lineRule="exact"/>
              <w:outlineLvl w:val="0"/>
              <w:rPr>
                <w:rFonts w:ascii="宋体" w:hAnsi="宋体" w:cs="Courier New"/>
                <w:sz w:val="24"/>
              </w:rPr>
            </w:pPr>
          </w:p>
        </w:tc>
      </w:tr>
      <w:tr w14:paraId="34433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1F0C14B">
            <w:pPr>
              <w:spacing w:line="600" w:lineRule="exact"/>
              <w:outlineLvl w:val="0"/>
              <w:rPr>
                <w:rFonts w:ascii="宋体" w:hAnsi="宋体" w:cs="Courier New"/>
                <w:sz w:val="24"/>
              </w:rPr>
            </w:pPr>
          </w:p>
        </w:tc>
        <w:tc>
          <w:tcPr>
            <w:tcW w:w="2143" w:type="dxa"/>
          </w:tcPr>
          <w:p w14:paraId="45F87CE8">
            <w:pPr>
              <w:spacing w:line="600" w:lineRule="exact"/>
              <w:outlineLvl w:val="0"/>
              <w:rPr>
                <w:rFonts w:ascii="宋体" w:hAnsi="宋体" w:cs="Courier New"/>
                <w:sz w:val="24"/>
              </w:rPr>
            </w:pPr>
          </w:p>
        </w:tc>
        <w:tc>
          <w:tcPr>
            <w:tcW w:w="1834" w:type="dxa"/>
          </w:tcPr>
          <w:p w14:paraId="3E53562A">
            <w:pPr>
              <w:spacing w:line="600" w:lineRule="exact"/>
              <w:outlineLvl w:val="0"/>
              <w:rPr>
                <w:rFonts w:ascii="宋体" w:hAnsi="宋体" w:cs="Courier New"/>
                <w:sz w:val="24"/>
              </w:rPr>
            </w:pPr>
          </w:p>
        </w:tc>
        <w:tc>
          <w:tcPr>
            <w:tcW w:w="1617" w:type="dxa"/>
          </w:tcPr>
          <w:p w14:paraId="3AD3022A">
            <w:pPr>
              <w:spacing w:line="600" w:lineRule="exact"/>
              <w:outlineLvl w:val="0"/>
              <w:rPr>
                <w:rFonts w:ascii="宋体" w:hAnsi="宋体" w:cs="Courier New"/>
                <w:sz w:val="24"/>
              </w:rPr>
            </w:pPr>
          </w:p>
        </w:tc>
        <w:tc>
          <w:tcPr>
            <w:tcW w:w="1811" w:type="dxa"/>
          </w:tcPr>
          <w:p w14:paraId="74497FF4">
            <w:pPr>
              <w:spacing w:line="600" w:lineRule="exact"/>
              <w:outlineLvl w:val="0"/>
              <w:rPr>
                <w:rFonts w:ascii="宋体" w:hAnsi="宋体" w:cs="Courier New"/>
                <w:sz w:val="24"/>
              </w:rPr>
            </w:pPr>
          </w:p>
        </w:tc>
      </w:tr>
      <w:tr w14:paraId="21CCE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452E74C8">
            <w:pPr>
              <w:spacing w:line="600" w:lineRule="exact"/>
              <w:outlineLvl w:val="0"/>
              <w:rPr>
                <w:rFonts w:ascii="宋体" w:hAnsi="宋体" w:cs="Courier New"/>
                <w:sz w:val="24"/>
              </w:rPr>
            </w:pPr>
          </w:p>
        </w:tc>
        <w:tc>
          <w:tcPr>
            <w:tcW w:w="2143" w:type="dxa"/>
          </w:tcPr>
          <w:p w14:paraId="2C1CA0BD">
            <w:pPr>
              <w:spacing w:line="600" w:lineRule="exact"/>
              <w:outlineLvl w:val="0"/>
              <w:rPr>
                <w:rFonts w:ascii="宋体" w:hAnsi="宋体" w:cs="Courier New"/>
                <w:sz w:val="24"/>
              </w:rPr>
            </w:pPr>
          </w:p>
        </w:tc>
        <w:tc>
          <w:tcPr>
            <w:tcW w:w="1834" w:type="dxa"/>
          </w:tcPr>
          <w:p w14:paraId="0066E1A8">
            <w:pPr>
              <w:spacing w:line="600" w:lineRule="exact"/>
              <w:outlineLvl w:val="0"/>
              <w:rPr>
                <w:rFonts w:ascii="宋体" w:hAnsi="宋体" w:cs="Courier New"/>
                <w:sz w:val="24"/>
              </w:rPr>
            </w:pPr>
          </w:p>
        </w:tc>
        <w:tc>
          <w:tcPr>
            <w:tcW w:w="1617" w:type="dxa"/>
          </w:tcPr>
          <w:p w14:paraId="0A5BB718">
            <w:pPr>
              <w:spacing w:line="600" w:lineRule="exact"/>
              <w:outlineLvl w:val="0"/>
              <w:rPr>
                <w:rFonts w:ascii="宋体" w:hAnsi="宋体" w:cs="Courier New"/>
                <w:sz w:val="24"/>
              </w:rPr>
            </w:pPr>
          </w:p>
        </w:tc>
        <w:tc>
          <w:tcPr>
            <w:tcW w:w="1811" w:type="dxa"/>
          </w:tcPr>
          <w:p w14:paraId="1932211E">
            <w:pPr>
              <w:spacing w:line="600" w:lineRule="exact"/>
              <w:outlineLvl w:val="0"/>
              <w:rPr>
                <w:rFonts w:ascii="宋体" w:hAnsi="宋体" w:cs="Courier New"/>
                <w:sz w:val="24"/>
              </w:rPr>
            </w:pPr>
          </w:p>
        </w:tc>
      </w:tr>
      <w:tr w14:paraId="5D883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5F3960B">
            <w:pPr>
              <w:spacing w:line="600" w:lineRule="exact"/>
              <w:outlineLvl w:val="0"/>
              <w:rPr>
                <w:rFonts w:ascii="宋体" w:hAnsi="宋体" w:cs="Courier New"/>
                <w:sz w:val="24"/>
              </w:rPr>
            </w:pPr>
          </w:p>
        </w:tc>
        <w:tc>
          <w:tcPr>
            <w:tcW w:w="2143" w:type="dxa"/>
          </w:tcPr>
          <w:p w14:paraId="40ABC105">
            <w:pPr>
              <w:spacing w:line="600" w:lineRule="exact"/>
              <w:outlineLvl w:val="0"/>
              <w:rPr>
                <w:rFonts w:ascii="宋体" w:hAnsi="宋体" w:cs="Courier New"/>
                <w:sz w:val="24"/>
              </w:rPr>
            </w:pPr>
          </w:p>
        </w:tc>
        <w:tc>
          <w:tcPr>
            <w:tcW w:w="1834" w:type="dxa"/>
          </w:tcPr>
          <w:p w14:paraId="19E6D4D3">
            <w:pPr>
              <w:spacing w:line="600" w:lineRule="exact"/>
              <w:outlineLvl w:val="0"/>
              <w:rPr>
                <w:rFonts w:ascii="宋体" w:hAnsi="宋体" w:cs="Courier New"/>
                <w:sz w:val="24"/>
              </w:rPr>
            </w:pPr>
          </w:p>
        </w:tc>
        <w:tc>
          <w:tcPr>
            <w:tcW w:w="1617" w:type="dxa"/>
          </w:tcPr>
          <w:p w14:paraId="26549E0D">
            <w:pPr>
              <w:spacing w:line="600" w:lineRule="exact"/>
              <w:outlineLvl w:val="0"/>
              <w:rPr>
                <w:rFonts w:ascii="宋体" w:hAnsi="宋体" w:cs="Courier New"/>
                <w:sz w:val="24"/>
              </w:rPr>
            </w:pPr>
          </w:p>
        </w:tc>
        <w:tc>
          <w:tcPr>
            <w:tcW w:w="1811" w:type="dxa"/>
          </w:tcPr>
          <w:p w14:paraId="1D99C330">
            <w:pPr>
              <w:spacing w:line="600" w:lineRule="exact"/>
              <w:outlineLvl w:val="0"/>
              <w:rPr>
                <w:rFonts w:ascii="宋体" w:hAnsi="宋体" w:cs="Courier New"/>
                <w:sz w:val="24"/>
              </w:rPr>
            </w:pPr>
          </w:p>
        </w:tc>
      </w:tr>
    </w:tbl>
    <w:p w14:paraId="5D7CE788">
      <w:pPr>
        <w:spacing w:after="120"/>
        <w:rPr>
          <w:rFonts w:ascii="宋体" w:hAnsi="宋体"/>
          <w:sz w:val="16"/>
          <w:szCs w:val="16"/>
        </w:rPr>
      </w:pPr>
      <w:r>
        <w:rPr>
          <w:rFonts w:hint="eastAsia" w:ascii="宋体" w:hAnsi="宋体"/>
          <w:sz w:val="16"/>
          <w:szCs w:val="16"/>
        </w:rPr>
        <w:t>注：</w:t>
      </w:r>
    </w:p>
    <w:p w14:paraId="2EF122C8">
      <w:pPr>
        <w:spacing w:line="360" w:lineRule="auto"/>
        <w:rPr>
          <w:rFonts w:ascii="宋体" w:hAnsi="宋体" w:cs="仿宋_GB2312"/>
          <w:spacing w:val="-4"/>
          <w:sz w:val="18"/>
          <w:szCs w:val="32"/>
        </w:rPr>
      </w:pPr>
      <w:r>
        <w:rPr>
          <w:rFonts w:ascii="宋体" w:hAnsi="宋体"/>
          <w:spacing w:val="-4"/>
          <w:sz w:val="24"/>
        </w:rPr>
        <w:t xml:space="preserve">1. </w:t>
      </w:r>
      <w:r>
        <w:rPr>
          <w:rFonts w:hint="eastAsia" w:ascii="宋体" w:hAnsi="宋体"/>
          <w:spacing w:val="-4"/>
          <w:sz w:val="24"/>
        </w:rPr>
        <w:t>说明：应对照招标文件“第二章采购需求”中的“技术要求”逐条作明确的投标响应，并作出偏离说明。</w:t>
      </w:r>
    </w:p>
    <w:p w14:paraId="2B3A1F65">
      <w:pPr>
        <w:spacing w:after="120" w:line="360" w:lineRule="auto"/>
        <w:rPr>
          <w:rFonts w:ascii="宋体" w:hAnsi="宋体"/>
          <w:spacing w:val="-4"/>
          <w:sz w:val="24"/>
        </w:rPr>
      </w:pPr>
      <w:r>
        <w:rPr>
          <w:rFonts w:ascii="宋体" w:hAnsi="宋体"/>
          <w:spacing w:val="-4"/>
          <w:sz w:val="24"/>
        </w:rPr>
        <w:t>2.</w:t>
      </w:r>
      <w:r>
        <w:rPr>
          <w:rFonts w:hint="eastAsia" w:ascii="宋体" w:hAnsi="宋体"/>
          <w:spacing w:val="-4"/>
          <w:sz w:val="24"/>
        </w:rPr>
        <w:t>投标人根据投标货物的性能指标，对照招标文件技术要求，在“偏离说明”中注明“正偏离”、“负偏离”或者“无偏离”。既不属于“正偏离”也不属于“负偏离”即为“无偏离”。</w:t>
      </w:r>
    </w:p>
    <w:p w14:paraId="37D09E24">
      <w:pPr>
        <w:snapToGrid w:val="0"/>
        <w:spacing w:before="50" w:after="50" w:line="360" w:lineRule="auto"/>
        <w:rPr>
          <w:rFonts w:ascii="宋体" w:hAnsi="宋体"/>
          <w:sz w:val="24"/>
        </w:rPr>
      </w:pPr>
    </w:p>
    <w:p w14:paraId="2F96BD7B">
      <w:pPr>
        <w:snapToGrid w:val="0"/>
        <w:spacing w:before="50" w:after="50" w:line="360" w:lineRule="auto"/>
        <w:rPr>
          <w:rFonts w:ascii="宋体" w:hAnsi="宋体"/>
          <w:spacing w:val="20"/>
          <w:sz w:val="24"/>
          <w:u w:val="single"/>
        </w:rPr>
      </w:pPr>
      <w:r>
        <w:rPr>
          <w:rFonts w:hint="eastAsia" w:ascii="宋体" w:hAnsi="宋体"/>
          <w:sz w:val="24"/>
        </w:rPr>
        <w:t>法定代表人或者委托代理人</w:t>
      </w:r>
      <w:r>
        <w:rPr>
          <w:rFonts w:hint="eastAsia" w:ascii="宋体" w:hAnsi="宋体"/>
          <w:spacing w:val="20"/>
          <w:sz w:val="24"/>
        </w:rPr>
        <w:t>（签字</w:t>
      </w:r>
      <w:r>
        <w:rPr>
          <w:rFonts w:ascii="宋体" w:hAnsi="宋体"/>
          <w:spacing w:val="20"/>
          <w:sz w:val="24"/>
        </w:rPr>
        <w:t>/电子签名）：</w:t>
      </w:r>
    </w:p>
    <w:p w14:paraId="63D5149B">
      <w:pPr>
        <w:snapToGrid w:val="0"/>
        <w:spacing w:before="50" w:after="50" w:line="360" w:lineRule="auto"/>
        <w:rPr>
          <w:rFonts w:ascii="宋体" w:hAnsi="宋体"/>
          <w:spacing w:val="20"/>
          <w:sz w:val="24"/>
        </w:rPr>
      </w:pPr>
      <w:r>
        <w:rPr>
          <w:rFonts w:hint="eastAsia" w:ascii="宋体" w:hAnsi="宋体"/>
          <w:spacing w:val="20"/>
          <w:sz w:val="24"/>
        </w:rPr>
        <w:t>投标人名称（电子签章）：</w:t>
      </w:r>
    </w:p>
    <w:p w14:paraId="289B52E2">
      <w:pPr>
        <w:snapToGrid w:val="0"/>
        <w:spacing w:before="50" w:after="50" w:line="360" w:lineRule="auto"/>
        <w:rPr>
          <w:rFonts w:ascii="宋体" w:hAnsi="宋体"/>
          <w:spacing w:val="20"/>
          <w:sz w:val="24"/>
          <w:u w:val="single"/>
        </w:rPr>
      </w:pPr>
      <w:r>
        <w:rPr>
          <w:rFonts w:hint="eastAsia" w:ascii="宋体" w:hAnsi="宋体"/>
          <w:spacing w:val="20"/>
          <w:sz w:val="24"/>
        </w:rPr>
        <w:t>日期：</w:t>
      </w:r>
    </w:p>
    <w:p w14:paraId="1D8590DA">
      <w:pPr>
        <w:snapToGrid w:val="0"/>
        <w:spacing w:before="50" w:after="50" w:line="360" w:lineRule="auto"/>
        <w:rPr>
          <w:rFonts w:ascii="宋体" w:hAnsi="宋体"/>
          <w:spacing w:val="20"/>
          <w:sz w:val="24"/>
          <w:u w:val="single"/>
        </w:rPr>
      </w:pPr>
    </w:p>
    <w:p w14:paraId="5721D44D">
      <w:pPr>
        <w:snapToGrid w:val="0"/>
        <w:spacing w:before="120" w:beforeLines="50" w:after="50"/>
        <w:ind w:left="142"/>
        <w:jc w:val="left"/>
        <w:rPr>
          <w:rFonts w:ascii="宋体" w:hAnsi="宋体"/>
          <w:b/>
          <w:sz w:val="24"/>
        </w:rPr>
      </w:pPr>
      <w:r>
        <w:rPr>
          <w:rFonts w:ascii="宋体" w:hAnsi="宋体"/>
          <w:b/>
          <w:sz w:val="24"/>
        </w:rPr>
        <w:br w:type="page"/>
      </w:r>
      <w:r>
        <w:rPr>
          <w:rFonts w:ascii="宋体" w:hAnsi="宋体"/>
          <w:b/>
          <w:sz w:val="24"/>
        </w:rPr>
        <w:t xml:space="preserve">4. </w:t>
      </w:r>
      <w:r>
        <w:rPr>
          <w:rFonts w:hint="eastAsia" w:ascii="宋体" w:hAnsi="宋体"/>
          <w:b/>
          <w:sz w:val="24"/>
        </w:rPr>
        <w:t>项目实施人员一览表格式</w:t>
      </w:r>
    </w:p>
    <w:p w14:paraId="430B78E7">
      <w:pPr>
        <w:snapToGrid w:val="0"/>
        <w:spacing w:before="120" w:beforeLines="50" w:after="50"/>
        <w:ind w:left="142"/>
        <w:jc w:val="left"/>
        <w:rPr>
          <w:rFonts w:ascii="宋体" w:hAnsi="宋体"/>
          <w:b/>
          <w:sz w:val="24"/>
        </w:rPr>
      </w:pPr>
    </w:p>
    <w:p w14:paraId="259C1F25">
      <w:pPr>
        <w:snapToGrid w:val="0"/>
        <w:spacing w:before="120" w:beforeLines="50" w:after="50"/>
        <w:ind w:left="142"/>
        <w:jc w:val="center"/>
        <w:rPr>
          <w:rFonts w:ascii="宋体" w:hAnsi="宋体"/>
          <w:b/>
          <w:sz w:val="32"/>
          <w:szCs w:val="32"/>
        </w:rPr>
      </w:pPr>
      <w:r>
        <w:rPr>
          <w:rFonts w:hint="eastAsia" w:ascii="宋体" w:hAnsi="宋体"/>
          <w:b/>
          <w:sz w:val="32"/>
          <w:szCs w:val="32"/>
        </w:rPr>
        <w:t>项目实施人员一览表</w:t>
      </w:r>
    </w:p>
    <w:p w14:paraId="0B469699">
      <w:pPr>
        <w:rPr>
          <w:rFonts w:ascii="宋体" w:hAnsi="宋体"/>
          <w:sz w:val="24"/>
        </w:rPr>
      </w:pPr>
      <w:r>
        <w:rPr>
          <w:rFonts w:hint="eastAsia" w:ascii="宋体" w:hAnsi="宋体"/>
          <w:sz w:val="24"/>
        </w:rPr>
        <w:t>所投分标：</w:t>
      </w:r>
      <w:r>
        <w:rPr>
          <w:rFonts w:hint="eastAsia" w:ascii="宋体" w:hAnsi="宋体"/>
          <w:sz w:val="24"/>
          <w:u w:val="single"/>
        </w:rPr>
        <w:t xml:space="preserve">   </w:t>
      </w:r>
      <w:r>
        <w:rPr>
          <w:rFonts w:hint="eastAsia" w:ascii="宋体" w:hAnsi="宋体"/>
          <w:sz w:val="24"/>
        </w:rPr>
        <w:t>分标</w:t>
      </w:r>
    </w:p>
    <w:tbl>
      <w:tblPr>
        <w:tblStyle w:val="49"/>
        <w:tblW w:w="79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452"/>
        <w:gridCol w:w="1823"/>
      </w:tblGrid>
      <w:tr w14:paraId="6BB0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FBFA7BD">
            <w:pPr>
              <w:snapToGrid w:val="0"/>
              <w:spacing w:before="50" w:after="120" w:afterLines="50"/>
              <w:jc w:val="center"/>
              <w:rPr>
                <w:rFonts w:ascii="宋体" w:hAnsi="宋体"/>
                <w:sz w:val="24"/>
                <w:szCs w:val="20"/>
              </w:rPr>
            </w:pPr>
            <w:r>
              <w:rPr>
                <w:rFonts w:hint="eastAsia" w:ascii="宋体" w:hAnsi="宋体"/>
                <w:sz w:val="24"/>
                <w:szCs w:val="20"/>
              </w:rPr>
              <w:t>姓名</w:t>
            </w:r>
          </w:p>
        </w:tc>
        <w:tc>
          <w:tcPr>
            <w:tcW w:w="709" w:type="dxa"/>
            <w:vAlign w:val="center"/>
          </w:tcPr>
          <w:p w14:paraId="730B16A4">
            <w:pPr>
              <w:snapToGrid w:val="0"/>
              <w:spacing w:before="50" w:after="120" w:afterLines="50"/>
              <w:jc w:val="center"/>
              <w:rPr>
                <w:rFonts w:ascii="宋体" w:hAnsi="宋体"/>
                <w:sz w:val="24"/>
                <w:szCs w:val="20"/>
              </w:rPr>
            </w:pPr>
            <w:r>
              <w:rPr>
                <w:rFonts w:hint="eastAsia" w:ascii="宋体" w:hAnsi="宋体"/>
                <w:sz w:val="24"/>
                <w:szCs w:val="20"/>
              </w:rPr>
              <w:t>职务</w:t>
            </w:r>
          </w:p>
        </w:tc>
        <w:tc>
          <w:tcPr>
            <w:tcW w:w="1701" w:type="dxa"/>
            <w:vAlign w:val="center"/>
          </w:tcPr>
          <w:p w14:paraId="0D959450">
            <w:pPr>
              <w:snapToGrid w:val="0"/>
              <w:spacing w:before="50" w:after="120" w:afterLines="50"/>
              <w:jc w:val="center"/>
              <w:rPr>
                <w:rFonts w:ascii="宋体" w:hAnsi="宋体"/>
                <w:sz w:val="24"/>
                <w:szCs w:val="20"/>
              </w:rPr>
            </w:pPr>
            <w:r>
              <w:rPr>
                <w:rFonts w:hint="eastAsia" w:ascii="宋体" w:hAnsi="宋体"/>
                <w:sz w:val="24"/>
                <w:szCs w:val="20"/>
              </w:rPr>
              <w:t>专业技术资格（职称）或者职业资格或者执业资格证或者其他证书</w:t>
            </w:r>
          </w:p>
        </w:tc>
        <w:tc>
          <w:tcPr>
            <w:tcW w:w="1420" w:type="dxa"/>
            <w:vAlign w:val="center"/>
          </w:tcPr>
          <w:p w14:paraId="26DAD16E">
            <w:pPr>
              <w:snapToGrid w:val="0"/>
              <w:spacing w:before="50" w:after="120" w:afterLines="50"/>
              <w:jc w:val="center"/>
              <w:rPr>
                <w:rFonts w:ascii="宋体" w:hAnsi="宋体"/>
                <w:sz w:val="24"/>
                <w:szCs w:val="20"/>
              </w:rPr>
            </w:pPr>
            <w:r>
              <w:rPr>
                <w:rFonts w:hint="eastAsia" w:ascii="宋体" w:hAnsi="宋体"/>
                <w:sz w:val="24"/>
                <w:szCs w:val="20"/>
              </w:rPr>
              <w:t>证书编号</w:t>
            </w:r>
          </w:p>
        </w:tc>
        <w:tc>
          <w:tcPr>
            <w:tcW w:w="1452" w:type="dxa"/>
            <w:vAlign w:val="center"/>
          </w:tcPr>
          <w:p w14:paraId="1E779C59">
            <w:pPr>
              <w:snapToGrid w:val="0"/>
              <w:spacing w:before="50" w:after="120" w:afterLines="50"/>
              <w:jc w:val="center"/>
              <w:rPr>
                <w:rFonts w:ascii="宋体" w:hAnsi="宋体"/>
                <w:sz w:val="24"/>
                <w:szCs w:val="20"/>
              </w:rPr>
            </w:pPr>
            <w:r>
              <w:rPr>
                <w:rFonts w:hint="eastAsia" w:ascii="宋体" w:hAnsi="宋体"/>
                <w:sz w:val="24"/>
                <w:szCs w:val="20"/>
              </w:rPr>
              <w:t>参加本单位</w:t>
            </w:r>
          </w:p>
          <w:p w14:paraId="25202A15">
            <w:pPr>
              <w:snapToGrid w:val="0"/>
              <w:spacing w:before="50" w:after="120" w:afterLines="50"/>
              <w:jc w:val="center"/>
              <w:rPr>
                <w:rFonts w:ascii="宋体" w:hAnsi="宋体"/>
                <w:sz w:val="24"/>
                <w:szCs w:val="20"/>
              </w:rPr>
            </w:pPr>
            <w:r>
              <w:rPr>
                <w:rFonts w:hint="eastAsia" w:ascii="宋体" w:hAnsi="宋体"/>
                <w:sz w:val="24"/>
                <w:szCs w:val="20"/>
              </w:rPr>
              <w:t>工作时间</w:t>
            </w:r>
          </w:p>
        </w:tc>
        <w:tc>
          <w:tcPr>
            <w:tcW w:w="1823" w:type="dxa"/>
            <w:vAlign w:val="center"/>
          </w:tcPr>
          <w:p w14:paraId="233C1DA9">
            <w:pPr>
              <w:snapToGrid w:val="0"/>
              <w:spacing w:before="50" w:after="120" w:afterLines="50"/>
              <w:jc w:val="center"/>
              <w:rPr>
                <w:rFonts w:ascii="宋体" w:hAnsi="宋体"/>
                <w:sz w:val="24"/>
                <w:szCs w:val="20"/>
              </w:rPr>
            </w:pPr>
            <w:r>
              <w:rPr>
                <w:rFonts w:hint="eastAsia" w:ascii="宋体" w:hAnsi="宋体"/>
                <w:sz w:val="24"/>
                <w:szCs w:val="20"/>
              </w:rPr>
              <w:t>劳动合同编号</w:t>
            </w:r>
          </w:p>
        </w:tc>
      </w:tr>
      <w:tr w14:paraId="68A9D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335B9D9">
            <w:pPr>
              <w:snapToGrid w:val="0"/>
              <w:spacing w:before="50" w:after="120" w:afterLines="50" w:line="576" w:lineRule="auto"/>
              <w:jc w:val="center"/>
              <w:outlineLvl w:val="0"/>
              <w:rPr>
                <w:rFonts w:ascii="宋体" w:hAnsi="宋体"/>
                <w:sz w:val="24"/>
                <w:szCs w:val="20"/>
              </w:rPr>
            </w:pPr>
          </w:p>
        </w:tc>
        <w:tc>
          <w:tcPr>
            <w:tcW w:w="709" w:type="dxa"/>
            <w:vAlign w:val="center"/>
          </w:tcPr>
          <w:p w14:paraId="16D6923D">
            <w:pPr>
              <w:snapToGrid w:val="0"/>
              <w:spacing w:before="50" w:after="120" w:afterLines="50" w:line="576" w:lineRule="auto"/>
              <w:jc w:val="center"/>
              <w:outlineLvl w:val="0"/>
              <w:rPr>
                <w:rFonts w:ascii="宋体" w:hAnsi="宋体"/>
                <w:b/>
                <w:bCs/>
                <w:sz w:val="24"/>
                <w:szCs w:val="20"/>
              </w:rPr>
            </w:pPr>
          </w:p>
        </w:tc>
        <w:tc>
          <w:tcPr>
            <w:tcW w:w="1701" w:type="dxa"/>
            <w:vAlign w:val="center"/>
          </w:tcPr>
          <w:p w14:paraId="568E431A">
            <w:pPr>
              <w:snapToGrid w:val="0"/>
              <w:spacing w:before="50" w:after="120" w:afterLines="50" w:line="576" w:lineRule="auto"/>
              <w:jc w:val="center"/>
              <w:outlineLvl w:val="0"/>
              <w:rPr>
                <w:rFonts w:ascii="宋体" w:hAnsi="宋体"/>
                <w:b/>
                <w:bCs/>
                <w:sz w:val="24"/>
                <w:szCs w:val="20"/>
              </w:rPr>
            </w:pPr>
          </w:p>
        </w:tc>
        <w:tc>
          <w:tcPr>
            <w:tcW w:w="1420" w:type="dxa"/>
            <w:vAlign w:val="center"/>
          </w:tcPr>
          <w:p w14:paraId="67059657">
            <w:pPr>
              <w:snapToGrid w:val="0"/>
              <w:spacing w:before="50" w:after="120" w:afterLines="50" w:line="576" w:lineRule="auto"/>
              <w:jc w:val="center"/>
              <w:outlineLvl w:val="0"/>
              <w:rPr>
                <w:rFonts w:ascii="宋体" w:hAnsi="宋体"/>
                <w:b/>
                <w:bCs/>
                <w:sz w:val="24"/>
                <w:szCs w:val="20"/>
              </w:rPr>
            </w:pPr>
          </w:p>
        </w:tc>
        <w:tc>
          <w:tcPr>
            <w:tcW w:w="1452" w:type="dxa"/>
            <w:vAlign w:val="center"/>
          </w:tcPr>
          <w:p w14:paraId="251CAD22">
            <w:pPr>
              <w:snapToGrid w:val="0"/>
              <w:spacing w:before="50" w:after="120" w:afterLines="50" w:line="576" w:lineRule="auto"/>
              <w:jc w:val="center"/>
              <w:outlineLvl w:val="0"/>
              <w:rPr>
                <w:rFonts w:ascii="宋体" w:hAnsi="宋体"/>
                <w:b/>
                <w:bCs/>
                <w:sz w:val="24"/>
                <w:szCs w:val="20"/>
              </w:rPr>
            </w:pPr>
          </w:p>
        </w:tc>
        <w:tc>
          <w:tcPr>
            <w:tcW w:w="1823" w:type="dxa"/>
            <w:vAlign w:val="center"/>
          </w:tcPr>
          <w:p w14:paraId="780C6C60">
            <w:pPr>
              <w:snapToGrid w:val="0"/>
              <w:spacing w:before="50" w:after="120" w:afterLines="50" w:line="576" w:lineRule="auto"/>
              <w:jc w:val="center"/>
              <w:outlineLvl w:val="0"/>
              <w:rPr>
                <w:rFonts w:ascii="宋体" w:hAnsi="宋体"/>
                <w:b/>
                <w:bCs/>
                <w:sz w:val="24"/>
                <w:szCs w:val="20"/>
              </w:rPr>
            </w:pPr>
          </w:p>
        </w:tc>
      </w:tr>
      <w:tr w14:paraId="18E0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A9A38AA">
            <w:pPr>
              <w:snapToGrid w:val="0"/>
              <w:spacing w:before="50" w:after="120" w:afterLines="50" w:line="576" w:lineRule="auto"/>
              <w:jc w:val="center"/>
              <w:outlineLvl w:val="0"/>
              <w:rPr>
                <w:rFonts w:ascii="宋体" w:hAnsi="宋体"/>
                <w:sz w:val="24"/>
                <w:szCs w:val="20"/>
              </w:rPr>
            </w:pPr>
          </w:p>
        </w:tc>
        <w:tc>
          <w:tcPr>
            <w:tcW w:w="709" w:type="dxa"/>
            <w:vAlign w:val="center"/>
          </w:tcPr>
          <w:p w14:paraId="4B97E026">
            <w:pPr>
              <w:snapToGrid w:val="0"/>
              <w:spacing w:before="50" w:after="120" w:afterLines="50" w:line="576" w:lineRule="auto"/>
              <w:jc w:val="center"/>
              <w:outlineLvl w:val="0"/>
              <w:rPr>
                <w:rFonts w:ascii="宋体" w:hAnsi="宋体"/>
                <w:b/>
                <w:bCs/>
                <w:sz w:val="24"/>
                <w:szCs w:val="20"/>
              </w:rPr>
            </w:pPr>
          </w:p>
        </w:tc>
        <w:tc>
          <w:tcPr>
            <w:tcW w:w="1701" w:type="dxa"/>
            <w:vAlign w:val="center"/>
          </w:tcPr>
          <w:p w14:paraId="129DEA5F">
            <w:pPr>
              <w:snapToGrid w:val="0"/>
              <w:spacing w:before="50" w:after="120" w:afterLines="50" w:line="576" w:lineRule="auto"/>
              <w:jc w:val="center"/>
              <w:outlineLvl w:val="0"/>
              <w:rPr>
                <w:rFonts w:ascii="宋体" w:hAnsi="宋体"/>
                <w:b/>
                <w:bCs/>
                <w:sz w:val="24"/>
                <w:szCs w:val="20"/>
              </w:rPr>
            </w:pPr>
          </w:p>
        </w:tc>
        <w:tc>
          <w:tcPr>
            <w:tcW w:w="1420" w:type="dxa"/>
            <w:vAlign w:val="center"/>
          </w:tcPr>
          <w:p w14:paraId="43AC82DD">
            <w:pPr>
              <w:snapToGrid w:val="0"/>
              <w:spacing w:before="50" w:after="120" w:afterLines="50" w:line="576" w:lineRule="auto"/>
              <w:jc w:val="center"/>
              <w:outlineLvl w:val="0"/>
              <w:rPr>
                <w:rFonts w:ascii="宋体" w:hAnsi="宋体"/>
                <w:b/>
                <w:bCs/>
                <w:sz w:val="24"/>
                <w:szCs w:val="20"/>
              </w:rPr>
            </w:pPr>
          </w:p>
        </w:tc>
        <w:tc>
          <w:tcPr>
            <w:tcW w:w="1452" w:type="dxa"/>
            <w:vAlign w:val="center"/>
          </w:tcPr>
          <w:p w14:paraId="133BE8FC">
            <w:pPr>
              <w:snapToGrid w:val="0"/>
              <w:spacing w:before="50" w:after="120" w:afterLines="50" w:line="576" w:lineRule="auto"/>
              <w:jc w:val="center"/>
              <w:outlineLvl w:val="0"/>
              <w:rPr>
                <w:rFonts w:ascii="宋体" w:hAnsi="宋体"/>
                <w:b/>
                <w:bCs/>
                <w:sz w:val="24"/>
                <w:szCs w:val="20"/>
              </w:rPr>
            </w:pPr>
          </w:p>
        </w:tc>
        <w:tc>
          <w:tcPr>
            <w:tcW w:w="1823" w:type="dxa"/>
            <w:vAlign w:val="center"/>
          </w:tcPr>
          <w:p w14:paraId="597B8192">
            <w:pPr>
              <w:snapToGrid w:val="0"/>
              <w:spacing w:before="50" w:after="120" w:afterLines="50" w:line="576" w:lineRule="auto"/>
              <w:jc w:val="center"/>
              <w:outlineLvl w:val="0"/>
              <w:rPr>
                <w:rFonts w:ascii="宋体" w:hAnsi="宋体"/>
                <w:b/>
                <w:bCs/>
                <w:sz w:val="24"/>
                <w:szCs w:val="20"/>
              </w:rPr>
            </w:pPr>
          </w:p>
        </w:tc>
      </w:tr>
      <w:tr w14:paraId="7353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110439AC">
            <w:pPr>
              <w:snapToGrid w:val="0"/>
              <w:spacing w:before="50" w:after="120" w:afterLines="50" w:line="576" w:lineRule="auto"/>
              <w:jc w:val="center"/>
              <w:outlineLvl w:val="0"/>
              <w:rPr>
                <w:rFonts w:ascii="宋体" w:hAnsi="宋体"/>
                <w:sz w:val="24"/>
                <w:szCs w:val="20"/>
              </w:rPr>
            </w:pPr>
          </w:p>
        </w:tc>
        <w:tc>
          <w:tcPr>
            <w:tcW w:w="709" w:type="dxa"/>
            <w:vAlign w:val="center"/>
          </w:tcPr>
          <w:p w14:paraId="24FCE359">
            <w:pPr>
              <w:snapToGrid w:val="0"/>
              <w:spacing w:before="50" w:after="120" w:afterLines="50" w:line="576" w:lineRule="auto"/>
              <w:jc w:val="center"/>
              <w:outlineLvl w:val="0"/>
              <w:rPr>
                <w:rFonts w:ascii="宋体" w:hAnsi="宋体"/>
                <w:b/>
                <w:bCs/>
                <w:sz w:val="24"/>
                <w:szCs w:val="20"/>
              </w:rPr>
            </w:pPr>
          </w:p>
        </w:tc>
        <w:tc>
          <w:tcPr>
            <w:tcW w:w="1701" w:type="dxa"/>
            <w:vAlign w:val="center"/>
          </w:tcPr>
          <w:p w14:paraId="6A3433D1">
            <w:pPr>
              <w:snapToGrid w:val="0"/>
              <w:spacing w:before="50" w:after="120" w:afterLines="50" w:line="576" w:lineRule="auto"/>
              <w:jc w:val="center"/>
              <w:outlineLvl w:val="0"/>
              <w:rPr>
                <w:rFonts w:ascii="宋体" w:hAnsi="宋体"/>
                <w:b/>
                <w:bCs/>
                <w:sz w:val="24"/>
                <w:szCs w:val="20"/>
              </w:rPr>
            </w:pPr>
          </w:p>
        </w:tc>
        <w:tc>
          <w:tcPr>
            <w:tcW w:w="1420" w:type="dxa"/>
            <w:vAlign w:val="center"/>
          </w:tcPr>
          <w:p w14:paraId="4A056BFD">
            <w:pPr>
              <w:snapToGrid w:val="0"/>
              <w:spacing w:before="50" w:after="120" w:afterLines="50" w:line="576" w:lineRule="auto"/>
              <w:jc w:val="center"/>
              <w:outlineLvl w:val="0"/>
              <w:rPr>
                <w:rFonts w:ascii="宋体" w:hAnsi="宋体"/>
                <w:b/>
                <w:bCs/>
                <w:sz w:val="24"/>
                <w:szCs w:val="20"/>
              </w:rPr>
            </w:pPr>
          </w:p>
        </w:tc>
        <w:tc>
          <w:tcPr>
            <w:tcW w:w="1452" w:type="dxa"/>
            <w:vAlign w:val="center"/>
          </w:tcPr>
          <w:p w14:paraId="13981E64">
            <w:pPr>
              <w:snapToGrid w:val="0"/>
              <w:spacing w:before="50" w:after="120" w:afterLines="50" w:line="576" w:lineRule="auto"/>
              <w:jc w:val="center"/>
              <w:outlineLvl w:val="0"/>
              <w:rPr>
                <w:rFonts w:ascii="宋体" w:hAnsi="宋体"/>
                <w:b/>
                <w:bCs/>
                <w:sz w:val="24"/>
                <w:szCs w:val="20"/>
              </w:rPr>
            </w:pPr>
          </w:p>
        </w:tc>
        <w:tc>
          <w:tcPr>
            <w:tcW w:w="1823" w:type="dxa"/>
            <w:vAlign w:val="center"/>
          </w:tcPr>
          <w:p w14:paraId="622AE4A9">
            <w:pPr>
              <w:snapToGrid w:val="0"/>
              <w:spacing w:before="50" w:after="120" w:afterLines="50" w:line="576" w:lineRule="auto"/>
              <w:jc w:val="center"/>
              <w:outlineLvl w:val="0"/>
              <w:rPr>
                <w:rFonts w:ascii="宋体" w:hAnsi="宋体"/>
                <w:b/>
                <w:bCs/>
                <w:sz w:val="24"/>
                <w:szCs w:val="20"/>
              </w:rPr>
            </w:pPr>
          </w:p>
        </w:tc>
      </w:tr>
    </w:tbl>
    <w:p w14:paraId="33230EC1">
      <w:pPr>
        <w:snapToGrid w:val="0"/>
        <w:spacing w:before="50" w:after="120" w:afterLines="50"/>
        <w:jc w:val="left"/>
        <w:rPr>
          <w:rFonts w:ascii="宋体" w:hAnsi="宋体"/>
          <w:sz w:val="24"/>
          <w:szCs w:val="20"/>
        </w:rPr>
      </w:pPr>
    </w:p>
    <w:p w14:paraId="3D8A7319">
      <w:pPr>
        <w:spacing w:line="360" w:lineRule="auto"/>
        <w:contextualSpacing/>
        <w:jc w:val="left"/>
        <w:rPr>
          <w:rFonts w:ascii="宋体" w:hAnsi="宋体"/>
          <w:sz w:val="24"/>
          <w:szCs w:val="20"/>
        </w:rPr>
      </w:pPr>
      <w:r>
        <w:rPr>
          <w:rFonts w:hint="eastAsia" w:ascii="宋体" w:hAnsi="宋体"/>
          <w:sz w:val="24"/>
          <w:szCs w:val="20"/>
        </w:rPr>
        <w:t>注：</w:t>
      </w:r>
    </w:p>
    <w:p w14:paraId="5A4F0AA7">
      <w:pPr>
        <w:spacing w:line="360" w:lineRule="auto"/>
        <w:contextualSpacing/>
        <w:jc w:val="left"/>
        <w:rPr>
          <w:rFonts w:ascii="宋体" w:hAnsi="宋体"/>
          <w:sz w:val="24"/>
          <w:szCs w:val="20"/>
        </w:rPr>
      </w:pPr>
      <w:r>
        <w:rPr>
          <w:rFonts w:ascii="宋体" w:hAnsi="宋体"/>
          <w:sz w:val="24"/>
          <w:szCs w:val="20"/>
        </w:rPr>
        <w:t>1.</w:t>
      </w:r>
      <w:r>
        <w:rPr>
          <w:rFonts w:hint="eastAsia" w:ascii="宋体" w:hAnsi="宋体"/>
          <w:sz w:val="24"/>
          <w:szCs w:val="20"/>
        </w:rPr>
        <w:t>在填写时，如本表格不适合投标单位的实际情况，可根据本表格式自行制表填写。</w:t>
      </w:r>
    </w:p>
    <w:p w14:paraId="74950807">
      <w:pPr>
        <w:spacing w:line="360" w:lineRule="auto"/>
        <w:contextualSpacing/>
        <w:jc w:val="left"/>
        <w:rPr>
          <w:rFonts w:ascii="宋体" w:hAnsi="宋体"/>
          <w:sz w:val="24"/>
          <w:szCs w:val="20"/>
        </w:rPr>
      </w:pPr>
      <w:r>
        <w:rPr>
          <w:rFonts w:ascii="宋体" w:hAnsi="宋体"/>
          <w:sz w:val="24"/>
          <w:szCs w:val="20"/>
        </w:rPr>
        <w:t>2.</w:t>
      </w:r>
      <w:r>
        <w:rPr>
          <w:rFonts w:hint="eastAsia" w:ascii="宋体" w:hAnsi="宋体"/>
          <w:sz w:val="24"/>
          <w:szCs w:val="20"/>
        </w:rPr>
        <w:t>投标人应当附本表所列证书的复印件并加盖投标人公章。</w:t>
      </w:r>
    </w:p>
    <w:p w14:paraId="00DAF4E8">
      <w:pPr>
        <w:spacing w:line="360" w:lineRule="auto"/>
        <w:contextualSpacing/>
        <w:jc w:val="left"/>
        <w:rPr>
          <w:rFonts w:ascii="宋体" w:hAnsi="宋体"/>
          <w:sz w:val="24"/>
          <w:szCs w:val="20"/>
        </w:rPr>
      </w:pPr>
    </w:p>
    <w:p w14:paraId="29BD749C">
      <w:pPr>
        <w:spacing w:line="360" w:lineRule="auto"/>
        <w:contextualSpacing/>
        <w:jc w:val="left"/>
        <w:rPr>
          <w:rFonts w:ascii="宋体" w:hAnsi="宋体"/>
          <w:sz w:val="24"/>
          <w:szCs w:val="20"/>
        </w:rPr>
      </w:pPr>
    </w:p>
    <w:p w14:paraId="23C1FDAF">
      <w:pPr>
        <w:spacing w:line="360" w:lineRule="auto"/>
        <w:contextualSpacing/>
        <w:rPr>
          <w:rFonts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w:t>
      </w:r>
      <w:r>
        <w:rPr>
          <w:rFonts w:ascii="宋体" w:hAnsi="宋体"/>
          <w:spacing w:val="20"/>
          <w:sz w:val="24"/>
        </w:rPr>
        <w:t>/电子签名）：</w:t>
      </w:r>
    </w:p>
    <w:p w14:paraId="683ABCFA">
      <w:pPr>
        <w:spacing w:line="360" w:lineRule="auto"/>
        <w:contextualSpacing/>
        <w:jc w:val="left"/>
        <w:rPr>
          <w:rFonts w:ascii="宋体" w:hAnsi="宋体"/>
          <w:spacing w:val="20"/>
          <w:sz w:val="24"/>
        </w:rPr>
      </w:pPr>
      <w:r>
        <w:rPr>
          <w:rFonts w:hint="eastAsia" w:ascii="宋体" w:hAnsi="宋体"/>
          <w:spacing w:val="20"/>
          <w:sz w:val="24"/>
        </w:rPr>
        <w:t>投标人名称（电子签章）：</w:t>
      </w:r>
    </w:p>
    <w:p w14:paraId="51301FC3">
      <w:pPr>
        <w:spacing w:line="360" w:lineRule="auto"/>
        <w:contextualSpacing/>
        <w:jc w:val="left"/>
        <w:rPr>
          <w:rFonts w:ascii="宋体" w:hAnsi="宋体"/>
          <w:sz w:val="24"/>
          <w:szCs w:val="20"/>
        </w:rPr>
      </w:pPr>
      <w:r>
        <w:rPr>
          <w:rFonts w:hint="eastAsia" w:ascii="宋体" w:hAnsi="宋体"/>
          <w:spacing w:val="20"/>
          <w:sz w:val="24"/>
        </w:rPr>
        <w:t>日期：</w:t>
      </w:r>
    </w:p>
    <w:p w14:paraId="6396421C">
      <w:pPr>
        <w:snapToGrid w:val="0"/>
        <w:spacing w:before="50" w:after="120" w:afterLines="50"/>
        <w:jc w:val="left"/>
        <w:rPr>
          <w:rFonts w:ascii="宋体" w:hAnsi="宋体"/>
          <w:sz w:val="24"/>
          <w:szCs w:val="20"/>
        </w:rPr>
      </w:pPr>
    </w:p>
    <w:p w14:paraId="58E8908C">
      <w:pPr>
        <w:snapToGrid w:val="0"/>
        <w:spacing w:before="120" w:beforeLines="50" w:after="50"/>
        <w:ind w:left="142"/>
        <w:jc w:val="left"/>
        <w:rPr>
          <w:rFonts w:ascii="宋体" w:hAnsi="宋体"/>
          <w:b/>
          <w:sz w:val="28"/>
          <w:szCs w:val="28"/>
        </w:rPr>
      </w:pPr>
      <w:r>
        <w:rPr>
          <w:rFonts w:ascii="宋体" w:hAnsi="宋体"/>
          <w:b/>
          <w:sz w:val="24"/>
        </w:rPr>
        <w:br w:type="page"/>
      </w:r>
      <w:r>
        <w:rPr>
          <w:rFonts w:hint="eastAsia" w:ascii="宋体" w:hAnsi="宋体"/>
          <w:b/>
          <w:sz w:val="28"/>
          <w:szCs w:val="28"/>
        </w:rPr>
        <w:t>五、其他文书、文件格式</w:t>
      </w:r>
    </w:p>
    <w:p w14:paraId="6C7CE5DA">
      <w:pPr>
        <w:snapToGrid w:val="0"/>
        <w:spacing w:before="120" w:beforeLines="50" w:after="50"/>
        <w:ind w:left="142"/>
        <w:jc w:val="left"/>
        <w:rPr>
          <w:rFonts w:ascii="宋体" w:hAnsi="宋体"/>
          <w:b/>
          <w:spacing w:val="20"/>
          <w:sz w:val="24"/>
        </w:rPr>
      </w:pPr>
      <w:r>
        <w:rPr>
          <w:rFonts w:ascii="宋体" w:hAnsi="宋体"/>
          <w:b/>
          <w:spacing w:val="20"/>
          <w:sz w:val="24"/>
        </w:rPr>
        <w:t>1.联合投标协议书格式</w:t>
      </w:r>
    </w:p>
    <w:p w14:paraId="34A0ADB5">
      <w:pPr>
        <w:overflowPunct w:val="0"/>
        <w:ind w:firstLine="420"/>
        <w:jc w:val="center"/>
        <w:rPr>
          <w:rFonts w:ascii="宋体" w:hAnsi="宋体" w:cs="方正小标宋简体"/>
          <w:sz w:val="44"/>
          <w:szCs w:val="44"/>
        </w:rPr>
      </w:pPr>
      <w:r>
        <w:rPr>
          <w:rFonts w:hint="eastAsia" w:ascii="宋体" w:hAnsi="宋体" w:cs="方正小标宋简体"/>
          <w:sz w:val="44"/>
          <w:szCs w:val="44"/>
        </w:rPr>
        <w:t>联合体协议书</w:t>
      </w:r>
    </w:p>
    <w:p w14:paraId="048A411B">
      <w:pPr>
        <w:overflowPunct w:val="0"/>
        <w:ind w:firstLine="420"/>
        <w:rPr>
          <w:rFonts w:ascii="宋体" w:hAnsi="宋体"/>
          <w:sz w:val="24"/>
          <w:szCs w:val="20"/>
        </w:rPr>
      </w:pPr>
    </w:p>
    <w:p w14:paraId="0ACDA482">
      <w:pPr>
        <w:overflowPunct w:val="0"/>
        <w:spacing w:line="360" w:lineRule="auto"/>
        <w:ind w:firstLine="420"/>
        <w:contextualSpacing/>
        <w:rPr>
          <w:rFonts w:ascii="宋体" w:hAnsi="宋体"/>
          <w:sz w:val="24"/>
          <w:szCs w:val="20"/>
        </w:rPr>
      </w:pPr>
      <w:r>
        <w:rPr>
          <w:rFonts w:ascii="宋体" w:hAnsi="宋体"/>
          <w:sz w:val="24"/>
          <w:szCs w:val="20"/>
          <w:u w:val="single"/>
        </w:rPr>
        <w:tab/>
      </w:r>
      <w:r>
        <w:rPr>
          <w:rFonts w:hint="eastAsia" w:ascii="宋体" w:hAnsi="宋体"/>
          <w:sz w:val="24"/>
          <w:szCs w:val="20"/>
        </w:rPr>
        <w:t>（所有成员单位名称）自愿组成</w:t>
      </w:r>
      <w:r>
        <w:rPr>
          <w:rFonts w:ascii="宋体" w:hAnsi="宋体"/>
          <w:sz w:val="24"/>
          <w:szCs w:val="20"/>
          <w:u w:val="single"/>
        </w:rPr>
        <w:tab/>
      </w:r>
      <w:r>
        <w:rPr>
          <w:rFonts w:hint="eastAsia" w:ascii="宋体" w:hAnsi="宋体"/>
          <w:sz w:val="24"/>
          <w:szCs w:val="20"/>
        </w:rPr>
        <w:t>（联合体名称）联合体，共同参加</w:t>
      </w:r>
      <w:r>
        <w:rPr>
          <w:rFonts w:ascii="宋体" w:hAnsi="宋体"/>
          <w:sz w:val="24"/>
          <w:szCs w:val="20"/>
          <w:u w:val="single"/>
        </w:rPr>
        <w:tab/>
      </w:r>
      <w:r>
        <w:rPr>
          <w:rFonts w:hint="eastAsia" w:ascii="宋体" w:hAnsi="宋体"/>
          <w:sz w:val="24"/>
          <w:szCs w:val="20"/>
          <w:u w:val="single"/>
        </w:rPr>
        <w:t>（项目名称）</w:t>
      </w:r>
      <w:r>
        <w:rPr>
          <w:rFonts w:hint="eastAsia" w:ascii="宋体" w:hAnsi="宋体"/>
          <w:sz w:val="24"/>
          <w:szCs w:val="20"/>
        </w:rPr>
        <w:t>采购招标项目投标。现就联合体投标事宜订立如下协议。</w:t>
      </w:r>
    </w:p>
    <w:p w14:paraId="4FCEDA71">
      <w:pPr>
        <w:overflowPunct w:val="0"/>
        <w:spacing w:line="360" w:lineRule="auto"/>
        <w:ind w:firstLine="420" w:firstLineChars="175"/>
        <w:contextualSpacing/>
        <w:rPr>
          <w:rFonts w:ascii="宋体" w:hAnsi="宋体"/>
          <w:sz w:val="24"/>
          <w:szCs w:val="20"/>
        </w:rPr>
      </w:pPr>
      <w:r>
        <w:rPr>
          <w:rFonts w:ascii="宋体" w:hAnsi="宋体"/>
          <w:sz w:val="24"/>
          <w:szCs w:val="20"/>
        </w:rPr>
        <w:t xml:space="preserve">1.  </w:t>
      </w:r>
      <w:r>
        <w:rPr>
          <w:rFonts w:ascii="宋体" w:hAnsi="宋体"/>
          <w:sz w:val="24"/>
          <w:szCs w:val="20"/>
          <w:u w:val="single"/>
        </w:rPr>
        <w:tab/>
      </w:r>
      <w:r>
        <w:rPr>
          <w:rFonts w:hint="eastAsia" w:ascii="宋体" w:hAnsi="宋体"/>
          <w:sz w:val="24"/>
          <w:szCs w:val="20"/>
        </w:rPr>
        <w:t>（某成员单位名称）为</w:t>
      </w:r>
      <w:r>
        <w:rPr>
          <w:rFonts w:ascii="宋体" w:hAnsi="宋体"/>
          <w:sz w:val="24"/>
          <w:szCs w:val="20"/>
          <w:u w:val="single"/>
        </w:rPr>
        <w:tab/>
      </w:r>
      <w:r>
        <w:rPr>
          <w:rFonts w:hint="eastAsia" w:ascii="宋体" w:hAnsi="宋体"/>
          <w:sz w:val="24"/>
          <w:szCs w:val="20"/>
        </w:rPr>
        <w:t>（联合体名称）牵头人。</w:t>
      </w:r>
    </w:p>
    <w:p w14:paraId="3405F2DC">
      <w:pPr>
        <w:overflowPunct w:val="0"/>
        <w:spacing w:line="360" w:lineRule="auto"/>
        <w:ind w:firstLine="420" w:firstLineChars="175"/>
        <w:contextualSpacing/>
        <w:rPr>
          <w:rFonts w:ascii="宋体" w:hAnsi="宋体"/>
          <w:sz w:val="24"/>
          <w:szCs w:val="20"/>
        </w:rPr>
      </w:pPr>
      <w:r>
        <w:rPr>
          <w:rFonts w:ascii="宋体" w:hAnsi="宋体"/>
          <w:sz w:val="24"/>
          <w:szCs w:val="20"/>
        </w:rPr>
        <w:t>2.</w:t>
      </w:r>
      <w:r>
        <w:rPr>
          <w:rFonts w:hint="eastAsia" w:ascii="宋体" w:hAnsi="宋体"/>
          <w:sz w:val="24"/>
          <w:szCs w:val="20"/>
        </w:rPr>
        <w:t>联合体各成员授权牵头人代表联合体参加投标活动，签署文件及对文件的盖章，提交和接收相关的资料、信息及指示，进行合同谈判活动，负责合同实施阶段的组织和协调工作，以及处理与本招标项目有关的一切事宜。</w:t>
      </w:r>
    </w:p>
    <w:p w14:paraId="3A55BFEE">
      <w:pPr>
        <w:overflowPunct w:val="0"/>
        <w:spacing w:line="360" w:lineRule="auto"/>
        <w:ind w:firstLine="420" w:firstLineChars="175"/>
        <w:contextualSpacing/>
        <w:rPr>
          <w:rFonts w:ascii="宋体" w:hAnsi="宋体"/>
          <w:sz w:val="24"/>
          <w:szCs w:val="20"/>
        </w:rPr>
      </w:pPr>
      <w:r>
        <w:rPr>
          <w:rFonts w:ascii="宋体" w:hAnsi="宋体"/>
          <w:sz w:val="24"/>
          <w:szCs w:val="20"/>
        </w:rPr>
        <w:t>3.</w:t>
      </w:r>
      <w:r>
        <w:rPr>
          <w:rFonts w:hint="eastAsia" w:ascii="宋体" w:hAnsi="宋体"/>
          <w:sz w:val="24"/>
          <w:szCs w:val="20"/>
        </w:rPr>
        <w:t>联合体牵头人在本项目中签署和盖章的一切文件和处理的一切事宜，联合体各成员均予以承认。联合体各成员将严格按照招标文件、投标文件和合同的要求全面履行义务，并向招标人承担连带责任。</w:t>
      </w:r>
    </w:p>
    <w:p w14:paraId="7E2B2B72">
      <w:pPr>
        <w:overflowPunct w:val="0"/>
        <w:spacing w:line="360" w:lineRule="auto"/>
        <w:ind w:firstLine="420" w:firstLineChars="175"/>
        <w:contextualSpacing/>
        <w:rPr>
          <w:rFonts w:ascii="宋体" w:hAnsi="宋体"/>
          <w:sz w:val="24"/>
          <w:szCs w:val="20"/>
        </w:rPr>
      </w:pPr>
      <w:r>
        <w:rPr>
          <w:rFonts w:ascii="宋体" w:hAnsi="宋体"/>
          <w:sz w:val="24"/>
          <w:szCs w:val="20"/>
        </w:rPr>
        <w:t>4.</w:t>
      </w:r>
      <w:r>
        <w:rPr>
          <w:rFonts w:hint="eastAsia" w:ascii="宋体" w:hAnsi="宋体"/>
          <w:sz w:val="24"/>
          <w:szCs w:val="20"/>
        </w:rPr>
        <w:t>联合体各成员单位内部的职责分工如下：</w:t>
      </w:r>
      <w:r>
        <w:rPr>
          <w:rFonts w:ascii="宋体" w:hAnsi="宋体"/>
          <w:sz w:val="24"/>
          <w:szCs w:val="20"/>
          <w:u w:val="single"/>
        </w:rPr>
        <w:tab/>
      </w:r>
      <w:r>
        <w:rPr>
          <w:rFonts w:hint="eastAsia" w:ascii="宋体" w:hAnsi="宋体"/>
          <w:sz w:val="24"/>
          <w:szCs w:val="20"/>
        </w:rPr>
        <w:t>。</w:t>
      </w:r>
    </w:p>
    <w:p w14:paraId="4F86C63B">
      <w:pPr>
        <w:overflowPunct w:val="0"/>
        <w:spacing w:line="360" w:lineRule="auto"/>
        <w:ind w:firstLine="420" w:firstLineChars="175"/>
        <w:contextualSpacing/>
        <w:rPr>
          <w:rFonts w:ascii="宋体" w:hAnsi="宋体"/>
          <w:sz w:val="24"/>
          <w:szCs w:val="20"/>
        </w:rPr>
      </w:pPr>
      <w:r>
        <w:rPr>
          <w:rFonts w:ascii="宋体" w:hAnsi="宋体"/>
          <w:sz w:val="24"/>
          <w:szCs w:val="20"/>
        </w:rPr>
        <w:t>5.</w:t>
      </w:r>
      <w:r>
        <w:rPr>
          <w:rFonts w:hint="eastAsia" w:ascii="宋体" w:hAnsi="宋体"/>
          <w:sz w:val="24"/>
          <w:szCs w:val="20"/>
        </w:rPr>
        <w:t>本协议书自所有成员单位法定代表人或者其委托代理人签字（或者电子签名）或者盖公章之日起生效，合同履行完毕后自动失效。</w:t>
      </w:r>
    </w:p>
    <w:p w14:paraId="76794882">
      <w:pPr>
        <w:overflowPunct w:val="0"/>
        <w:spacing w:line="360" w:lineRule="auto"/>
        <w:ind w:firstLine="420" w:firstLineChars="175"/>
        <w:contextualSpacing/>
        <w:rPr>
          <w:rFonts w:ascii="宋体" w:hAnsi="宋体"/>
          <w:sz w:val="24"/>
          <w:szCs w:val="20"/>
        </w:rPr>
      </w:pPr>
      <w:r>
        <w:rPr>
          <w:rFonts w:ascii="宋体" w:hAnsi="宋体"/>
          <w:sz w:val="24"/>
          <w:szCs w:val="20"/>
        </w:rPr>
        <w:t>6.</w:t>
      </w:r>
      <w:r>
        <w:rPr>
          <w:rFonts w:hint="eastAsia" w:ascii="宋体" w:hAnsi="宋体"/>
          <w:sz w:val="24"/>
          <w:szCs w:val="20"/>
        </w:rPr>
        <w:t>本协议书一式</w:t>
      </w:r>
      <w:r>
        <w:rPr>
          <w:rFonts w:ascii="宋体" w:hAnsi="宋体"/>
          <w:sz w:val="24"/>
          <w:szCs w:val="20"/>
          <w:u w:val="single"/>
        </w:rPr>
        <w:tab/>
      </w:r>
      <w:r>
        <w:rPr>
          <w:rFonts w:hint="eastAsia" w:ascii="宋体" w:hAnsi="宋体"/>
          <w:sz w:val="24"/>
          <w:szCs w:val="20"/>
        </w:rPr>
        <w:t>份，联合体成员和招标人各执一份。</w:t>
      </w:r>
    </w:p>
    <w:p w14:paraId="2D427BD0">
      <w:pPr>
        <w:overflowPunct w:val="0"/>
        <w:spacing w:line="360" w:lineRule="auto"/>
        <w:ind w:firstLine="420" w:firstLineChars="175"/>
        <w:contextualSpacing/>
        <w:rPr>
          <w:rFonts w:ascii="宋体" w:hAnsi="宋体"/>
          <w:sz w:val="24"/>
          <w:szCs w:val="20"/>
        </w:rPr>
      </w:pPr>
      <w:r>
        <w:rPr>
          <w:rFonts w:hint="eastAsia" w:ascii="宋体" w:hAnsi="宋体"/>
          <w:sz w:val="24"/>
          <w:szCs w:val="20"/>
        </w:rPr>
        <w:t>注：本协议书由法定代表人签字或者电子签名的，应附法定代表人身份证明；由委托代理人签字或者电子签名的，应附授权委托书。</w:t>
      </w:r>
    </w:p>
    <w:p w14:paraId="3CF80F1E">
      <w:pPr>
        <w:overflowPunct w:val="0"/>
        <w:spacing w:line="360" w:lineRule="auto"/>
        <w:ind w:firstLine="420" w:firstLineChars="175"/>
        <w:contextualSpacing/>
        <w:rPr>
          <w:rFonts w:ascii="宋体" w:hAnsi="宋体"/>
          <w:sz w:val="24"/>
          <w:szCs w:val="20"/>
        </w:rPr>
      </w:pPr>
    </w:p>
    <w:p w14:paraId="144A5A66">
      <w:pPr>
        <w:overflowPunct w:val="0"/>
        <w:spacing w:line="360" w:lineRule="auto"/>
        <w:ind w:firstLine="420" w:firstLineChars="175"/>
        <w:contextualSpacing/>
        <w:rPr>
          <w:rFonts w:ascii="宋体" w:hAnsi="宋体"/>
          <w:sz w:val="24"/>
          <w:szCs w:val="20"/>
        </w:rPr>
      </w:pPr>
      <w:r>
        <w:rPr>
          <w:rFonts w:hint="eastAsia" w:ascii="宋体" w:hAnsi="宋体"/>
          <w:sz w:val="24"/>
          <w:szCs w:val="20"/>
        </w:rPr>
        <w:t>联合体牵头人名称（电子签章）：</w:t>
      </w:r>
    </w:p>
    <w:p w14:paraId="6008EC54">
      <w:pPr>
        <w:overflowPunct w:val="0"/>
        <w:spacing w:line="360" w:lineRule="auto"/>
        <w:ind w:firstLine="420" w:firstLineChars="175"/>
        <w:contextualSpacing/>
        <w:rPr>
          <w:rFonts w:ascii="宋体" w:hAnsi="宋体"/>
          <w:sz w:val="24"/>
          <w:szCs w:val="20"/>
        </w:rPr>
      </w:pPr>
      <w:r>
        <w:rPr>
          <w:rFonts w:hint="eastAsia" w:ascii="宋体" w:hAnsi="宋体"/>
          <w:sz w:val="24"/>
          <w:szCs w:val="20"/>
        </w:rPr>
        <w:t>法定代表人或者其委托代理人：</w:t>
      </w:r>
      <w:r>
        <w:rPr>
          <w:rFonts w:ascii="宋体" w:hAnsi="宋体"/>
          <w:sz w:val="24"/>
          <w:szCs w:val="20"/>
        </w:rPr>
        <w:tab/>
      </w:r>
      <w:r>
        <w:rPr>
          <w:rFonts w:hint="eastAsia" w:ascii="宋体" w:hAnsi="宋体"/>
          <w:sz w:val="24"/>
          <w:szCs w:val="20"/>
        </w:rPr>
        <w:t>（签字</w:t>
      </w:r>
      <w:r>
        <w:rPr>
          <w:rFonts w:ascii="宋体" w:hAnsi="宋体"/>
          <w:sz w:val="24"/>
          <w:szCs w:val="20"/>
        </w:rPr>
        <w:t>/电子签名）</w:t>
      </w:r>
    </w:p>
    <w:p w14:paraId="3D8B0220">
      <w:pPr>
        <w:overflowPunct w:val="0"/>
        <w:spacing w:line="360" w:lineRule="auto"/>
        <w:ind w:firstLine="420" w:firstLineChars="175"/>
        <w:contextualSpacing/>
        <w:rPr>
          <w:rFonts w:ascii="宋体" w:hAnsi="宋体"/>
          <w:sz w:val="24"/>
          <w:szCs w:val="20"/>
        </w:rPr>
      </w:pPr>
    </w:p>
    <w:p w14:paraId="60CDEEDC">
      <w:pPr>
        <w:overflowPunct w:val="0"/>
        <w:spacing w:line="360" w:lineRule="auto"/>
        <w:ind w:firstLine="420" w:firstLineChars="175"/>
        <w:contextualSpacing/>
        <w:rPr>
          <w:rFonts w:ascii="宋体" w:hAnsi="宋体"/>
          <w:sz w:val="24"/>
          <w:szCs w:val="20"/>
        </w:rPr>
      </w:pPr>
      <w:r>
        <w:rPr>
          <w:rFonts w:hint="eastAsia" w:ascii="宋体" w:hAnsi="宋体"/>
          <w:sz w:val="24"/>
          <w:szCs w:val="20"/>
        </w:rPr>
        <w:t>联合体成员名称（</w:t>
      </w:r>
      <w:r>
        <w:rPr>
          <w:rFonts w:ascii="宋体" w:hAnsi="宋体"/>
          <w:sz w:val="24"/>
          <w:szCs w:val="20"/>
        </w:rPr>
        <w:t>盖公章</w:t>
      </w:r>
      <w:r>
        <w:rPr>
          <w:rFonts w:hint="eastAsia" w:ascii="宋体" w:hAnsi="宋体"/>
          <w:sz w:val="24"/>
          <w:szCs w:val="20"/>
        </w:rPr>
        <w:t>）：</w:t>
      </w:r>
    </w:p>
    <w:p w14:paraId="40C66CD0">
      <w:pPr>
        <w:overflowPunct w:val="0"/>
        <w:spacing w:line="360" w:lineRule="auto"/>
        <w:ind w:firstLine="420" w:firstLineChars="175"/>
        <w:contextualSpacing/>
        <w:rPr>
          <w:rFonts w:ascii="宋体" w:hAnsi="宋体"/>
          <w:sz w:val="24"/>
          <w:szCs w:val="20"/>
        </w:rPr>
      </w:pPr>
      <w:r>
        <w:rPr>
          <w:rFonts w:hint="eastAsia" w:ascii="宋体" w:hAnsi="宋体"/>
          <w:sz w:val="24"/>
          <w:szCs w:val="20"/>
        </w:rPr>
        <w:t>法定代表人或者其委托代理人：</w:t>
      </w:r>
      <w:r>
        <w:rPr>
          <w:rFonts w:ascii="宋体" w:hAnsi="宋体"/>
          <w:sz w:val="24"/>
          <w:szCs w:val="20"/>
        </w:rPr>
        <w:tab/>
      </w:r>
      <w:r>
        <w:rPr>
          <w:rFonts w:hint="eastAsia" w:ascii="宋体" w:hAnsi="宋体"/>
          <w:sz w:val="24"/>
          <w:szCs w:val="20"/>
        </w:rPr>
        <w:t>（签字</w:t>
      </w:r>
      <w:r>
        <w:rPr>
          <w:rFonts w:ascii="宋体" w:hAnsi="宋体"/>
          <w:sz w:val="24"/>
          <w:szCs w:val="20"/>
        </w:rPr>
        <w:t>/电子签名）</w:t>
      </w:r>
    </w:p>
    <w:p w14:paraId="682BDD85">
      <w:pPr>
        <w:overflowPunct w:val="0"/>
        <w:spacing w:line="360" w:lineRule="auto"/>
        <w:ind w:firstLine="420" w:firstLineChars="175"/>
        <w:contextualSpacing/>
        <w:rPr>
          <w:rFonts w:ascii="宋体" w:hAnsi="宋体"/>
          <w:sz w:val="24"/>
          <w:szCs w:val="20"/>
        </w:rPr>
      </w:pPr>
    </w:p>
    <w:p w14:paraId="45BFB5AE">
      <w:pPr>
        <w:widowControl/>
        <w:jc w:val="left"/>
        <w:rPr>
          <w:rFonts w:ascii="宋体" w:hAnsi="宋体"/>
          <w:sz w:val="24"/>
          <w:szCs w:val="20"/>
        </w:rPr>
      </w:pPr>
      <w:r>
        <w:rPr>
          <w:rFonts w:ascii="宋体" w:hAnsi="宋体"/>
          <w:sz w:val="24"/>
          <w:szCs w:val="20"/>
        </w:rPr>
        <w:tab/>
      </w:r>
      <w:r>
        <w:rPr>
          <w:rFonts w:hint="eastAsia" w:ascii="宋体" w:hAnsi="宋体"/>
          <w:sz w:val="24"/>
          <w:szCs w:val="20"/>
        </w:rPr>
        <w:t>年</w:t>
      </w:r>
      <w:r>
        <w:rPr>
          <w:rFonts w:ascii="宋体" w:hAnsi="宋体"/>
          <w:sz w:val="24"/>
          <w:szCs w:val="20"/>
        </w:rPr>
        <w:tab/>
      </w:r>
      <w:r>
        <w:rPr>
          <w:rFonts w:hint="eastAsia" w:ascii="宋体" w:hAnsi="宋体"/>
          <w:sz w:val="24"/>
          <w:szCs w:val="20"/>
        </w:rPr>
        <w:t>月</w:t>
      </w:r>
      <w:r>
        <w:rPr>
          <w:rFonts w:ascii="宋体" w:hAnsi="宋体"/>
          <w:sz w:val="24"/>
          <w:szCs w:val="20"/>
        </w:rPr>
        <w:tab/>
      </w:r>
      <w:r>
        <w:rPr>
          <w:rFonts w:hint="eastAsia" w:ascii="宋体" w:hAnsi="宋体"/>
          <w:sz w:val="24"/>
          <w:szCs w:val="20"/>
        </w:rPr>
        <w:t>日</w:t>
      </w:r>
      <w:r>
        <w:rPr>
          <w:rFonts w:ascii="宋体" w:hAnsi="宋体"/>
          <w:sz w:val="24"/>
          <w:szCs w:val="20"/>
        </w:rPr>
        <w:br w:type="page"/>
      </w:r>
    </w:p>
    <w:p w14:paraId="6B92F699">
      <w:pPr>
        <w:snapToGrid w:val="0"/>
        <w:spacing w:before="120" w:beforeLines="50" w:after="50"/>
        <w:jc w:val="left"/>
        <w:rPr>
          <w:rFonts w:ascii="宋体" w:hAnsi="宋体"/>
        </w:rPr>
      </w:pPr>
      <w:r>
        <w:rPr>
          <w:rFonts w:ascii="宋体" w:hAnsi="宋体"/>
          <w:b/>
          <w:sz w:val="24"/>
        </w:rPr>
        <w:t>2.中小企业声明函格式</w:t>
      </w:r>
    </w:p>
    <w:p w14:paraId="45B40B6D">
      <w:pPr>
        <w:rPr>
          <w:rFonts w:ascii="宋体" w:hAnsi="宋体"/>
        </w:rPr>
      </w:pPr>
    </w:p>
    <w:p w14:paraId="0AD3B5F6">
      <w:pPr>
        <w:jc w:val="center"/>
        <w:rPr>
          <w:rFonts w:ascii="宋体" w:hAnsi="宋体" w:cs="方正小标宋简体"/>
          <w:sz w:val="44"/>
          <w:szCs w:val="44"/>
        </w:rPr>
      </w:pPr>
      <w:r>
        <w:rPr>
          <w:rFonts w:hint="eastAsia" w:ascii="宋体" w:hAnsi="宋体" w:cs="方正小标宋简体"/>
          <w:sz w:val="44"/>
          <w:szCs w:val="44"/>
        </w:rPr>
        <w:t>中小企业声明函（服务）</w:t>
      </w:r>
    </w:p>
    <w:p w14:paraId="20681A86">
      <w:pPr>
        <w:spacing w:before="2" w:line="500" w:lineRule="exact"/>
        <w:rPr>
          <w:rFonts w:ascii="宋体" w:hAnsi="宋体" w:cs="宋体"/>
          <w:b/>
          <w:bCs/>
          <w:sz w:val="27"/>
          <w:szCs w:val="27"/>
        </w:rPr>
      </w:pPr>
    </w:p>
    <w:p w14:paraId="160F7B9A">
      <w:pPr>
        <w:spacing w:after="120" w:line="480" w:lineRule="exact"/>
        <w:ind w:right="142" w:firstLine="705" w:firstLineChars="294"/>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w:t>
      </w:r>
      <w:r>
        <w:rPr>
          <w:rFonts w:hint="eastAsia" w:ascii="宋体" w:hAnsi="宋体"/>
          <w:sz w:val="24"/>
        </w:rPr>
        <w:t>服务全部由符合政策要求的中小企业承接。相关企业（含联合体中的中小企业、签订分包意向协议的中小企业）的具体情况如下：</w:t>
      </w:r>
    </w:p>
    <w:p w14:paraId="39D08F9B">
      <w:pPr>
        <w:tabs>
          <w:tab w:val="left" w:pos="1384"/>
          <w:tab w:val="left" w:pos="4562"/>
          <w:tab w:val="left" w:pos="6803"/>
        </w:tabs>
        <w:spacing w:before="13" w:line="480" w:lineRule="exact"/>
        <w:ind w:right="142" w:firstLine="772" w:firstLineChars="322"/>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w:t>
      </w:r>
      <w:r>
        <w:rPr>
          <w:rFonts w:ascii="宋体" w:hAnsi="宋体"/>
          <w:sz w:val="24"/>
          <w:u w:val="single"/>
        </w:rPr>
        <w:t>业）</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53101AF0">
      <w:pPr>
        <w:tabs>
          <w:tab w:val="left" w:pos="1065"/>
          <w:tab w:val="left" w:pos="4262"/>
          <w:tab w:val="left" w:pos="6477"/>
        </w:tabs>
        <w:spacing w:before="20" w:line="480" w:lineRule="exact"/>
        <w:ind w:right="84" w:firstLine="772" w:firstLineChars="322"/>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行业</w:t>
      </w:r>
      <w:r>
        <w:rPr>
          <w:rFonts w:ascii="宋体" w:hAnsi="宋体"/>
          <w:sz w:val="24"/>
          <w:u w:val="single"/>
        </w:rPr>
        <w:t>）</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人，营业收入为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万元，资产总额为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7BB0538F">
      <w:pPr>
        <w:spacing w:after="120" w:line="480" w:lineRule="exact"/>
        <w:ind w:left="142" w:right="142"/>
        <w:contextualSpacing/>
        <w:rPr>
          <w:rFonts w:ascii="宋体" w:hAnsi="宋体"/>
          <w:kern w:val="24"/>
        </w:rPr>
      </w:pPr>
      <w:r>
        <w:rPr>
          <w:rFonts w:ascii="宋体" w:hAnsi="宋体"/>
          <w:kern w:val="24"/>
        </w:rPr>
        <w:t xml:space="preserve">…… </w:t>
      </w:r>
    </w:p>
    <w:p w14:paraId="7E03CF6C">
      <w:pPr>
        <w:spacing w:after="120" w:line="480" w:lineRule="exact"/>
        <w:ind w:left="-405" w:leftChars="-193" w:right="142" w:firstLine="453" w:firstLineChars="189"/>
        <w:contextualSpacing/>
        <w:rPr>
          <w:rFonts w:ascii="宋体" w:hAnsi="宋体"/>
          <w:kern w:val="24"/>
          <w:sz w:val="24"/>
        </w:rPr>
      </w:pPr>
      <w:r>
        <w:rPr>
          <w:rFonts w:ascii="宋体" w:hAnsi="宋体"/>
          <w:kern w:val="24"/>
          <w:sz w:val="24"/>
        </w:rPr>
        <w:t>以上企业，不属于大企业的分支机构，不存在控股股东为大企业的情形，也不存在与大企业的负责人为同一人的情形。</w:t>
      </w:r>
    </w:p>
    <w:p w14:paraId="4890C1BE">
      <w:pPr>
        <w:spacing w:after="120" w:line="480" w:lineRule="exact"/>
        <w:ind w:left="-426" w:right="142" w:firstLine="567"/>
        <w:contextualSpacing/>
        <w:rPr>
          <w:rFonts w:ascii="宋体" w:hAnsi="宋体"/>
          <w:kern w:val="24"/>
          <w:sz w:val="24"/>
        </w:rPr>
      </w:pPr>
      <w:r>
        <w:rPr>
          <w:rFonts w:ascii="宋体" w:hAnsi="宋体"/>
          <w:kern w:val="24"/>
          <w:sz w:val="24"/>
        </w:rPr>
        <w:t>本企业对上述声明内容的真实性负责。如有虚假，将依法承担相应责任。</w:t>
      </w:r>
    </w:p>
    <w:p w14:paraId="35A55838">
      <w:pPr>
        <w:spacing w:after="120" w:line="360" w:lineRule="auto"/>
        <w:ind w:left="3960" w:right="1808"/>
        <w:contextualSpacing/>
        <w:rPr>
          <w:rFonts w:ascii="宋体" w:hAnsi="宋体"/>
          <w:kern w:val="24"/>
          <w:sz w:val="24"/>
        </w:rPr>
      </w:pPr>
    </w:p>
    <w:p w14:paraId="342391A4">
      <w:pPr>
        <w:spacing w:after="120" w:line="360" w:lineRule="auto"/>
        <w:ind w:left="3960" w:right="1808"/>
        <w:contextualSpacing/>
        <w:rPr>
          <w:rFonts w:ascii="宋体" w:hAnsi="宋体"/>
          <w:kern w:val="24"/>
          <w:sz w:val="24"/>
        </w:rPr>
      </w:pPr>
      <w:r>
        <w:rPr>
          <w:rFonts w:ascii="宋体" w:hAnsi="宋体"/>
          <w:kern w:val="24"/>
          <w:sz w:val="24"/>
        </w:rPr>
        <w:t>企业名称（</w:t>
      </w:r>
      <w:r>
        <w:rPr>
          <w:rFonts w:hint="eastAsia" w:ascii="宋体" w:hAnsi="宋体"/>
          <w:kern w:val="24"/>
          <w:sz w:val="24"/>
        </w:rPr>
        <w:t>电子签章</w:t>
      </w:r>
      <w:r>
        <w:rPr>
          <w:rFonts w:ascii="宋体" w:hAnsi="宋体"/>
          <w:kern w:val="24"/>
          <w:sz w:val="24"/>
        </w:rPr>
        <w:t xml:space="preserve">）： </w:t>
      </w:r>
    </w:p>
    <w:p w14:paraId="2F4F8762">
      <w:pPr>
        <w:spacing w:after="120" w:line="360" w:lineRule="auto"/>
        <w:ind w:left="3960" w:right="1808"/>
        <w:contextualSpacing/>
        <w:rPr>
          <w:rFonts w:ascii="宋体" w:hAnsi="宋体"/>
          <w:kern w:val="24"/>
          <w:sz w:val="24"/>
        </w:rPr>
      </w:pPr>
      <w:r>
        <w:rPr>
          <w:rFonts w:ascii="宋体" w:hAnsi="宋体"/>
          <w:kern w:val="24"/>
          <w:sz w:val="24"/>
        </w:rPr>
        <w:t>日期：</w:t>
      </w:r>
    </w:p>
    <w:p w14:paraId="144121BA">
      <w:pPr>
        <w:spacing w:after="120" w:line="360" w:lineRule="auto"/>
        <w:ind w:left="3960" w:right="1808"/>
        <w:contextualSpacing/>
        <w:rPr>
          <w:rFonts w:ascii="宋体" w:hAnsi="宋体"/>
          <w:kern w:val="24"/>
        </w:rPr>
      </w:pPr>
    </w:p>
    <w:p w14:paraId="6AA81F8B">
      <w:pPr>
        <w:spacing w:after="120" w:line="360" w:lineRule="auto"/>
        <w:ind w:left="3960" w:right="1808"/>
        <w:contextualSpacing/>
        <w:rPr>
          <w:rFonts w:ascii="宋体" w:hAnsi="宋体"/>
          <w:kern w:val="24"/>
        </w:rPr>
      </w:pPr>
    </w:p>
    <w:p w14:paraId="30758BEA">
      <w:pPr>
        <w:spacing w:after="120" w:line="360" w:lineRule="auto"/>
        <w:ind w:left="3960" w:right="1808"/>
        <w:contextualSpacing/>
        <w:rPr>
          <w:rFonts w:ascii="宋体" w:hAnsi="宋体"/>
          <w:kern w:val="24"/>
        </w:rPr>
      </w:pPr>
    </w:p>
    <w:p w14:paraId="71F721B8">
      <w:pPr>
        <w:spacing w:after="120" w:line="360" w:lineRule="auto"/>
        <w:ind w:left="-426" w:right="142" w:firstLine="567"/>
        <w:contextualSpacing/>
        <w:rPr>
          <w:rFonts w:ascii="宋体" w:hAnsi="宋体"/>
          <w:kern w:val="24"/>
        </w:rPr>
      </w:pPr>
      <w:r>
        <w:rPr>
          <w:rFonts w:hint="eastAsia" w:ascii="宋体" w:hAnsi="宋体"/>
          <w:kern w:val="24"/>
          <w:sz w:val="24"/>
        </w:rPr>
        <w:t>注：享受《政府采购促进中小企业发展管理办法》（财库〔</w:t>
      </w:r>
      <w:r>
        <w:rPr>
          <w:rFonts w:ascii="宋体" w:hAnsi="宋体"/>
          <w:kern w:val="24"/>
          <w:sz w:val="24"/>
        </w:rPr>
        <w:t>2020〕46号）规定的中小企业扶持政策的，采购人、采购代理机构应当随中标结果公开中标人的《中小企业声明函》。从业人员、营业收入、资产总额填报上一年度数据，无上一年度数据的新成立企业可不填报。</w:t>
      </w:r>
    </w:p>
    <w:p w14:paraId="7FB1C08B">
      <w:pPr>
        <w:snapToGrid w:val="0"/>
        <w:spacing w:before="120" w:beforeLines="50" w:after="50"/>
        <w:ind w:left="142"/>
        <w:jc w:val="left"/>
        <w:rPr>
          <w:rFonts w:ascii="宋体" w:hAnsi="宋体"/>
          <w:b/>
          <w:sz w:val="24"/>
        </w:rPr>
      </w:pPr>
      <w:r>
        <w:rPr>
          <w:rFonts w:ascii="宋体" w:hAnsi="宋体"/>
          <w:b/>
          <w:sz w:val="24"/>
        </w:rPr>
        <w:br w:type="page"/>
      </w:r>
      <w:r>
        <w:rPr>
          <w:rFonts w:ascii="宋体" w:hAnsi="宋体"/>
          <w:b/>
          <w:sz w:val="24"/>
        </w:rPr>
        <w:t>3.残疾人福利性单位声明函格式</w:t>
      </w:r>
    </w:p>
    <w:p w14:paraId="59D065AC">
      <w:pPr>
        <w:spacing w:line="588" w:lineRule="exact"/>
        <w:jc w:val="center"/>
        <w:rPr>
          <w:rFonts w:ascii="宋体" w:hAnsi="宋体"/>
          <w:b/>
          <w:spacing w:val="6"/>
          <w:sz w:val="32"/>
          <w:szCs w:val="32"/>
        </w:rPr>
      </w:pPr>
    </w:p>
    <w:p w14:paraId="2632B570">
      <w:pPr>
        <w:spacing w:line="588" w:lineRule="exact"/>
        <w:jc w:val="center"/>
        <w:rPr>
          <w:rFonts w:ascii="宋体" w:hAnsi="宋体" w:cs="方正小标宋简体"/>
          <w:bCs/>
          <w:spacing w:val="6"/>
          <w:sz w:val="44"/>
          <w:szCs w:val="44"/>
        </w:rPr>
      </w:pPr>
      <w:r>
        <w:rPr>
          <w:rFonts w:hint="eastAsia" w:ascii="宋体" w:hAnsi="宋体" w:cs="方正小标宋简体"/>
          <w:bCs/>
          <w:spacing w:val="6"/>
          <w:sz w:val="44"/>
          <w:szCs w:val="44"/>
        </w:rPr>
        <w:t>残疾人福利性单位声明函</w:t>
      </w:r>
    </w:p>
    <w:p w14:paraId="07FFDA8F">
      <w:pPr>
        <w:spacing w:line="360" w:lineRule="auto"/>
        <w:contextualSpacing/>
        <w:rPr>
          <w:rFonts w:ascii="宋体" w:hAnsi="宋体"/>
          <w:bCs/>
          <w:spacing w:val="6"/>
          <w:sz w:val="30"/>
          <w:szCs w:val="30"/>
        </w:rPr>
      </w:pPr>
    </w:p>
    <w:p w14:paraId="42EE2586">
      <w:pPr>
        <w:spacing w:line="360" w:lineRule="auto"/>
        <w:ind w:firstLine="504" w:firstLineChars="200"/>
        <w:contextualSpacing/>
        <w:rPr>
          <w:rFonts w:ascii="宋体" w:hAnsi="宋体"/>
          <w:spacing w:val="6"/>
          <w:sz w:val="24"/>
        </w:rPr>
      </w:pPr>
      <w:r>
        <w:rPr>
          <w:rFonts w:hint="eastAsia" w:ascii="宋体" w:hAnsi="宋体"/>
          <w:spacing w:val="6"/>
          <w:sz w:val="24"/>
        </w:rPr>
        <w:t>本单位郑重声明，根据《财政部民政部中国残疾人联合会关于促进残疾人就业政府采购政策的通知》（财库</w:t>
      </w:r>
      <w:r>
        <w:rPr>
          <w:rFonts w:hint="eastAsia" w:ascii="宋体" w:hAnsi="宋体"/>
          <w:sz w:val="24"/>
        </w:rPr>
        <w:t>〔</w:t>
      </w:r>
      <w:r>
        <w:rPr>
          <w:rFonts w:ascii="宋体" w:hAnsi="宋体"/>
          <w:sz w:val="24"/>
        </w:rPr>
        <w:t>2017〕 141</w:t>
      </w:r>
      <w:r>
        <w:rPr>
          <w:rFonts w:hint="eastAsia" w:ascii="宋体" w:hAnsi="宋体"/>
          <w:spacing w:val="6"/>
          <w:sz w:val="24"/>
        </w:rPr>
        <w:t>号）的规定，本单位为符合条件的残疾人福利性单位，且本单位参加</w:t>
      </w:r>
      <w:r>
        <w:rPr>
          <w:rFonts w:ascii="宋体" w:hAnsi="宋体"/>
          <w:spacing w:val="6"/>
          <w:sz w:val="24"/>
        </w:rPr>
        <w:t>______单位的______项目采购活动提供本单位制造的货物（由本单位承担工程/提供服务），或者提供其他残</w:t>
      </w:r>
      <w:r>
        <w:rPr>
          <w:rFonts w:hint="eastAsia" w:ascii="宋体" w:hAnsi="宋体"/>
          <w:spacing w:val="-6"/>
          <w:sz w:val="24"/>
        </w:rPr>
        <w:t>疾人福利性单位制造的货物（不包括使用非残疾人福利性单位注册商标的货物）。</w:t>
      </w:r>
    </w:p>
    <w:p w14:paraId="46B0CFC3">
      <w:pPr>
        <w:spacing w:line="360" w:lineRule="auto"/>
        <w:ind w:firstLine="504" w:firstLineChars="200"/>
        <w:contextualSpacing/>
        <w:rPr>
          <w:rFonts w:ascii="宋体" w:hAnsi="宋体"/>
          <w:spacing w:val="6"/>
          <w:sz w:val="24"/>
        </w:rPr>
      </w:pPr>
      <w:r>
        <w:rPr>
          <w:rFonts w:hint="eastAsia" w:ascii="宋体" w:hAnsi="宋体"/>
          <w:spacing w:val="6"/>
          <w:sz w:val="24"/>
        </w:rPr>
        <w:t>本单位对上述声明的真实性负责。如有虚假，将依法承担相应责任。</w:t>
      </w:r>
    </w:p>
    <w:p w14:paraId="4A694EB8">
      <w:pPr>
        <w:spacing w:line="360" w:lineRule="auto"/>
        <w:ind w:firstLine="504" w:firstLineChars="200"/>
        <w:contextualSpacing/>
        <w:rPr>
          <w:rFonts w:ascii="宋体" w:hAnsi="宋体"/>
          <w:spacing w:val="6"/>
          <w:sz w:val="24"/>
        </w:rPr>
      </w:pPr>
    </w:p>
    <w:p w14:paraId="322B4891">
      <w:pPr>
        <w:spacing w:line="360" w:lineRule="auto"/>
        <w:ind w:firstLine="504" w:firstLineChars="200"/>
        <w:contextualSpacing/>
        <w:rPr>
          <w:rFonts w:ascii="宋体" w:hAnsi="宋体"/>
          <w:spacing w:val="6"/>
          <w:sz w:val="24"/>
        </w:rPr>
      </w:pPr>
    </w:p>
    <w:p w14:paraId="3F5B7A23">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单位名称（电子签章）：</w:t>
      </w:r>
    </w:p>
    <w:p w14:paraId="13129F32">
      <w:pPr>
        <w:tabs>
          <w:tab w:val="left" w:pos="4860"/>
        </w:tabs>
        <w:spacing w:line="360" w:lineRule="auto"/>
        <w:ind w:right="1560" w:firstLine="504" w:firstLineChars="200"/>
        <w:contextualSpacing/>
        <w:jc w:val="center"/>
        <w:rPr>
          <w:rFonts w:ascii="宋体" w:hAnsi="宋体"/>
          <w:spacing w:val="6"/>
          <w:sz w:val="24"/>
        </w:rPr>
      </w:pPr>
      <w:r>
        <w:rPr>
          <w:rFonts w:hint="eastAsia" w:ascii="宋体" w:hAnsi="宋体"/>
          <w:spacing w:val="6"/>
          <w:sz w:val="24"/>
        </w:rPr>
        <w:t>日期：</w:t>
      </w:r>
    </w:p>
    <w:p w14:paraId="18E43EF7">
      <w:pPr>
        <w:spacing w:line="360" w:lineRule="auto"/>
        <w:contextualSpacing/>
        <w:rPr>
          <w:rFonts w:ascii="宋体" w:hAnsi="宋体"/>
          <w:sz w:val="24"/>
        </w:rPr>
      </w:pPr>
    </w:p>
    <w:p w14:paraId="459ED19B">
      <w:pPr>
        <w:spacing w:line="360" w:lineRule="auto"/>
        <w:contextualSpacing/>
        <w:rPr>
          <w:rFonts w:ascii="宋体" w:hAnsi="宋体"/>
          <w:sz w:val="24"/>
        </w:rPr>
      </w:pPr>
    </w:p>
    <w:p w14:paraId="78296FC8">
      <w:pPr>
        <w:spacing w:line="360" w:lineRule="auto"/>
        <w:contextualSpacing/>
        <w:rPr>
          <w:rFonts w:ascii="宋体" w:hAnsi="宋体"/>
          <w:sz w:val="24"/>
        </w:rPr>
      </w:pPr>
    </w:p>
    <w:p w14:paraId="4DE3C352">
      <w:pPr>
        <w:spacing w:line="360" w:lineRule="auto"/>
        <w:contextualSpacing/>
        <w:rPr>
          <w:rFonts w:ascii="宋体" w:hAnsi="宋体"/>
          <w:sz w:val="24"/>
        </w:rPr>
      </w:pPr>
      <w:r>
        <w:rPr>
          <w:rFonts w:hint="eastAsia" w:ascii="宋体" w:hAnsi="宋体"/>
          <w:sz w:val="24"/>
        </w:rPr>
        <w:t>注：请根据自己的真实情况出具《残疾人福利性单位声明函》。依法享受中小企业优惠政策的，采购人或者采购代理机构在公告中标结果时，同时公告其《残疾人福利性单位声明函》，接受社会监督。</w:t>
      </w:r>
    </w:p>
    <w:p w14:paraId="4D3573AE">
      <w:pPr>
        <w:numPr>
          <w:ilvl w:val="255"/>
          <w:numId w:val="0"/>
        </w:numPr>
        <w:spacing w:line="560" w:lineRule="exact"/>
        <w:jc w:val="left"/>
        <w:rPr>
          <w:rFonts w:ascii="宋体" w:hAnsi="宋体"/>
          <w:sz w:val="24"/>
        </w:rPr>
      </w:pPr>
      <w:r>
        <w:rPr>
          <w:rFonts w:ascii="宋体" w:hAnsi="宋体"/>
          <w:sz w:val="24"/>
        </w:rPr>
        <w:br w:type="page"/>
      </w:r>
      <w:r>
        <w:rPr>
          <w:rFonts w:hint="eastAsia" w:ascii="宋体" w:hAnsi="宋体"/>
          <w:b/>
          <w:bCs/>
          <w:sz w:val="24"/>
        </w:rPr>
        <w:t>4.合作单位保密协议书格式</w:t>
      </w:r>
    </w:p>
    <w:p w14:paraId="6406A6D5">
      <w:pPr>
        <w:numPr>
          <w:ilvl w:val="255"/>
          <w:numId w:val="0"/>
        </w:numPr>
        <w:spacing w:line="560" w:lineRule="exact"/>
        <w:jc w:val="center"/>
        <w:rPr>
          <w:rFonts w:ascii="宋体" w:hAnsi="宋体" w:cs="宋体"/>
          <w:color w:val="000000"/>
          <w:sz w:val="44"/>
          <w:szCs w:val="44"/>
        </w:rPr>
      </w:pPr>
      <w:r>
        <w:rPr>
          <w:rFonts w:hint="eastAsia" w:ascii="宋体" w:hAnsi="宋体" w:cs="宋体"/>
          <w:color w:val="000000"/>
          <w:sz w:val="44"/>
          <w:szCs w:val="44"/>
        </w:rPr>
        <w:t>合作单位保密协议书</w:t>
      </w:r>
    </w:p>
    <w:p w14:paraId="56638BDB">
      <w:pPr>
        <w:spacing w:line="560" w:lineRule="exact"/>
        <w:jc w:val="center"/>
        <w:rPr>
          <w:rFonts w:ascii="宋体" w:hAnsi="宋体"/>
          <w:color w:val="000000"/>
          <w:sz w:val="24"/>
        </w:rPr>
      </w:pPr>
    </w:p>
    <w:p w14:paraId="53CD233C">
      <w:pPr>
        <w:spacing w:line="560" w:lineRule="exact"/>
        <w:rPr>
          <w:rFonts w:ascii="宋体" w:hAnsi="宋体"/>
          <w:color w:val="000000"/>
          <w:sz w:val="24"/>
        </w:rPr>
      </w:pPr>
      <w:r>
        <w:rPr>
          <w:rFonts w:hint="eastAsia" w:ascii="宋体" w:hAnsi="宋体"/>
          <w:color w:val="000000"/>
          <w:sz w:val="24"/>
        </w:rPr>
        <w:t>甲    方 ：</w:t>
      </w:r>
      <w:r>
        <w:rPr>
          <w:rFonts w:hint="eastAsia" w:ascii="宋体" w:hAnsi="宋体"/>
          <w:color w:val="000000"/>
          <w:sz w:val="24"/>
          <w:u w:val="single"/>
        </w:rPr>
        <w:t xml:space="preserve">                   </w:t>
      </w:r>
      <w:r>
        <w:rPr>
          <w:rFonts w:hint="eastAsia" w:ascii="宋体" w:hAnsi="宋体"/>
          <w:color w:val="000000"/>
          <w:sz w:val="24"/>
        </w:rPr>
        <w:tab/>
      </w:r>
    </w:p>
    <w:p w14:paraId="574CEBD5">
      <w:pPr>
        <w:spacing w:line="560" w:lineRule="exact"/>
        <w:rPr>
          <w:rFonts w:ascii="宋体" w:hAnsi="宋体"/>
          <w:color w:val="000000"/>
          <w:sz w:val="24"/>
        </w:rPr>
      </w:pPr>
      <w:r>
        <w:rPr>
          <w:rFonts w:hint="eastAsia" w:ascii="宋体" w:hAnsi="宋体"/>
          <w:color w:val="000000"/>
          <w:sz w:val="24"/>
        </w:rPr>
        <w:t>乙    方 ：</w:t>
      </w:r>
      <w:r>
        <w:rPr>
          <w:rFonts w:hint="eastAsia" w:ascii="宋体" w:hAnsi="宋体"/>
          <w:color w:val="000000"/>
          <w:sz w:val="24"/>
          <w:u w:val="single"/>
        </w:rPr>
        <w:t xml:space="preserve">                  </w:t>
      </w:r>
      <w:r>
        <w:rPr>
          <w:rFonts w:ascii="宋体" w:hAnsi="宋体"/>
          <w:color w:val="000000"/>
          <w:sz w:val="24"/>
        </w:rPr>
        <w:t xml:space="preserve"> </w:t>
      </w:r>
    </w:p>
    <w:p w14:paraId="11CE4F2B">
      <w:pPr>
        <w:spacing w:line="560" w:lineRule="exact"/>
        <w:rPr>
          <w:rFonts w:ascii="宋体" w:hAnsi="宋体"/>
          <w:color w:val="000000"/>
          <w:sz w:val="24"/>
        </w:rPr>
      </w:pPr>
    </w:p>
    <w:p w14:paraId="316BD2B6">
      <w:pPr>
        <w:spacing w:line="560" w:lineRule="exact"/>
        <w:ind w:firstLine="480" w:firstLineChars="200"/>
        <w:rPr>
          <w:rFonts w:ascii="宋体" w:hAnsi="宋体"/>
          <w:color w:val="000000"/>
          <w:sz w:val="24"/>
        </w:rPr>
      </w:pPr>
      <w:r>
        <w:rPr>
          <w:rFonts w:hint="eastAsia" w:ascii="宋体" w:hAnsi="宋体"/>
          <w:color w:val="000000"/>
          <w:sz w:val="24"/>
        </w:rPr>
        <w:t xml:space="preserve">基于甲乙双方在 </w:t>
      </w:r>
      <w:r>
        <w:rPr>
          <w:rFonts w:hint="eastAsia" w:ascii="宋体" w:hAnsi="宋体"/>
          <w:color w:val="000000"/>
          <w:sz w:val="24"/>
          <w:u w:val="single"/>
        </w:rPr>
        <w:t xml:space="preserve">                     </w:t>
      </w:r>
      <w:r>
        <w:rPr>
          <w:rFonts w:hint="eastAsia" w:ascii="宋体" w:hAnsi="宋体"/>
          <w:color w:val="000000"/>
          <w:sz w:val="24"/>
        </w:rPr>
        <w:t>（以下简称“项目”）上的合作，为保护甲、乙双方的商业秘密及有关知识产权等其它利益，甲乙双方在友好协商的基础上达成如下条款：</w:t>
      </w:r>
    </w:p>
    <w:p w14:paraId="0118AEA9">
      <w:pPr>
        <w:spacing w:line="560" w:lineRule="exact"/>
        <w:ind w:firstLine="480" w:firstLineChars="200"/>
        <w:rPr>
          <w:rFonts w:ascii="宋体" w:hAnsi="宋体"/>
          <w:color w:val="000000"/>
          <w:sz w:val="24"/>
        </w:rPr>
      </w:pPr>
      <w:r>
        <w:rPr>
          <w:rFonts w:hint="eastAsia" w:ascii="宋体" w:hAnsi="宋体"/>
          <w:color w:val="000000"/>
          <w:sz w:val="24"/>
        </w:rPr>
        <w:t>　　第一条 为有效保护甲乙双方在项目合作期间及合作结束后的秘密信息及其它相关利益，甲乙双方签订本保密协议。</w:t>
      </w:r>
    </w:p>
    <w:p w14:paraId="3EF5FDC4">
      <w:pPr>
        <w:spacing w:line="560" w:lineRule="exact"/>
        <w:rPr>
          <w:rFonts w:ascii="宋体" w:hAnsi="宋体"/>
          <w:color w:val="000000"/>
          <w:sz w:val="24"/>
        </w:rPr>
      </w:pPr>
      <w:r>
        <w:rPr>
          <w:rFonts w:hint="eastAsia" w:ascii="宋体" w:hAnsi="宋体"/>
          <w:color w:val="000000"/>
          <w:sz w:val="24"/>
        </w:rPr>
        <w:t>　　第二条 本协议所指秘密信息是指项目合作期间甲方或乙方向对方披露的技术信息或经营信息等，并符合下列条件之一的：</w:t>
      </w:r>
    </w:p>
    <w:p w14:paraId="63588879">
      <w:pPr>
        <w:spacing w:line="560" w:lineRule="exact"/>
        <w:rPr>
          <w:rFonts w:ascii="宋体" w:hAnsi="宋体"/>
          <w:color w:val="000000"/>
          <w:sz w:val="24"/>
        </w:rPr>
      </w:pPr>
      <w:r>
        <w:rPr>
          <w:rFonts w:hint="eastAsia" w:ascii="宋体" w:hAnsi="宋体"/>
          <w:color w:val="000000"/>
          <w:sz w:val="24"/>
        </w:rPr>
        <w:t>　　1、 各类技术资料、图纸、报价单、客户名单、人力资源等信息；</w:t>
      </w:r>
    </w:p>
    <w:p w14:paraId="08A1070E">
      <w:pPr>
        <w:spacing w:line="560" w:lineRule="exact"/>
        <w:rPr>
          <w:rFonts w:ascii="宋体" w:hAnsi="宋体"/>
          <w:color w:val="000000"/>
          <w:sz w:val="24"/>
        </w:rPr>
      </w:pPr>
      <w:r>
        <w:rPr>
          <w:rFonts w:hint="eastAsia" w:ascii="宋体" w:hAnsi="宋体"/>
          <w:color w:val="000000"/>
          <w:sz w:val="24"/>
        </w:rPr>
        <w:t>　　2、 如披露方以口头或其它无形的形式将信息披露给接收方，则披露方应在该信息披露后十五天内以书面形式通知接收方并指明该信息为秘密信息，在上述十五天内，该无形的信息应视为秘密信息。</w:t>
      </w:r>
    </w:p>
    <w:p w14:paraId="346778E2">
      <w:pPr>
        <w:spacing w:line="560" w:lineRule="exact"/>
        <w:rPr>
          <w:rFonts w:ascii="宋体" w:hAnsi="宋体"/>
          <w:color w:val="000000"/>
          <w:sz w:val="24"/>
        </w:rPr>
      </w:pPr>
      <w:r>
        <w:rPr>
          <w:rFonts w:hint="eastAsia" w:ascii="宋体" w:hAnsi="宋体"/>
          <w:color w:val="000000"/>
          <w:sz w:val="24"/>
        </w:rPr>
        <w:t>　　第三条 下列信息不属于本协议保密范畴：</w:t>
      </w:r>
    </w:p>
    <w:p w14:paraId="6A4F1E32">
      <w:pPr>
        <w:spacing w:line="560" w:lineRule="exact"/>
        <w:rPr>
          <w:rFonts w:ascii="宋体" w:hAnsi="宋体"/>
          <w:color w:val="000000"/>
          <w:sz w:val="24"/>
        </w:rPr>
      </w:pPr>
      <w:r>
        <w:rPr>
          <w:rFonts w:hint="eastAsia" w:ascii="宋体" w:hAnsi="宋体"/>
          <w:color w:val="000000"/>
          <w:sz w:val="24"/>
        </w:rPr>
        <w:t xml:space="preserve">　　1、一方向另一方披露之前，另一方已经了解或从与对方无关的第三方处在无任何公开限制的情况下了解到的信息；     </w:t>
      </w:r>
    </w:p>
    <w:p w14:paraId="23B93F96">
      <w:pPr>
        <w:spacing w:line="560" w:lineRule="exact"/>
        <w:rPr>
          <w:rFonts w:ascii="宋体" w:hAnsi="宋体"/>
          <w:color w:val="000000"/>
          <w:sz w:val="24"/>
        </w:rPr>
      </w:pPr>
      <w:r>
        <w:rPr>
          <w:rFonts w:hint="eastAsia" w:ascii="宋体" w:hAnsi="宋体"/>
          <w:color w:val="000000"/>
          <w:sz w:val="24"/>
        </w:rPr>
        <w:t>　　2、一方向另一方披露之前，已经是被公开的信息或已经在公开的印刷刊物或媒体上刊登过的信息；</w:t>
      </w:r>
    </w:p>
    <w:p w14:paraId="7263B6DC">
      <w:pPr>
        <w:spacing w:line="560" w:lineRule="exact"/>
        <w:rPr>
          <w:rFonts w:ascii="宋体" w:hAnsi="宋体"/>
          <w:color w:val="000000"/>
          <w:sz w:val="24"/>
        </w:rPr>
      </w:pPr>
      <w:r>
        <w:rPr>
          <w:rFonts w:hint="eastAsia" w:ascii="宋体" w:hAnsi="宋体"/>
          <w:color w:val="000000"/>
          <w:sz w:val="24"/>
        </w:rPr>
        <w:t>　　3、一方向另一方披露后，不是因另一方（含另一方职员）的过失的原因，而被公开刊登在印刷刊物或媒体上的信息；</w:t>
      </w:r>
    </w:p>
    <w:p w14:paraId="19EC2AE8">
      <w:pPr>
        <w:spacing w:line="560" w:lineRule="exact"/>
        <w:rPr>
          <w:rFonts w:ascii="宋体" w:hAnsi="宋体"/>
          <w:color w:val="000000"/>
          <w:sz w:val="24"/>
        </w:rPr>
      </w:pPr>
      <w:r>
        <w:rPr>
          <w:rFonts w:hint="eastAsia" w:ascii="宋体" w:hAnsi="宋体"/>
          <w:color w:val="000000"/>
          <w:sz w:val="24"/>
        </w:rPr>
        <w:t>　　4、甲、乙双方根据法律、法庭指令，政府或主管该方的其他权力机构的指示、要求、询问而必须披露的信息；</w:t>
      </w:r>
    </w:p>
    <w:p w14:paraId="6A0DAAC0">
      <w:pPr>
        <w:spacing w:line="560" w:lineRule="exact"/>
        <w:rPr>
          <w:rFonts w:ascii="宋体" w:hAnsi="宋体"/>
          <w:color w:val="000000"/>
          <w:sz w:val="24"/>
        </w:rPr>
      </w:pPr>
      <w:r>
        <w:rPr>
          <w:rFonts w:hint="eastAsia" w:ascii="宋体" w:hAnsi="宋体"/>
          <w:color w:val="000000"/>
          <w:sz w:val="24"/>
        </w:rPr>
        <w:t>　　5、与披露信息无关，接收方独自开发的信息；</w:t>
      </w:r>
    </w:p>
    <w:p w14:paraId="7E513026">
      <w:pPr>
        <w:spacing w:line="560" w:lineRule="exact"/>
        <w:rPr>
          <w:rFonts w:ascii="宋体" w:hAnsi="宋体"/>
          <w:color w:val="000000"/>
          <w:sz w:val="24"/>
        </w:rPr>
      </w:pPr>
      <w:r>
        <w:rPr>
          <w:rFonts w:hint="eastAsia" w:ascii="宋体" w:hAnsi="宋体"/>
          <w:color w:val="000000"/>
          <w:sz w:val="24"/>
        </w:rPr>
        <w:t>　　6、与保密协议无关，披露方向第三方披露的信息。</w:t>
      </w:r>
    </w:p>
    <w:p w14:paraId="18D96535">
      <w:pPr>
        <w:spacing w:line="560" w:lineRule="exact"/>
        <w:rPr>
          <w:rFonts w:ascii="宋体" w:hAnsi="宋体"/>
          <w:color w:val="000000"/>
          <w:sz w:val="24"/>
        </w:rPr>
      </w:pPr>
      <w:r>
        <w:rPr>
          <w:rFonts w:hint="eastAsia" w:ascii="宋体" w:hAnsi="宋体"/>
          <w:color w:val="000000"/>
          <w:sz w:val="24"/>
        </w:rPr>
        <w:t>　　第四条 在第三条第4款规定的情况下，甲方或乙方需披露秘密信息时，所披露内容必须提前五个工作日书面通知对方。</w:t>
      </w:r>
    </w:p>
    <w:p w14:paraId="1D3EC2EF">
      <w:pPr>
        <w:spacing w:line="560" w:lineRule="exact"/>
        <w:rPr>
          <w:rFonts w:ascii="宋体" w:hAnsi="宋体"/>
          <w:color w:val="000000"/>
          <w:sz w:val="24"/>
        </w:rPr>
      </w:pPr>
      <w:r>
        <w:rPr>
          <w:rFonts w:hint="eastAsia" w:ascii="宋体" w:hAnsi="宋体"/>
          <w:color w:val="000000"/>
          <w:sz w:val="24"/>
        </w:rPr>
        <w:t>　　第五条 对于秘密信息，甲方或乙方可以向与项目有关的本公司的负责人及职员披露，但不能泄露或披露给与项目无关的本公司的职员。披露前需事先得到对方书面认可，按法律规定要求披露的除外。</w:t>
      </w:r>
    </w:p>
    <w:p w14:paraId="2606E57B">
      <w:pPr>
        <w:spacing w:line="560" w:lineRule="exact"/>
        <w:rPr>
          <w:rFonts w:ascii="宋体" w:hAnsi="宋体"/>
          <w:color w:val="000000"/>
          <w:sz w:val="24"/>
        </w:rPr>
      </w:pPr>
      <w:r>
        <w:rPr>
          <w:rFonts w:hint="eastAsia" w:ascii="宋体" w:hAnsi="宋体"/>
          <w:color w:val="000000"/>
          <w:sz w:val="24"/>
        </w:rPr>
        <w:t>　　第六条 接收方在项目合作的必要的范围内可对秘密信息进行复制，但必须提前得到对方书面同意，并且该复制品同样属于秘密信息。</w:t>
      </w:r>
    </w:p>
    <w:p w14:paraId="1A84B971">
      <w:pPr>
        <w:spacing w:line="560" w:lineRule="exact"/>
        <w:rPr>
          <w:rFonts w:ascii="宋体" w:hAnsi="宋体"/>
          <w:color w:val="000000"/>
          <w:sz w:val="24"/>
        </w:rPr>
      </w:pPr>
      <w:r>
        <w:rPr>
          <w:rFonts w:hint="eastAsia" w:ascii="宋体" w:hAnsi="宋体"/>
          <w:color w:val="000000"/>
          <w:sz w:val="24"/>
        </w:rPr>
        <w:t>　　第七条 披露方应对所披露的秘密信息中涉及的知识产权享有排它的、完整的权利，保证披露的秘密信息不侵犯第三方的知识产权，不存在任何权利瑕疵。涉及使用知识产权的，应遵守双方另行签署的知识产权许可协议。</w:t>
      </w:r>
    </w:p>
    <w:p w14:paraId="52ACCE29">
      <w:pPr>
        <w:spacing w:line="560" w:lineRule="exact"/>
        <w:rPr>
          <w:rFonts w:ascii="宋体" w:hAnsi="宋体"/>
          <w:color w:val="000000"/>
          <w:sz w:val="24"/>
        </w:rPr>
      </w:pPr>
      <w:r>
        <w:rPr>
          <w:rFonts w:hint="eastAsia" w:ascii="宋体" w:hAnsi="宋体"/>
          <w:color w:val="000000"/>
          <w:sz w:val="24"/>
        </w:rPr>
        <w:t>　　第八条 接收方未得到披露方书面同意前不得将秘密信息用于项目合作以外的任何目的。</w:t>
      </w:r>
    </w:p>
    <w:p w14:paraId="608B9442">
      <w:pPr>
        <w:spacing w:line="560" w:lineRule="exact"/>
        <w:rPr>
          <w:rFonts w:ascii="宋体" w:hAnsi="宋体"/>
          <w:color w:val="000000"/>
          <w:sz w:val="24"/>
        </w:rPr>
      </w:pPr>
      <w:r>
        <w:rPr>
          <w:rFonts w:hint="eastAsia" w:ascii="宋体" w:hAnsi="宋体"/>
          <w:color w:val="000000"/>
          <w:sz w:val="24"/>
        </w:rPr>
        <w:t>　　第九条 接收方在项目合作结束后或被要求返还秘密信息时必须按照披露方的指示返还秘密信息及复制品或销毁，并且提交相关秘密信息及复制品销毁的书面证明。</w:t>
      </w:r>
    </w:p>
    <w:p w14:paraId="4EBF1840">
      <w:pPr>
        <w:spacing w:line="560" w:lineRule="exact"/>
        <w:rPr>
          <w:rFonts w:ascii="宋体" w:hAnsi="宋体"/>
          <w:color w:val="000000"/>
          <w:sz w:val="24"/>
        </w:rPr>
      </w:pPr>
      <w:r>
        <w:rPr>
          <w:rFonts w:hint="eastAsia" w:ascii="宋体" w:hAnsi="宋体"/>
          <w:color w:val="000000"/>
          <w:sz w:val="24"/>
        </w:rPr>
        <w:t>　　第十条 如并非由于接收方的原因或责任导致秘密信息泄露或披露的，接收方不对披露方承担责任。</w:t>
      </w:r>
    </w:p>
    <w:p w14:paraId="7242870F">
      <w:pPr>
        <w:spacing w:line="560" w:lineRule="exact"/>
        <w:rPr>
          <w:rFonts w:ascii="宋体" w:hAnsi="宋体"/>
          <w:color w:val="000000"/>
          <w:sz w:val="24"/>
        </w:rPr>
      </w:pPr>
      <w:r>
        <w:rPr>
          <w:rFonts w:hint="eastAsia" w:ascii="宋体" w:hAnsi="宋体"/>
          <w:color w:val="000000"/>
          <w:sz w:val="24"/>
        </w:rPr>
        <w:t xml:space="preserve">　　第十一条 本协议自双方签字盖章之日起生效，永久有效。 </w:t>
      </w:r>
    </w:p>
    <w:p w14:paraId="2B6A6936">
      <w:pPr>
        <w:spacing w:line="560" w:lineRule="exact"/>
        <w:rPr>
          <w:rFonts w:ascii="宋体" w:hAnsi="宋体"/>
          <w:color w:val="000000"/>
          <w:sz w:val="24"/>
        </w:rPr>
      </w:pPr>
      <w:r>
        <w:rPr>
          <w:rFonts w:hint="eastAsia" w:ascii="宋体" w:hAnsi="宋体"/>
          <w:color w:val="000000"/>
          <w:sz w:val="24"/>
        </w:rPr>
        <w:t>　　第十二条 如本协议期满或甲、乙双方提前解除本协议，本协议规定的保密义务在本协议期间及终止后永久有效。</w:t>
      </w:r>
    </w:p>
    <w:p w14:paraId="44D42D3F">
      <w:pPr>
        <w:spacing w:line="560" w:lineRule="exact"/>
        <w:rPr>
          <w:rFonts w:ascii="宋体" w:hAnsi="宋体"/>
          <w:color w:val="000000"/>
          <w:sz w:val="24"/>
        </w:rPr>
      </w:pPr>
      <w:r>
        <w:rPr>
          <w:rFonts w:hint="eastAsia" w:ascii="宋体" w:hAnsi="宋体"/>
          <w:color w:val="000000"/>
          <w:sz w:val="24"/>
        </w:rPr>
        <w:t>　　第十三条 本协议的订立、效力、解释、履行及争议的解决应遵守中华人民共和国的法律、法规。</w:t>
      </w:r>
    </w:p>
    <w:p w14:paraId="28705796">
      <w:pPr>
        <w:spacing w:line="560" w:lineRule="exact"/>
        <w:rPr>
          <w:rFonts w:ascii="宋体" w:hAnsi="宋体"/>
          <w:color w:val="000000"/>
          <w:sz w:val="24"/>
        </w:rPr>
      </w:pPr>
      <w:r>
        <w:rPr>
          <w:rFonts w:hint="eastAsia" w:ascii="宋体" w:hAnsi="宋体"/>
          <w:color w:val="000000"/>
          <w:sz w:val="24"/>
        </w:rPr>
        <w:t>　　第十四条 与本协议有关的任何争议、争论或索赔，双方应尽量友好协商解决。</w:t>
      </w:r>
    </w:p>
    <w:p w14:paraId="7B3F2C96">
      <w:pPr>
        <w:spacing w:line="560" w:lineRule="exact"/>
        <w:rPr>
          <w:rFonts w:ascii="宋体" w:hAnsi="宋体"/>
          <w:color w:val="000000"/>
          <w:sz w:val="24"/>
        </w:rPr>
      </w:pPr>
      <w:r>
        <w:rPr>
          <w:rFonts w:hint="eastAsia" w:ascii="宋体" w:hAnsi="宋体"/>
          <w:color w:val="000000"/>
          <w:sz w:val="24"/>
        </w:rPr>
        <w:t>　　如协商无法解决，选择以下</w:t>
      </w:r>
      <w:r>
        <w:rPr>
          <w:rFonts w:hint="eastAsia" w:ascii="宋体" w:hAnsi="宋体"/>
          <w:color w:val="000000"/>
          <w:sz w:val="24"/>
          <w:u w:val="single"/>
        </w:rPr>
        <w:t xml:space="preserve"> 2 </w:t>
      </w:r>
      <w:r>
        <w:rPr>
          <w:rFonts w:hint="eastAsia" w:ascii="宋体" w:hAnsi="宋体"/>
          <w:color w:val="000000"/>
          <w:sz w:val="24"/>
        </w:rPr>
        <w:t>方式解决纠纷</w:t>
      </w:r>
    </w:p>
    <w:p w14:paraId="5B00D1D5">
      <w:pPr>
        <w:spacing w:line="560" w:lineRule="exact"/>
        <w:ind w:firstLine="480" w:firstLineChars="200"/>
        <w:rPr>
          <w:rFonts w:ascii="宋体" w:hAnsi="宋体"/>
          <w:color w:val="000000"/>
          <w:sz w:val="24"/>
        </w:rPr>
      </w:pPr>
      <w:r>
        <w:rPr>
          <w:rFonts w:hint="eastAsia" w:ascii="宋体" w:hAnsi="宋体"/>
          <w:color w:val="000000"/>
          <w:sz w:val="24"/>
        </w:rPr>
        <w:t>1、交由甲方所在地仲裁委员会仲裁。</w:t>
      </w:r>
    </w:p>
    <w:p w14:paraId="535115C2">
      <w:pPr>
        <w:spacing w:line="560" w:lineRule="exact"/>
        <w:rPr>
          <w:rFonts w:ascii="宋体" w:hAnsi="宋体"/>
          <w:color w:val="000000"/>
          <w:sz w:val="24"/>
        </w:rPr>
      </w:pPr>
      <w:r>
        <w:rPr>
          <w:rFonts w:hint="eastAsia" w:ascii="宋体" w:hAnsi="宋体"/>
          <w:color w:val="000000"/>
          <w:sz w:val="24"/>
        </w:rPr>
        <w:t>　　2、提交甲方所在地法院诉讼解决。</w:t>
      </w:r>
    </w:p>
    <w:p w14:paraId="2A4F34CC">
      <w:pPr>
        <w:spacing w:line="560" w:lineRule="exact"/>
        <w:rPr>
          <w:rFonts w:ascii="宋体" w:hAnsi="宋体"/>
          <w:color w:val="000000"/>
          <w:sz w:val="24"/>
        </w:rPr>
      </w:pPr>
      <w:r>
        <w:rPr>
          <w:rFonts w:hint="eastAsia" w:ascii="宋体" w:hAnsi="宋体"/>
          <w:color w:val="000000"/>
          <w:sz w:val="24"/>
        </w:rPr>
        <w:t>　　第十五条 未经甲、乙双方书面确认，不得对本协议进行任何修改。</w:t>
      </w:r>
    </w:p>
    <w:p w14:paraId="1595AEAA">
      <w:pPr>
        <w:spacing w:line="560" w:lineRule="exact"/>
        <w:rPr>
          <w:rFonts w:ascii="宋体" w:hAnsi="宋体"/>
          <w:color w:val="000000"/>
          <w:sz w:val="24"/>
        </w:rPr>
      </w:pPr>
      <w:r>
        <w:rPr>
          <w:rFonts w:hint="eastAsia" w:ascii="宋体" w:hAnsi="宋体"/>
          <w:color w:val="000000"/>
          <w:sz w:val="24"/>
        </w:rPr>
        <w:t>　　第十六条 本协议未尽事宜由双方本着诚意协商解决。</w:t>
      </w:r>
    </w:p>
    <w:p w14:paraId="191B7473">
      <w:pPr>
        <w:spacing w:line="560" w:lineRule="exact"/>
        <w:rPr>
          <w:rFonts w:ascii="宋体" w:hAnsi="宋体"/>
          <w:color w:val="000000"/>
          <w:sz w:val="24"/>
        </w:rPr>
      </w:pPr>
      <w:r>
        <w:rPr>
          <w:rFonts w:hint="eastAsia" w:ascii="宋体" w:hAnsi="宋体"/>
          <w:color w:val="000000"/>
          <w:sz w:val="24"/>
        </w:rPr>
        <w:t>　　第十七条 本协议一式三份，甲方执二份，乙方执一份，具有同等效力。</w:t>
      </w:r>
    </w:p>
    <w:p w14:paraId="7A33D7AC">
      <w:pPr>
        <w:spacing w:line="560" w:lineRule="exact"/>
      </w:pPr>
    </w:p>
    <w:p w14:paraId="310403BE">
      <w:pPr>
        <w:spacing w:line="560" w:lineRule="exact"/>
      </w:pPr>
    </w:p>
    <w:p w14:paraId="6C566598">
      <w:pPr>
        <w:spacing w:line="560" w:lineRule="exact"/>
        <w:ind w:firstLine="480" w:firstLineChars="200"/>
        <w:rPr>
          <w:rFonts w:ascii="宋体" w:hAnsi="宋体"/>
          <w:sz w:val="24"/>
        </w:rPr>
      </w:pPr>
      <w:r>
        <w:rPr>
          <w:rFonts w:hint="eastAsia" w:ascii="宋体" w:hAnsi="宋体"/>
          <w:sz w:val="24"/>
        </w:rPr>
        <w:t xml:space="preserve">甲  方：                       </w:t>
      </w:r>
    </w:p>
    <w:p w14:paraId="06DCD787">
      <w:pPr>
        <w:spacing w:line="560" w:lineRule="exact"/>
        <w:ind w:firstLine="480" w:firstLineChars="200"/>
        <w:rPr>
          <w:rFonts w:ascii="宋体" w:hAnsi="宋体"/>
          <w:sz w:val="24"/>
        </w:rPr>
      </w:pPr>
      <w:r>
        <w:rPr>
          <w:rFonts w:hint="eastAsia" w:ascii="宋体" w:hAnsi="宋体"/>
          <w:sz w:val="24"/>
        </w:rPr>
        <w:t>地  址：</w:t>
      </w:r>
      <w:r>
        <w:rPr>
          <w:rFonts w:ascii="宋体" w:hAnsi="宋体"/>
          <w:sz w:val="24"/>
        </w:rPr>
        <w:t xml:space="preserve"> </w:t>
      </w:r>
    </w:p>
    <w:p w14:paraId="33A7BAD0">
      <w:pPr>
        <w:spacing w:line="560" w:lineRule="exact"/>
        <w:ind w:firstLine="480" w:firstLineChars="200"/>
        <w:rPr>
          <w:rFonts w:ascii="宋体" w:hAnsi="宋体"/>
          <w:sz w:val="24"/>
        </w:rPr>
      </w:pPr>
      <w:r>
        <w:rPr>
          <w:rFonts w:hint="eastAsia" w:ascii="宋体" w:hAnsi="宋体"/>
          <w:sz w:val="24"/>
        </w:rPr>
        <w:t>法定代表人或委托代理人：</w:t>
      </w:r>
    </w:p>
    <w:p w14:paraId="539F4240">
      <w:pPr>
        <w:spacing w:line="560" w:lineRule="exact"/>
        <w:ind w:firstLine="480" w:firstLineChars="200"/>
        <w:rPr>
          <w:rFonts w:ascii="宋体" w:hAnsi="宋体"/>
          <w:sz w:val="24"/>
        </w:rPr>
      </w:pPr>
      <w:r>
        <w:rPr>
          <w:rFonts w:hint="eastAsia" w:ascii="宋体" w:hAnsi="宋体"/>
          <w:sz w:val="24"/>
        </w:rPr>
        <w:t>签订时间：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2AE770D5">
      <w:pPr>
        <w:spacing w:line="560" w:lineRule="exact"/>
        <w:ind w:firstLine="480" w:firstLineChars="200"/>
        <w:rPr>
          <w:rFonts w:ascii="宋体" w:hAnsi="宋体"/>
          <w:sz w:val="24"/>
        </w:rPr>
      </w:pPr>
    </w:p>
    <w:p w14:paraId="14E47A19">
      <w:pPr>
        <w:spacing w:line="560" w:lineRule="exact"/>
        <w:ind w:firstLine="480" w:firstLineChars="200"/>
        <w:rPr>
          <w:rFonts w:ascii="宋体" w:hAnsi="宋体"/>
          <w:sz w:val="24"/>
        </w:rPr>
      </w:pPr>
    </w:p>
    <w:p w14:paraId="0D79A55C">
      <w:pPr>
        <w:spacing w:line="560" w:lineRule="exact"/>
        <w:ind w:firstLine="480" w:firstLineChars="200"/>
        <w:rPr>
          <w:rFonts w:ascii="宋体" w:hAnsi="宋体"/>
          <w:sz w:val="24"/>
        </w:rPr>
      </w:pPr>
      <w:r>
        <w:rPr>
          <w:rFonts w:hint="eastAsia" w:ascii="宋体" w:hAnsi="宋体"/>
          <w:sz w:val="24"/>
        </w:rPr>
        <w:t>乙  方：</w:t>
      </w:r>
      <w:r>
        <w:rPr>
          <w:rFonts w:ascii="宋体" w:hAnsi="宋体"/>
          <w:sz w:val="24"/>
        </w:rPr>
        <w:t xml:space="preserve"> </w:t>
      </w:r>
    </w:p>
    <w:p w14:paraId="5084E2EA">
      <w:pPr>
        <w:spacing w:line="560" w:lineRule="exact"/>
        <w:ind w:firstLine="480" w:firstLineChars="200"/>
        <w:rPr>
          <w:rFonts w:ascii="宋体" w:hAnsi="宋体"/>
          <w:sz w:val="24"/>
        </w:rPr>
      </w:pPr>
      <w:r>
        <w:rPr>
          <w:rFonts w:hint="eastAsia" w:ascii="宋体" w:hAnsi="宋体"/>
          <w:sz w:val="24"/>
        </w:rPr>
        <w:t>地  址：</w:t>
      </w:r>
      <w:r>
        <w:rPr>
          <w:rFonts w:ascii="宋体" w:hAnsi="宋体"/>
          <w:sz w:val="24"/>
        </w:rPr>
        <w:t xml:space="preserve"> </w:t>
      </w:r>
    </w:p>
    <w:p w14:paraId="2BCB6536">
      <w:pPr>
        <w:spacing w:line="560" w:lineRule="exact"/>
        <w:ind w:firstLine="480" w:firstLineChars="200"/>
        <w:rPr>
          <w:rFonts w:ascii="宋体" w:hAnsi="宋体"/>
          <w:sz w:val="24"/>
        </w:rPr>
      </w:pPr>
      <w:r>
        <w:rPr>
          <w:rFonts w:hint="eastAsia" w:ascii="宋体" w:hAnsi="宋体"/>
          <w:sz w:val="24"/>
        </w:rPr>
        <w:t>法定代表人或委托代理人：</w:t>
      </w:r>
    </w:p>
    <w:p w14:paraId="5AEB1A26">
      <w:pPr>
        <w:spacing w:line="560" w:lineRule="exact"/>
        <w:ind w:firstLine="480" w:firstLineChars="200"/>
        <w:rPr>
          <w:rFonts w:ascii="宋体" w:hAnsi="宋体"/>
          <w:sz w:val="24"/>
        </w:rPr>
      </w:pPr>
      <w:r>
        <w:rPr>
          <w:rFonts w:hint="eastAsia" w:ascii="宋体" w:hAnsi="宋体"/>
          <w:sz w:val="24"/>
        </w:rPr>
        <w:t>签订时间：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16EF1667"/>
    <w:p w14:paraId="4E1192A0">
      <w:pPr>
        <w:spacing w:line="360" w:lineRule="auto"/>
        <w:jc w:val="left"/>
        <w:rPr>
          <w:rFonts w:ascii="宋体" w:hAnsi="宋体"/>
          <w:b/>
          <w:sz w:val="24"/>
        </w:rPr>
      </w:pPr>
    </w:p>
    <w:p w14:paraId="6BCB6E68">
      <w:pPr>
        <w:spacing w:line="360" w:lineRule="auto"/>
        <w:jc w:val="left"/>
        <w:rPr>
          <w:rFonts w:ascii="宋体" w:hAnsi="宋体"/>
          <w:b/>
          <w:sz w:val="24"/>
        </w:rPr>
      </w:pPr>
    </w:p>
    <w:p w14:paraId="69EB70B4">
      <w:pPr>
        <w:spacing w:line="360" w:lineRule="auto"/>
        <w:jc w:val="left"/>
        <w:rPr>
          <w:rFonts w:ascii="宋体" w:hAnsi="宋体"/>
          <w:b/>
          <w:sz w:val="24"/>
        </w:rPr>
      </w:pPr>
    </w:p>
    <w:p w14:paraId="617FDF9F">
      <w:pPr>
        <w:spacing w:line="360" w:lineRule="auto"/>
        <w:jc w:val="left"/>
        <w:rPr>
          <w:rFonts w:ascii="宋体" w:hAnsi="宋体"/>
          <w:sz w:val="24"/>
        </w:rPr>
      </w:pPr>
      <w:r>
        <w:rPr>
          <w:rFonts w:hint="eastAsia" w:ascii="宋体" w:hAnsi="宋体"/>
          <w:b/>
          <w:sz w:val="24"/>
        </w:rPr>
        <w:t>5</w:t>
      </w:r>
      <w:r>
        <w:rPr>
          <w:rFonts w:ascii="宋体" w:hAnsi="宋体"/>
          <w:b/>
          <w:sz w:val="24"/>
        </w:rPr>
        <w:t>.质疑函（格式）</w:t>
      </w:r>
    </w:p>
    <w:p w14:paraId="7ECF869A">
      <w:pPr>
        <w:spacing w:line="360" w:lineRule="auto"/>
        <w:jc w:val="center"/>
        <w:rPr>
          <w:rFonts w:ascii="宋体" w:hAnsi="宋体" w:cs="方正小标宋简体"/>
          <w:sz w:val="44"/>
          <w:szCs w:val="44"/>
        </w:rPr>
      </w:pPr>
      <w:r>
        <w:rPr>
          <w:rFonts w:hint="eastAsia" w:ascii="宋体" w:hAnsi="宋体" w:cs="方正小标宋简体"/>
          <w:sz w:val="44"/>
          <w:szCs w:val="44"/>
        </w:rPr>
        <w:t>质疑函（格式）</w:t>
      </w:r>
    </w:p>
    <w:p w14:paraId="70779BC9">
      <w:pPr>
        <w:snapToGrid w:val="0"/>
        <w:spacing w:line="360" w:lineRule="auto"/>
        <w:ind w:left="420" w:firstLine="482" w:firstLineChars="200"/>
        <w:rPr>
          <w:rFonts w:ascii="宋体" w:hAnsi="宋体"/>
          <w:b/>
          <w:bCs/>
          <w:sz w:val="24"/>
        </w:rPr>
      </w:pPr>
      <w:r>
        <w:rPr>
          <w:rFonts w:hint="eastAsia" w:ascii="宋体" w:hAnsi="宋体"/>
          <w:b/>
          <w:bCs/>
          <w:sz w:val="24"/>
        </w:rPr>
        <w:t>一、质疑供应商基本信息：</w:t>
      </w:r>
    </w:p>
    <w:p w14:paraId="5032D458">
      <w:pPr>
        <w:snapToGrid w:val="0"/>
        <w:spacing w:line="360" w:lineRule="auto"/>
        <w:ind w:firstLine="480" w:firstLineChars="200"/>
        <w:rPr>
          <w:rFonts w:ascii="宋体" w:hAnsi="宋体"/>
          <w:bCs/>
          <w:sz w:val="24"/>
          <w:u w:val="single"/>
        </w:rPr>
      </w:pPr>
      <w:r>
        <w:rPr>
          <w:rFonts w:hint="eastAsia" w:ascii="宋体" w:hAnsi="宋体"/>
          <w:bCs/>
          <w:sz w:val="24"/>
        </w:rPr>
        <w:t>质疑供应商：</w:t>
      </w:r>
      <w:r>
        <w:rPr>
          <w:rFonts w:hint="eastAsia" w:ascii="宋体" w:hAnsi="宋体"/>
          <w:bCs/>
          <w:sz w:val="24"/>
          <w:u w:val="single"/>
        </w:rPr>
        <w:t xml:space="preserve">                                       </w:t>
      </w:r>
      <w:r>
        <w:rPr>
          <w:rFonts w:hint="eastAsia" w:ascii="宋体" w:hAnsi="宋体"/>
          <w:bCs/>
          <w:sz w:val="24"/>
        </w:rPr>
        <w:t xml:space="preserve">                 </w:t>
      </w:r>
    </w:p>
    <w:p w14:paraId="1F5E89C4">
      <w:pPr>
        <w:snapToGrid w:val="0"/>
        <w:spacing w:line="360" w:lineRule="auto"/>
        <w:ind w:firstLine="480" w:firstLineChars="200"/>
        <w:rPr>
          <w:rFonts w:ascii="宋体" w:hAnsi="宋体"/>
          <w:bCs/>
          <w:sz w:val="24"/>
        </w:rPr>
      </w:pPr>
      <w:r>
        <w:rPr>
          <w:rFonts w:hint="eastAsia" w:ascii="宋体" w:hAnsi="宋体"/>
          <w:bCs/>
          <w:sz w:val="24"/>
        </w:rPr>
        <w:t>地址：</w:t>
      </w:r>
      <w:r>
        <w:rPr>
          <w:rFonts w:hint="eastAsia" w:ascii="宋体" w:hAnsi="宋体"/>
          <w:bCs/>
          <w:sz w:val="24"/>
          <w:u w:val="single"/>
        </w:rPr>
        <w:t xml:space="preserve">                                          </w:t>
      </w:r>
      <w:r>
        <w:rPr>
          <w:rFonts w:hint="eastAsia" w:ascii="宋体" w:hAnsi="宋体"/>
          <w:bCs/>
          <w:sz w:val="24"/>
        </w:rPr>
        <w:t>邮编：</w:t>
      </w:r>
      <w:r>
        <w:rPr>
          <w:rFonts w:hint="eastAsia" w:ascii="宋体" w:hAnsi="宋体"/>
          <w:bCs/>
          <w:sz w:val="24"/>
          <w:u w:val="single"/>
        </w:rPr>
        <w:t xml:space="preserve">                  </w:t>
      </w:r>
      <w:r>
        <w:rPr>
          <w:rFonts w:hint="eastAsia" w:ascii="宋体" w:hAnsi="宋体"/>
          <w:bCs/>
          <w:sz w:val="24"/>
        </w:rPr>
        <w:t xml:space="preserve">                 </w:t>
      </w:r>
    </w:p>
    <w:p w14:paraId="1C66CD26">
      <w:pPr>
        <w:snapToGrid w:val="0"/>
        <w:spacing w:line="360" w:lineRule="auto"/>
        <w:ind w:firstLine="480" w:firstLineChars="200"/>
        <w:rPr>
          <w:rFonts w:ascii="宋体" w:hAnsi="宋体"/>
          <w:bCs/>
          <w:sz w:val="24"/>
        </w:rPr>
      </w:pPr>
      <w:r>
        <w:rPr>
          <w:rFonts w:hint="eastAsia" w:ascii="宋体" w:hAnsi="宋体"/>
          <w:bCs/>
          <w:sz w:val="24"/>
        </w:rPr>
        <w:t>联系人：</w:t>
      </w:r>
      <w:r>
        <w:rPr>
          <w:rFonts w:hint="eastAsia" w:ascii="宋体" w:hAnsi="宋体"/>
          <w:bCs/>
          <w:sz w:val="24"/>
          <w:u w:val="single"/>
        </w:rPr>
        <w:t xml:space="preserve">                     </w:t>
      </w:r>
      <w:r>
        <w:rPr>
          <w:rFonts w:hint="eastAsia" w:ascii="宋体" w:hAnsi="宋体"/>
          <w:bCs/>
          <w:sz w:val="24"/>
        </w:rPr>
        <w:t>联系电话：</w:t>
      </w:r>
      <w:r>
        <w:rPr>
          <w:rFonts w:hint="eastAsia" w:ascii="宋体" w:hAnsi="宋体"/>
          <w:bCs/>
          <w:sz w:val="24"/>
          <w:u w:val="single"/>
        </w:rPr>
        <w:t xml:space="preserve">                 </w:t>
      </w:r>
    </w:p>
    <w:p w14:paraId="65061428">
      <w:pPr>
        <w:snapToGrid w:val="0"/>
        <w:spacing w:line="360" w:lineRule="auto"/>
        <w:ind w:firstLine="480" w:firstLineChars="200"/>
        <w:rPr>
          <w:rFonts w:ascii="宋体" w:hAnsi="宋体"/>
          <w:bCs/>
          <w:sz w:val="24"/>
        </w:rPr>
      </w:pPr>
      <w:r>
        <w:rPr>
          <w:rFonts w:hint="eastAsia" w:ascii="宋体" w:hAnsi="宋体"/>
          <w:bCs/>
          <w:sz w:val="24"/>
        </w:rPr>
        <w:t>授权代表：</w:t>
      </w:r>
      <w:r>
        <w:rPr>
          <w:rFonts w:hint="eastAsia" w:ascii="宋体" w:hAnsi="宋体"/>
          <w:bCs/>
          <w:sz w:val="24"/>
          <w:u w:val="single"/>
        </w:rPr>
        <w:t xml:space="preserve">                      </w:t>
      </w:r>
    </w:p>
    <w:p w14:paraId="4324CE7D">
      <w:pPr>
        <w:snapToGrid w:val="0"/>
        <w:spacing w:line="360" w:lineRule="auto"/>
        <w:ind w:firstLine="480" w:firstLineChars="200"/>
        <w:rPr>
          <w:rFonts w:ascii="宋体" w:hAnsi="宋体"/>
          <w:bCs/>
          <w:sz w:val="24"/>
          <w:u w:val="single"/>
        </w:rPr>
      </w:pPr>
      <w:r>
        <w:rPr>
          <w:rFonts w:hint="eastAsia" w:ascii="宋体" w:hAnsi="宋体"/>
          <w:bCs/>
          <w:sz w:val="24"/>
        </w:rPr>
        <w:t>联系电话：</w:t>
      </w:r>
      <w:r>
        <w:rPr>
          <w:rFonts w:hint="eastAsia" w:ascii="宋体" w:hAnsi="宋体"/>
          <w:bCs/>
          <w:sz w:val="24"/>
          <w:u w:val="single"/>
        </w:rPr>
        <w:t xml:space="preserve">                      </w:t>
      </w:r>
    </w:p>
    <w:p w14:paraId="61653F24">
      <w:pPr>
        <w:snapToGrid w:val="0"/>
        <w:spacing w:line="360" w:lineRule="auto"/>
        <w:ind w:firstLine="480" w:firstLineChars="200"/>
        <w:rPr>
          <w:rFonts w:ascii="宋体" w:hAnsi="宋体"/>
          <w:bCs/>
          <w:sz w:val="24"/>
        </w:rPr>
      </w:pPr>
      <w:r>
        <w:rPr>
          <w:rFonts w:hint="eastAsia" w:ascii="宋体" w:hAnsi="宋体"/>
          <w:bCs/>
          <w:sz w:val="24"/>
        </w:rPr>
        <w:t>地址：</w:t>
      </w:r>
      <w:r>
        <w:rPr>
          <w:rFonts w:hint="eastAsia" w:ascii="宋体" w:hAnsi="宋体"/>
          <w:bCs/>
          <w:sz w:val="24"/>
          <w:u w:val="single"/>
        </w:rPr>
        <w:t xml:space="preserve">                 </w:t>
      </w:r>
      <w:r>
        <w:rPr>
          <w:rFonts w:hint="eastAsia" w:ascii="宋体" w:hAnsi="宋体"/>
          <w:bCs/>
          <w:sz w:val="24"/>
        </w:rPr>
        <w:t>邮编：</w:t>
      </w:r>
      <w:r>
        <w:rPr>
          <w:rFonts w:hint="eastAsia" w:ascii="宋体" w:hAnsi="宋体"/>
          <w:bCs/>
          <w:sz w:val="24"/>
          <w:u w:val="single"/>
        </w:rPr>
        <w:t xml:space="preserve">                  </w:t>
      </w:r>
      <w:r>
        <w:rPr>
          <w:rFonts w:hint="eastAsia" w:ascii="宋体" w:hAnsi="宋体"/>
          <w:bCs/>
          <w:sz w:val="24"/>
        </w:rPr>
        <w:t xml:space="preserve">     </w:t>
      </w:r>
    </w:p>
    <w:p w14:paraId="6DD075F9">
      <w:pPr>
        <w:snapToGrid w:val="0"/>
        <w:spacing w:line="360" w:lineRule="auto"/>
        <w:ind w:firstLine="482" w:firstLineChars="200"/>
        <w:rPr>
          <w:rFonts w:ascii="宋体" w:hAnsi="宋体"/>
          <w:b/>
          <w:bCs/>
          <w:sz w:val="24"/>
        </w:rPr>
      </w:pPr>
      <w:r>
        <w:rPr>
          <w:rFonts w:hint="eastAsia" w:ascii="宋体" w:hAnsi="宋体"/>
          <w:b/>
          <w:bCs/>
          <w:sz w:val="24"/>
        </w:rPr>
        <w:t>二、质疑项目基本情况：</w:t>
      </w:r>
    </w:p>
    <w:p w14:paraId="6BF64C71">
      <w:pPr>
        <w:spacing w:line="360" w:lineRule="auto"/>
        <w:ind w:left="25" w:leftChars="12" w:firstLine="472" w:firstLineChars="197"/>
        <w:rPr>
          <w:rFonts w:ascii="宋体" w:hAnsi="宋体"/>
          <w:sz w:val="24"/>
        </w:rPr>
      </w:pPr>
      <w:r>
        <w:rPr>
          <w:rFonts w:hint="eastAsia" w:ascii="宋体" w:hAnsi="宋体"/>
          <w:bCs/>
          <w:sz w:val="24"/>
        </w:rPr>
        <w:t>质疑</w:t>
      </w:r>
      <w:r>
        <w:rPr>
          <w:rFonts w:hint="eastAsia" w:ascii="宋体" w:hAnsi="宋体"/>
          <w:sz w:val="24"/>
        </w:rPr>
        <w:t>项目的名称：</w:t>
      </w:r>
      <w:r>
        <w:rPr>
          <w:rFonts w:hint="eastAsia" w:ascii="宋体" w:hAnsi="宋体"/>
          <w:bCs/>
          <w:sz w:val="24"/>
          <w:u w:val="single"/>
        </w:rPr>
        <w:t xml:space="preserve">                                     </w:t>
      </w:r>
    </w:p>
    <w:p w14:paraId="72B03C92">
      <w:pPr>
        <w:spacing w:line="360" w:lineRule="auto"/>
        <w:ind w:left="25" w:leftChars="12" w:firstLine="472" w:firstLineChars="197"/>
        <w:rPr>
          <w:rFonts w:ascii="宋体" w:hAnsi="宋体"/>
          <w:sz w:val="24"/>
        </w:rPr>
      </w:pPr>
      <w:r>
        <w:rPr>
          <w:rFonts w:hint="eastAsia" w:ascii="宋体" w:hAnsi="宋体"/>
          <w:bCs/>
          <w:sz w:val="24"/>
        </w:rPr>
        <w:t>质疑</w:t>
      </w:r>
      <w:r>
        <w:rPr>
          <w:rFonts w:hint="eastAsia" w:ascii="宋体" w:hAnsi="宋体"/>
          <w:sz w:val="24"/>
        </w:rPr>
        <w:t>项目的编号：</w:t>
      </w:r>
      <w:r>
        <w:rPr>
          <w:rFonts w:hint="eastAsia" w:ascii="宋体" w:hAnsi="宋体"/>
          <w:bCs/>
          <w:sz w:val="24"/>
          <w:u w:val="single"/>
        </w:rPr>
        <w:t xml:space="preserve">                                     </w:t>
      </w:r>
    </w:p>
    <w:p w14:paraId="1AAFE30C">
      <w:pPr>
        <w:spacing w:line="360" w:lineRule="auto"/>
        <w:ind w:left="25" w:leftChars="12" w:firstLine="472" w:firstLineChars="197"/>
        <w:rPr>
          <w:rFonts w:ascii="宋体" w:hAnsi="宋体"/>
          <w:sz w:val="24"/>
        </w:rPr>
      </w:pPr>
      <w:r>
        <w:rPr>
          <w:rFonts w:hint="eastAsia" w:ascii="宋体" w:hAnsi="宋体"/>
          <w:sz w:val="24"/>
        </w:rPr>
        <w:t>采购人名称：</w:t>
      </w:r>
      <w:r>
        <w:rPr>
          <w:rFonts w:hint="eastAsia" w:ascii="宋体" w:hAnsi="宋体"/>
          <w:bCs/>
          <w:sz w:val="24"/>
          <w:u w:val="single"/>
        </w:rPr>
        <w:t xml:space="preserve">                                         </w:t>
      </w:r>
    </w:p>
    <w:p w14:paraId="1D69162B">
      <w:pPr>
        <w:spacing w:line="360" w:lineRule="auto"/>
        <w:ind w:left="25" w:leftChars="12" w:firstLine="472" w:firstLineChars="197"/>
        <w:rPr>
          <w:rFonts w:ascii="宋体" w:hAnsi="宋体"/>
          <w:sz w:val="24"/>
        </w:rPr>
      </w:pPr>
      <w:r>
        <w:rPr>
          <w:rFonts w:hint="eastAsia" w:ascii="宋体" w:hAnsi="宋体"/>
          <w:sz w:val="24"/>
        </w:rPr>
        <w:t>质疑事项：</w:t>
      </w:r>
    </w:p>
    <w:p w14:paraId="23E3D378">
      <w:pPr>
        <w:spacing w:line="360" w:lineRule="auto"/>
        <w:ind w:left="25" w:leftChars="12" w:firstLine="352" w:firstLineChars="147"/>
        <w:rPr>
          <w:rFonts w:ascii="宋体" w:hAnsi="宋体"/>
          <w:sz w:val="24"/>
        </w:rPr>
      </w:pPr>
      <w:r>
        <w:rPr>
          <w:rFonts w:hint="eastAsia" w:ascii="宋体" w:hAnsi="宋体"/>
          <w:sz w:val="24"/>
        </w:rPr>
        <w:t>□采购文件   采购文件获取日期：</w:t>
      </w:r>
      <w:r>
        <w:rPr>
          <w:rFonts w:hint="eastAsia" w:ascii="宋体" w:hAnsi="宋体"/>
          <w:bCs/>
          <w:sz w:val="24"/>
          <w:u w:val="single"/>
        </w:rPr>
        <w:t xml:space="preserve">                                   </w:t>
      </w:r>
    </w:p>
    <w:p w14:paraId="0E192D54">
      <w:pPr>
        <w:spacing w:line="360" w:lineRule="auto"/>
        <w:ind w:left="25" w:leftChars="12" w:firstLine="352" w:firstLineChars="147"/>
        <w:rPr>
          <w:rFonts w:ascii="宋体" w:hAnsi="宋体"/>
          <w:sz w:val="24"/>
        </w:rPr>
      </w:pPr>
      <w:r>
        <w:rPr>
          <w:rFonts w:hint="eastAsia" w:ascii="宋体" w:hAnsi="宋体"/>
          <w:sz w:val="24"/>
        </w:rPr>
        <w:t xml:space="preserve">□采购过程   </w:t>
      </w:r>
    </w:p>
    <w:p w14:paraId="28C79E33">
      <w:pPr>
        <w:spacing w:line="360" w:lineRule="auto"/>
        <w:ind w:left="25" w:leftChars="12" w:firstLine="352" w:firstLineChars="147"/>
        <w:rPr>
          <w:rFonts w:ascii="宋体" w:hAnsi="宋体"/>
          <w:bCs/>
          <w:sz w:val="24"/>
          <w:u w:val="single"/>
        </w:rPr>
      </w:pPr>
      <w:r>
        <w:rPr>
          <w:rFonts w:hint="eastAsia" w:ascii="宋体" w:hAnsi="宋体"/>
          <w:sz w:val="24"/>
        </w:rPr>
        <w:t xml:space="preserve">□采购结果   </w:t>
      </w:r>
    </w:p>
    <w:p w14:paraId="488F73E9">
      <w:pPr>
        <w:spacing w:line="360" w:lineRule="auto"/>
        <w:ind w:left="25" w:leftChars="12" w:firstLine="472" w:firstLineChars="196"/>
        <w:rPr>
          <w:rFonts w:ascii="宋体" w:hAnsi="宋体"/>
          <w:b/>
          <w:sz w:val="24"/>
        </w:rPr>
      </w:pPr>
      <w:r>
        <w:rPr>
          <w:rFonts w:hint="eastAsia" w:ascii="宋体" w:hAnsi="宋体"/>
          <w:b/>
          <w:sz w:val="24"/>
        </w:rPr>
        <w:t>三、质疑事项具体内容</w:t>
      </w:r>
    </w:p>
    <w:p w14:paraId="78F672F1">
      <w:pPr>
        <w:spacing w:line="360" w:lineRule="auto"/>
        <w:ind w:left="25" w:leftChars="12" w:firstLine="472" w:firstLineChars="197"/>
        <w:rPr>
          <w:rFonts w:ascii="宋体" w:hAnsi="宋体"/>
          <w:sz w:val="24"/>
        </w:rPr>
      </w:pPr>
      <w:r>
        <w:rPr>
          <w:rFonts w:hint="eastAsia" w:ascii="宋体" w:hAnsi="宋体"/>
          <w:sz w:val="24"/>
        </w:rPr>
        <w:t>质疑事项1：</w:t>
      </w:r>
      <w:r>
        <w:rPr>
          <w:rFonts w:hint="eastAsia" w:ascii="宋体" w:hAnsi="宋体"/>
          <w:bCs/>
          <w:sz w:val="24"/>
          <w:u w:val="single"/>
        </w:rPr>
        <w:t xml:space="preserve">                                                                    </w:t>
      </w:r>
    </w:p>
    <w:p w14:paraId="01B6CB04">
      <w:pPr>
        <w:spacing w:line="360" w:lineRule="auto"/>
        <w:ind w:left="25" w:leftChars="12" w:firstLine="472" w:firstLineChars="197"/>
        <w:rPr>
          <w:rFonts w:ascii="宋体" w:hAnsi="宋体"/>
          <w:sz w:val="24"/>
        </w:rPr>
      </w:pPr>
      <w:r>
        <w:rPr>
          <w:rFonts w:hint="eastAsia" w:ascii="宋体" w:hAnsi="宋体"/>
          <w:sz w:val="24"/>
        </w:rPr>
        <w:t>事实依据：</w:t>
      </w:r>
      <w:r>
        <w:rPr>
          <w:rFonts w:hint="eastAsia" w:ascii="宋体" w:hAnsi="宋体"/>
          <w:bCs/>
          <w:sz w:val="24"/>
          <w:u w:val="single"/>
        </w:rPr>
        <w:t xml:space="preserve">                                                                      </w:t>
      </w:r>
    </w:p>
    <w:p w14:paraId="797B0197">
      <w:pPr>
        <w:spacing w:line="360" w:lineRule="auto"/>
        <w:ind w:left="25" w:leftChars="12" w:firstLine="472" w:firstLineChars="197"/>
        <w:rPr>
          <w:rFonts w:ascii="宋体" w:hAnsi="宋体"/>
          <w:sz w:val="24"/>
        </w:rPr>
      </w:pPr>
      <w:r>
        <w:rPr>
          <w:rFonts w:hint="eastAsia" w:ascii="宋体" w:hAnsi="宋体"/>
          <w:sz w:val="24"/>
        </w:rPr>
        <w:t>法律依据：</w:t>
      </w:r>
      <w:r>
        <w:rPr>
          <w:rFonts w:hint="eastAsia" w:ascii="宋体" w:hAnsi="宋体"/>
          <w:sz w:val="24"/>
          <w:u w:val="single"/>
        </w:rPr>
        <w:t xml:space="preserve">                                                        </w:t>
      </w:r>
      <w:r>
        <w:rPr>
          <w:rFonts w:hint="eastAsia" w:ascii="宋体" w:hAnsi="宋体"/>
          <w:bCs/>
          <w:sz w:val="24"/>
          <w:u w:val="single"/>
        </w:rPr>
        <w:t xml:space="preserve">               </w:t>
      </w:r>
    </w:p>
    <w:p w14:paraId="190B54D2">
      <w:pPr>
        <w:spacing w:line="360" w:lineRule="auto"/>
        <w:ind w:left="25" w:leftChars="12" w:firstLine="472" w:firstLineChars="197"/>
        <w:rPr>
          <w:rFonts w:ascii="宋体" w:hAnsi="宋体"/>
          <w:sz w:val="24"/>
        </w:rPr>
      </w:pPr>
      <w:r>
        <w:rPr>
          <w:rFonts w:hint="eastAsia" w:ascii="宋体" w:hAnsi="宋体"/>
          <w:sz w:val="24"/>
        </w:rPr>
        <w:t>质疑事项2</w:t>
      </w:r>
    </w:p>
    <w:p w14:paraId="092D3027">
      <w:pPr>
        <w:spacing w:line="360" w:lineRule="auto"/>
        <w:ind w:left="25" w:leftChars="12" w:firstLine="472" w:firstLineChars="197"/>
        <w:rPr>
          <w:rFonts w:ascii="宋体" w:hAnsi="宋体"/>
          <w:sz w:val="24"/>
        </w:rPr>
      </w:pPr>
      <w:r>
        <w:rPr>
          <w:rFonts w:hint="eastAsia" w:ascii="宋体" w:hAnsi="宋体"/>
          <w:sz w:val="24"/>
        </w:rPr>
        <w:t>……</w:t>
      </w:r>
    </w:p>
    <w:p w14:paraId="73C2A369">
      <w:pPr>
        <w:spacing w:line="360" w:lineRule="auto"/>
        <w:ind w:left="25" w:leftChars="12" w:firstLine="472" w:firstLineChars="197"/>
        <w:rPr>
          <w:rFonts w:ascii="宋体" w:hAnsi="宋体"/>
          <w:sz w:val="24"/>
        </w:rPr>
      </w:pPr>
      <w:r>
        <w:rPr>
          <w:rFonts w:hint="eastAsia" w:ascii="宋体" w:hAnsi="宋体"/>
          <w:sz w:val="24"/>
        </w:rPr>
        <w:t>四、与质疑事项相关的质疑请求：</w:t>
      </w:r>
    </w:p>
    <w:p w14:paraId="04BF0310">
      <w:pPr>
        <w:spacing w:line="360" w:lineRule="auto"/>
        <w:ind w:left="25" w:leftChars="12" w:firstLine="472" w:firstLineChars="197"/>
        <w:rPr>
          <w:rFonts w:ascii="宋体" w:hAnsi="宋体"/>
          <w:sz w:val="24"/>
        </w:rPr>
      </w:pPr>
      <w:r>
        <w:rPr>
          <w:rFonts w:hint="eastAsia" w:ascii="宋体" w:hAnsi="宋体"/>
          <w:sz w:val="24"/>
        </w:rPr>
        <w:t>请求：</w:t>
      </w:r>
      <w:r>
        <w:rPr>
          <w:rFonts w:hint="eastAsia" w:ascii="宋体" w:hAnsi="宋体"/>
          <w:bCs/>
          <w:sz w:val="24"/>
          <w:u w:val="single"/>
        </w:rPr>
        <w:t xml:space="preserve">                                                                </w:t>
      </w:r>
    </w:p>
    <w:p w14:paraId="685FBB44">
      <w:pPr>
        <w:spacing w:line="360" w:lineRule="auto"/>
        <w:ind w:left="25" w:leftChars="12" w:firstLine="352" w:firstLineChars="147"/>
        <w:rPr>
          <w:rFonts w:ascii="宋体" w:hAnsi="宋体"/>
          <w:sz w:val="24"/>
        </w:rPr>
      </w:pPr>
    </w:p>
    <w:p w14:paraId="78FB9F7F">
      <w:pPr>
        <w:spacing w:line="360" w:lineRule="auto"/>
        <w:ind w:left="25" w:leftChars="12" w:firstLine="472" w:firstLineChars="197"/>
        <w:rPr>
          <w:rFonts w:ascii="宋体" w:hAnsi="宋体"/>
          <w:sz w:val="24"/>
        </w:rPr>
      </w:pPr>
      <w:r>
        <w:rPr>
          <w:rFonts w:hint="eastAsia" w:ascii="宋体" w:hAnsi="宋体"/>
          <w:sz w:val="24"/>
        </w:rPr>
        <w:t>签字（签章）：                                       公章：</w:t>
      </w:r>
    </w:p>
    <w:p w14:paraId="61028D3F">
      <w:pPr>
        <w:spacing w:line="360" w:lineRule="auto"/>
        <w:ind w:left="25" w:leftChars="12" w:firstLine="352" w:firstLineChars="147"/>
        <w:rPr>
          <w:rFonts w:ascii="宋体" w:hAnsi="宋体"/>
          <w:sz w:val="24"/>
        </w:rPr>
      </w:pPr>
    </w:p>
    <w:p w14:paraId="337A62BD">
      <w:pPr>
        <w:snapToGrid w:val="0"/>
        <w:spacing w:line="360" w:lineRule="auto"/>
        <w:rPr>
          <w:rFonts w:ascii="宋体" w:hAnsi="宋体"/>
          <w:b/>
          <w:sz w:val="24"/>
        </w:rPr>
      </w:pPr>
      <w:r>
        <w:rPr>
          <w:rFonts w:hint="eastAsia" w:ascii="宋体" w:hAnsi="宋体"/>
          <w:sz w:val="24"/>
        </w:rPr>
        <w:t>日期：</w:t>
      </w:r>
    </w:p>
    <w:p w14:paraId="4B860298">
      <w:pPr>
        <w:snapToGrid w:val="0"/>
        <w:spacing w:line="360" w:lineRule="auto"/>
        <w:rPr>
          <w:rFonts w:ascii="宋体" w:hAnsi="宋体"/>
          <w:b/>
          <w:sz w:val="24"/>
        </w:rPr>
      </w:pPr>
      <w:r>
        <w:rPr>
          <w:rFonts w:hint="eastAsia" w:ascii="宋体" w:hAnsi="宋体"/>
          <w:b/>
          <w:sz w:val="24"/>
        </w:rPr>
        <w:t>说明：</w:t>
      </w:r>
    </w:p>
    <w:p w14:paraId="559E88FE">
      <w:pPr>
        <w:spacing w:line="360" w:lineRule="auto"/>
        <w:ind w:left="25" w:leftChars="12" w:firstLine="354" w:firstLineChars="147"/>
        <w:rPr>
          <w:rFonts w:ascii="宋体" w:hAnsi="宋体"/>
          <w:b/>
          <w:bCs/>
          <w:sz w:val="24"/>
        </w:rPr>
      </w:pPr>
      <w:r>
        <w:rPr>
          <w:rFonts w:ascii="宋体" w:hAnsi="宋体"/>
          <w:b/>
          <w:sz w:val="24"/>
        </w:rPr>
        <w:t>1.供应商提出质疑时，应提交质疑函和必要的证明材料</w:t>
      </w:r>
      <w:r>
        <w:rPr>
          <w:rFonts w:hint="eastAsia" w:ascii="宋体" w:hAnsi="宋体"/>
          <w:b/>
          <w:bCs/>
          <w:sz w:val="24"/>
        </w:rPr>
        <w:t>。</w:t>
      </w:r>
    </w:p>
    <w:p w14:paraId="5D323D7E">
      <w:pPr>
        <w:spacing w:line="360" w:lineRule="auto"/>
        <w:ind w:left="25" w:leftChars="12" w:firstLine="354" w:firstLineChars="147"/>
        <w:rPr>
          <w:rFonts w:ascii="宋体" w:hAnsi="宋体"/>
          <w:b/>
          <w:sz w:val="24"/>
        </w:rPr>
      </w:pPr>
      <w:r>
        <w:rPr>
          <w:rFonts w:ascii="宋体" w:hAnsi="宋体"/>
          <w:b/>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AA4B0F2">
      <w:pPr>
        <w:spacing w:line="360" w:lineRule="auto"/>
        <w:ind w:left="25" w:leftChars="12" w:firstLine="354" w:firstLineChars="147"/>
        <w:rPr>
          <w:rFonts w:ascii="宋体" w:hAnsi="宋体"/>
          <w:b/>
          <w:sz w:val="24"/>
        </w:rPr>
      </w:pPr>
      <w:r>
        <w:rPr>
          <w:rFonts w:ascii="宋体" w:hAnsi="宋体"/>
          <w:b/>
          <w:sz w:val="24"/>
        </w:rPr>
        <w:t>3.质疑函的质疑事项应具体、明确，并有必要的事实依据和法律依据。</w:t>
      </w:r>
    </w:p>
    <w:p w14:paraId="561673D2">
      <w:pPr>
        <w:spacing w:line="360" w:lineRule="auto"/>
        <w:ind w:left="25" w:leftChars="12" w:firstLine="354" w:firstLineChars="147"/>
        <w:rPr>
          <w:rFonts w:ascii="宋体" w:hAnsi="宋体"/>
          <w:b/>
          <w:sz w:val="24"/>
        </w:rPr>
      </w:pPr>
      <w:r>
        <w:rPr>
          <w:rFonts w:ascii="宋体" w:hAnsi="宋体"/>
          <w:b/>
          <w:sz w:val="24"/>
        </w:rPr>
        <w:t>4.质疑函的质疑请求应与质疑事项相关。</w:t>
      </w:r>
    </w:p>
    <w:p w14:paraId="65ABC22D">
      <w:pPr>
        <w:spacing w:line="360" w:lineRule="auto"/>
        <w:ind w:left="25" w:leftChars="12" w:firstLine="354" w:firstLineChars="147"/>
        <w:rPr>
          <w:rFonts w:ascii="宋体" w:hAnsi="宋体"/>
          <w:b/>
          <w:szCs w:val="20"/>
        </w:rPr>
      </w:pPr>
      <w:r>
        <w:rPr>
          <w:rFonts w:ascii="宋体" w:hAnsi="宋体"/>
          <w:b/>
          <w:sz w:val="24"/>
        </w:rPr>
        <w:t>5.质疑供应商为法人或者其他组织的，质疑函应由法定代表人、主要负责人，或者其授权代表签字或者盖章，并加盖公章。</w:t>
      </w:r>
    </w:p>
    <w:p w14:paraId="25380A8A">
      <w:pPr>
        <w:snapToGrid w:val="0"/>
        <w:rPr>
          <w:rFonts w:ascii="宋体" w:hAnsi="宋体"/>
          <w:b/>
          <w:sz w:val="24"/>
        </w:rPr>
      </w:pPr>
    </w:p>
    <w:p w14:paraId="36255726">
      <w:pPr>
        <w:spacing w:line="360" w:lineRule="auto"/>
        <w:jc w:val="left"/>
        <w:rPr>
          <w:rFonts w:ascii="宋体" w:hAnsi="宋体"/>
          <w:b/>
          <w:bCs/>
          <w:sz w:val="32"/>
          <w:szCs w:val="32"/>
        </w:rPr>
      </w:pPr>
      <w:r>
        <w:rPr>
          <w:rFonts w:ascii="宋体" w:hAnsi="宋体"/>
          <w:sz w:val="44"/>
        </w:rPr>
        <w:br w:type="page"/>
      </w:r>
      <w:r>
        <w:rPr>
          <w:rFonts w:hint="eastAsia" w:ascii="宋体" w:hAnsi="宋体"/>
          <w:b/>
          <w:sz w:val="24"/>
        </w:rPr>
        <w:t>6</w:t>
      </w:r>
      <w:r>
        <w:rPr>
          <w:rFonts w:ascii="宋体" w:hAnsi="宋体"/>
          <w:b/>
          <w:sz w:val="24"/>
        </w:rPr>
        <w:t>.投诉书（格式）</w:t>
      </w:r>
    </w:p>
    <w:p w14:paraId="3B5629D0">
      <w:pPr>
        <w:spacing w:line="360" w:lineRule="auto"/>
        <w:jc w:val="center"/>
        <w:rPr>
          <w:rFonts w:ascii="宋体" w:hAnsi="宋体" w:cs="方正小标宋简体"/>
          <w:sz w:val="44"/>
          <w:szCs w:val="44"/>
        </w:rPr>
      </w:pPr>
      <w:r>
        <w:rPr>
          <w:rFonts w:hint="eastAsia" w:ascii="宋体" w:hAnsi="宋体" w:cs="方正小标宋简体"/>
          <w:sz w:val="44"/>
          <w:szCs w:val="44"/>
        </w:rPr>
        <w:t>投诉书（格式）</w:t>
      </w:r>
    </w:p>
    <w:p w14:paraId="1FF18709">
      <w:pPr>
        <w:snapToGrid w:val="0"/>
        <w:spacing w:line="360" w:lineRule="auto"/>
        <w:ind w:left="420" w:firstLine="482" w:firstLineChars="200"/>
        <w:rPr>
          <w:rFonts w:ascii="宋体" w:hAnsi="宋体"/>
          <w:b/>
          <w:bCs/>
          <w:sz w:val="24"/>
        </w:rPr>
      </w:pPr>
      <w:r>
        <w:rPr>
          <w:rFonts w:hint="eastAsia" w:ascii="宋体" w:hAnsi="宋体"/>
          <w:b/>
          <w:bCs/>
          <w:sz w:val="24"/>
        </w:rPr>
        <w:t>一、投诉相关主体基本情况：</w:t>
      </w:r>
    </w:p>
    <w:p w14:paraId="27A572BE">
      <w:pPr>
        <w:snapToGrid w:val="0"/>
        <w:spacing w:line="360" w:lineRule="auto"/>
        <w:ind w:firstLine="480" w:firstLineChars="200"/>
        <w:jc w:val="left"/>
        <w:rPr>
          <w:rFonts w:ascii="宋体" w:hAnsi="宋体"/>
          <w:bCs/>
          <w:sz w:val="24"/>
          <w:u w:val="single"/>
        </w:rPr>
      </w:pPr>
      <w:r>
        <w:rPr>
          <w:rFonts w:hint="eastAsia" w:ascii="宋体" w:hAnsi="宋体"/>
          <w:bCs/>
          <w:sz w:val="24"/>
        </w:rPr>
        <w:t>投标人：</w:t>
      </w:r>
      <w:r>
        <w:rPr>
          <w:rFonts w:hint="eastAsia" w:ascii="宋体" w:hAnsi="宋体"/>
          <w:bCs/>
          <w:sz w:val="24"/>
          <w:u w:val="single"/>
        </w:rPr>
        <w:t xml:space="preserve">                                                                        </w:t>
      </w:r>
      <w:r>
        <w:rPr>
          <w:rFonts w:hint="eastAsia" w:ascii="宋体" w:hAnsi="宋体"/>
          <w:bCs/>
          <w:sz w:val="24"/>
        </w:rPr>
        <w:t xml:space="preserve">                 </w:t>
      </w:r>
    </w:p>
    <w:p w14:paraId="52A2F0F9">
      <w:pPr>
        <w:snapToGrid w:val="0"/>
        <w:spacing w:line="360" w:lineRule="auto"/>
        <w:ind w:firstLine="480" w:firstLineChars="200"/>
        <w:jc w:val="left"/>
        <w:rPr>
          <w:rFonts w:ascii="宋体" w:hAnsi="宋体"/>
          <w:bCs/>
          <w:sz w:val="24"/>
        </w:rPr>
      </w:pPr>
      <w:r>
        <w:rPr>
          <w:rFonts w:ascii="宋体" w:hAnsi="宋体"/>
          <w:bCs/>
          <w:sz w:val="24"/>
        </w:rPr>
        <w:t>地址</w:t>
      </w:r>
      <w:r>
        <w:rPr>
          <w:rFonts w:hint="eastAsia" w:ascii="宋体" w:hAnsi="宋体"/>
          <w:bCs/>
          <w:sz w:val="24"/>
        </w:rPr>
        <w:t>：</w:t>
      </w:r>
      <w:r>
        <w:rPr>
          <w:rFonts w:hint="eastAsia" w:ascii="宋体" w:hAnsi="宋体"/>
          <w:bCs/>
          <w:sz w:val="24"/>
          <w:u w:val="single"/>
        </w:rPr>
        <w:t xml:space="preserve">                                          </w:t>
      </w:r>
      <w:r>
        <w:rPr>
          <w:rFonts w:ascii="宋体" w:hAnsi="宋体"/>
          <w:bCs/>
          <w:sz w:val="24"/>
        </w:rPr>
        <w:t>邮编</w:t>
      </w:r>
      <w:r>
        <w:rPr>
          <w:rFonts w:hint="eastAsia" w:ascii="宋体" w:hAnsi="宋体"/>
          <w:bCs/>
          <w:sz w:val="24"/>
        </w:rPr>
        <w:t>：</w:t>
      </w:r>
      <w:r>
        <w:rPr>
          <w:rFonts w:hint="eastAsia" w:ascii="宋体" w:hAnsi="宋体"/>
          <w:bCs/>
          <w:sz w:val="24"/>
          <w:u w:val="single"/>
        </w:rPr>
        <w:t xml:space="preserve">                          </w:t>
      </w:r>
      <w:r>
        <w:rPr>
          <w:rFonts w:hint="eastAsia" w:ascii="宋体" w:hAnsi="宋体"/>
          <w:bCs/>
          <w:sz w:val="24"/>
        </w:rPr>
        <w:t xml:space="preserve">                 </w:t>
      </w:r>
    </w:p>
    <w:p w14:paraId="0D712622">
      <w:pPr>
        <w:snapToGrid w:val="0"/>
        <w:spacing w:line="360" w:lineRule="auto"/>
        <w:ind w:firstLine="480" w:firstLineChars="200"/>
        <w:jc w:val="left"/>
        <w:rPr>
          <w:rFonts w:ascii="宋体" w:hAnsi="宋体"/>
          <w:bCs/>
          <w:sz w:val="24"/>
          <w:u w:val="single"/>
        </w:rPr>
      </w:pPr>
      <w:r>
        <w:rPr>
          <w:rFonts w:hint="eastAsia" w:ascii="宋体" w:hAnsi="宋体"/>
          <w:bCs/>
          <w:sz w:val="24"/>
        </w:rPr>
        <w:t>法定代表人/主要负责人：</w:t>
      </w:r>
      <w:r>
        <w:rPr>
          <w:rFonts w:hint="eastAsia" w:ascii="宋体" w:hAnsi="宋体"/>
          <w:bCs/>
          <w:sz w:val="24"/>
          <w:u w:val="single"/>
        </w:rPr>
        <w:t xml:space="preserve">                                                         </w:t>
      </w:r>
    </w:p>
    <w:p w14:paraId="35751DDD">
      <w:pPr>
        <w:snapToGrid w:val="0"/>
        <w:spacing w:line="360" w:lineRule="auto"/>
        <w:ind w:firstLine="480" w:firstLineChars="200"/>
        <w:jc w:val="left"/>
        <w:rPr>
          <w:rFonts w:ascii="宋体" w:hAnsi="宋体"/>
          <w:bCs/>
          <w:sz w:val="24"/>
        </w:rPr>
      </w:pPr>
      <w:r>
        <w:rPr>
          <w:rFonts w:ascii="宋体" w:hAnsi="宋体"/>
          <w:bCs/>
          <w:sz w:val="24"/>
        </w:rPr>
        <w:t>联系电话</w:t>
      </w:r>
      <w:r>
        <w:rPr>
          <w:rFonts w:hint="eastAsia" w:ascii="宋体" w:hAnsi="宋体"/>
          <w:bCs/>
          <w:sz w:val="24"/>
        </w:rPr>
        <w:t>：</w:t>
      </w:r>
      <w:r>
        <w:rPr>
          <w:rFonts w:hint="eastAsia" w:ascii="宋体" w:hAnsi="宋体"/>
          <w:bCs/>
          <w:sz w:val="24"/>
          <w:u w:val="single"/>
        </w:rPr>
        <w:t xml:space="preserve">                                         </w:t>
      </w:r>
    </w:p>
    <w:p w14:paraId="464A8603">
      <w:pPr>
        <w:snapToGrid w:val="0"/>
        <w:spacing w:line="360" w:lineRule="auto"/>
        <w:ind w:firstLine="480" w:firstLineChars="200"/>
        <w:jc w:val="left"/>
        <w:rPr>
          <w:rFonts w:ascii="宋体" w:hAnsi="宋体"/>
          <w:bCs/>
          <w:sz w:val="24"/>
          <w:u w:val="single"/>
        </w:rPr>
      </w:pPr>
      <w:r>
        <w:rPr>
          <w:rFonts w:hint="eastAsia" w:ascii="宋体" w:hAnsi="宋体"/>
          <w:bCs/>
          <w:sz w:val="24"/>
        </w:rPr>
        <w:t>授权代表：</w:t>
      </w:r>
      <w:r>
        <w:rPr>
          <w:rFonts w:hint="eastAsia" w:ascii="宋体" w:hAnsi="宋体"/>
          <w:bCs/>
          <w:sz w:val="24"/>
          <w:u w:val="single"/>
        </w:rPr>
        <w:t xml:space="preserve">                                         </w:t>
      </w:r>
      <w:r>
        <w:rPr>
          <w:rFonts w:ascii="宋体" w:hAnsi="宋体"/>
          <w:bCs/>
          <w:sz w:val="24"/>
        </w:rPr>
        <w:t>联系</w:t>
      </w:r>
      <w:r>
        <w:rPr>
          <w:rFonts w:hint="eastAsia" w:ascii="宋体" w:hAnsi="宋体"/>
          <w:bCs/>
          <w:sz w:val="24"/>
        </w:rPr>
        <w:t>电话：</w:t>
      </w:r>
      <w:r>
        <w:rPr>
          <w:rFonts w:hint="eastAsia" w:ascii="宋体" w:hAnsi="宋体"/>
          <w:bCs/>
          <w:sz w:val="24"/>
          <w:u w:val="single"/>
        </w:rPr>
        <w:t xml:space="preserve">                   </w:t>
      </w:r>
    </w:p>
    <w:p w14:paraId="5BED772C">
      <w:pPr>
        <w:snapToGrid w:val="0"/>
        <w:spacing w:line="360" w:lineRule="auto"/>
        <w:ind w:firstLine="480" w:firstLineChars="200"/>
        <w:jc w:val="left"/>
        <w:rPr>
          <w:rFonts w:ascii="宋体" w:hAnsi="宋体"/>
          <w:bCs/>
          <w:sz w:val="24"/>
          <w:u w:val="single"/>
        </w:rPr>
      </w:pPr>
      <w:r>
        <w:rPr>
          <w:rFonts w:ascii="宋体" w:hAnsi="宋体"/>
          <w:bCs/>
          <w:sz w:val="24"/>
        </w:rPr>
        <w:t>地址</w:t>
      </w:r>
      <w:r>
        <w:rPr>
          <w:rFonts w:hint="eastAsia" w:ascii="宋体" w:hAnsi="宋体"/>
          <w:bCs/>
          <w:sz w:val="24"/>
        </w:rPr>
        <w:t>：</w:t>
      </w:r>
      <w:r>
        <w:rPr>
          <w:rFonts w:hint="eastAsia" w:ascii="宋体" w:hAnsi="宋体"/>
          <w:bCs/>
          <w:sz w:val="24"/>
          <w:u w:val="single"/>
        </w:rPr>
        <w:t xml:space="preserve">                                                            </w:t>
      </w:r>
    </w:p>
    <w:p w14:paraId="7C22A3C9">
      <w:pPr>
        <w:snapToGrid w:val="0"/>
        <w:spacing w:line="360" w:lineRule="auto"/>
        <w:ind w:firstLine="480" w:firstLineChars="200"/>
        <w:jc w:val="left"/>
        <w:rPr>
          <w:rFonts w:ascii="宋体" w:hAnsi="宋体"/>
          <w:bCs/>
          <w:sz w:val="24"/>
        </w:rPr>
      </w:pPr>
      <w:r>
        <w:rPr>
          <w:rFonts w:ascii="宋体" w:hAnsi="宋体"/>
          <w:bCs/>
          <w:sz w:val="24"/>
        </w:rPr>
        <w:t>邮编</w:t>
      </w:r>
      <w:r>
        <w:rPr>
          <w:rFonts w:hint="eastAsia" w:ascii="宋体" w:hAnsi="宋体"/>
          <w:bCs/>
          <w:sz w:val="24"/>
        </w:rPr>
        <w:t>：</w:t>
      </w:r>
      <w:r>
        <w:rPr>
          <w:rFonts w:hint="eastAsia" w:ascii="宋体" w:hAnsi="宋体"/>
          <w:bCs/>
          <w:sz w:val="24"/>
          <w:u w:val="single"/>
        </w:rPr>
        <w:t xml:space="preserve">         </w:t>
      </w:r>
      <w:r>
        <w:rPr>
          <w:rFonts w:hint="eastAsia" w:ascii="宋体" w:hAnsi="宋体"/>
          <w:bCs/>
          <w:sz w:val="24"/>
        </w:rPr>
        <w:t xml:space="preserve">   </w:t>
      </w:r>
    </w:p>
    <w:p w14:paraId="4FA7BAA2">
      <w:pPr>
        <w:snapToGrid w:val="0"/>
        <w:spacing w:line="360" w:lineRule="auto"/>
        <w:ind w:firstLine="480" w:firstLineChars="200"/>
        <w:jc w:val="left"/>
        <w:rPr>
          <w:rFonts w:ascii="宋体" w:hAnsi="宋体"/>
          <w:bCs/>
          <w:sz w:val="24"/>
        </w:rPr>
      </w:pPr>
      <w:r>
        <w:rPr>
          <w:rFonts w:hint="eastAsia" w:ascii="宋体" w:hAnsi="宋体"/>
          <w:bCs/>
          <w:sz w:val="24"/>
        </w:rPr>
        <w:t>被投诉人1：</w:t>
      </w:r>
    </w:p>
    <w:p w14:paraId="4F218AE7">
      <w:pPr>
        <w:snapToGrid w:val="0"/>
        <w:spacing w:line="360" w:lineRule="auto"/>
        <w:ind w:firstLine="480" w:firstLineChars="200"/>
        <w:jc w:val="left"/>
        <w:rPr>
          <w:rFonts w:ascii="宋体" w:hAnsi="宋体"/>
          <w:bCs/>
          <w:sz w:val="24"/>
          <w:u w:val="single"/>
        </w:rPr>
      </w:pPr>
      <w:r>
        <w:rPr>
          <w:rFonts w:hint="eastAsia" w:ascii="宋体" w:hAnsi="宋体"/>
          <w:bCs/>
          <w:sz w:val="24"/>
        </w:rPr>
        <w:t>地址：</w:t>
      </w:r>
      <w:r>
        <w:rPr>
          <w:rFonts w:hint="eastAsia" w:ascii="宋体" w:hAnsi="宋体"/>
          <w:bCs/>
          <w:sz w:val="24"/>
          <w:u w:val="single"/>
        </w:rPr>
        <w:t xml:space="preserve">                                                            </w:t>
      </w:r>
    </w:p>
    <w:p w14:paraId="0C8ED6A8">
      <w:pPr>
        <w:snapToGrid w:val="0"/>
        <w:spacing w:line="360" w:lineRule="auto"/>
        <w:ind w:firstLine="480" w:firstLineChars="200"/>
        <w:jc w:val="left"/>
        <w:rPr>
          <w:rFonts w:ascii="宋体" w:hAnsi="宋体"/>
          <w:bCs/>
          <w:sz w:val="24"/>
        </w:rPr>
      </w:pPr>
      <w:r>
        <w:rPr>
          <w:rFonts w:ascii="宋体" w:hAnsi="宋体"/>
          <w:bCs/>
          <w:sz w:val="24"/>
        </w:rPr>
        <w:t>邮编</w:t>
      </w:r>
      <w:r>
        <w:rPr>
          <w:rFonts w:hint="eastAsia" w:ascii="宋体" w:hAnsi="宋体"/>
          <w:bCs/>
          <w:sz w:val="24"/>
        </w:rPr>
        <w:t>：</w:t>
      </w:r>
      <w:r>
        <w:rPr>
          <w:rFonts w:hint="eastAsia" w:ascii="宋体" w:hAnsi="宋体"/>
          <w:bCs/>
          <w:sz w:val="24"/>
          <w:u w:val="single"/>
        </w:rPr>
        <w:t xml:space="preserve">         </w:t>
      </w:r>
      <w:r>
        <w:rPr>
          <w:rFonts w:hint="eastAsia" w:ascii="宋体" w:hAnsi="宋体"/>
          <w:bCs/>
          <w:sz w:val="24"/>
        </w:rPr>
        <w:t xml:space="preserve">  </w:t>
      </w:r>
    </w:p>
    <w:p w14:paraId="5A0E1243">
      <w:pPr>
        <w:snapToGrid w:val="0"/>
        <w:spacing w:line="360" w:lineRule="auto"/>
        <w:ind w:firstLine="480" w:firstLineChars="200"/>
        <w:jc w:val="left"/>
        <w:rPr>
          <w:rFonts w:ascii="宋体" w:hAnsi="宋体"/>
          <w:bCs/>
          <w:sz w:val="24"/>
          <w:u w:val="single"/>
        </w:rPr>
      </w:pPr>
      <w:r>
        <w:rPr>
          <w:rFonts w:hint="eastAsia" w:ascii="宋体" w:hAnsi="宋体"/>
          <w:bCs/>
          <w:sz w:val="24"/>
        </w:rPr>
        <w:t>联系人：</w:t>
      </w:r>
      <w:r>
        <w:rPr>
          <w:rFonts w:hint="eastAsia" w:ascii="宋体" w:hAnsi="宋体"/>
          <w:bCs/>
          <w:sz w:val="24"/>
          <w:u w:val="single"/>
        </w:rPr>
        <w:t xml:space="preserve">                            </w:t>
      </w:r>
      <w:r>
        <w:rPr>
          <w:rFonts w:ascii="宋体" w:hAnsi="宋体"/>
          <w:bCs/>
          <w:sz w:val="24"/>
        </w:rPr>
        <w:t>联系</w:t>
      </w:r>
      <w:r>
        <w:rPr>
          <w:rFonts w:hint="eastAsia" w:ascii="宋体" w:hAnsi="宋体"/>
          <w:bCs/>
          <w:sz w:val="24"/>
        </w:rPr>
        <w:t>电话：</w:t>
      </w:r>
      <w:r>
        <w:rPr>
          <w:rFonts w:hint="eastAsia" w:ascii="宋体" w:hAnsi="宋体"/>
          <w:bCs/>
          <w:sz w:val="24"/>
          <w:u w:val="single"/>
        </w:rPr>
        <w:t xml:space="preserve">                </w:t>
      </w:r>
    </w:p>
    <w:p w14:paraId="6E5D5DE3">
      <w:pPr>
        <w:snapToGrid w:val="0"/>
        <w:spacing w:line="360" w:lineRule="auto"/>
        <w:ind w:firstLine="480" w:firstLineChars="200"/>
        <w:jc w:val="left"/>
        <w:rPr>
          <w:rFonts w:ascii="宋体" w:hAnsi="宋体"/>
          <w:bCs/>
          <w:sz w:val="24"/>
        </w:rPr>
      </w:pPr>
      <w:r>
        <w:rPr>
          <w:rFonts w:hint="eastAsia" w:ascii="宋体" w:hAnsi="宋体"/>
          <w:bCs/>
          <w:sz w:val="24"/>
        </w:rPr>
        <w:t>被投诉人2：</w:t>
      </w:r>
    </w:p>
    <w:p w14:paraId="7A996897">
      <w:pPr>
        <w:snapToGrid w:val="0"/>
        <w:spacing w:line="360" w:lineRule="auto"/>
        <w:ind w:firstLine="480" w:firstLineChars="200"/>
        <w:jc w:val="left"/>
        <w:rPr>
          <w:rFonts w:ascii="宋体" w:hAnsi="宋体"/>
          <w:bCs/>
          <w:sz w:val="24"/>
        </w:rPr>
      </w:pPr>
      <w:r>
        <w:rPr>
          <w:rFonts w:ascii="宋体" w:hAnsi="宋体"/>
          <w:bCs/>
          <w:sz w:val="24"/>
        </w:rPr>
        <w:t>……</w:t>
      </w:r>
    </w:p>
    <w:p w14:paraId="09EAABE1">
      <w:pPr>
        <w:snapToGrid w:val="0"/>
        <w:spacing w:line="360" w:lineRule="auto"/>
        <w:ind w:firstLine="480" w:firstLineChars="200"/>
        <w:jc w:val="left"/>
        <w:rPr>
          <w:rFonts w:ascii="宋体" w:hAnsi="宋体"/>
          <w:bCs/>
          <w:sz w:val="24"/>
          <w:u w:val="single"/>
        </w:rPr>
      </w:pPr>
      <w:r>
        <w:rPr>
          <w:rFonts w:hint="eastAsia" w:ascii="宋体" w:hAnsi="宋体"/>
          <w:bCs/>
          <w:sz w:val="24"/>
        </w:rPr>
        <w:t>相关供应商：</w:t>
      </w:r>
      <w:r>
        <w:rPr>
          <w:rFonts w:hint="eastAsia" w:ascii="宋体" w:hAnsi="宋体"/>
          <w:bCs/>
          <w:sz w:val="24"/>
          <w:u w:val="single"/>
        </w:rPr>
        <w:t xml:space="preserve">                                                                       </w:t>
      </w:r>
    </w:p>
    <w:p w14:paraId="4F5F5A4F">
      <w:pPr>
        <w:snapToGrid w:val="0"/>
        <w:spacing w:line="360" w:lineRule="auto"/>
        <w:ind w:firstLine="480" w:firstLineChars="200"/>
        <w:jc w:val="left"/>
        <w:rPr>
          <w:rFonts w:ascii="宋体" w:hAnsi="宋体"/>
          <w:bCs/>
          <w:sz w:val="24"/>
          <w:u w:val="single"/>
        </w:rPr>
      </w:pPr>
      <w:r>
        <w:rPr>
          <w:rFonts w:ascii="宋体" w:hAnsi="宋体"/>
          <w:bCs/>
          <w:sz w:val="24"/>
        </w:rPr>
        <w:t>地址</w:t>
      </w:r>
      <w:r>
        <w:rPr>
          <w:rFonts w:hint="eastAsia" w:ascii="宋体" w:hAnsi="宋体"/>
          <w:bCs/>
          <w:sz w:val="24"/>
        </w:rPr>
        <w:t>：</w:t>
      </w:r>
      <w:r>
        <w:rPr>
          <w:rFonts w:hint="eastAsia" w:ascii="宋体" w:hAnsi="宋体"/>
          <w:bCs/>
          <w:sz w:val="24"/>
          <w:u w:val="single"/>
        </w:rPr>
        <w:t xml:space="preserve">                                              </w:t>
      </w:r>
      <w:r>
        <w:rPr>
          <w:rFonts w:ascii="宋体" w:hAnsi="宋体"/>
          <w:bCs/>
          <w:sz w:val="24"/>
        </w:rPr>
        <w:t>邮编</w:t>
      </w:r>
      <w:r>
        <w:rPr>
          <w:rFonts w:hint="eastAsia" w:ascii="宋体" w:hAnsi="宋体"/>
          <w:bCs/>
          <w:sz w:val="24"/>
        </w:rPr>
        <w:t>：</w:t>
      </w:r>
      <w:r>
        <w:rPr>
          <w:rFonts w:hint="eastAsia" w:ascii="宋体" w:hAnsi="宋体"/>
          <w:bCs/>
          <w:sz w:val="24"/>
          <w:u w:val="single"/>
        </w:rPr>
        <w:t xml:space="preserve">                         </w:t>
      </w:r>
    </w:p>
    <w:p w14:paraId="24CCCBA4">
      <w:pPr>
        <w:snapToGrid w:val="0"/>
        <w:spacing w:line="360" w:lineRule="auto"/>
        <w:ind w:firstLine="480" w:firstLineChars="200"/>
        <w:jc w:val="left"/>
        <w:rPr>
          <w:rFonts w:ascii="宋体" w:hAnsi="宋体"/>
          <w:bCs/>
          <w:sz w:val="24"/>
        </w:rPr>
      </w:pPr>
      <w:r>
        <w:rPr>
          <w:rFonts w:hint="eastAsia" w:ascii="宋体" w:hAnsi="宋体"/>
          <w:bCs/>
          <w:sz w:val="24"/>
        </w:rPr>
        <w:t>联系人：</w:t>
      </w:r>
      <w:r>
        <w:rPr>
          <w:rFonts w:hint="eastAsia" w:ascii="宋体" w:hAnsi="宋体"/>
          <w:bCs/>
          <w:sz w:val="24"/>
          <w:u w:val="single"/>
        </w:rPr>
        <w:t xml:space="preserve">                                            </w:t>
      </w:r>
      <w:r>
        <w:rPr>
          <w:rFonts w:ascii="宋体" w:hAnsi="宋体"/>
          <w:bCs/>
          <w:sz w:val="24"/>
        </w:rPr>
        <w:t>联系</w:t>
      </w:r>
      <w:r>
        <w:rPr>
          <w:rFonts w:hint="eastAsia" w:ascii="宋体" w:hAnsi="宋体"/>
          <w:bCs/>
          <w:sz w:val="24"/>
        </w:rPr>
        <w:t>电话：</w:t>
      </w:r>
      <w:r>
        <w:rPr>
          <w:rFonts w:hint="eastAsia" w:ascii="宋体" w:hAnsi="宋体"/>
          <w:bCs/>
          <w:sz w:val="24"/>
          <w:u w:val="single"/>
        </w:rPr>
        <w:t xml:space="preserve">                     </w:t>
      </w:r>
      <w:r>
        <w:rPr>
          <w:rFonts w:hint="eastAsia" w:ascii="宋体" w:hAnsi="宋体"/>
          <w:bCs/>
          <w:sz w:val="24"/>
        </w:rPr>
        <w:t xml:space="preserve">                </w:t>
      </w:r>
    </w:p>
    <w:p w14:paraId="39D368EA">
      <w:pPr>
        <w:snapToGrid w:val="0"/>
        <w:spacing w:line="360" w:lineRule="auto"/>
        <w:ind w:firstLine="482" w:firstLineChars="200"/>
        <w:rPr>
          <w:rFonts w:ascii="宋体" w:hAnsi="宋体"/>
          <w:b/>
          <w:bCs/>
          <w:sz w:val="24"/>
        </w:rPr>
      </w:pPr>
      <w:r>
        <w:rPr>
          <w:rFonts w:hint="eastAsia" w:ascii="宋体" w:hAnsi="宋体"/>
          <w:b/>
          <w:bCs/>
          <w:sz w:val="24"/>
        </w:rPr>
        <w:t>二、投诉项目基本情况：</w:t>
      </w:r>
    </w:p>
    <w:p w14:paraId="653B275D">
      <w:pPr>
        <w:spacing w:line="360" w:lineRule="auto"/>
        <w:ind w:left="25" w:leftChars="12" w:firstLine="472" w:firstLineChars="197"/>
        <w:rPr>
          <w:rFonts w:ascii="宋体" w:hAnsi="宋体"/>
          <w:sz w:val="24"/>
        </w:rPr>
      </w:pPr>
      <w:r>
        <w:rPr>
          <w:rFonts w:hint="eastAsia" w:ascii="宋体" w:hAnsi="宋体"/>
          <w:bCs/>
          <w:sz w:val="24"/>
        </w:rPr>
        <w:t>采购</w:t>
      </w:r>
      <w:r>
        <w:rPr>
          <w:rFonts w:hint="eastAsia" w:ascii="宋体" w:hAnsi="宋体"/>
          <w:sz w:val="24"/>
        </w:rPr>
        <w:t>项目的名称：</w:t>
      </w:r>
      <w:r>
        <w:rPr>
          <w:rFonts w:hint="eastAsia" w:ascii="宋体" w:hAnsi="宋体"/>
          <w:bCs/>
          <w:sz w:val="24"/>
          <w:u w:val="single"/>
        </w:rPr>
        <w:t xml:space="preserve">                                                                   </w:t>
      </w:r>
    </w:p>
    <w:p w14:paraId="71F29134">
      <w:pPr>
        <w:spacing w:line="360" w:lineRule="auto"/>
        <w:ind w:left="25" w:leftChars="12" w:firstLine="472" w:firstLineChars="197"/>
        <w:rPr>
          <w:rFonts w:ascii="宋体" w:hAnsi="宋体"/>
          <w:sz w:val="24"/>
        </w:rPr>
      </w:pPr>
      <w:r>
        <w:rPr>
          <w:rFonts w:hint="eastAsia" w:ascii="宋体" w:hAnsi="宋体"/>
          <w:bCs/>
          <w:sz w:val="24"/>
        </w:rPr>
        <w:t>采购</w:t>
      </w:r>
      <w:r>
        <w:rPr>
          <w:rFonts w:hint="eastAsia" w:ascii="宋体" w:hAnsi="宋体"/>
          <w:sz w:val="24"/>
        </w:rPr>
        <w:t>项目的编号：</w:t>
      </w:r>
      <w:r>
        <w:rPr>
          <w:rFonts w:hint="eastAsia" w:ascii="宋体" w:hAnsi="宋体"/>
          <w:bCs/>
          <w:sz w:val="24"/>
          <w:u w:val="single"/>
        </w:rPr>
        <w:t xml:space="preserve">                                          </w:t>
      </w:r>
    </w:p>
    <w:p w14:paraId="2C4AAEAA">
      <w:pPr>
        <w:spacing w:line="360" w:lineRule="auto"/>
        <w:ind w:left="25" w:leftChars="12" w:firstLine="472" w:firstLineChars="197"/>
        <w:rPr>
          <w:rFonts w:ascii="宋体" w:hAnsi="宋体"/>
          <w:bCs/>
          <w:sz w:val="24"/>
          <w:u w:val="single"/>
        </w:rPr>
      </w:pPr>
      <w:r>
        <w:rPr>
          <w:rFonts w:hint="eastAsia" w:ascii="宋体" w:hAnsi="宋体"/>
          <w:sz w:val="24"/>
        </w:rPr>
        <w:t>采购人名称：</w:t>
      </w:r>
      <w:r>
        <w:rPr>
          <w:rFonts w:hint="eastAsia" w:ascii="宋体" w:hAnsi="宋体"/>
          <w:bCs/>
          <w:sz w:val="24"/>
          <w:u w:val="single"/>
        </w:rPr>
        <w:t xml:space="preserve">                                                                        </w:t>
      </w:r>
    </w:p>
    <w:p w14:paraId="6D291F1D">
      <w:pPr>
        <w:spacing w:line="360" w:lineRule="auto"/>
        <w:ind w:left="25" w:leftChars="12" w:firstLine="472" w:firstLineChars="197"/>
        <w:rPr>
          <w:rFonts w:ascii="宋体" w:hAnsi="宋体"/>
          <w:bCs/>
          <w:sz w:val="24"/>
          <w:u w:val="single"/>
        </w:rPr>
      </w:pPr>
      <w:r>
        <w:rPr>
          <w:rFonts w:hint="eastAsia" w:ascii="宋体" w:hAnsi="宋体"/>
          <w:sz w:val="24"/>
        </w:rPr>
        <w:t>代理机构名称：</w:t>
      </w:r>
      <w:r>
        <w:rPr>
          <w:rFonts w:hint="eastAsia" w:ascii="宋体" w:hAnsi="宋体"/>
          <w:bCs/>
          <w:sz w:val="24"/>
          <w:u w:val="single"/>
        </w:rPr>
        <w:t xml:space="preserve">                                                                      </w:t>
      </w:r>
    </w:p>
    <w:p w14:paraId="6D8FDD5F">
      <w:pPr>
        <w:spacing w:line="360" w:lineRule="auto"/>
        <w:ind w:left="25" w:leftChars="12" w:firstLine="472" w:firstLineChars="197"/>
        <w:rPr>
          <w:rFonts w:ascii="宋体" w:hAnsi="宋体"/>
          <w:bCs/>
          <w:sz w:val="24"/>
          <w:u w:val="single"/>
        </w:rPr>
      </w:pPr>
      <w:r>
        <w:rPr>
          <w:rFonts w:hint="eastAsia" w:ascii="宋体" w:hAnsi="宋体"/>
          <w:bCs/>
          <w:sz w:val="24"/>
        </w:rPr>
        <w:t>采购文件公告：</w:t>
      </w:r>
      <w:r>
        <w:rPr>
          <w:rFonts w:hint="eastAsia" w:ascii="宋体" w:hAnsi="宋体"/>
          <w:bCs/>
          <w:sz w:val="24"/>
          <w:u w:val="single"/>
        </w:rPr>
        <w:t>是/否</w:t>
      </w:r>
      <w:r>
        <w:rPr>
          <w:rFonts w:hint="eastAsia" w:ascii="宋体" w:hAnsi="宋体"/>
          <w:bCs/>
          <w:sz w:val="24"/>
        </w:rPr>
        <w:t>公告期限：</w:t>
      </w:r>
      <w:r>
        <w:rPr>
          <w:rFonts w:hint="eastAsia" w:ascii="宋体" w:hAnsi="宋体"/>
          <w:bCs/>
          <w:sz w:val="24"/>
          <w:u w:val="single"/>
        </w:rPr>
        <w:t xml:space="preserve">                                                       </w:t>
      </w:r>
    </w:p>
    <w:p w14:paraId="5E129035">
      <w:pPr>
        <w:spacing w:line="360" w:lineRule="auto"/>
        <w:ind w:left="25" w:leftChars="12" w:firstLine="472" w:firstLineChars="197"/>
        <w:rPr>
          <w:rFonts w:ascii="宋体" w:hAnsi="宋体"/>
          <w:b/>
          <w:sz w:val="24"/>
        </w:rPr>
      </w:pPr>
      <w:r>
        <w:rPr>
          <w:rFonts w:hint="eastAsia" w:ascii="宋体" w:hAnsi="宋体"/>
          <w:bCs/>
          <w:sz w:val="24"/>
        </w:rPr>
        <w:t>采购结果公告：</w:t>
      </w:r>
      <w:r>
        <w:rPr>
          <w:rFonts w:hint="eastAsia" w:ascii="宋体" w:hAnsi="宋体"/>
          <w:bCs/>
          <w:sz w:val="24"/>
          <w:u w:val="single"/>
        </w:rPr>
        <w:t>是/否</w:t>
      </w:r>
      <w:r>
        <w:rPr>
          <w:rFonts w:hint="eastAsia" w:ascii="宋体" w:hAnsi="宋体"/>
          <w:bCs/>
          <w:sz w:val="24"/>
        </w:rPr>
        <w:t>公告期限：</w:t>
      </w:r>
      <w:r>
        <w:rPr>
          <w:rFonts w:hint="eastAsia" w:ascii="宋体" w:hAnsi="宋体"/>
          <w:bCs/>
          <w:sz w:val="24"/>
          <w:u w:val="single"/>
        </w:rPr>
        <w:t xml:space="preserve">                                                       </w:t>
      </w:r>
    </w:p>
    <w:p w14:paraId="0382EA2D">
      <w:pPr>
        <w:spacing w:line="360" w:lineRule="auto"/>
        <w:ind w:left="25" w:leftChars="12" w:firstLine="472" w:firstLineChars="196"/>
        <w:rPr>
          <w:rFonts w:ascii="宋体" w:hAnsi="宋体"/>
          <w:b/>
          <w:sz w:val="24"/>
        </w:rPr>
      </w:pPr>
      <w:r>
        <w:rPr>
          <w:rFonts w:hint="eastAsia" w:ascii="宋体" w:hAnsi="宋体"/>
          <w:b/>
          <w:sz w:val="24"/>
        </w:rPr>
        <w:t>三、质疑基本情况</w:t>
      </w:r>
    </w:p>
    <w:p w14:paraId="3681B599">
      <w:pPr>
        <w:spacing w:line="360" w:lineRule="auto"/>
        <w:ind w:left="25" w:leftChars="12" w:firstLine="480" w:firstLineChars="200"/>
        <w:rPr>
          <w:rFonts w:ascii="宋体" w:hAnsi="宋体"/>
          <w:sz w:val="24"/>
        </w:rPr>
      </w:pPr>
      <w:r>
        <w:rPr>
          <w:rFonts w:hint="eastAsia" w:ascii="宋体" w:hAnsi="宋体"/>
          <w:sz w:val="24"/>
        </w:rPr>
        <w:t>投诉人于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日，向</w:t>
      </w:r>
      <w:r>
        <w:rPr>
          <w:rFonts w:hint="eastAsia" w:ascii="宋体" w:hAnsi="宋体"/>
          <w:sz w:val="24"/>
          <w:u w:val="single"/>
        </w:rPr>
        <w:t xml:space="preserve">                                </w:t>
      </w:r>
      <w:r>
        <w:rPr>
          <w:rFonts w:hint="eastAsia" w:ascii="宋体" w:hAnsi="宋体"/>
          <w:sz w:val="24"/>
        </w:rPr>
        <w:t>提出质疑，质疑事项为：</w:t>
      </w:r>
    </w:p>
    <w:p w14:paraId="2DFCB7C6">
      <w:pPr>
        <w:spacing w:line="360" w:lineRule="auto"/>
        <w:ind w:firstLine="241"/>
        <w:rPr>
          <w:rFonts w:ascii="宋体" w:hAnsi="宋体"/>
          <w:bCs/>
          <w:sz w:val="24"/>
          <w:u w:val="single"/>
        </w:rPr>
      </w:pPr>
      <w:r>
        <w:rPr>
          <w:rFonts w:hint="eastAsia" w:ascii="宋体" w:hAnsi="宋体"/>
          <w:sz w:val="24"/>
        </w:rPr>
        <w:t xml:space="preserve">    </w:t>
      </w:r>
      <w:r>
        <w:rPr>
          <w:rFonts w:hint="eastAsia" w:ascii="宋体" w:hAnsi="宋体"/>
          <w:bCs/>
          <w:sz w:val="24"/>
          <w:u w:val="single"/>
        </w:rPr>
        <w:t xml:space="preserve">                                                                                      </w:t>
      </w:r>
    </w:p>
    <w:p w14:paraId="0835E68E">
      <w:pPr>
        <w:spacing w:line="360" w:lineRule="auto"/>
        <w:ind w:firstLine="241"/>
        <w:rPr>
          <w:rFonts w:ascii="宋体" w:hAnsi="宋体"/>
          <w:bCs/>
          <w:sz w:val="24"/>
          <w:u w:val="single"/>
        </w:rPr>
      </w:pPr>
      <w:r>
        <w:rPr>
          <w:rFonts w:hint="eastAsia" w:ascii="宋体" w:hAnsi="宋体"/>
          <w:bCs/>
          <w:sz w:val="24"/>
        </w:rPr>
        <w:t xml:space="preserve">    </w:t>
      </w:r>
      <w:r>
        <w:rPr>
          <w:rFonts w:hint="eastAsia" w:ascii="宋体" w:hAnsi="宋体"/>
          <w:bCs/>
          <w:sz w:val="24"/>
          <w:u w:val="single"/>
        </w:rPr>
        <w:t xml:space="preserve">                                                                                      </w:t>
      </w:r>
    </w:p>
    <w:p w14:paraId="6A7126BA">
      <w:pPr>
        <w:spacing w:line="360" w:lineRule="auto"/>
        <w:ind w:firstLine="480" w:firstLineChars="200"/>
        <w:rPr>
          <w:rFonts w:ascii="宋体" w:hAnsi="宋体"/>
          <w:sz w:val="24"/>
        </w:rPr>
      </w:pPr>
      <w:r>
        <w:rPr>
          <w:rFonts w:hint="eastAsia" w:ascii="宋体" w:hAnsi="宋体"/>
          <w:bCs/>
          <w:sz w:val="24"/>
          <w:u w:val="single"/>
        </w:rPr>
        <w:t>采购人/代理机构</w:t>
      </w:r>
      <w:r>
        <w:rPr>
          <w:rFonts w:hint="eastAsia" w:ascii="宋体" w:hAnsi="宋体"/>
          <w:bCs/>
          <w:sz w:val="24"/>
        </w:rPr>
        <w:t>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hint="eastAsia" w:ascii="宋体" w:hAnsi="宋体"/>
          <w:bCs/>
          <w:sz w:val="24"/>
        </w:rPr>
        <w:t xml:space="preserve">就质疑事项作出了答复/没有在法定期限内作出答复。                                                                                             </w:t>
      </w:r>
    </w:p>
    <w:p w14:paraId="4EF79A57">
      <w:pPr>
        <w:spacing w:line="360" w:lineRule="auto"/>
        <w:ind w:left="25" w:leftChars="12" w:firstLine="472" w:firstLineChars="196"/>
        <w:rPr>
          <w:rFonts w:ascii="宋体" w:hAnsi="宋体"/>
          <w:b/>
          <w:sz w:val="24"/>
        </w:rPr>
      </w:pPr>
      <w:r>
        <w:rPr>
          <w:rFonts w:hint="eastAsia" w:ascii="宋体" w:hAnsi="宋体"/>
          <w:b/>
          <w:sz w:val="24"/>
        </w:rPr>
        <w:t>四、投诉事项具体内容</w:t>
      </w:r>
    </w:p>
    <w:p w14:paraId="7CF4305F">
      <w:pPr>
        <w:spacing w:line="360" w:lineRule="auto"/>
        <w:ind w:left="25" w:leftChars="12" w:firstLine="472" w:firstLineChars="197"/>
        <w:rPr>
          <w:rFonts w:ascii="宋体" w:hAnsi="宋体"/>
          <w:bCs/>
          <w:sz w:val="24"/>
          <w:u w:val="single"/>
        </w:rPr>
      </w:pPr>
      <w:r>
        <w:rPr>
          <w:rFonts w:hint="eastAsia" w:ascii="宋体" w:hAnsi="宋体"/>
          <w:sz w:val="24"/>
        </w:rPr>
        <w:t>投诉事项1：</w:t>
      </w:r>
      <w:r>
        <w:rPr>
          <w:rFonts w:hint="eastAsia" w:ascii="宋体" w:hAnsi="宋体"/>
          <w:bCs/>
          <w:sz w:val="24"/>
          <w:u w:val="single"/>
        </w:rPr>
        <w:t xml:space="preserve">                                                                           </w:t>
      </w:r>
    </w:p>
    <w:p w14:paraId="337B6F58">
      <w:pPr>
        <w:spacing w:line="360" w:lineRule="auto"/>
        <w:ind w:firstLine="480" w:firstLineChars="200"/>
        <w:rPr>
          <w:rFonts w:ascii="宋体" w:hAnsi="宋体"/>
          <w:bCs/>
          <w:sz w:val="24"/>
          <w:u w:val="single"/>
        </w:rPr>
      </w:pPr>
      <w:r>
        <w:rPr>
          <w:rFonts w:hint="eastAsia" w:ascii="宋体" w:hAnsi="宋体"/>
          <w:bCs/>
          <w:sz w:val="24"/>
        </w:rPr>
        <w:t>事实依据：</w:t>
      </w:r>
      <w:r>
        <w:rPr>
          <w:rFonts w:hint="eastAsia" w:ascii="宋体" w:hAnsi="宋体"/>
          <w:sz w:val="24"/>
        </w:rPr>
        <w:t xml:space="preserve"> </w:t>
      </w:r>
      <w:r>
        <w:rPr>
          <w:rFonts w:hint="eastAsia" w:ascii="宋体" w:hAnsi="宋体"/>
          <w:bCs/>
          <w:sz w:val="24"/>
          <w:u w:val="single"/>
        </w:rPr>
        <w:t xml:space="preserve">                                                                                      </w:t>
      </w:r>
    </w:p>
    <w:p w14:paraId="6BB5D0EB">
      <w:pPr>
        <w:spacing w:line="360" w:lineRule="auto"/>
        <w:ind w:left="25" w:leftChars="12" w:firstLine="472" w:firstLineChars="197"/>
        <w:rPr>
          <w:rFonts w:ascii="宋体" w:hAnsi="宋体"/>
          <w:sz w:val="24"/>
        </w:rPr>
      </w:pPr>
      <w:r>
        <w:rPr>
          <w:rFonts w:hint="eastAsia" w:ascii="宋体" w:hAnsi="宋体"/>
          <w:bCs/>
          <w:sz w:val="24"/>
          <w:u w:val="single"/>
        </w:rPr>
        <w:t xml:space="preserve">                                                                                        </w:t>
      </w:r>
    </w:p>
    <w:p w14:paraId="0DD4531C">
      <w:pPr>
        <w:spacing w:line="360" w:lineRule="auto"/>
        <w:ind w:firstLine="480" w:firstLineChars="200"/>
        <w:rPr>
          <w:rFonts w:ascii="宋体" w:hAnsi="宋体"/>
          <w:bCs/>
          <w:sz w:val="24"/>
          <w:u w:val="single"/>
        </w:rPr>
      </w:pPr>
      <w:r>
        <w:rPr>
          <w:rFonts w:hint="eastAsia" w:ascii="宋体" w:hAnsi="宋体"/>
          <w:bCs/>
          <w:sz w:val="24"/>
        </w:rPr>
        <w:t>法律依据：</w:t>
      </w:r>
      <w:r>
        <w:rPr>
          <w:rFonts w:hint="eastAsia" w:ascii="宋体" w:hAnsi="宋体"/>
          <w:sz w:val="24"/>
        </w:rPr>
        <w:t xml:space="preserve"> </w:t>
      </w:r>
      <w:r>
        <w:rPr>
          <w:rFonts w:hint="eastAsia" w:ascii="宋体" w:hAnsi="宋体"/>
          <w:bCs/>
          <w:sz w:val="24"/>
          <w:u w:val="single"/>
        </w:rPr>
        <w:t xml:space="preserve">                                                                                      </w:t>
      </w:r>
    </w:p>
    <w:p w14:paraId="79B582E7">
      <w:pPr>
        <w:spacing w:line="360" w:lineRule="auto"/>
        <w:ind w:left="25" w:leftChars="12" w:firstLine="352" w:firstLineChars="147"/>
        <w:rPr>
          <w:rFonts w:ascii="宋体" w:hAnsi="宋体"/>
          <w:bCs/>
          <w:sz w:val="24"/>
          <w:u w:val="single"/>
        </w:rPr>
      </w:pPr>
      <w:r>
        <w:rPr>
          <w:rFonts w:hint="eastAsia" w:ascii="宋体" w:hAnsi="宋体"/>
          <w:bCs/>
          <w:sz w:val="24"/>
        </w:rPr>
        <w:t xml:space="preserve"> </w:t>
      </w:r>
      <w:r>
        <w:rPr>
          <w:rFonts w:hint="eastAsia" w:ascii="宋体" w:hAnsi="宋体"/>
          <w:bCs/>
          <w:sz w:val="24"/>
          <w:u w:val="single"/>
        </w:rPr>
        <w:t xml:space="preserve">                                                                                        </w:t>
      </w:r>
    </w:p>
    <w:p w14:paraId="3C846EE3">
      <w:pPr>
        <w:spacing w:line="360" w:lineRule="auto"/>
        <w:ind w:left="25" w:leftChars="12" w:firstLine="472" w:firstLineChars="197"/>
        <w:rPr>
          <w:rFonts w:ascii="宋体" w:hAnsi="宋体"/>
          <w:bCs/>
          <w:sz w:val="24"/>
        </w:rPr>
      </w:pPr>
      <w:r>
        <w:rPr>
          <w:rFonts w:hint="eastAsia" w:ascii="宋体" w:hAnsi="宋体"/>
          <w:sz w:val="24"/>
        </w:rPr>
        <w:t xml:space="preserve">投诉事项2  </w:t>
      </w:r>
      <w:r>
        <w:rPr>
          <w:rFonts w:hint="eastAsia" w:ascii="宋体" w:hAnsi="宋体"/>
          <w:bCs/>
          <w:sz w:val="24"/>
        </w:rPr>
        <w:t xml:space="preserve">   </w:t>
      </w:r>
    </w:p>
    <w:p w14:paraId="29F4E0BF">
      <w:pPr>
        <w:spacing w:line="360" w:lineRule="auto"/>
        <w:ind w:left="25" w:leftChars="12" w:firstLine="472" w:firstLineChars="197"/>
        <w:rPr>
          <w:rFonts w:ascii="宋体" w:hAnsi="宋体"/>
          <w:bCs/>
          <w:sz w:val="24"/>
        </w:rPr>
      </w:pPr>
      <w:r>
        <w:rPr>
          <w:rFonts w:ascii="宋体" w:hAnsi="宋体"/>
          <w:bCs/>
          <w:sz w:val="24"/>
        </w:rPr>
        <w:t>……</w:t>
      </w:r>
    </w:p>
    <w:p w14:paraId="46916742">
      <w:pPr>
        <w:spacing w:line="360" w:lineRule="auto"/>
        <w:ind w:left="25" w:leftChars="12" w:firstLine="472" w:firstLineChars="196"/>
        <w:rPr>
          <w:rFonts w:ascii="宋体" w:hAnsi="宋体"/>
          <w:b/>
          <w:sz w:val="24"/>
        </w:rPr>
      </w:pPr>
      <w:r>
        <w:rPr>
          <w:rFonts w:hint="eastAsia" w:ascii="宋体" w:hAnsi="宋体"/>
          <w:b/>
          <w:sz w:val="24"/>
        </w:rPr>
        <w:t>五、与投诉事项相关的投诉请求：</w:t>
      </w:r>
    </w:p>
    <w:p w14:paraId="5ED2C760">
      <w:pPr>
        <w:spacing w:line="360" w:lineRule="auto"/>
        <w:ind w:left="25" w:leftChars="12" w:firstLine="472" w:firstLineChars="197"/>
        <w:rPr>
          <w:rFonts w:ascii="宋体" w:hAnsi="宋体"/>
          <w:sz w:val="24"/>
        </w:rPr>
      </w:pPr>
      <w:r>
        <w:rPr>
          <w:rFonts w:hint="eastAsia" w:ascii="宋体" w:hAnsi="宋体"/>
          <w:sz w:val="24"/>
        </w:rPr>
        <w:t>请求：</w:t>
      </w:r>
      <w:r>
        <w:rPr>
          <w:rFonts w:hint="eastAsia" w:ascii="宋体" w:hAnsi="宋体"/>
          <w:bCs/>
          <w:sz w:val="24"/>
          <w:u w:val="single"/>
        </w:rPr>
        <w:t xml:space="preserve">                                                                                 </w:t>
      </w:r>
    </w:p>
    <w:p w14:paraId="132C64D2">
      <w:pPr>
        <w:spacing w:line="360" w:lineRule="auto"/>
        <w:ind w:left="25" w:leftChars="12" w:firstLine="352" w:firstLineChars="147"/>
        <w:rPr>
          <w:rFonts w:ascii="宋体" w:hAnsi="宋体"/>
          <w:sz w:val="24"/>
        </w:rPr>
      </w:pPr>
    </w:p>
    <w:p w14:paraId="68AD6C09">
      <w:pPr>
        <w:spacing w:line="360" w:lineRule="auto"/>
        <w:ind w:left="25" w:leftChars="12" w:firstLine="472" w:firstLineChars="197"/>
        <w:rPr>
          <w:rFonts w:ascii="宋体" w:hAnsi="宋体"/>
          <w:sz w:val="24"/>
        </w:rPr>
      </w:pPr>
      <w:r>
        <w:rPr>
          <w:rFonts w:hint="eastAsia" w:ascii="宋体" w:hAnsi="宋体"/>
          <w:sz w:val="24"/>
        </w:rPr>
        <w:t>签字（签章）：                                       公章：</w:t>
      </w:r>
    </w:p>
    <w:p w14:paraId="0C171EEC">
      <w:pPr>
        <w:spacing w:line="360" w:lineRule="auto"/>
        <w:ind w:left="25" w:leftChars="12" w:firstLine="352" w:firstLineChars="147"/>
        <w:rPr>
          <w:rFonts w:ascii="宋体" w:hAnsi="宋体"/>
          <w:sz w:val="24"/>
        </w:rPr>
      </w:pPr>
    </w:p>
    <w:p w14:paraId="5A02E25D">
      <w:pPr>
        <w:spacing w:line="360" w:lineRule="auto"/>
        <w:ind w:left="25" w:leftChars="12" w:firstLine="472" w:firstLineChars="197"/>
        <w:rPr>
          <w:rFonts w:ascii="宋体" w:hAnsi="宋体"/>
          <w:sz w:val="24"/>
        </w:rPr>
      </w:pPr>
      <w:r>
        <w:rPr>
          <w:rFonts w:hint="eastAsia" w:ascii="宋体" w:hAnsi="宋体"/>
          <w:sz w:val="24"/>
        </w:rPr>
        <w:t>日期：</w:t>
      </w:r>
    </w:p>
    <w:p w14:paraId="677F6DDF">
      <w:pPr>
        <w:snapToGrid w:val="0"/>
        <w:spacing w:line="360" w:lineRule="auto"/>
        <w:rPr>
          <w:rFonts w:ascii="宋体" w:hAnsi="宋体"/>
          <w:b/>
          <w:sz w:val="24"/>
        </w:rPr>
      </w:pPr>
      <w:r>
        <w:rPr>
          <w:rFonts w:hint="eastAsia" w:ascii="宋体" w:hAnsi="宋体"/>
          <w:b/>
          <w:sz w:val="24"/>
        </w:rPr>
        <w:t>说明：</w:t>
      </w:r>
    </w:p>
    <w:p w14:paraId="0C03C130">
      <w:pPr>
        <w:spacing w:line="360" w:lineRule="auto"/>
        <w:ind w:left="25" w:leftChars="12" w:firstLine="354" w:firstLineChars="147"/>
        <w:rPr>
          <w:rFonts w:ascii="宋体" w:hAnsi="宋体"/>
          <w:b/>
          <w:bCs/>
          <w:sz w:val="24"/>
        </w:rPr>
      </w:pPr>
      <w:r>
        <w:rPr>
          <w:rFonts w:ascii="宋体" w:hAnsi="宋体"/>
          <w:b/>
          <w:sz w:val="24"/>
        </w:rPr>
        <w:t>1.投诉人提起投诉时，应当提交投诉书和必要的证明材料，并按照被投诉人和与投诉事项有关的供应商数量提供投诉书副本</w:t>
      </w:r>
      <w:r>
        <w:rPr>
          <w:rFonts w:hint="eastAsia" w:ascii="宋体" w:hAnsi="宋体"/>
          <w:b/>
          <w:bCs/>
          <w:sz w:val="24"/>
        </w:rPr>
        <w:t>。</w:t>
      </w:r>
    </w:p>
    <w:p w14:paraId="5F807306">
      <w:pPr>
        <w:spacing w:line="360" w:lineRule="auto"/>
        <w:ind w:left="25" w:leftChars="12" w:firstLine="354" w:firstLineChars="147"/>
        <w:rPr>
          <w:rFonts w:ascii="宋体" w:hAnsi="宋体"/>
          <w:b/>
          <w:sz w:val="24"/>
        </w:rPr>
      </w:pPr>
      <w:r>
        <w:rPr>
          <w:rFonts w:ascii="宋体" w:hAnsi="宋体"/>
          <w:b/>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ABEAF1B">
      <w:pPr>
        <w:spacing w:line="360" w:lineRule="auto"/>
        <w:ind w:left="25" w:leftChars="12" w:firstLine="354" w:firstLineChars="147"/>
        <w:rPr>
          <w:rFonts w:ascii="宋体" w:hAnsi="宋体"/>
          <w:b/>
          <w:sz w:val="24"/>
        </w:rPr>
      </w:pPr>
      <w:r>
        <w:rPr>
          <w:rFonts w:ascii="宋体" w:hAnsi="宋体"/>
          <w:b/>
          <w:sz w:val="24"/>
        </w:rPr>
        <w:t>3.投诉书应简要列明质疑事项，质疑函、质疑答复等作为附件材料提供。</w:t>
      </w:r>
    </w:p>
    <w:p w14:paraId="3BFB70CA">
      <w:pPr>
        <w:spacing w:line="360" w:lineRule="auto"/>
        <w:ind w:left="25" w:leftChars="12" w:firstLine="354" w:firstLineChars="147"/>
        <w:rPr>
          <w:rFonts w:ascii="宋体" w:hAnsi="宋体"/>
          <w:b/>
          <w:sz w:val="24"/>
        </w:rPr>
      </w:pPr>
      <w:r>
        <w:rPr>
          <w:rFonts w:ascii="宋体" w:hAnsi="宋体"/>
          <w:b/>
          <w:sz w:val="24"/>
        </w:rPr>
        <w:t>4.投诉书的投诉事项应具体、明确，并有必要的事实依据和法律依据。</w:t>
      </w:r>
    </w:p>
    <w:p w14:paraId="79BA410C">
      <w:pPr>
        <w:spacing w:line="360" w:lineRule="auto"/>
        <w:ind w:left="25" w:leftChars="12" w:firstLine="354" w:firstLineChars="147"/>
        <w:rPr>
          <w:rFonts w:ascii="宋体" w:hAnsi="宋体"/>
          <w:b/>
          <w:sz w:val="24"/>
        </w:rPr>
      </w:pPr>
      <w:r>
        <w:rPr>
          <w:rFonts w:ascii="宋体" w:hAnsi="宋体"/>
          <w:b/>
          <w:sz w:val="24"/>
        </w:rPr>
        <w:t>5.投诉书的投诉请求应与投诉事项相关。</w:t>
      </w:r>
    </w:p>
    <w:p w14:paraId="35E3BE5A">
      <w:pPr>
        <w:spacing w:line="360" w:lineRule="auto"/>
        <w:ind w:left="25" w:leftChars="12" w:firstLine="354" w:firstLineChars="147"/>
        <w:rPr>
          <w:rFonts w:ascii="宋体" w:hAnsi="宋体"/>
          <w:b/>
          <w:sz w:val="24"/>
        </w:rPr>
      </w:pPr>
      <w:r>
        <w:rPr>
          <w:rFonts w:ascii="宋体" w:hAnsi="宋体"/>
          <w:b/>
          <w:sz w:val="24"/>
        </w:rPr>
        <w:t>6.投诉人为法人或者其他组织的，投诉书应由法定代表人、主要负责人，或者其授权代表签字或者盖章，并加盖公章。</w:t>
      </w:r>
    </w:p>
    <w:sectPr>
      <w:footerReference r:id="rId12" w:type="first"/>
      <w:footerReference r:id="rId10" w:type="default"/>
      <w:footerReference r:id="rId11"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swiss"/>
    <w:pitch w:val="default"/>
    <w:sig w:usb0="80000287" w:usb1="2ACF3C50" w:usb2="00000016" w:usb3="00000000" w:csb0="0004001F" w:csb1="00000000"/>
  </w:font>
  <w:font w:name="_x000B__x000C_">
    <w:altName w:val="Malgun Gothic Semilight"/>
    <w:panose1 w:val="00000000000000000000"/>
    <w:charset w:val="00"/>
    <w:family w:val="roman"/>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新宋体">
    <w:panose1 w:val="02010609030101010101"/>
    <w:charset w:val="86"/>
    <w:family w:val="modern"/>
    <w:pitch w:val="default"/>
    <w:sig w:usb0="0000028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MS Mincho">
    <w:panose1 w:val="02020609040205080304"/>
    <w:charset w:val="80"/>
    <w:family w:val="modern"/>
    <w:pitch w:val="default"/>
    <w:sig w:usb0="A00002BF" w:usb1="68C7FCFB" w:usb2="00000010" w:usb3="00000000" w:csb0="4002009F" w:csb1="DFD70000"/>
  </w:font>
  <w:font w:name="Helvetica">
    <w:panose1 w:val="020B0504020202030204"/>
    <w:charset w:val="00"/>
    <w:family w:val="swiss"/>
    <w:pitch w:val="default"/>
    <w:sig w:usb0="00000007" w:usb1="00000000" w:usb2="00000000" w:usb3="00000000" w:csb0="00000093"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小标宋简体">
    <w:altName w:val="Arial Unicode MS"/>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EC2B0">
    <w:pPr>
      <w:pStyle w:val="3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CD9B6">
    <w:pPr>
      <w:pStyle w:val="33"/>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3B9E1">
    <w:pPr>
      <w:pStyle w:val="33"/>
      <w:jc w:val="center"/>
    </w:pPr>
    <w:r>
      <w:fldChar w:fldCharType="begin"/>
    </w:r>
    <w:r>
      <w:instrText xml:space="preserve"> PAGE   \* MERGEFORMAT </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BBA5">
    <w:pPr>
      <w:pStyle w:val="3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29F39B63">
                          <w:pPr>
                            <w:pStyle w:val="33"/>
                          </w:pPr>
                          <w:r>
                            <w:fldChar w:fldCharType="begin"/>
                          </w:r>
                          <w:r>
                            <w:instrText xml:space="preserve"> PAGE  \* MERGEFORMAT </w:instrText>
                          </w:r>
                          <w:r>
                            <w:fldChar w:fldCharType="separate"/>
                          </w:r>
                          <w:r>
                            <w:t>19</w:t>
                          </w:r>
                          <w: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D5X5J0AAAAAMBAAAPAAAAAAAAAAEAIAAAACIAAABkcnMvZG93&#10;bnJldi54bWxQSwECFAAUAAAACACHTuJAfZnqt88BAACcAwAADgAAAAAAAAABACAAAAAfAQAAZHJz&#10;L2Uyb0RvYy54bWxQSwUGAAAAAAYABgBZAQAAYAUAAAAA&#10;">
              <v:fill on="f" focussize="0,0"/>
              <v:stroke on="f"/>
              <v:imagedata o:title=""/>
              <o:lock v:ext="edit" aspectratio="f"/>
              <v:textbox inset="0mm,0mm,0mm,0mm" style="mso-fit-shape-to-text:t;">
                <w:txbxContent>
                  <w:p w14:paraId="29F39B63">
                    <w:pPr>
                      <w:pStyle w:val="33"/>
                    </w:pPr>
                    <w:r>
                      <w:fldChar w:fldCharType="begin"/>
                    </w:r>
                    <w:r>
                      <w:instrText xml:space="preserve"> PAGE  \* MERGEFORMAT </w:instrText>
                    </w:r>
                    <w:r>
                      <w:fldChar w:fldCharType="separate"/>
                    </w:r>
                    <w:r>
                      <w:t>19</w:t>
                    </w:r>
                    <w:r>
                      <w:fldChar w:fldCharType="end"/>
                    </w:r>
                  </w:p>
                </w:txbxContent>
              </v:textbox>
            </v:shape>
          </w:pict>
        </mc:Fallback>
      </mc:AlternateContent>
    </w:r>
  </w:p>
  <w:p w14:paraId="334B2D44">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7DF21">
    <w:pPr>
      <w:pStyle w:val="33"/>
      <w:ind w:firstLine="360"/>
      <w:jc w:val="center"/>
    </w:pPr>
    <w:r>
      <w:fldChar w:fldCharType="begin"/>
    </w:r>
    <w:r>
      <w:instrText xml:space="preserve">PAGE   \* MERGEFORMAT</w:instrText>
    </w:r>
    <w:r>
      <w:fldChar w:fldCharType="separate"/>
    </w:r>
    <w:r>
      <w:rPr>
        <w:lang w:val="zh-CN"/>
      </w:rPr>
      <w:t>56</w:t>
    </w:r>
    <w:r>
      <w:rPr>
        <w:lang w:val="zh-CN"/>
      </w:rPr>
      <w:fldChar w:fldCharType="end"/>
    </w:r>
  </w:p>
  <w:p w14:paraId="47A7FD9D">
    <w:pPr>
      <w:pStyle w:val="3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43567">
    <w:pPr>
      <w:pStyle w:val="33"/>
      <w:jc w:val="center"/>
    </w:pPr>
    <w:r>
      <w:fldChar w:fldCharType="begin"/>
    </w:r>
    <w:r>
      <w:instrText xml:space="preserve"> PAGE   \* MERGEFORMAT </w:instrText>
    </w:r>
    <w:r>
      <w:fldChar w:fldCharType="separate"/>
    </w:r>
    <w:r>
      <w:rPr>
        <w:lang w:val="zh-CN"/>
      </w:rPr>
      <w:t>73</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184FD">
    <w:pPr>
      <w:pStyle w:val="33"/>
      <w:framePr w:wrap="around" w:vAnchor="text" w:hAnchor="margin" w:xAlign="center" w:y="1"/>
      <w:rPr>
        <w:rStyle w:val="54"/>
      </w:rPr>
    </w:pPr>
    <w:r>
      <w:fldChar w:fldCharType="begin"/>
    </w:r>
    <w:r>
      <w:rPr>
        <w:rStyle w:val="54"/>
      </w:rPr>
      <w:instrText xml:space="preserve">PAGE  </w:instrText>
    </w:r>
    <w:r>
      <w:fldChar w:fldCharType="end"/>
    </w:r>
  </w:p>
  <w:p w14:paraId="4A7E999E">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1CDB4">
    <w:pPr>
      <w:pStyle w:val="33"/>
      <w:jc w:val="center"/>
    </w:pPr>
    <w:r>
      <w:fldChar w:fldCharType="begin"/>
    </w:r>
    <w:r>
      <w:instrText xml:space="preserve">PAGE   \* MERGEFORMAT</w:instrText>
    </w:r>
    <w:r>
      <w:fldChar w:fldCharType="separate"/>
    </w:r>
    <w:r>
      <w:rPr>
        <w:lang w:val="zh-CN"/>
      </w:rPr>
      <w:t>57</w:t>
    </w:r>
    <w:r>
      <w:rPr>
        <w:lang w:val="zh-CN"/>
      </w:rPr>
      <w:fldChar w:fldCharType="end"/>
    </w:r>
  </w:p>
  <w:p w14:paraId="11CA6E66">
    <w:pPr>
      <w:pStyle w:val="33"/>
      <w:ind w:right="360"/>
      <w:jc w:val="both"/>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25B7E">
    <w:pPr>
      <w:pStyle w:val="33"/>
      <w:jc w:val="center"/>
    </w:pPr>
    <w:r>
      <w:fldChar w:fldCharType="begin"/>
    </w:r>
    <w:r>
      <w:instrText xml:space="preserve"> PAGE   \* MERGEFORMAT </w:instrText>
    </w:r>
    <w:r>
      <w:fldChar w:fldCharType="separate"/>
    </w:r>
    <w:r>
      <w:rPr>
        <w:lang w:val="zh-CN"/>
      </w:rPr>
      <w:t>87</w:t>
    </w:r>
    <w:r>
      <w:rPr>
        <w:lang w:val="zh-CN"/>
      </w:rPr>
      <w:fldChar w:fldCharType="end"/>
    </w:r>
  </w:p>
  <w:p w14:paraId="436B5854">
    <w:pPr>
      <w:pStyle w:val="3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8AFB">
    <w:pPr>
      <w:pStyle w:val="33"/>
      <w:framePr w:wrap="around" w:vAnchor="text" w:hAnchor="margin" w:xAlign="center" w:y="1"/>
      <w:rPr>
        <w:rStyle w:val="54"/>
      </w:rPr>
    </w:pPr>
    <w:r>
      <w:fldChar w:fldCharType="begin"/>
    </w:r>
    <w:r>
      <w:rPr>
        <w:rStyle w:val="54"/>
      </w:rPr>
      <w:instrText xml:space="preserve">PAGE  </w:instrText>
    </w:r>
    <w:r>
      <w:fldChar w:fldCharType="end"/>
    </w:r>
  </w:p>
  <w:p w14:paraId="06A9EB1E">
    <w:pPr>
      <w:pStyle w:val="3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B380AD"/>
    <w:multiLevelType w:val="multilevel"/>
    <w:tmpl w:val="96B380AD"/>
    <w:lvl w:ilvl="0" w:tentative="0">
      <w:start w:val="1"/>
      <w:numFmt w:val="decimal"/>
      <w:pStyle w:val="82"/>
      <w:lvlText w:val="原则%1："/>
      <w:lvlJc w:val="left"/>
      <w:pPr>
        <w:ind w:left="420" w:hanging="420"/>
      </w:pPr>
      <w:rPr>
        <w:rFonts w:hint="default"/>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95501A"/>
    <w:multiLevelType w:val="multilevel"/>
    <w:tmpl w:val="0595501A"/>
    <w:lvl w:ilvl="0" w:tentative="0">
      <w:start w:val="1"/>
      <w:numFmt w:val="decimal"/>
      <w:suff w:val="space"/>
      <w:lvlText w:val="%1."/>
      <w:lvlJc w:val="left"/>
      <w:rPr>
        <w:rFonts w:hint="eastAsia" w:cs="Times New Roman"/>
      </w:rPr>
    </w:lvl>
    <w:lvl w:ilvl="1" w:tentative="0">
      <w:start w:val="1"/>
      <w:numFmt w:val="decimal"/>
      <w:isLgl/>
      <w:suff w:val="space"/>
      <w:lvlText w:val="%1.%2"/>
      <w:lvlJc w:val="left"/>
      <w:rPr>
        <w:rFonts w:hint="eastAsia" w:cs="Times New Roman"/>
      </w:rPr>
    </w:lvl>
    <w:lvl w:ilvl="2" w:tentative="0">
      <w:start w:val="1"/>
      <w:numFmt w:val="decimal"/>
      <w:pStyle w:val="233"/>
      <w:isLgl/>
      <w:suff w:val="space"/>
      <w:lvlText w:val="%1.%2.%3"/>
      <w:lvlJc w:val="left"/>
      <w:rPr>
        <w:rFonts w:hint="eastAsia" w:cs="Times New Roman"/>
        <w:b w:val="0"/>
        <w:i w:val="0"/>
        <w:color w:val="auto"/>
      </w:rPr>
    </w:lvl>
    <w:lvl w:ilvl="3" w:tentative="0">
      <w:start w:val="1"/>
      <w:numFmt w:val="decimal"/>
      <w:isLgl/>
      <w:suff w:val="space"/>
      <w:lvlText w:val="%1.%2.%3.%4"/>
      <w:lvlJc w:val="left"/>
      <w:rPr>
        <w:rFonts w:hint="eastAsia" w:cs="Times New Roman"/>
      </w:rPr>
    </w:lvl>
    <w:lvl w:ilvl="4" w:tentative="0">
      <w:start w:val="1"/>
      <w:numFmt w:val="decimal"/>
      <w:isLgl/>
      <w:lvlText w:val="%1.%2.%3.%4.%5"/>
      <w:lvlJc w:val="left"/>
      <w:pPr>
        <w:tabs>
          <w:tab w:val="left" w:pos="0"/>
        </w:tabs>
      </w:pPr>
      <w:rPr>
        <w:rFonts w:hint="eastAsia" w:cs="Times New Roman"/>
      </w:rPr>
    </w:lvl>
    <w:lvl w:ilvl="5" w:tentative="0">
      <w:start w:val="1"/>
      <w:numFmt w:val="decimal"/>
      <w:lvlText w:val="%1.%2.%3.%4.%5.%6"/>
      <w:lvlJc w:val="left"/>
      <w:pPr>
        <w:tabs>
          <w:tab w:val="left" w:pos="6086"/>
        </w:tabs>
        <w:ind w:left="3260" w:hanging="1134"/>
      </w:pPr>
      <w:rPr>
        <w:rFonts w:hint="eastAsia" w:cs="Times New Roman"/>
      </w:rPr>
    </w:lvl>
    <w:lvl w:ilvl="6" w:tentative="0">
      <w:start w:val="1"/>
      <w:numFmt w:val="decimal"/>
      <w:lvlText w:val="%1.%2.%3.%4.%5.%6.%7"/>
      <w:lvlJc w:val="left"/>
      <w:pPr>
        <w:tabs>
          <w:tab w:val="left" w:pos="7231"/>
        </w:tabs>
        <w:ind w:left="3827" w:hanging="1276"/>
      </w:pPr>
      <w:rPr>
        <w:rFonts w:hint="eastAsia" w:cs="Times New Roman"/>
      </w:rPr>
    </w:lvl>
    <w:lvl w:ilvl="7" w:tentative="0">
      <w:start w:val="1"/>
      <w:numFmt w:val="decimal"/>
      <w:lvlText w:val="%1.%2.%3.%4.%5.%6.%7.%8"/>
      <w:lvlJc w:val="left"/>
      <w:pPr>
        <w:tabs>
          <w:tab w:val="left" w:pos="8376"/>
        </w:tabs>
        <w:ind w:left="4394" w:hanging="1418"/>
      </w:pPr>
      <w:rPr>
        <w:rFonts w:hint="eastAsia" w:cs="Times New Roman"/>
      </w:rPr>
    </w:lvl>
    <w:lvl w:ilvl="8" w:tentative="0">
      <w:start w:val="1"/>
      <w:numFmt w:val="decimal"/>
      <w:lvlText w:val="%1.%2.%3.%4.%5.%6.%7.%8.%9"/>
      <w:lvlJc w:val="left"/>
      <w:pPr>
        <w:tabs>
          <w:tab w:val="left" w:pos="9522"/>
        </w:tabs>
        <w:ind w:left="5102" w:hanging="1700"/>
      </w:pPr>
      <w:rPr>
        <w:rFonts w:hint="eastAsia" w:cs="Times New Roman"/>
      </w:rPr>
    </w:lvl>
  </w:abstractNum>
  <w:abstractNum w:abstractNumId="2">
    <w:nsid w:val="41367BD3"/>
    <w:multiLevelType w:val="multilevel"/>
    <w:tmpl w:val="41367BD3"/>
    <w:lvl w:ilvl="0" w:tentative="0">
      <w:start w:val="6"/>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pStyle w:val="7"/>
      <w:lvlText w:val="%6."/>
      <w:lvlJc w:val="right"/>
      <w:pPr>
        <w:ind w:left="2520" w:hanging="420"/>
      </w:pPr>
    </w:lvl>
    <w:lvl w:ilvl="6" w:tentative="0">
      <w:start w:val="1"/>
      <w:numFmt w:val="decimal"/>
      <w:pStyle w:val="9"/>
      <w:lvlText w:val="%7."/>
      <w:lvlJc w:val="left"/>
      <w:pPr>
        <w:ind w:left="2940" w:hanging="420"/>
      </w:pPr>
    </w:lvl>
    <w:lvl w:ilvl="7" w:tentative="0">
      <w:start w:val="1"/>
      <w:numFmt w:val="lowerLetter"/>
      <w:pStyle w:val="10"/>
      <w:lvlText w:val="%8)"/>
      <w:lvlJc w:val="left"/>
      <w:pPr>
        <w:ind w:left="3360" w:hanging="420"/>
      </w:pPr>
    </w:lvl>
    <w:lvl w:ilvl="8" w:tentative="0">
      <w:start w:val="1"/>
      <w:numFmt w:val="lowerRoman"/>
      <w:pStyle w:val="11"/>
      <w:lvlText w:val="%9."/>
      <w:lvlJc w:val="right"/>
      <w:pPr>
        <w:ind w:left="3780" w:hanging="420"/>
      </w:pPr>
    </w:lvl>
  </w:abstractNum>
  <w:abstractNum w:abstractNumId="3">
    <w:nsid w:val="72962756"/>
    <w:multiLevelType w:val="multilevel"/>
    <w:tmpl w:val="72962756"/>
    <w:lvl w:ilvl="0" w:tentative="0">
      <w:start w:val="1"/>
      <w:numFmt w:val="japaneseCounting"/>
      <w:pStyle w:val="22"/>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2"/>
  </w:num>
  <w:num w:numId="2">
    <w:abstractNumId w:val="3"/>
  </w:num>
  <w:num w:numId="3">
    <w:abstractNumId w:val="0"/>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cumentProtection w:enforcement="0"/>
  <w:defaultTabStop w:val="420"/>
  <w:drawingGridHorizontalSpacing w:val="105"/>
  <w:drawingGridVerticalSpacing w:val="331"/>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zczMTM3NTdmMTI2MDQ1NzVmOWJmZDg3ODEwMzAifQ=="/>
  </w:docVars>
  <w:rsids>
    <w:rsidRoot w:val="003871F1"/>
    <w:rsid w:val="0000084A"/>
    <w:rsid w:val="000207C2"/>
    <w:rsid w:val="00022D92"/>
    <w:rsid w:val="00030BA8"/>
    <w:rsid w:val="000448F9"/>
    <w:rsid w:val="00044BF4"/>
    <w:rsid w:val="00046EE8"/>
    <w:rsid w:val="00047348"/>
    <w:rsid w:val="000478C4"/>
    <w:rsid w:val="000500C6"/>
    <w:rsid w:val="000531EC"/>
    <w:rsid w:val="00057854"/>
    <w:rsid w:val="00063637"/>
    <w:rsid w:val="0006631F"/>
    <w:rsid w:val="00067D02"/>
    <w:rsid w:val="00073026"/>
    <w:rsid w:val="000734DC"/>
    <w:rsid w:val="0007452C"/>
    <w:rsid w:val="0007669C"/>
    <w:rsid w:val="00077953"/>
    <w:rsid w:val="000810A6"/>
    <w:rsid w:val="00092830"/>
    <w:rsid w:val="00093B50"/>
    <w:rsid w:val="00093C32"/>
    <w:rsid w:val="00096CAB"/>
    <w:rsid w:val="00097C6B"/>
    <w:rsid w:val="000A20B6"/>
    <w:rsid w:val="000A5644"/>
    <w:rsid w:val="000A5813"/>
    <w:rsid w:val="000B0563"/>
    <w:rsid w:val="000B3A28"/>
    <w:rsid w:val="000C0EA4"/>
    <w:rsid w:val="000C264E"/>
    <w:rsid w:val="000E017B"/>
    <w:rsid w:val="000E73B9"/>
    <w:rsid w:val="000F2ABF"/>
    <w:rsid w:val="000F7521"/>
    <w:rsid w:val="001144F7"/>
    <w:rsid w:val="0012019C"/>
    <w:rsid w:val="00122CFA"/>
    <w:rsid w:val="001420BD"/>
    <w:rsid w:val="00142848"/>
    <w:rsid w:val="00144A43"/>
    <w:rsid w:val="00144BC7"/>
    <w:rsid w:val="00147EFC"/>
    <w:rsid w:val="001513E9"/>
    <w:rsid w:val="0015732D"/>
    <w:rsid w:val="00157951"/>
    <w:rsid w:val="00164DFE"/>
    <w:rsid w:val="001665C5"/>
    <w:rsid w:val="00167793"/>
    <w:rsid w:val="00173938"/>
    <w:rsid w:val="00191E67"/>
    <w:rsid w:val="00193653"/>
    <w:rsid w:val="00194EB5"/>
    <w:rsid w:val="00195865"/>
    <w:rsid w:val="00196D23"/>
    <w:rsid w:val="001A537C"/>
    <w:rsid w:val="001A56D8"/>
    <w:rsid w:val="001B79F0"/>
    <w:rsid w:val="001C0EBB"/>
    <w:rsid w:val="001C2B3A"/>
    <w:rsid w:val="001D557C"/>
    <w:rsid w:val="001E76B1"/>
    <w:rsid w:val="001E7F2D"/>
    <w:rsid w:val="001F2608"/>
    <w:rsid w:val="001F6716"/>
    <w:rsid w:val="001F67ED"/>
    <w:rsid w:val="001F6FC7"/>
    <w:rsid w:val="001F7057"/>
    <w:rsid w:val="001F789C"/>
    <w:rsid w:val="00203714"/>
    <w:rsid w:val="002124C7"/>
    <w:rsid w:val="00212890"/>
    <w:rsid w:val="00212EBF"/>
    <w:rsid w:val="00236150"/>
    <w:rsid w:val="00240843"/>
    <w:rsid w:val="00240AA9"/>
    <w:rsid w:val="00250633"/>
    <w:rsid w:val="00250C39"/>
    <w:rsid w:val="00260F98"/>
    <w:rsid w:val="00261FAE"/>
    <w:rsid w:val="002624D7"/>
    <w:rsid w:val="002728AD"/>
    <w:rsid w:val="00281BDE"/>
    <w:rsid w:val="00283AC3"/>
    <w:rsid w:val="00291397"/>
    <w:rsid w:val="0029413A"/>
    <w:rsid w:val="00296782"/>
    <w:rsid w:val="00296C48"/>
    <w:rsid w:val="002C0746"/>
    <w:rsid w:val="002C1C9E"/>
    <w:rsid w:val="002D00EF"/>
    <w:rsid w:val="002D33FA"/>
    <w:rsid w:val="002D5A82"/>
    <w:rsid w:val="002E311F"/>
    <w:rsid w:val="002E52A8"/>
    <w:rsid w:val="002E6CD0"/>
    <w:rsid w:val="002F106D"/>
    <w:rsid w:val="002F10D4"/>
    <w:rsid w:val="002F4A58"/>
    <w:rsid w:val="003003DF"/>
    <w:rsid w:val="00303CA5"/>
    <w:rsid w:val="00322A55"/>
    <w:rsid w:val="00322E58"/>
    <w:rsid w:val="0033612C"/>
    <w:rsid w:val="00342C8D"/>
    <w:rsid w:val="0034463D"/>
    <w:rsid w:val="00350E5F"/>
    <w:rsid w:val="00351191"/>
    <w:rsid w:val="00351D1D"/>
    <w:rsid w:val="00352F44"/>
    <w:rsid w:val="00353073"/>
    <w:rsid w:val="00355BC3"/>
    <w:rsid w:val="003658FF"/>
    <w:rsid w:val="00375183"/>
    <w:rsid w:val="00383DF8"/>
    <w:rsid w:val="003871F1"/>
    <w:rsid w:val="003875DC"/>
    <w:rsid w:val="00387BAD"/>
    <w:rsid w:val="00394E03"/>
    <w:rsid w:val="00395647"/>
    <w:rsid w:val="003A0340"/>
    <w:rsid w:val="003A1F1D"/>
    <w:rsid w:val="003B3421"/>
    <w:rsid w:val="003F59D6"/>
    <w:rsid w:val="003F794C"/>
    <w:rsid w:val="003F79B6"/>
    <w:rsid w:val="00402ADF"/>
    <w:rsid w:val="0041017F"/>
    <w:rsid w:val="00412D7D"/>
    <w:rsid w:val="00413C2D"/>
    <w:rsid w:val="00420A2B"/>
    <w:rsid w:val="00424FC5"/>
    <w:rsid w:val="00426405"/>
    <w:rsid w:val="00434571"/>
    <w:rsid w:val="00435432"/>
    <w:rsid w:val="00437C81"/>
    <w:rsid w:val="0044110A"/>
    <w:rsid w:val="0044410C"/>
    <w:rsid w:val="004458C3"/>
    <w:rsid w:val="00446830"/>
    <w:rsid w:val="004474DA"/>
    <w:rsid w:val="00447B24"/>
    <w:rsid w:val="00450437"/>
    <w:rsid w:val="00460688"/>
    <w:rsid w:val="00462B2A"/>
    <w:rsid w:val="004654CA"/>
    <w:rsid w:val="00466A03"/>
    <w:rsid w:val="00466CFE"/>
    <w:rsid w:val="004808B3"/>
    <w:rsid w:val="004962F2"/>
    <w:rsid w:val="004A257B"/>
    <w:rsid w:val="004A2A35"/>
    <w:rsid w:val="004A68BF"/>
    <w:rsid w:val="004A741D"/>
    <w:rsid w:val="004B4355"/>
    <w:rsid w:val="004B7169"/>
    <w:rsid w:val="004C13C3"/>
    <w:rsid w:val="004C3BAB"/>
    <w:rsid w:val="004C603A"/>
    <w:rsid w:val="004D0FF9"/>
    <w:rsid w:val="004D4B28"/>
    <w:rsid w:val="004D5785"/>
    <w:rsid w:val="004D5A53"/>
    <w:rsid w:val="004D6396"/>
    <w:rsid w:val="004E2897"/>
    <w:rsid w:val="004E5AC4"/>
    <w:rsid w:val="004E6D52"/>
    <w:rsid w:val="004F69D9"/>
    <w:rsid w:val="004F71E9"/>
    <w:rsid w:val="004F7749"/>
    <w:rsid w:val="005034D9"/>
    <w:rsid w:val="005077D4"/>
    <w:rsid w:val="005210A8"/>
    <w:rsid w:val="00525BAB"/>
    <w:rsid w:val="00525DD5"/>
    <w:rsid w:val="0053784E"/>
    <w:rsid w:val="005408AB"/>
    <w:rsid w:val="0056157F"/>
    <w:rsid w:val="00562290"/>
    <w:rsid w:val="0056509A"/>
    <w:rsid w:val="00570335"/>
    <w:rsid w:val="005745EE"/>
    <w:rsid w:val="00574C77"/>
    <w:rsid w:val="00584214"/>
    <w:rsid w:val="005857CE"/>
    <w:rsid w:val="00591800"/>
    <w:rsid w:val="00595684"/>
    <w:rsid w:val="005974CA"/>
    <w:rsid w:val="005A00A5"/>
    <w:rsid w:val="005A43B6"/>
    <w:rsid w:val="005A6C86"/>
    <w:rsid w:val="005B0515"/>
    <w:rsid w:val="005D3586"/>
    <w:rsid w:val="005D6512"/>
    <w:rsid w:val="005D6748"/>
    <w:rsid w:val="005D6C48"/>
    <w:rsid w:val="005E1656"/>
    <w:rsid w:val="005E5065"/>
    <w:rsid w:val="005F3CEE"/>
    <w:rsid w:val="00602010"/>
    <w:rsid w:val="00602ECB"/>
    <w:rsid w:val="006038C4"/>
    <w:rsid w:val="00605192"/>
    <w:rsid w:val="00607BE4"/>
    <w:rsid w:val="00623504"/>
    <w:rsid w:val="00626780"/>
    <w:rsid w:val="00641F7E"/>
    <w:rsid w:val="00645295"/>
    <w:rsid w:val="0064620F"/>
    <w:rsid w:val="00654A97"/>
    <w:rsid w:val="006608A9"/>
    <w:rsid w:val="0066343E"/>
    <w:rsid w:val="00664731"/>
    <w:rsid w:val="00681755"/>
    <w:rsid w:val="00682330"/>
    <w:rsid w:val="0068310A"/>
    <w:rsid w:val="00686F10"/>
    <w:rsid w:val="00690C22"/>
    <w:rsid w:val="00690F5B"/>
    <w:rsid w:val="00694EBA"/>
    <w:rsid w:val="006A34E4"/>
    <w:rsid w:val="006B6893"/>
    <w:rsid w:val="006B7604"/>
    <w:rsid w:val="006C3946"/>
    <w:rsid w:val="006C48E3"/>
    <w:rsid w:val="006C62A2"/>
    <w:rsid w:val="006D2D3D"/>
    <w:rsid w:val="006D4AAF"/>
    <w:rsid w:val="006D768D"/>
    <w:rsid w:val="006D7A3E"/>
    <w:rsid w:val="006D7ECE"/>
    <w:rsid w:val="006E440D"/>
    <w:rsid w:val="006E7404"/>
    <w:rsid w:val="006E7A24"/>
    <w:rsid w:val="006F2500"/>
    <w:rsid w:val="006F6EA9"/>
    <w:rsid w:val="0070004D"/>
    <w:rsid w:val="00700305"/>
    <w:rsid w:val="00701B87"/>
    <w:rsid w:val="007106C0"/>
    <w:rsid w:val="00711606"/>
    <w:rsid w:val="007140A2"/>
    <w:rsid w:val="00715B17"/>
    <w:rsid w:val="00715F50"/>
    <w:rsid w:val="00715FBB"/>
    <w:rsid w:val="00720636"/>
    <w:rsid w:val="00724782"/>
    <w:rsid w:val="00733AB3"/>
    <w:rsid w:val="0074482F"/>
    <w:rsid w:val="0075221F"/>
    <w:rsid w:val="0075415C"/>
    <w:rsid w:val="00763FCB"/>
    <w:rsid w:val="007722ED"/>
    <w:rsid w:val="00775851"/>
    <w:rsid w:val="0078423C"/>
    <w:rsid w:val="00792FC3"/>
    <w:rsid w:val="0079468C"/>
    <w:rsid w:val="00795D1F"/>
    <w:rsid w:val="007A0D1A"/>
    <w:rsid w:val="007A16D3"/>
    <w:rsid w:val="007A1EC6"/>
    <w:rsid w:val="007B7251"/>
    <w:rsid w:val="007C15CA"/>
    <w:rsid w:val="007C73BA"/>
    <w:rsid w:val="007D5131"/>
    <w:rsid w:val="007E1638"/>
    <w:rsid w:val="007F106F"/>
    <w:rsid w:val="007F6E6D"/>
    <w:rsid w:val="00802B7E"/>
    <w:rsid w:val="00803D9C"/>
    <w:rsid w:val="0080410B"/>
    <w:rsid w:val="0080539B"/>
    <w:rsid w:val="00814F6A"/>
    <w:rsid w:val="00815EB4"/>
    <w:rsid w:val="00816FEF"/>
    <w:rsid w:val="008305A5"/>
    <w:rsid w:val="00836DE5"/>
    <w:rsid w:val="00840F64"/>
    <w:rsid w:val="008447D7"/>
    <w:rsid w:val="00853094"/>
    <w:rsid w:val="008617EB"/>
    <w:rsid w:val="00861AA3"/>
    <w:rsid w:val="00865828"/>
    <w:rsid w:val="00874E5C"/>
    <w:rsid w:val="00887475"/>
    <w:rsid w:val="008977A6"/>
    <w:rsid w:val="008C2FCA"/>
    <w:rsid w:val="008C35F2"/>
    <w:rsid w:val="008C790F"/>
    <w:rsid w:val="008D36D1"/>
    <w:rsid w:val="008D57A8"/>
    <w:rsid w:val="008E17C9"/>
    <w:rsid w:val="008E1892"/>
    <w:rsid w:val="008E4A45"/>
    <w:rsid w:val="008F2BF1"/>
    <w:rsid w:val="0090724A"/>
    <w:rsid w:val="009315A7"/>
    <w:rsid w:val="00931C95"/>
    <w:rsid w:val="00935622"/>
    <w:rsid w:val="00941604"/>
    <w:rsid w:val="009421D9"/>
    <w:rsid w:val="009423AA"/>
    <w:rsid w:val="00943509"/>
    <w:rsid w:val="00946C73"/>
    <w:rsid w:val="00950877"/>
    <w:rsid w:val="00951741"/>
    <w:rsid w:val="00952777"/>
    <w:rsid w:val="00955EF8"/>
    <w:rsid w:val="00965F68"/>
    <w:rsid w:val="00967360"/>
    <w:rsid w:val="00967469"/>
    <w:rsid w:val="0098327C"/>
    <w:rsid w:val="009B47AF"/>
    <w:rsid w:val="009B6094"/>
    <w:rsid w:val="009C7CDE"/>
    <w:rsid w:val="009D15FC"/>
    <w:rsid w:val="009D354A"/>
    <w:rsid w:val="009D3F4B"/>
    <w:rsid w:val="009E07C9"/>
    <w:rsid w:val="009E08C5"/>
    <w:rsid w:val="009E40D7"/>
    <w:rsid w:val="009F5986"/>
    <w:rsid w:val="009F5C50"/>
    <w:rsid w:val="00A03706"/>
    <w:rsid w:val="00A044C3"/>
    <w:rsid w:val="00A06242"/>
    <w:rsid w:val="00A136F1"/>
    <w:rsid w:val="00A256F5"/>
    <w:rsid w:val="00A31195"/>
    <w:rsid w:val="00A346B0"/>
    <w:rsid w:val="00A41A81"/>
    <w:rsid w:val="00A428E3"/>
    <w:rsid w:val="00A57A4F"/>
    <w:rsid w:val="00A62637"/>
    <w:rsid w:val="00A6311E"/>
    <w:rsid w:val="00A63644"/>
    <w:rsid w:val="00A63AEB"/>
    <w:rsid w:val="00A66636"/>
    <w:rsid w:val="00A71E92"/>
    <w:rsid w:val="00A76DB3"/>
    <w:rsid w:val="00A8079C"/>
    <w:rsid w:val="00A828AE"/>
    <w:rsid w:val="00A85517"/>
    <w:rsid w:val="00A85559"/>
    <w:rsid w:val="00A8679B"/>
    <w:rsid w:val="00A95E75"/>
    <w:rsid w:val="00AB45D6"/>
    <w:rsid w:val="00AC6BBD"/>
    <w:rsid w:val="00AD4B44"/>
    <w:rsid w:val="00AD62C5"/>
    <w:rsid w:val="00AD6A1C"/>
    <w:rsid w:val="00AE1DF2"/>
    <w:rsid w:val="00AE741F"/>
    <w:rsid w:val="00B10B32"/>
    <w:rsid w:val="00B15DCB"/>
    <w:rsid w:val="00B17265"/>
    <w:rsid w:val="00B179E2"/>
    <w:rsid w:val="00B23383"/>
    <w:rsid w:val="00B44874"/>
    <w:rsid w:val="00B4667B"/>
    <w:rsid w:val="00B468FE"/>
    <w:rsid w:val="00B52621"/>
    <w:rsid w:val="00B54ED9"/>
    <w:rsid w:val="00B65963"/>
    <w:rsid w:val="00B7244A"/>
    <w:rsid w:val="00B77039"/>
    <w:rsid w:val="00B85CC4"/>
    <w:rsid w:val="00B861A6"/>
    <w:rsid w:val="00B86E66"/>
    <w:rsid w:val="00B86F0F"/>
    <w:rsid w:val="00B97B8F"/>
    <w:rsid w:val="00B97C79"/>
    <w:rsid w:val="00BA1BA5"/>
    <w:rsid w:val="00BA7835"/>
    <w:rsid w:val="00BD2DA2"/>
    <w:rsid w:val="00BE3E9F"/>
    <w:rsid w:val="00BE6498"/>
    <w:rsid w:val="00BE7E9F"/>
    <w:rsid w:val="00BF2A14"/>
    <w:rsid w:val="00BF4AD3"/>
    <w:rsid w:val="00C05E07"/>
    <w:rsid w:val="00C122D4"/>
    <w:rsid w:val="00C140E0"/>
    <w:rsid w:val="00C30A49"/>
    <w:rsid w:val="00C3192F"/>
    <w:rsid w:val="00C35F7E"/>
    <w:rsid w:val="00C536B9"/>
    <w:rsid w:val="00C54A83"/>
    <w:rsid w:val="00C569A2"/>
    <w:rsid w:val="00C61B1E"/>
    <w:rsid w:val="00C643F2"/>
    <w:rsid w:val="00C65F69"/>
    <w:rsid w:val="00C709F5"/>
    <w:rsid w:val="00C70E54"/>
    <w:rsid w:val="00C730CD"/>
    <w:rsid w:val="00C75AF4"/>
    <w:rsid w:val="00C84ADD"/>
    <w:rsid w:val="00C8559D"/>
    <w:rsid w:val="00C930CD"/>
    <w:rsid w:val="00CA5E2A"/>
    <w:rsid w:val="00CB077C"/>
    <w:rsid w:val="00CB31E4"/>
    <w:rsid w:val="00CB34E4"/>
    <w:rsid w:val="00CC621F"/>
    <w:rsid w:val="00CD56C9"/>
    <w:rsid w:val="00CD5EFF"/>
    <w:rsid w:val="00CD7922"/>
    <w:rsid w:val="00CE3312"/>
    <w:rsid w:val="00CE7214"/>
    <w:rsid w:val="00CF48FC"/>
    <w:rsid w:val="00D01121"/>
    <w:rsid w:val="00D01714"/>
    <w:rsid w:val="00D01F95"/>
    <w:rsid w:val="00D02486"/>
    <w:rsid w:val="00D02D8D"/>
    <w:rsid w:val="00D1166D"/>
    <w:rsid w:val="00D11F7F"/>
    <w:rsid w:val="00D12922"/>
    <w:rsid w:val="00D3035E"/>
    <w:rsid w:val="00D31A28"/>
    <w:rsid w:val="00D31C9A"/>
    <w:rsid w:val="00D32E00"/>
    <w:rsid w:val="00D45D33"/>
    <w:rsid w:val="00D5050D"/>
    <w:rsid w:val="00D53221"/>
    <w:rsid w:val="00D56E6A"/>
    <w:rsid w:val="00D63225"/>
    <w:rsid w:val="00D644FB"/>
    <w:rsid w:val="00D77A1E"/>
    <w:rsid w:val="00D8248F"/>
    <w:rsid w:val="00D82867"/>
    <w:rsid w:val="00D97636"/>
    <w:rsid w:val="00DA21D8"/>
    <w:rsid w:val="00DA2614"/>
    <w:rsid w:val="00DB1EAC"/>
    <w:rsid w:val="00DC5347"/>
    <w:rsid w:val="00DC6AF6"/>
    <w:rsid w:val="00DD53F7"/>
    <w:rsid w:val="00DE2A7C"/>
    <w:rsid w:val="00DE357B"/>
    <w:rsid w:val="00DE6C95"/>
    <w:rsid w:val="00E02050"/>
    <w:rsid w:val="00E125A3"/>
    <w:rsid w:val="00E12D3C"/>
    <w:rsid w:val="00E15325"/>
    <w:rsid w:val="00E17C18"/>
    <w:rsid w:val="00E27F03"/>
    <w:rsid w:val="00E33AA7"/>
    <w:rsid w:val="00E37F6F"/>
    <w:rsid w:val="00E46728"/>
    <w:rsid w:val="00E61438"/>
    <w:rsid w:val="00E66E48"/>
    <w:rsid w:val="00E70CE5"/>
    <w:rsid w:val="00E73808"/>
    <w:rsid w:val="00E81901"/>
    <w:rsid w:val="00E84CC9"/>
    <w:rsid w:val="00EA1697"/>
    <w:rsid w:val="00EA2102"/>
    <w:rsid w:val="00EB200C"/>
    <w:rsid w:val="00EC1718"/>
    <w:rsid w:val="00EC1EAD"/>
    <w:rsid w:val="00EE3B09"/>
    <w:rsid w:val="00EF0949"/>
    <w:rsid w:val="00EF0D93"/>
    <w:rsid w:val="00EF1D57"/>
    <w:rsid w:val="00EF618E"/>
    <w:rsid w:val="00F00D09"/>
    <w:rsid w:val="00F11B50"/>
    <w:rsid w:val="00F15708"/>
    <w:rsid w:val="00F17A33"/>
    <w:rsid w:val="00F22C8E"/>
    <w:rsid w:val="00F2518B"/>
    <w:rsid w:val="00F32A82"/>
    <w:rsid w:val="00F3329A"/>
    <w:rsid w:val="00F3799D"/>
    <w:rsid w:val="00F4275F"/>
    <w:rsid w:val="00F560DE"/>
    <w:rsid w:val="00F6363D"/>
    <w:rsid w:val="00F65F0E"/>
    <w:rsid w:val="00F74B2A"/>
    <w:rsid w:val="00F77A4B"/>
    <w:rsid w:val="00F923C2"/>
    <w:rsid w:val="00F92BD4"/>
    <w:rsid w:val="00FA0364"/>
    <w:rsid w:val="00FA0832"/>
    <w:rsid w:val="00FA1DC2"/>
    <w:rsid w:val="00FA6CD0"/>
    <w:rsid w:val="00FA7D52"/>
    <w:rsid w:val="00FB0F38"/>
    <w:rsid w:val="00FB405B"/>
    <w:rsid w:val="00FC161C"/>
    <w:rsid w:val="00FC37C6"/>
    <w:rsid w:val="00FE1BAD"/>
    <w:rsid w:val="00FE275F"/>
    <w:rsid w:val="00FE2B74"/>
    <w:rsid w:val="015C0AF1"/>
    <w:rsid w:val="01693BDA"/>
    <w:rsid w:val="02120A5C"/>
    <w:rsid w:val="030F4E9B"/>
    <w:rsid w:val="04A812AF"/>
    <w:rsid w:val="0518580E"/>
    <w:rsid w:val="05575AC4"/>
    <w:rsid w:val="057D7CC0"/>
    <w:rsid w:val="069C4908"/>
    <w:rsid w:val="071479BB"/>
    <w:rsid w:val="07195D34"/>
    <w:rsid w:val="07544259"/>
    <w:rsid w:val="078E1545"/>
    <w:rsid w:val="080D3D12"/>
    <w:rsid w:val="08C06AFD"/>
    <w:rsid w:val="08D138A8"/>
    <w:rsid w:val="09BA1F02"/>
    <w:rsid w:val="0AEB3119"/>
    <w:rsid w:val="0B965F7F"/>
    <w:rsid w:val="0E801AB7"/>
    <w:rsid w:val="0F7668CF"/>
    <w:rsid w:val="0F7A63F5"/>
    <w:rsid w:val="0FB86925"/>
    <w:rsid w:val="105532CE"/>
    <w:rsid w:val="10875E2C"/>
    <w:rsid w:val="11081BA1"/>
    <w:rsid w:val="1148477B"/>
    <w:rsid w:val="11673533"/>
    <w:rsid w:val="11776110"/>
    <w:rsid w:val="11D6462C"/>
    <w:rsid w:val="124B69B1"/>
    <w:rsid w:val="130374CE"/>
    <w:rsid w:val="1358153B"/>
    <w:rsid w:val="143F77BC"/>
    <w:rsid w:val="144705DE"/>
    <w:rsid w:val="14665D24"/>
    <w:rsid w:val="150A09CE"/>
    <w:rsid w:val="15DE3221"/>
    <w:rsid w:val="16866209"/>
    <w:rsid w:val="16B97005"/>
    <w:rsid w:val="16CC6473"/>
    <w:rsid w:val="177998CC"/>
    <w:rsid w:val="17EBCE08"/>
    <w:rsid w:val="18674FF7"/>
    <w:rsid w:val="1954439D"/>
    <w:rsid w:val="1A232713"/>
    <w:rsid w:val="1D135AAC"/>
    <w:rsid w:val="1D8634FC"/>
    <w:rsid w:val="1D9B3056"/>
    <w:rsid w:val="1DFB55FE"/>
    <w:rsid w:val="1E1D7EB3"/>
    <w:rsid w:val="1F9D784E"/>
    <w:rsid w:val="1FEF3373"/>
    <w:rsid w:val="1FF56AB9"/>
    <w:rsid w:val="215F68EA"/>
    <w:rsid w:val="2256498D"/>
    <w:rsid w:val="226F3F66"/>
    <w:rsid w:val="23D2189C"/>
    <w:rsid w:val="23D70186"/>
    <w:rsid w:val="246B4C91"/>
    <w:rsid w:val="256C516E"/>
    <w:rsid w:val="259E7D7A"/>
    <w:rsid w:val="25BC3534"/>
    <w:rsid w:val="2642308E"/>
    <w:rsid w:val="27D74B17"/>
    <w:rsid w:val="28061B0C"/>
    <w:rsid w:val="2978558E"/>
    <w:rsid w:val="29C06D5E"/>
    <w:rsid w:val="2A0A50B0"/>
    <w:rsid w:val="2A8D770F"/>
    <w:rsid w:val="2AE4737D"/>
    <w:rsid w:val="2B5F2C97"/>
    <w:rsid w:val="2B867066"/>
    <w:rsid w:val="2BA2095E"/>
    <w:rsid w:val="2C3342E6"/>
    <w:rsid w:val="2DED4710"/>
    <w:rsid w:val="2E2B7842"/>
    <w:rsid w:val="2F83439A"/>
    <w:rsid w:val="31EA2A20"/>
    <w:rsid w:val="3279098E"/>
    <w:rsid w:val="328B20FD"/>
    <w:rsid w:val="33F9458F"/>
    <w:rsid w:val="33FB1B76"/>
    <w:rsid w:val="342C53C2"/>
    <w:rsid w:val="34423059"/>
    <w:rsid w:val="344929A5"/>
    <w:rsid w:val="356F6119"/>
    <w:rsid w:val="357A2E09"/>
    <w:rsid w:val="36281BA7"/>
    <w:rsid w:val="36DA7010"/>
    <w:rsid w:val="37B5811B"/>
    <w:rsid w:val="3862311E"/>
    <w:rsid w:val="38754012"/>
    <w:rsid w:val="39257A61"/>
    <w:rsid w:val="3942200C"/>
    <w:rsid w:val="39751CE0"/>
    <w:rsid w:val="3A1514CF"/>
    <w:rsid w:val="3A362AB5"/>
    <w:rsid w:val="3A69685D"/>
    <w:rsid w:val="3C5F2ED5"/>
    <w:rsid w:val="3C6B45E2"/>
    <w:rsid w:val="3CE51410"/>
    <w:rsid w:val="3D2609C1"/>
    <w:rsid w:val="3DA94408"/>
    <w:rsid w:val="3DCC0344"/>
    <w:rsid w:val="3DFABBF0"/>
    <w:rsid w:val="3F81140E"/>
    <w:rsid w:val="3FBF5C95"/>
    <w:rsid w:val="3FF20E77"/>
    <w:rsid w:val="3FFCC86E"/>
    <w:rsid w:val="3FFF717D"/>
    <w:rsid w:val="40FB3C11"/>
    <w:rsid w:val="417B255F"/>
    <w:rsid w:val="42397DBD"/>
    <w:rsid w:val="430B597C"/>
    <w:rsid w:val="43E37CCD"/>
    <w:rsid w:val="458B4243"/>
    <w:rsid w:val="458C555F"/>
    <w:rsid w:val="459511EE"/>
    <w:rsid w:val="461E7A8A"/>
    <w:rsid w:val="4653596B"/>
    <w:rsid w:val="47224F2A"/>
    <w:rsid w:val="475C7C2E"/>
    <w:rsid w:val="476D3976"/>
    <w:rsid w:val="476EB599"/>
    <w:rsid w:val="4A685426"/>
    <w:rsid w:val="4A9F559F"/>
    <w:rsid w:val="4AC2685D"/>
    <w:rsid w:val="4AE649F0"/>
    <w:rsid w:val="4B956011"/>
    <w:rsid w:val="4BBF291B"/>
    <w:rsid w:val="4BFFAD64"/>
    <w:rsid w:val="4C1943A2"/>
    <w:rsid w:val="4C2A46C5"/>
    <w:rsid w:val="4C3472D9"/>
    <w:rsid w:val="4CFF7BE5"/>
    <w:rsid w:val="4D222948"/>
    <w:rsid w:val="4DD03C33"/>
    <w:rsid w:val="4E0274DD"/>
    <w:rsid w:val="4E4A234C"/>
    <w:rsid w:val="4E95295F"/>
    <w:rsid w:val="4F945543"/>
    <w:rsid w:val="4FB7240B"/>
    <w:rsid w:val="509E634D"/>
    <w:rsid w:val="50AB4ACD"/>
    <w:rsid w:val="519DFBD2"/>
    <w:rsid w:val="52781656"/>
    <w:rsid w:val="52A10CCB"/>
    <w:rsid w:val="53073682"/>
    <w:rsid w:val="53BB45B9"/>
    <w:rsid w:val="54994BFA"/>
    <w:rsid w:val="55B17538"/>
    <w:rsid w:val="567FF834"/>
    <w:rsid w:val="578D7884"/>
    <w:rsid w:val="58403763"/>
    <w:rsid w:val="584051F9"/>
    <w:rsid w:val="59A33AC9"/>
    <w:rsid w:val="59D800F7"/>
    <w:rsid w:val="5A4C6F82"/>
    <w:rsid w:val="5ADC1DDA"/>
    <w:rsid w:val="5BAE2801"/>
    <w:rsid w:val="5CA8506C"/>
    <w:rsid w:val="5CD044D8"/>
    <w:rsid w:val="5D132369"/>
    <w:rsid w:val="5DDF754B"/>
    <w:rsid w:val="5DFA40B2"/>
    <w:rsid w:val="5F243C95"/>
    <w:rsid w:val="5F536529"/>
    <w:rsid w:val="5F7F5188"/>
    <w:rsid w:val="5F8B5035"/>
    <w:rsid w:val="5F9F8194"/>
    <w:rsid w:val="606B15A8"/>
    <w:rsid w:val="60B55365"/>
    <w:rsid w:val="60BE5EA4"/>
    <w:rsid w:val="61750DE2"/>
    <w:rsid w:val="61BA78D1"/>
    <w:rsid w:val="61F161AB"/>
    <w:rsid w:val="635D0B3F"/>
    <w:rsid w:val="6469473B"/>
    <w:rsid w:val="64DB7DCC"/>
    <w:rsid w:val="64F5238E"/>
    <w:rsid w:val="652027AA"/>
    <w:rsid w:val="65FFB37A"/>
    <w:rsid w:val="66054C04"/>
    <w:rsid w:val="672C0FB8"/>
    <w:rsid w:val="67C94095"/>
    <w:rsid w:val="67EFB229"/>
    <w:rsid w:val="683B257A"/>
    <w:rsid w:val="69B60E28"/>
    <w:rsid w:val="69CC12FA"/>
    <w:rsid w:val="6A2C76F9"/>
    <w:rsid w:val="6A744880"/>
    <w:rsid w:val="6B2FB5BE"/>
    <w:rsid w:val="6C012ED9"/>
    <w:rsid w:val="6C8249D9"/>
    <w:rsid w:val="6CCD388D"/>
    <w:rsid w:val="6CD963B8"/>
    <w:rsid w:val="6D2A07A0"/>
    <w:rsid w:val="6D490C8A"/>
    <w:rsid w:val="6E8B57DF"/>
    <w:rsid w:val="6E9731B3"/>
    <w:rsid w:val="6EEF5916"/>
    <w:rsid w:val="6F7DA853"/>
    <w:rsid w:val="6FBF61FB"/>
    <w:rsid w:val="6FDE413C"/>
    <w:rsid w:val="725DC4EA"/>
    <w:rsid w:val="727824DA"/>
    <w:rsid w:val="727B38BE"/>
    <w:rsid w:val="72BA749C"/>
    <w:rsid w:val="72E74FEB"/>
    <w:rsid w:val="72FF5181"/>
    <w:rsid w:val="74766D63"/>
    <w:rsid w:val="753DC420"/>
    <w:rsid w:val="75417183"/>
    <w:rsid w:val="75C557BA"/>
    <w:rsid w:val="75C83C64"/>
    <w:rsid w:val="76947CE4"/>
    <w:rsid w:val="77195203"/>
    <w:rsid w:val="78CE2E36"/>
    <w:rsid w:val="79703A50"/>
    <w:rsid w:val="797B3DC7"/>
    <w:rsid w:val="79DF1045"/>
    <w:rsid w:val="7B0C6219"/>
    <w:rsid w:val="7B961B5E"/>
    <w:rsid w:val="7B9A1258"/>
    <w:rsid w:val="7BB76E49"/>
    <w:rsid w:val="7BDC717B"/>
    <w:rsid w:val="7BFB4197"/>
    <w:rsid w:val="7C016C6D"/>
    <w:rsid w:val="7C2504CF"/>
    <w:rsid w:val="7C35023F"/>
    <w:rsid w:val="7CBF4AA1"/>
    <w:rsid w:val="7D404F58"/>
    <w:rsid w:val="7DB83C18"/>
    <w:rsid w:val="7E114337"/>
    <w:rsid w:val="7E7DF6C0"/>
    <w:rsid w:val="7EAA0ECC"/>
    <w:rsid w:val="7F9FDCC1"/>
    <w:rsid w:val="7FB60E41"/>
    <w:rsid w:val="7FC62C85"/>
    <w:rsid w:val="7FC75E4D"/>
    <w:rsid w:val="7FF93829"/>
    <w:rsid w:val="8FFF63B7"/>
    <w:rsid w:val="8FFF931F"/>
    <w:rsid w:val="9DDFFFDE"/>
    <w:rsid w:val="9F9E84B7"/>
    <w:rsid w:val="AD65C2CB"/>
    <w:rsid w:val="AFC70417"/>
    <w:rsid w:val="B57FBA33"/>
    <w:rsid w:val="B7DF5781"/>
    <w:rsid w:val="B7EF644A"/>
    <w:rsid w:val="BBB73565"/>
    <w:rsid w:val="C7C35A5B"/>
    <w:rsid w:val="CBDFCE18"/>
    <w:rsid w:val="CE1302AF"/>
    <w:rsid w:val="DF7DA95A"/>
    <w:rsid w:val="DFA7500E"/>
    <w:rsid w:val="ED9E28AA"/>
    <w:rsid w:val="EDF58710"/>
    <w:rsid w:val="EEFD4335"/>
    <w:rsid w:val="EF675378"/>
    <w:rsid w:val="F26A56D5"/>
    <w:rsid w:val="F367D20F"/>
    <w:rsid w:val="F4DFBE14"/>
    <w:rsid w:val="F5F75C30"/>
    <w:rsid w:val="F7A7290F"/>
    <w:rsid w:val="FDDF8D8C"/>
    <w:rsid w:val="FDEC415E"/>
    <w:rsid w:val="FEBD6919"/>
    <w:rsid w:val="FEFFEFED"/>
    <w:rsid w:val="FFCF8862"/>
    <w:rsid w:val="FFDF9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5"/>
    <w:qFormat/>
    <w:uiPriority w:val="9"/>
    <w:pPr>
      <w:keepNext/>
      <w:keepLines/>
      <w:spacing w:line="576" w:lineRule="auto"/>
      <w:outlineLvl w:val="0"/>
    </w:pPr>
    <w:rPr>
      <w:b/>
      <w:bCs/>
      <w:kern w:val="44"/>
      <w:sz w:val="44"/>
      <w:szCs w:val="44"/>
    </w:rPr>
  </w:style>
  <w:style w:type="paragraph" w:styleId="3">
    <w:name w:val="heading 2"/>
    <w:basedOn w:val="1"/>
    <w:next w:val="1"/>
    <w:link w:val="69"/>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link w:val="120"/>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132"/>
    <w:qFormat/>
    <w:uiPriority w:val="9"/>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78"/>
    <w:qFormat/>
    <w:uiPriority w:val="9"/>
    <w:pPr>
      <w:keepNext/>
      <w:keepLines/>
      <w:spacing w:before="280" w:after="290" w:line="376" w:lineRule="auto"/>
      <w:outlineLvl w:val="4"/>
    </w:pPr>
    <w:rPr>
      <w:b/>
      <w:bCs/>
      <w:sz w:val="28"/>
      <w:szCs w:val="28"/>
    </w:rPr>
  </w:style>
  <w:style w:type="paragraph" w:styleId="7">
    <w:name w:val="heading 6"/>
    <w:basedOn w:val="1"/>
    <w:next w:val="8"/>
    <w:link w:val="112"/>
    <w:qFormat/>
    <w:uiPriority w:val="9"/>
    <w:pPr>
      <w:keepNext/>
      <w:keepLines/>
      <w:numPr>
        <w:ilvl w:val="5"/>
        <w:numId w:val="1"/>
      </w:numPr>
      <w:spacing w:before="240" w:after="64" w:line="320" w:lineRule="auto"/>
      <w:outlineLvl w:val="5"/>
    </w:pPr>
    <w:rPr>
      <w:rFonts w:ascii="Arial" w:hAnsi="Arial" w:eastAsia="黑体"/>
      <w:b/>
      <w:sz w:val="24"/>
    </w:rPr>
  </w:style>
  <w:style w:type="paragraph" w:styleId="9">
    <w:name w:val="heading 7"/>
    <w:basedOn w:val="1"/>
    <w:next w:val="8"/>
    <w:link w:val="103"/>
    <w:qFormat/>
    <w:uiPriority w:val="0"/>
    <w:pPr>
      <w:keepNext/>
      <w:keepLines/>
      <w:numPr>
        <w:ilvl w:val="6"/>
        <w:numId w:val="1"/>
      </w:numPr>
      <w:spacing w:before="240" w:after="64" w:line="320" w:lineRule="auto"/>
      <w:outlineLvl w:val="6"/>
    </w:pPr>
    <w:rPr>
      <w:b/>
      <w:sz w:val="24"/>
    </w:rPr>
  </w:style>
  <w:style w:type="paragraph" w:styleId="10">
    <w:name w:val="heading 8"/>
    <w:basedOn w:val="1"/>
    <w:next w:val="8"/>
    <w:link w:val="89"/>
    <w:qFormat/>
    <w:uiPriority w:val="0"/>
    <w:pPr>
      <w:keepNext/>
      <w:keepLines/>
      <w:numPr>
        <w:ilvl w:val="7"/>
        <w:numId w:val="1"/>
      </w:numPr>
      <w:spacing w:before="240" w:after="64" w:line="320" w:lineRule="auto"/>
      <w:outlineLvl w:val="7"/>
    </w:pPr>
    <w:rPr>
      <w:rFonts w:ascii="Arial" w:hAnsi="Arial" w:eastAsia="黑体"/>
      <w:sz w:val="24"/>
    </w:rPr>
  </w:style>
  <w:style w:type="paragraph" w:styleId="11">
    <w:name w:val="heading 9"/>
    <w:basedOn w:val="1"/>
    <w:next w:val="8"/>
    <w:link w:val="75"/>
    <w:qFormat/>
    <w:uiPriority w:val="0"/>
    <w:pPr>
      <w:keepNext/>
      <w:keepLines/>
      <w:numPr>
        <w:ilvl w:val="8"/>
        <w:numId w:val="1"/>
      </w:numPr>
      <w:spacing w:before="240" w:after="64" w:line="320" w:lineRule="auto"/>
      <w:outlineLvl w:val="8"/>
    </w:pPr>
    <w:rPr>
      <w:rFonts w:ascii="Arial" w:hAnsi="Arial" w:eastAsia="黑体"/>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8">
    <w:name w:val="Normal Indent"/>
    <w:basedOn w:val="1"/>
    <w:link w:val="242"/>
    <w:unhideWhenUsed/>
    <w:qFormat/>
    <w:uiPriority w:val="0"/>
    <w:pPr>
      <w:ind w:firstLine="420"/>
    </w:pPr>
    <w:rPr>
      <w:szCs w:val="20"/>
    </w:rPr>
  </w:style>
  <w:style w:type="paragraph" w:styleId="12">
    <w:name w:val="toc 7"/>
    <w:basedOn w:val="1"/>
    <w:next w:val="1"/>
    <w:unhideWhenUsed/>
    <w:qFormat/>
    <w:uiPriority w:val="39"/>
    <w:pPr>
      <w:jc w:val="left"/>
    </w:pPr>
    <w:rPr>
      <w:rFonts w:ascii="Calibri" w:hAnsi="Calibri"/>
      <w:sz w:val="22"/>
      <w:szCs w:val="22"/>
    </w:rPr>
  </w:style>
  <w:style w:type="paragraph" w:styleId="13">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4">
    <w:name w:val="caption"/>
    <w:basedOn w:val="1"/>
    <w:next w:val="1"/>
    <w:link w:val="240"/>
    <w:qFormat/>
    <w:uiPriority w:val="35"/>
    <w:pPr>
      <w:spacing w:before="152" w:after="160"/>
    </w:pPr>
    <w:rPr>
      <w:rFonts w:ascii="Arial" w:hAnsi="Arial" w:eastAsia="黑体" w:cs="Arial"/>
      <w:sz w:val="20"/>
      <w:szCs w:val="20"/>
    </w:rPr>
  </w:style>
  <w:style w:type="paragraph" w:styleId="15">
    <w:name w:val="Document Map"/>
    <w:basedOn w:val="1"/>
    <w:link w:val="91"/>
    <w:unhideWhenUsed/>
    <w:qFormat/>
    <w:uiPriority w:val="0"/>
    <w:rPr>
      <w:rFonts w:ascii="宋体"/>
      <w:sz w:val="18"/>
      <w:szCs w:val="18"/>
    </w:rPr>
  </w:style>
  <w:style w:type="paragraph" w:styleId="16">
    <w:name w:val="annotation text"/>
    <w:basedOn w:val="1"/>
    <w:link w:val="101"/>
    <w:unhideWhenUsed/>
    <w:qFormat/>
    <w:uiPriority w:val="0"/>
    <w:pPr>
      <w:jc w:val="left"/>
    </w:pPr>
  </w:style>
  <w:style w:type="paragraph" w:styleId="17">
    <w:name w:val="index 6"/>
    <w:basedOn w:val="1"/>
    <w:next w:val="1"/>
    <w:qFormat/>
    <w:uiPriority w:val="0"/>
    <w:pPr>
      <w:spacing w:line="360" w:lineRule="auto"/>
      <w:ind w:left="1000" w:leftChars="1000"/>
    </w:pPr>
    <w:rPr>
      <w:rFonts w:ascii="仿宋_GB2312" w:hAnsi="Calibri" w:eastAsia="仿宋_GB2312"/>
      <w:kern w:val="0"/>
      <w:sz w:val="24"/>
      <w:szCs w:val="22"/>
    </w:rPr>
  </w:style>
  <w:style w:type="paragraph" w:styleId="18">
    <w:name w:val="Body Text 3"/>
    <w:basedOn w:val="1"/>
    <w:link w:val="98"/>
    <w:unhideWhenUsed/>
    <w:qFormat/>
    <w:uiPriority w:val="0"/>
    <w:pPr>
      <w:spacing w:after="120"/>
    </w:pPr>
    <w:rPr>
      <w:sz w:val="16"/>
      <w:szCs w:val="16"/>
    </w:rPr>
  </w:style>
  <w:style w:type="paragraph" w:styleId="19">
    <w:name w:val="Body Text"/>
    <w:basedOn w:val="1"/>
    <w:next w:val="1"/>
    <w:link w:val="79"/>
    <w:unhideWhenUsed/>
    <w:qFormat/>
    <w:uiPriority w:val="0"/>
    <w:pPr>
      <w:spacing w:after="120"/>
    </w:pPr>
  </w:style>
  <w:style w:type="paragraph" w:styleId="20">
    <w:name w:val="Body Text Indent"/>
    <w:basedOn w:val="1"/>
    <w:next w:val="21"/>
    <w:link w:val="94"/>
    <w:unhideWhenUsed/>
    <w:qFormat/>
    <w:uiPriority w:val="0"/>
    <w:pPr>
      <w:spacing w:line="200" w:lineRule="exact"/>
      <w:ind w:firstLine="301"/>
    </w:pPr>
    <w:rPr>
      <w:rFonts w:ascii="宋体" w:hAnsi="Courier New"/>
      <w:spacing w:val="-4"/>
      <w:sz w:val="18"/>
      <w:szCs w:val="20"/>
    </w:rPr>
  </w:style>
  <w:style w:type="paragraph" w:styleId="21">
    <w:name w:val="Body Text First Indent 2"/>
    <w:basedOn w:val="20"/>
    <w:unhideWhenUsed/>
    <w:qFormat/>
    <w:uiPriority w:val="0"/>
    <w:pPr>
      <w:spacing w:after="120" w:line="240" w:lineRule="auto"/>
      <w:ind w:left="420" w:leftChars="200" w:firstLine="420" w:firstLineChars="200"/>
    </w:pPr>
    <w:rPr>
      <w:rFonts w:ascii="Times New Roman" w:hAnsi="Times New Roman"/>
      <w:spacing w:val="0"/>
      <w:sz w:val="21"/>
      <w:szCs w:val="24"/>
    </w:rPr>
  </w:style>
  <w:style w:type="paragraph" w:styleId="22">
    <w:name w:val="List Number 3"/>
    <w:basedOn w:val="1"/>
    <w:qFormat/>
    <w:uiPriority w:val="0"/>
    <w:pPr>
      <w:numPr>
        <w:ilvl w:val="0"/>
        <w:numId w:val="2"/>
      </w:numPr>
      <w:tabs>
        <w:tab w:val="left" w:pos="1200"/>
      </w:tabs>
    </w:pPr>
  </w:style>
  <w:style w:type="paragraph" w:styleId="23">
    <w:name w:val="List 2"/>
    <w:basedOn w:val="1"/>
    <w:qFormat/>
    <w:uiPriority w:val="0"/>
    <w:pPr>
      <w:ind w:left="100" w:leftChars="200" w:hanging="200" w:hangingChars="200"/>
    </w:pPr>
    <w:rPr>
      <w:sz w:val="28"/>
    </w:rPr>
  </w:style>
  <w:style w:type="paragraph" w:styleId="24">
    <w:name w:val="Block Text"/>
    <w:basedOn w:val="1"/>
    <w:qFormat/>
    <w:uiPriority w:val="0"/>
    <w:pPr>
      <w:spacing w:after="120" w:line="360" w:lineRule="auto"/>
      <w:ind w:left="1440" w:leftChars="700" w:right="1440" w:firstLine="560" w:firstLineChars="200"/>
      <w:jc w:val="left"/>
    </w:pPr>
    <w:rPr>
      <w:rFonts w:ascii="宋体" w:hAnsi="宋体"/>
      <w:sz w:val="24"/>
      <w:szCs w:val="20"/>
    </w:rPr>
  </w:style>
  <w:style w:type="paragraph" w:styleId="25">
    <w:name w:val="toc 5"/>
    <w:basedOn w:val="1"/>
    <w:next w:val="1"/>
    <w:unhideWhenUsed/>
    <w:qFormat/>
    <w:uiPriority w:val="39"/>
    <w:pPr>
      <w:jc w:val="left"/>
    </w:pPr>
    <w:rPr>
      <w:rFonts w:ascii="Calibri" w:hAnsi="Calibri"/>
      <w:sz w:val="22"/>
      <w:szCs w:val="22"/>
    </w:rPr>
  </w:style>
  <w:style w:type="paragraph" w:styleId="26">
    <w:name w:val="toc 3"/>
    <w:basedOn w:val="1"/>
    <w:next w:val="1"/>
    <w:unhideWhenUsed/>
    <w:qFormat/>
    <w:uiPriority w:val="39"/>
    <w:pPr>
      <w:jc w:val="left"/>
    </w:pPr>
    <w:rPr>
      <w:rFonts w:ascii="Calibri" w:hAnsi="Calibri"/>
      <w:smallCaps/>
      <w:sz w:val="22"/>
      <w:szCs w:val="22"/>
    </w:rPr>
  </w:style>
  <w:style w:type="paragraph" w:styleId="27">
    <w:name w:val="Plain Text"/>
    <w:basedOn w:val="1"/>
    <w:link w:val="133"/>
    <w:unhideWhenUsed/>
    <w:qFormat/>
    <w:uiPriority w:val="0"/>
    <w:rPr>
      <w:rFonts w:ascii="宋体" w:hAnsi="Courier New"/>
      <w:szCs w:val="20"/>
    </w:rPr>
  </w:style>
  <w:style w:type="paragraph" w:styleId="28">
    <w:name w:val="toc 8"/>
    <w:basedOn w:val="1"/>
    <w:next w:val="1"/>
    <w:unhideWhenUsed/>
    <w:qFormat/>
    <w:uiPriority w:val="39"/>
    <w:pPr>
      <w:jc w:val="left"/>
    </w:pPr>
    <w:rPr>
      <w:rFonts w:ascii="Calibri" w:hAnsi="Calibri"/>
      <w:sz w:val="22"/>
      <w:szCs w:val="22"/>
    </w:rPr>
  </w:style>
  <w:style w:type="paragraph" w:styleId="29">
    <w:name w:val="Date"/>
    <w:basedOn w:val="1"/>
    <w:next w:val="1"/>
    <w:link w:val="77"/>
    <w:unhideWhenUsed/>
    <w:qFormat/>
    <w:uiPriority w:val="0"/>
    <w:pPr>
      <w:ind w:left="100" w:leftChars="2500"/>
    </w:pPr>
  </w:style>
  <w:style w:type="paragraph" w:styleId="30">
    <w:name w:val="Body Text Indent 2"/>
    <w:basedOn w:val="1"/>
    <w:link w:val="107"/>
    <w:unhideWhenUsed/>
    <w:qFormat/>
    <w:uiPriority w:val="0"/>
    <w:pPr>
      <w:spacing w:line="480" w:lineRule="auto"/>
      <w:ind w:left="420" w:leftChars="200"/>
    </w:pPr>
  </w:style>
  <w:style w:type="paragraph" w:styleId="31">
    <w:name w:val="endnote text"/>
    <w:basedOn w:val="1"/>
    <w:link w:val="119"/>
    <w:unhideWhenUsed/>
    <w:qFormat/>
    <w:uiPriority w:val="99"/>
    <w:pPr>
      <w:snapToGrid w:val="0"/>
      <w:jc w:val="left"/>
    </w:pPr>
  </w:style>
  <w:style w:type="paragraph" w:styleId="32">
    <w:name w:val="Balloon Text"/>
    <w:basedOn w:val="1"/>
    <w:link w:val="123"/>
    <w:unhideWhenUsed/>
    <w:qFormat/>
    <w:uiPriority w:val="99"/>
    <w:rPr>
      <w:sz w:val="18"/>
      <w:szCs w:val="18"/>
    </w:rPr>
  </w:style>
  <w:style w:type="paragraph" w:styleId="33">
    <w:name w:val="footer"/>
    <w:basedOn w:val="1"/>
    <w:next w:val="1"/>
    <w:link w:val="135"/>
    <w:unhideWhenUsed/>
    <w:qFormat/>
    <w:uiPriority w:val="99"/>
    <w:pPr>
      <w:tabs>
        <w:tab w:val="center" w:pos="4153"/>
        <w:tab w:val="right" w:pos="8306"/>
      </w:tabs>
      <w:snapToGrid w:val="0"/>
      <w:jc w:val="left"/>
    </w:pPr>
    <w:rPr>
      <w:sz w:val="18"/>
      <w:szCs w:val="18"/>
    </w:rPr>
  </w:style>
  <w:style w:type="paragraph" w:styleId="34">
    <w:name w:val="header"/>
    <w:basedOn w:val="1"/>
    <w:link w:val="68"/>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unhideWhenUsed/>
    <w:qFormat/>
    <w:uiPriority w:val="39"/>
    <w:pPr>
      <w:spacing w:before="360" w:after="360"/>
      <w:jc w:val="left"/>
    </w:pPr>
    <w:rPr>
      <w:rFonts w:ascii="Calibri" w:hAnsi="Calibri"/>
      <w:b/>
      <w:bCs/>
      <w:caps/>
      <w:sz w:val="22"/>
      <w:szCs w:val="22"/>
      <w:u w:val="single"/>
    </w:rPr>
  </w:style>
  <w:style w:type="paragraph" w:styleId="36">
    <w:name w:val="toc 4"/>
    <w:basedOn w:val="1"/>
    <w:next w:val="1"/>
    <w:unhideWhenUsed/>
    <w:qFormat/>
    <w:uiPriority w:val="39"/>
    <w:pPr>
      <w:jc w:val="left"/>
    </w:pPr>
    <w:rPr>
      <w:rFonts w:ascii="Calibri" w:hAnsi="Calibri"/>
      <w:sz w:val="22"/>
      <w:szCs w:val="22"/>
    </w:rPr>
  </w:style>
  <w:style w:type="paragraph" w:styleId="37">
    <w:name w:val="List"/>
    <w:basedOn w:val="1"/>
    <w:unhideWhenUsed/>
    <w:qFormat/>
    <w:uiPriority w:val="0"/>
    <w:pPr>
      <w:ind w:left="200" w:hanging="200" w:hangingChars="200"/>
    </w:pPr>
    <w:rPr>
      <w:sz w:val="28"/>
    </w:rPr>
  </w:style>
  <w:style w:type="paragraph" w:styleId="38">
    <w:name w:val="footnote text"/>
    <w:basedOn w:val="1"/>
    <w:link w:val="65"/>
    <w:unhideWhenUsed/>
    <w:qFormat/>
    <w:uiPriority w:val="99"/>
    <w:pPr>
      <w:snapToGrid w:val="0"/>
      <w:jc w:val="left"/>
    </w:pPr>
    <w:rPr>
      <w:sz w:val="18"/>
      <w:szCs w:val="18"/>
    </w:rPr>
  </w:style>
  <w:style w:type="paragraph" w:styleId="39">
    <w:name w:val="toc 6"/>
    <w:basedOn w:val="1"/>
    <w:next w:val="1"/>
    <w:unhideWhenUsed/>
    <w:qFormat/>
    <w:uiPriority w:val="39"/>
    <w:pPr>
      <w:jc w:val="left"/>
    </w:pPr>
    <w:rPr>
      <w:rFonts w:ascii="Calibri" w:hAnsi="Calibri"/>
      <w:sz w:val="22"/>
      <w:szCs w:val="22"/>
    </w:rPr>
  </w:style>
  <w:style w:type="paragraph" w:styleId="40">
    <w:name w:val="Body Text Indent 3"/>
    <w:basedOn w:val="1"/>
    <w:link w:val="83"/>
    <w:qFormat/>
    <w:uiPriority w:val="0"/>
    <w:pPr>
      <w:spacing w:after="120"/>
      <w:ind w:left="420" w:leftChars="200"/>
    </w:pPr>
    <w:rPr>
      <w:kern w:val="0"/>
      <w:sz w:val="16"/>
      <w:szCs w:val="16"/>
    </w:rPr>
  </w:style>
  <w:style w:type="paragraph" w:styleId="41">
    <w:name w:val="toc 2"/>
    <w:basedOn w:val="1"/>
    <w:next w:val="1"/>
    <w:unhideWhenUsed/>
    <w:qFormat/>
    <w:uiPriority w:val="39"/>
    <w:pPr>
      <w:jc w:val="left"/>
    </w:pPr>
    <w:rPr>
      <w:rFonts w:ascii="Calibri" w:hAnsi="Calibri"/>
      <w:b/>
      <w:bCs/>
      <w:smallCaps/>
      <w:sz w:val="22"/>
      <w:szCs w:val="22"/>
    </w:rPr>
  </w:style>
  <w:style w:type="paragraph" w:styleId="42">
    <w:name w:val="toc 9"/>
    <w:basedOn w:val="1"/>
    <w:next w:val="1"/>
    <w:unhideWhenUsed/>
    <w:qFormat/>
    <w:uiPriority w:val="39"/>
    <w:pPr>
      <w:jc w:val="left"/>
    </w:pPr>
    <w:rPr>
      <w:rFonts w:ascii="Calibri" w:hAnsi="Calibri"/>
      <w:sz w:val="22"/>
      <w:szCs w:val="22"/>
    </w:rPr>
  </w:style>
  <w:style w:type="paragraph" w:styleId="43">
    <w:name w:val="Body Text 2"/>
    <w:basedOn w:val="1"/>
    <w:link w:val="95"/>
    <w:qFormat/>
    <w:uiPriority w:val="0"/>
    <w:pPr>
      <w:spacing w:after="120" w:line="480" w:lineRule="auto"/>
    </w:pPr>
    <w:rPr>
      <w:kern w:val="0"/>
      <w:sz w:val="20"/>
    </w:rPr>
  </w:style>
  <w:style w:type="paragraph" w:styleId="44">
    <w:name w:val="Normal (Web)"/>
    <w:basedOn w:val="1"/>
    <w:unhideWhenUsed/>
    <w:qFormat/>
    <w:uiPriority w:val="0"/>
    <w:pPr>
      <w:widowControl/>
      <w:spacing w:before="100" w:beforeAutospacing="1" w:after="100" w:afterAutospacing="1"/>
      <w:jc w:val="left"/>
    </w:pPr>
    <w:rPr>
      <w:rFonts w:eastAsia="Times New Roman"/>
      <w:kern w:val="0"/>
      <w:sz w:val="24"/>
    </w:rPr>
  </w:style>
  <w:style w:type="paragraph" w:styleId="45">
    <w:name w:val="index 1"/>
    <w:basedOn w:val="1"/>
    <w:next w:val="1"/>
    <w:qFormat/>
    <w:uiPriority w:val="0"/>
    <w:pPr>
      <w:spacing w:line="400" w:lineRule="exact"/>
      <w:ind w:firstLine="420" w:firstLineChars="200"/>
    </w:pPr>
    <w:rPr>
      <w:rFonts w:ascii="宋体" w:hAnsi="Courier New"/>
      <w:b/>
      <w:szCs w:val="20"/>
    </w:rPr>
  </w:style>
  <w:style w:type="paragraph" w:styleId="46">
    <w:name w:val="Title"/>
    <w:basedOn w:val="1"/>
    <w:next w:val="1"/>
    <w:link w:val="122"/>
    <w:qFormat/>
    <w:uiPriority w:val="10"/>
    <w:pPr>
      <w:spacing w:before="240" w:after="60"/>
      <w:jc w:val="center"/>
      <w:outlineLvl w:val="0"/>
    </w:pPr>
    <w:rPr>
      <w:rFonts w:ascii="Cambria" w:hAnsi="Cambria"/>
      <w:b/>
      <w:bCs/>
      <w:sz w:val="32"/>
      <w:szCs w:val="32"/>
    </w:rPr>
  </w:style>
  <w:style w:type="paragraph" w:styleId="47">
    <w:name w:val="annotation subject"/>
    <w:basedOn w:val="16"/>
    <w:next w:val="16"/>
    <w:link w:val="137"/>
    <w:unhideWhenUsed/>
    <w:qFormat/>
    <w:uiPriority w:val="0"/>
    <w:rPr>
      <w:b/>
      <w:bCs/>
    </w:rPr>
  </w:style>
  <w:style w:type="paragraph" w:styleId="48">
    <w:name w:val="Body Text First Indent"/>
    <w:basedOn w:val="19"/>
    <w:next w:val="1"/>
    <w:link w:val="93"/>
    <w:qFormat/>
    <w:uiPriority w:val="0"/>
    <w:pPr>
      <w:ind w:firstLine="420" w:firstLineChars="100"/>
    </w:pPr>
  </w:style>
  <w:style w:type="table" w:styleId="50">
    <w:name w:val="Table Grid"/>
    <w:basedOn w:val="4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qFormat/>
    <w:uiPriority w:val="22"/>
    <w:rPr>
      <w:b/>
      <w:bCs/>
    </w:rPr>
  </w:style>
  <w:style w:type="character" w:styleId="53">
    <w:name w:val="endnote reference"/>
    <w:unhideWhenUsed/>
    <w:qFormat/>
    <w:uiPriority w:val="99"/>
    <w:rPr>
      <w:vertAlign w:val="superscript"/>
    </w:rPr>
  </w:style>
  <w:style w:type="character" w:styleId="54">
    <w:name w:val="page number"/>
    <w:unhideWhenUsed/>
    <w:qFormat/>
    <w:uiPriority w:val="0"/>
  </w:style>
  <w:style w:type="character" w:styleId="55">
    <w:name w:val="FollowedHyperlink"/>
    <w:unhideWhenUsed/>
    <w:qFormat/>
    <w:uiPriority w:val="0"/>
    <w:rPr>
      <w:color w:val="800080"/>
      <w:u w:val="single"/>
    </w:rPr>
  </w:style>
  <w:style w:type="character" w:styleId="56">
    <w:name w:val="Hyperlink"/>
    <w:unhideWhenUsed/>
    <w:qFormat/>
    <w:uiPriority w:val="99"/>
    <w:rPr>
      <w:color w:val="0000FF"/>
      <w:u w:val="single"/>
    </w:rPr>
  </w:style>
  <w:style w:type="character" w:styleId="57">
    <w:name w:val="annotation reference"/>
    <w:unhideWhenUsed/>
    <w:qFormat/>
    <w:uiPriority w:val="99"/>
    <w:rPr>
      <w:sz w:val="21"/>
      <w:szCs w:val="21"/>
    </w:rPr>
  </w:style>
  <w:style w:type="character" w:styleId="58">
    <w:name w:val="footnote reference"/>
    <w:unhideWhenUsed/>
    <w:qFormat/>
    <w:uiPriority w:val="99"/>
    <w:rPr>
      <w:vertAlign w:val="superscript"/>
    </w:rPr>
  </w:style>
  <w:style w:type="character" w:styleId="59">
    <w:name w:val="HTML Sample"/>
    <w:basedOn w:val="51"/>
    <w:unhideWhenUsed/>
    <w:qFormat/>
    <w:uiPriority w:val="99"/>
    <w:rPr>
      <w:rFonts w:ascii="宋体" w:hAnsi="宋体" w:eastAsia="宋体" w:cs="宋体"/>
    </w:rPr>
  </w:style>
  <w:style w:type="character" w:customStyle="1" w:styleId="60">
    <w:name w:val="页脚 字符1"/>
    <w:qFormat/>
    <w:uiPriority w:val="99"/>
    <w:rPr>
      <w:kern w:val="2"/>
      <w:sz w:val="18"/>
      <w:szCs w:val="18"/>
    </w:rPr>
  </w:style>
  <w:style w:type="character" w:customStyle="1" w:styleId="61">
    <w:name w:val="Char Char1"/>
    <w:qFormat/>
    <w:uiPriority w:val="0"/>
    <w:rPr>
      <w:rFonts w:ascii="宋体" w:hAnsi="Courier New" w:eastAsia="宋体"/>
      <w:kern w:val="2"/>
      <w:sz w:val="21"/>
      <w:lang w:val="en-US" w:eastAsia="zh-CN" w:bidi="ar-SA"/>
    </w:rPr>
  </w:style>
  <w:style w:type="character" w:customStyle="1" w:styleId="62">
    <w:name w:val="正文文本缩进 2 字符"/>
    <w:qFormat/>
    <w:uiPriority w:val="0"/>
    <w:rPr>
      <w:kern w:val="2"/>
      <w:sz w:val="21"/>
      <w:szCs w:val="24"/>
    </w:rPr>
  </w:style>
  <w:style w:type="character" w:customStyle="1" w:styleId="63">
    <w:name w:val="日期 字符"/>
    <w:qFormat/>
    <w:uiPriority w:val="0"/>
    <w:rPr>
      <w:kern w:val="2"/>
      <w:sz w:val="21"/>
      <w:szCs w:val="24"/>
    </w:rPr>
  </w:style>
  <w:style w:type="character" w:customStyle="1" w:styleId="64">
    <w:name w:val="批注文字 Char2"/>
    <w:qFormat/>
    <w:uiPriority w:val="0"/>
    <w:rPr>
      <w:rFonts w:ascii="Times New Roman" w:hAnsi="Times New Roman" w:eastAsia="宋体" w:cs="Times New Roman"/>
      <w:kern w:val="0"/>
      <w:sz w:val="24"/>
      <w:szCs w:val="20"/>
    </w:rPr>
  </w:style>
  <w:style w:type="character" w:customStyle="1" w:styleId="65">
    <w:name w:val="脚注文本 字符"/>
    <w:link w:val="38"/>
    <w:qFormat/>
    <w:uiPriority w:val="99"/>
    <w:rPr>
      <w:kern w:val="2"/>
      <w:sz w:val="18"/>
      <w:szCs w:val="18"/>
    </w:rPr>
  </w:style>
  <w:style w:type="character" w:customStyle="1" w:styleId="66">
    <w:name w:val="apple-style-span"/>
    <w:qFormat/>
    <w:uiPriority w:val="0"/>
  </w:style>
  <w:style w:type="character" w:customStyle="1" w:styleId="67">
    <w:name w:val="NormalCharacter"/>
    <w:qFormat/>
    <w:uiPriority w:val="0"/>
  </w:style>
  <w:style w:type="character" w:customStyle="1" w:styleId="68">
    <w:name w:val="页眉 字符2"/>
    <w:link w:val="34"/>
    <w:qFormat/>
    <w:uiPriority w:val="99"/>
    <w:rPr>
      <w:kern w:val="2"/>
      <w:sz w:val="18"/>
      <w:szCs w:val="18"/>
    </w:rPr>
  </w:style>
  <w:style w:type="character" w:customStyle="1" w:styleId="69">
    <w:name w:val="标题 2 字符2"/>
    <w:link w:val="3"/>
    <w:qFormat/>
    <w:uiPriority w:val="0"/>
    <w:rPr>
      <w:rFonts w:ascii="Arial" w:hAnsi="Arial" w:eastAsia="黑体"/>
      <w:b/>
      <w:bCs/>
      <w:kern w:val="2"/>
      <w:sz w:val="32"/>
      <w:szCs w:val="32"/>
    </w:rPr>
  </w:style>
  <w:style w:type="character" w:customStyle="1" w:styleId="70">
    <w:name w:val="标题 2 字符"/>
    <w:qFormat/>
    <w:uiPriority w:val="0"/>
    <w:rPr>
      <w:rFonts w:ascii="Arial" w:hAnsi="Arial" w:eastAsia="黑体"/>
      <w:b/>
      <w:bCs/>
      <w:kern w:val="2"/>
      <w:sz w:val="32"/>
      <w:szCs w:val="32"/>
    </w:rPr>
  </w:style>
  <w:style w:type="character" w:customStyle="1" w:styleId="71">
    <w:name w:val="标题 4 字符"/>
    <w:qFormat/>
    <w:uiPriority w:val="0"/>
    <w:rPr>
      <w:rFonts w:ascii="Arial" w:eastAsia="黑体"/>
      <w:sz w:val="28"/>
    </w:rPr>
  </w:style>
  <w:style w:type="character" w:customStyle="1" w:styleId="72">
    <w:name w:val="font21"/>
    <w:qFormat/>
    <w:uiPriority w:val="0"/>
    <w:rPr>
      <w:rFonts w:hint="eastAsia" w:ascii="等线" w:hAnsi="等线" w:eastAsia="等线" w:cs="等线"/>
      <w:color w:val="000000"/>
      <w:sz w:val="22"/>
      <w:szCs w:val="22"/>
      <w:u w:val="none"/>
    </w:rPr>
  </w:style>
  <w:style w:type="character" w:customStyle="1" w:styleId="73">
    <w:name w:val="正文2 Char Char"/>
    <w:link w:val="74"/>
    <w:qFormat/>
    <w:uiPriority w:val="0"/>
    <w:rPr>
      <w:kern w:val="2"/>
      <w:sz w:val="24"/>
    </w:rPr>
  </w:style>
  <w:style w:type="paragraph" w:customStyle="1" w:styleId="74">
    <w:name w:val="正文2"/>
    <w:basedOn w:val="1"/>
    <w:link w:val="73"/>
    <w:qFormat/>
    <w:uiPriority w:val="0"/>
    <w:pPr>
      <w:adjustRightInd w:val="0"/>
      <w:spacing w:before="156" w:line="360" w:lineRule="auto"/>
      <w:ind w:firstLine="510" w:firstLineChars="200"/>
    </w:pPr>
    <w:rPr>
      <w:sz w:val="24"/>
      <w:szCs w:val="20"/>
    </w:rPr>
  </w:style>
  <w:style w:type="character" w:customStyle="1" w:styleId="75">
    <w:name w:val="标题 9 字符"/>
    <w:link w:val="11"/>
    <w:qFormat/>
    <w:uiPriority w:val="0"/>
    <w:rPr>
      <w:rFonts w:ascii="Arial" w:hAnsi="Arial" w:eastAsia="黑体"/>
      <w:kern w:val="2"/>
      <w:sz w:val="21"/>
      <w:szCs w:val="24"/>
    </w:rPr>
  </w:style>
  <w:style w:type="character" w:customStyle="1" w:styleId="76">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7">
    <w:name w:val="日期 字符1"/>
    <w:link w:val="29"/>
    <w:qFormat/>
    <w:uiPriority w:val="0"/>
    <w:rPr>
      <w:kern w:val="2"/>
      <w:sz w:val="21"/>
      <w:szCs w:val="24"/>
    </w:rPr>
  </w:style>
  <w:style w:type="character" w:customStyle="1" w:styleId="78">
    <w:name w:val="标题 5 字符2"/>
    <w:link w:val="6"/>
    <w:qFormat/>
    <w:uiPriority w:val="9"/>
    <w:rPr>
      <w:b/>
      <w:bCs/>
      <w:kern w:val="2"/>
      <w:sz w:val="28"/>
      <w:szCs w:val="28"/>
    </w:rPr>
  </w:style>
  <w:style w:type="character" w:customStyle="1" w:styleId="79">
    <w:name w:val="正文文本 字符1"/>
    <w:link w:val="19"/>
    <w:qFormat/>
    <w:uiPriority w:val="0"/>
    <w:rPr>
      <w:kern w:val="2"/>
      <w:sz w:val="21"/>
      <w:szCs w:val="24"/>
    </w:rPr>
  </w:style>
  <w:style w:type="character" w:customStyle="1" w:styleId="80">
    <w:name w:val="font31"/>
    <w:qFormat/>
    <w:uiPriority w:val="0"/>
    <w:rPr>
      <w:rFonts w:hint="eastAsia" w:ascii="宋体" w:hAnsi="宋体" w:eastAsia="宋体" w:cs="宋体"/>
      <w:color w:val="FF0000"/>
      <w:sz w:val="20"/>
      <w:szCs w:val="20"/>
      <w:u w:val="none"/>
    </w:rPr>
  </w:style>
  <w:style w:type="character" w:customStyle="1" w:styleId="81">
    <w:name w:val="原则条目 字符"/>
    <w:link w:val="82"/>
    <w:qFormat/>
    <w:uiPriority w:val="0"/>
    <w:rPr>
      <w:rFonts w:ascii="宋体" w:hAnsi="宋体" w:cs="宋体"/>
      <w:b/>
      <w:bCs/>
      <w:kern w:val="2"/>
      <w:sz w:val="24"/>
      <w:szCs w:val="28"/>
    </w:rPr>
  </w:style>
  <w:style w:type="paragraph" w:customStyle="1" w:styleId="82">
    <w:name w:val="原则条目"/>
    <w:basedOn w:val="1"/>
    <w:next w:val="1"/>
    <w:link w:val="81"/>
    <w:qFormat/>
    <w:uiPriority w:val="0"/>
    <w:pPr>
      <w:numPr>
        <w:ilvl w:val="0"/>
        <w:numId w:val="3"/>
      </w:numPr>
      <w:spacing w:beforeLines="100" w:afterLines="100" w:line="360" w:lineRule="auto"/>
      <w:ind w:firstLine="200" w:firstLineChars="200"/>
    </w:pPr>
    <w:rPr>
      <w:rFonts w:ascii="宋体" w:hAnsi="宋体"/>
      <w:b/>
      <w:bCs/>
      <w:sz w:val="24"/>
      <w:szCs w:val="28"/>
    </w:rPr>
  </w:style>
  <w:style w:type="character" w:customStyle="1" w:styleId="83">
    <w:name w:val="正文文本缩进 3 字符"/>
    <w:link w:val="40"/>
    <w:qFormat/>
    <w:uiPriority w:val="0"/>
    <w:rPr>
      <w:sz w:val="16"/>
      <w:szCs w:val="16"/>
    </w:rPr>
  </w:style>
  <w:style w:type="character" w:customStyle="1" w:styleId="84">
    <w:name w:val="批注文字 字符1"/>
    <w:qFormat/>
    <w:uiPriority w:val="0"/>
    <w:rPr>
      <w:rFonts w:ascii="Times New Roman" w:hAnsi="Times New Roman"/>
      <w:kern w:val="2"/>
      <w:sz w:val="21"/>
      <w:szCs w:val="24"/>
    </w:rPr>
  </w:style>
  <w:style w:type="character" w:customStyle="1" w:styleId="85">
    <w:name w:val="纯文本 字符1"/>
    <w:qFormat/>
    <w:locked/>
    <w:uiPriority w:val="0"/>
    <w:rPr>
      <w:rFonts w:ascii="宋体" w:hAnsi="Courier New"/>
      <w:kern w:val="2"/>
      <w:sz w:val="21"/>
    </w:rPr>
  </w:style>
  <w:style w:type="character" w:customStyle="1" w:styleId="86">
    <w:name w:val="textcontents"/>
    <w:qFormat/>
    <w:uiPriority w:val="0"/>
  </w:style>
  <w:style w:type="character" w:customStyle="1" w:styleId="87">
    <w:name w:val="正文文本_"/>
    <w:link w:val="88"/>
    <w:qFormat/>
    <w:uiPriority w:val="0"/>
    <w:rPr>
      <w:rFonts w:ascii="MingLiU" w:hAnsi="MingLiU" w:eastAsia="MingLiU" w:cs="MingLiU"/>
      <w:spacing w:val="9"/>
      <w:sz w:val="19"/>
      <w:szCs w:val="19"/>
      <w:shd w:val="clear" w:color="auto" w:fill="FFFFFF"/>
    </w:rPr>
  </w:style>
  <w:style w:type="paragraph" w:customStyle="1" w:styleId="88">
    <w:name w:val="正文文本1"/>
    <w:basedOn w:val="1"/>
    <w:link w:val="87"/>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89">
    <w:name w:val="标题 8 字符"/>
    <w:link w:val="10"/>
    <w:qFormat/>
    <w:uiPriority w:val="0"/>
    <w:rPr>
      <w:rFonts w:ascii="Arial" w:hAnsi="Arial" w:eastAsia="黑体"/>
      <w:kern w:val="2"/>
      <w:sz w:val="24"/>
      <w:szCs w:val="24"/>
    </w:rPr>
  </w:style>
  <w:style w:type="character" w:customStyle="1" w:styleId="90">
    <w:name w:val="纯文本 字符"/>
    <w:qFormat/>
    <w:uiPriority w:val="0"/>
    <w:rPr>
      <w:rFonts w:ascii="宋体" w:hAnsi="Courier New"/>
      <w:kern w:val="2"/>
      <w:sz w:val="21"/>
    </w:rPr>
  </w:style>
  <w:style w:type="character" w:customStyle="1" w:styleId="91">
    <w:name w:val="文档结构图 字符1"/>
    <w:link w:val="15"/>
    <w:qFormat/>
    <w:uiPriority w:val="0"/>
    <w:rPr>
      <w:rFonts w:ascii="宋体"/>
      <w:kern w:val="2"/>
      <w:sz w:val="18"/>
      <w:szCs w:val="18"/>
    </w:rPr>
  </w:style>
  <w:style w:type="character" w:customStyle="1" w:styleId="92">
    <w:name w:val="普通文字 Char Char2"/>
    <w:qFormat/>
    <w:uiPriority w:val="0"/>
    <w:rPr>
      <w:rFonts w:ascii="宋体" w:hAnsi="Courier New" w:eastAsia="宋体"/>
      <w:kern w:val="2"/>
      <w:sz w:val="21"/>
      <w:lang w:val="en-US" w:eastAsia="zh-CN" w:bidi="ar-SA"/>
    </w:rPr>
  </w:style>
  <w:style w:type="character" w:customStyle="1" w:styleId="93">
    <w:name w:val="正文首行缩进 字符"/>
    <w:link w:val="48"/>
    <w:qFormat/>
    <w:uiPriority w:val="0"/>
    <w:rPr>
      <w:kern w:val="2"/>
      <w:sz w:val="21"/>
      <w:szCs w:val="24"/>
    </w:rPr>
  </w:style>
  <w:style w:type="character" w:customStyle="1" w:styleId="94">
    <w:name w:val="正文文本缩进 字符1"/>
    <w:link w:val="20"/>
    <w:qFormat/>
    <w:uiPriority w:val="0"/>
    <w:rPr>
      <w:rFonts w:ascii="宋体" w:hAnsi="Courier New" w:eastAsia="宋体"/>
      <w:spacing w:val="-4"/>
      <w:kern w:val="2"/>
      <w:sz w:val="18"/>
      <w:lang w:val="en-US" w:eastAsia="zh-CN" w:bidi="ar-SA"/>
    </w:rPr>
  </w:style>
  <w:style w:type="character" w:customStyle="1" w:styleId="95">
    <w:name w:val="正文文本 2 字符"/>
    <w:link w:val="43"/>
    <w:qFormat/>
    <w:uiPriority w:val="0"/>
    <w:rPr>
      <w:szCs w:val="24"/>
    </w:rPr>
  </w:style>
  <w:style w:type="character" w:customStyle="1" w:styleId="96">
    <w:name w:val="批注文字 字符"/>
    <w:qFormat/>
    <w:uiPriority w:val="0"/>
    <w:rPr>
      <w:kern w:val="2"/>
      <w:sz w:val="21"/>
      <w:szCs w:val="24"/>
    </w:rPr>
  </w:style>
  <w:style w:type="character" w:customStyle="1" w:styleId="97">
    <w:name w:val="页眉 字符1"/>
    <w:qFormat/>
    <w:uiPriority w:val="99"/>
    <w:rPr>
      <w:kern w:val="2"/>
      <w:sz w:val="18"/>
      <w:szCs w:val="18"/>
    </w:rPr>
  </w:style>
  <w:style w:type="character" w:customStyle="1" w:styleId="98">
    <w:name w:val="正文文本 3 字符1"/>
    <w:link w:val="18"/>
    <w:qFormat/>
    <w:uiPriority w:val="0"/>
    <w:rPr>
      <w:kern w:val="2"/>
      <w:sz w:val="16"/>
      <w:szCs w:val="16"/>
    </w:rPr>
  </w:style>
  <w:style w:type="character" w:customStyle="1" w:styleId="99">
    <w:name w:val="标题 1 字符1"/>
    <w:qFormat/>
    <w:locked/>
    <w:uiPriority w:val="0"/>
    <w:rPr>
      <w:b/>
      <w:bCs/>
      <w:kern w:val="44"/>
      <w:sz w:val="44"/>
      <w:szCs w:val="44"/>
    </w:rPr>
  </w:style>
  <w:style w:type="character" w:customStyle="1" w:styleId="100">
    <w:name w:val="正文文本缩进 字符"/>
    <w:qFormat/>
    <w:uiPriority w:val="0"/>
    <w:rPr>
      <w:rFonts w:ascii="宋体" w:hAnsi="Courier New"/>
      <w:spacing w:val="-4"/>
      <w:kern w:val="2"/>
      <w:sz w:val="18"/>
    </w:rPr>
  </w:style>
  <w:style w:type="character" w:customStyle="1" w:styleId="101">
    <w:name w:val="批注文字 字符2"/>
    <w:link w:val="16"/>
    <w:qFormat/>
    <w:uiPriority w:val="0"/>
    <w:rPr>
      <w:kern w:val="2"/>
      <w:sz w:val="21"/>
      <w:szCs w:val="24"/>
    </w:rPr>
  </w:style>
  <w:style w:type="character" w:customStyle="1" w:styleId="102">
    <w:name w:val="正文文本 (2) + 8.5 pt"/>
    <w:qFormat/>
    <w:uiPriority w:val="0"/>
    <w:rPr>
      <w:rFonts w:ascii="微软雅黑" w:hAnsi="微软雅黑" w:eastAsia="微软雅黑" w:cs="微软雅黑"/>
      <w:color w:val="000000"/>
      <w:spacing w:val="10"/>
      <w:w w:val="100"/>
      <w:position w:val="0"/>
      <w:sz w:val="17"/>
      <w:szCs w:val="17"/>
      <w:shd w:val="clear" w:color="auto" w:fill="FFFFFF"/>
      <w:lang w:val="zh-CN" w:eastAsia="zh-CN" w:bidi="zh-CN"/>
    </w:rPr>
  </w:style>
  <w:style w:type="character" w:customStyle="1" w:styleId="103">
    <w:name w:val="标题 7 字符"/>
    <w:link w:val="9"/>
    <w:qFormat/>
    <w:uiPriority w:val="0"/>
    <w:rPr>
      <w:b/>
      <w:kern w:val="2"/>
      <w:sz w:val="24"/>
      <w:szCs w:val="24"/>
    </w:rPr>
  </w:style>
  <w:style w:type="character" w:customStyle="1" w:styleId="104">
    <w:name w:val="页眉 字符"/>
    <w:qFormat/>
    <w:uiPriority w:val="99"/>
    <w:rPr>
      <w:rFonts w:ascii="Times New Roman" w:hAnsi="Times New Roman"/>
      <w:kern w:val="2"/>
      <w:sz w:val="18"/>
      <w:szCs w:val="18"/>
    </w:rPr>
  </w:style>
  <w:style w:type="character" w:customStyle="1" w:styleId="105">
    <w:name w:val="标题 1 字符2"/>
    <w:link w:val="2"/>
    <w:qFormat/>
    <w:uiPriority w:val="9"/>
    <w:rPr>
      <w:b/>
      <w:bCs/>
      <w:kern w:val="44"/>
      <w:sz w:val="44"/>
      <w:szCs w:val="44"/>
    </w:rPr>
  </w:style>
  <w:style w:type="character" w:customStyle="1" w:styleId="106">
    <w:name w:val="headline-content4"/>
    <w:qFormat/>
    <w:uiPriority w:val="0"/>
  </w:style>
  <w:style w:type="character" w:customStyle="1" w:styleId="107">
    <w:name w:val="正文文本缩进 2 字符1"/>
    <w:link w:val="30"/>
    <w:qFormat/>
    <w:uiPriority w:val="0"/>
    <w:rPr>
      <w:kern w:val="2"/>
      <w:sz w:val="21"/>
      <w:szCs w:val="24"/>
    </w:rPr>
  </w:style>
  <w:style w:type="character" w:customStyle="1" w:styleId="108">
    <w:name w:val="纯文本 Char3"/>
    <w:qFormat/>
    <w:uiPriority w:val="0"/>
    <w:rPr>
      <w:rFonts w:ascii="宋体" w:hAnsi="Courier New" w:eastAsia="宋体" w:cs="Courier New"/>
      <w:szCs w:val="21"/>
    </w:rPr>
  </w:style>
  <w:style w:type="character" w:customStyle="1" w:styleId="109">
    <w:name w:val="正文文本 Char1"/>
    <w:semiHidden/>
    <w:qFormat/>
    <w:locked/>
    <w:uiPriority w:val="99"/>
    <w:rPr>
      <w:sz w:val="24"/>
      <w:szCs w:val="24"/>
    </w:rPr>
  </w:style>
  <w:style w:type="character" w:customStyle="1" w:styleId="110">
    <w:name w:val="标题 3 字符1"/>
    <w:semiHidden/>
    <w:qFormat/>
    <w:locked/>
    <w:uiPriority w:val="0"/>
    <w:rPr>
      <w:b/>
      <w:bCs/>
      <w:kern w:val="2"/>
      <w:sz w:val="32"/>
      <w:szCs w:val="32"/>
    </w:rPr>
  </w:style>
  <w:style w:type="character" w:customStyle="1" w:styleId="111">
    <w:name w:val="标题 4 字符1"/>
    <w:semiHidden/>
    <w:qFormat/>
    <w:locked/>
    <w:uiPriority w:val="0"/>
    <w:rPr>
      <w:rFonts w:ascii="Arial" w:eastAsia="黑体"/>
      <w:sz w:val="28"/>
    </w:rPr>
  </w:style>
  <w:style w:type="character" w:customStyle="1" w:styleId="112">
    <w:name w:val="标题 6 字符"/>
    <w:link w:val="7"/>
    <w:qFormat/>
    <w:uiPriority w:val="9"/>
    <w:rPr>
      <w:rFonts w:ascii="Arial" w:hAnsi="Arial" w:eastAsia="黑体"/>
      <w:b/>
      <w:kern w:val="2"/>
      <w:sz w:val="24"/>
      <w:szCs w:val="24"/>
    </w:rPr>
  </w:style>
  <w:style w:type="character" w:customStyle="1" w:styleId="113">
    <w:name w:val="批注文字 Char1"/>
    <w:qFormat/>
    <w:uiPriority w:val="0"/>
    <w:rPr>
      <w:rFonts w:ascii="Times New Roman" w:hAnsi="Times New Roman"/>
      <w:kern w:val="2"/>
      <w:sz w:val="21"/>
      <w:szCs w:val="24"/>
    </w:rPr>
  </w:style>
  <w:style w:type="character" w:customStyle="1" w:styleId="114">
    <w:name w:val="标题 2 字符1"/>
    <w:semiHidden/>
    <w:qFormat/>
    <w:locked/>
    <w:uiPriority w:val="0"/>
    <w:rPr>
      <w:rFonts w:ascii="Arial" w:hAnsi="Arial" w:eastAsia="黑体"/>
      <w:b/>
      <w:bCs/>
      <w:kern w:val="2"/>
      <w:sz w:val="32"/>
      <w:szCs w:val="32"/>
    </w:rPr>
  </w:style>
  <w:style w:type="character" w:customStyle="1" w:styleId="115">
    <w:name w:val="未处理的提及1"/>
    <w:unhideWhenUsed/>
    <w:qFormat/>
    <w:uiPriority w:val="99"/>
    <w:rPr>
      <w:color w:val="605E5C"/>
      <w:shd w:val="clear" w:color="auto" w:fill="E1DFDD"/>
    </w:rPr>
  </w:style>
  <w:style w:type="character" w:customStyle="1" w:styleId="116">
    <w:name w:val="纯文本 Char1"/>
    <w:link w:val="117"/>
    <w:qFormat/>
    <w:uiPriority w:val="0"/>
    <w:rPr>
      <w:rFonts w:ascii="宋体" w:hAnsi="Courier New" w:eastAsia="宋体"/>
      <w:kern w:val="2"/>
      <w:sz w:val="21"/>
      <w:lang w:val="en-US" w:eastAsia="zh-CN" w:bidi="ar-SA"/>
    </w:rPr>
  </w:style>
  <w:style w:type="paragraph" w:customStyle="1" w:styleId="117">
    <w:name w:val="纯文本1"/>
    <w:basedOn w:val="1"/>
    <w:link w:val="116"/>
    <w:qFormat/>
    <w:uiPriority w:val="0"/>
    <w:rPr>
      <w:rFonts w:ascii="宋体" w:hAnsi="Courier New"/>
      <w:szCs w:val="20"/>
    </w:rPr>
  </w:style>
  <w:style w:type="character" w:customStyle="1" w:styleId="118">
    <w:name w:val="批注主题 字符"/>
    <w:qFormat/>
    <w:uiPriority w:val="99"/>
    <w:rPr>
      <w:b/>
      <w:bCs/>
      <w:kern w:val="2"/>
      <w:sz w:val="21"/>
      <w:szCs w:val="24"/>
    </w:rPr>
  </w:style>
  <w:style w:type="character" w:customStyle="1" w:styleId="119">
    <w:name w:val="尾注文本 字符"/>
    <w:link w:val="31"/>
    <w:qFormat/>
    <w:uiPriority w:val="99"/>
    <w:rPr>
      <w:kern w:val="2"/>
      <w:sz w:val="21"/>
      <w:szCs w:val="24"/>
    </w:rPr>
  </w:style>
  <w:style w:type="character" w:customStyle="1" w:styleId="120">
    <w:name w:val="标题 3 字符2"/>
    <w:link w:val="4"/>
    <w:qFormat/>
    <w:uiPriority w:val="0"/>
    <w:rPr>
      <w:b/>
      <w:bCs/>
      <w:kern w:val="2"/>
      <w:sz w:val="32"/>
      <w:szCs w:val="32"/>
    </w:rPr>
  </w:style>
  <w:style w:type="character" w:customStyle="1" w:styleId="121">
    <w:name w:val="正文文本 字符"/>
    <w:qFormat/>
    <w:uiPriority w:val="99"/>
    <w:rPr>
      <w:kern w:val="2"/>
      <w:sz w:val="21"/>
      <w:szCs w:val="24"/>
    </w:rPr>
  </w:style>
  <w:style w:type="character" w:customStyle="1" w:styleId="122">
    <w:name w:val="标题 字符"/>
    <w:link w:val="46"/>
    <w:qFormat/>
    <w:uiPriority w:val="10"/>
    <w:rPr>
      <w:rFonts w:ascii="Cambria" w:hAnsi="Cambria"/>
      <w:b/>
      <w:bCs/>
      <w:kern w:val="2"/>
      <w:sz w:val="32"/>
      <w:szCs w:val="32"/>
    </w:rPr>
  </w:style>
  <w:style w:type="character" w:customStyle="1" w:styleId="123">
    <w:name w:val="批注框文本 字符1"/>
    <w:link w:val="32"/>
    <w:qFormat/>
    <w:uiPriority w:val="99"/>
    <w:rPr>
      <w:kern w:val="2"/>
      <w:sz w:val="18"/>
      <w:szCs w:val="18"/>
    </w:rPr>
  </w:style>
  <w:style w:type="character" w:customStyle="1" w:styleId="124">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25">
    <w:name w:val="正文（缩进） Char"/>
    <w:link w:val="126"/>
    <w:qFormat/>
    <w:uiPriority w:val="0"/>
    <w:rPr>
      <w:rFonts w:ascii="Calibri" w:hAnsi="Calibri"/>
      <w:kern w:val="2"/>
      <w:sz w:val="21"/>
      <w:szCs w:val="24"/>
    </w:rPr>
  </w:style>
  <w:style w:type="paragraph" w:customStyle="1" w:styleId="126">
    <w:name w:val="正文（缩进）"/>
    <w:basedOn w:val="1"/>
    <w:link w:val="125"/>
    <w:qFormat/>
    <w:uiPriority w:val="0"/>
    <w:pPr>
      <w:spacing w:before="156" w:after="156"/>
      <w:ind w:firstLine="480" w:firstLineChars="200"/>
    </w:pPr>
    <w:rPr>
      <w:rFonts w:ascii="Calibri" w:hAnsi="Calibri"/>
    </w:rPr>
  </w:style>
  <w:style w:type="character" w:customStyle="1" w:styleId="127">
    <w:name w:val="无间隔 Char"/>
    <w:link w:val="128"/>
    <w:qFormat/>
    <w:uiPriority w:val="1"/>
    <w:rPr>
      <w:rFonts w:ascii="等线" w:hAnsi="等线" w:eastAsia="等线"/>
      <w:sz w:val="22"/>
      <w:szCs w:val="21"/>
      <w:lang w:bidi="ar-SA"/>
    </w:rPr>
  </w:style>
  <w:style w:type="paragraph" w:customStyle="1" w:styleId="128">
    <w:name w:val="无间隔1"/>
    <w:link w:val="127"/>
    <w:qFormat/>
    <w:uiPriority w:val="1"/>
    <w:rPr>
      <w:rFonts w:ascii="等线" w:hAnsi="等线" w:eastAsia="等线" w:cs="Times New Roman"/>
      <w:sz w:val="22"/>
      <w:szCs w:val="21"/>
      <w:lang w:val="en-US" w:eastAsia="zh-CN" w:bidi="ar-SA"/>
    </w:rPr>
  </w:style>
  <w:style w:type="character" w:customStyle="1" w:styleId="129">
    <w:name w:val="纯文本 Char_0"/>
    <w:link w:val="130"/>
    <w:qFormat/>
    <w:uiPriority w:val="0"/>
    <w:rPr>
      <w:rFonts w:ascii="宋体" w:hAnsi="Courier New"/>
      <w:kern w:val="2"/>
      <w:sz w:val="21"/>
      <w:szCs w:val="21"/>
    </w:rPr>
  </w:style>
  <w:style w:type="paragraph" w:customStyle="1" w:styleId="130">
    <w:name w:val="纯文本_0_0"/>
    <w:basedOn w:val="1"/>
    <w:link w:val="129"/>
    <w:qFormat/>
    <w:uiPriority w:val="0"/>
    <w:rPr>
      <w:rFonts w:ascii="宋体" w:hAnsi="Courier New"/>
      <w:szCs w:val="21"/>
    </w:rPr>
  </w:style>
  <w:style w:type="character" w:customStyle="1" w:styleId="131">
    <w:name w:val="标题 5 字符1"/>
    <w:semiHidden/>
    <w:qFormat/>
    <w:locked/>
    <w:uiPriority w:val="9"/>
    <w:rPr>
      <w:b/>
      <w:bCs/>
      <w:kern w:val="2"/>
      <w:sz w:val="28"/>
      <w:szCs w:val="28"/>
    </w:rPr>
  </w:style>
  <w:style w:type="character" w:customStyle="1" w:styleId="132">
    <w:name w:val="标题 4 字符2"/>
    <w:link w:val="5"/>
    <w:qFormat/>
    <w:uiPriority w:val="9"/>
    <w:rPr>
      <w:rFonts w:ascii="Arial" w:eastAsia="黑体"/>
      <w:sz w:val="28"/>
    </w:rPr>
  </w:style>
  <w:style w:type="character" w:customStyle="1" w:styleId="133">
    <w:name w:val="纯文本 字符3"/>
    <w:link w:val="27"/>
    <w:qFormat/>
    <w:uiPriority w:val="0"/>
    <w:rPr>
      <w:rFonts w:ascii="宋体" w:hAnsi="Courier New" w:eastAsia="宋体"/>
      <w:kern w:val="2"/>
      <w:sz w:val="21"/>
      <w:lang w:val="en-US" w:eastAsia="zh-CN" w:bidi="ar-SA"/>
    </w:rPr>
  </w:style>
  <w:style w:type="character" w:customStyle="1" w:styleId="134">
    <w:name w:val="页脚 字符"/>
    <w:qFormat/>
    <w:uiPriority w:val="99"/>
    <w:rPr>
      <w:sz w:val="18"/>
      <w:szCs w:val="18"/>
    </w:rPr>
  </w:style>
  <w:style w:type="character" w:customStyle="1" w:styleId="135">
    <w:name w:val="页脚 字符2"/>
    <w:link w:val="33"/>
    <w:qFormat/>
    <w:uiPriority w:val="99"/>
    <w:rPr>
      <w:kern w:val="2"/>
      <w:sz w:val="18"/>
      <w:szCs w:val="18"/>
    </w:rPr>
  </w:style>
  <w:style w:type="character" w:customStyle="1" w:styleId="136">
    <w:name w:val="标题 5 字符"/>
    <w:qFormat/>
    <w:uiPriority w:val="9"/>
    <w:rPr>
      <w:b/>
      <w:bCs/>
      <w:kern w:val="2"/>
      <w:sz w:val="28"/>
      <w:szCs w:val="28"/>
    </w:rPr>
  </w:style>
  <w:style w:type="character" w:customStyle="1" w:styleId="137">
    <w:name w:val="批注主题 字符1"/>
    <w:link w:val="47"/>
    <w:qFormat/>
    <w:uiPriority w:val="0"/>
    <w:rPr>
      <w:b/>
      <w:bCs/>
      <w:kern w:val="2"/>
      <w:sz w:val="21"/>
      <w:szCs w:val="24"/>
    </w:rPr>
  </w:style>
  <w:style w:type="character" w:customStyle="1" w:styleId="138">
    <w:name w:val="case31"/>
    <w:qFormat/>
    <w:uiPriority w:val="0"/>
    <w:rPr>
      <w:rFonts w:hint="default" w:ascii="_x000B__x000C_" w:hAnsi="_x000B__x000C_"/>
      <w:sz w:val="21"/>
      <w:szCs w:val="21"/>
    </w:rPr>
  </w:style>
  <w:style w:type="character" w:customStyle="1" w:styleId="139">
    <w:name w:val="文档结构图 字符"/>
    <w:qFormat/>
    <w:uiPriority w:val="0"/>
    <w:rPr>
      <w:rFonts w:ascii="宋体"/>
      <w:kern w:val="2"/>
      <w:sz w:val="18"/>
      <w:szCs w:val="18"/>
    </w:rPr>
  </w:style>
  <w:style w:type="character" w:customStyle="1" w:styleId="140">
    <w:name w:val="正文文本 3 字符"/>
    <w:qFormat/>
    <w:uiPriority w:val="99"/>
    <w:rPr>
      <w:kern w:val="2"/>
      <w:sz w:val="16"/>
      <w:szCs w:val="16"/>
    </w:rPr>
  </w:style>
  <w:style w:type="character" w:customStyle="1" w:styleId="141">
    <w:name w:val="标题 1 字符"/>
    <w:qFormat/>
    <w:uiPriority w:val="9"/>
    <w:rPr>
      <w:b/>
      <w:bCs/>
      <w:kern w:val="44"/>
      <w:sz w:val="44"/>
      <w:szCs w:val="44"/>
    </w:rPr>
  </w:style>
  <w:style w:type="character" w:customStyle="1" w:styleId="142">
    <w:name w:val="批注框文本 字符"/>
    <w:qFormat/>
    <w:uiPriority w:val="0"/>
    <w:rPr>
      <w:kern w:val="2"/>
      <w:sz w:val="18"/>
      <w:szCs w:val="18"/>
    </w:rPr>
  </w:style>
  <w:style w:type="character" w:customStyle="1" w:styleId="143">
    <w:name w:val="font01"/>
    <w:qFormat/>
    <w:uiPriority w:val="0"/>
    <w:rPr>
      <w:rFonts w:hint="eastAsia" w:ascii="宋体" w:hAnsi="宋体" w:eastAsia="宋体" w:cs="宋体"/>
      <w:b/>
      <w:bCs/>
      <w:color w:val="FF0000"/>
      <w:sz w:val="20"/>
      <w:szCs w:val="20"/>
      <w:u w:val="none"/>
    </w:rPr>
  </w:style>
  <w:style w:type="character" w:customStyle="1" w:styleId="144">
    <w:name w:val="标题 5 Char1"/>
    <w:qFormat/>
    <w:uiPriority w:val="0"/>
    <w:rPr>
      <w:b/>
      <w:kern w:val="2"/>
      <w:sz w:val="28"/>
      <w:szCs w:val="24"/>
    </w:rPr>
  </w:style>
  <w:style w:type="character" w:customStyle="1" w:styleId="145">
    <w:name w:val="纯文本 字符2"/>
    <w:qFormat/>
    <w:uiPriority w:val="0"/>
    <w:rPr>
      <w:rFonts w:ascii="宋体" w:hAnsi="Courier New" w:eastAsia="宋体" w:cs="Courier New"/>
      <w:szCs w:val="21"/>
    </w:rPr>
  </w:style>
  <w:style w:type="character" w:customStyle="1" w:styleId="146">
    <w:name w:val="标题 3 字符"/>
    <w:qFormat/>
    <w:uiPriority w:val="0"/>
    <w:rPr>
      <w:b/>
      <w:bCs/>
      <w:kern w:val="2"/>
      <w:sz w:val="32"/>
      <w:szCs w:val="32"/>
    </w:rPr>
  </w:style>
  <w:style w:type="paragraph" w:customStyle="1" w:styleId="147">
    <w:name w:val="修订1"/>
    <w:semiHidden/>
    <w:qFormat/>
    <w:uiPriority w:val="99"/>
    <w:rPr>
      <w:rFonts w:ascii="等线" w:hAnsi="等线" w:eastAsia="等线" w:cs="Times New Roman"/>
      <w:kern w:val="2"/>
      <w:sz w:val="21"/>
      <w:szCs w:val="21"/>
      <w:lang w:val="en-US" w:eastAsia="zh-CN" w:bidi="ar-SA"/>
    </w:rPr>
  </w:style>
  <w:style w:type="paragraph" w:customStyle="1" w:styleId="148">
    <w:name w:val="列出段落2"/>
    <w:basedOn w:val="1"/>
    <w:qFormat/>
    <w:uiPriority w:val="99"/>
    <w:pPr>
      <w:spacing w:line="480" w:lineRule="atLeast"/>
      <w:ind w:firstLine="420" w:firstLineChars="200"/>
    </w:pPr>
    <w:rPr>
      <w:sz w:val="24"/>
    </w:rPr>
  </w:style>
  <w:style w:type="paragraph" w:customStyle="1" w:styleId="149">
    <w:name w:val="修订3"/>
    <w:semiHidden/>
    <w:qFormat/>
    <w:uiPriority w:val="99"/>
    <w:rPr>
      <w:rFonts w:ascii="宋体" w:hAnsi="宋体" w:eastAsia="宋体" w:cs="宋体"/>
      <w:kern w:val="2"/>
      <w:sz w:val="24"/>
      <w:szCs w:val="28"/>
      <w:lang w:val="en-US" w:eastAsia="zh-CN" w:bidi="ar-SA"/>
    </w:rPr>
  </w:style>
  <w:style w:type="paragraph" w:customStyle="1" w:styleId="150">
    <w:name w:val="三森段落正文"/>
    <w:basedOn w:val="27"/>
    <w:qFormat/>
    <w:uiPriority w:val="0"/>
    <w:pPr>
      <w:spacing w:line="360" w:lineRule="auto"/>
      <w:ind w:firstLine="880" w:firstLineChars="200"/>
      <w:jc w:val="left"/>
    </w:pPr>
    <w:rPr>
      <w:rFonts w:hAnsi="宋体"/>
      <w:sz w:val="24"/>
    </w:rPr>
  </w:style>
  <w:style w:type="paragraph" w:customStyle="1" w:styleId="151">
    <w:name w:val="xl89"/>
    <w:basedOn w:val="1"/>
    <w:qFormat/>
    <w:uiPriority w:val="0"/>
    <w:pPr>
      <w:widowControl/>
      <w:pBdr>
        <w:bottom w:val="single" w:color="000000" w:sz="8" w:space="0"/>
        <w:right w:val="single" w:color="000000" w:sz="8" w:space="0"/>
      </w:pBdr>
      <w:shd w:val="clear" w:color="000000" w:fill="D6E3BC"/>
      <w:spacing w:before="100" w:beforeAutospacing="1" w:after="100" w:afterAutospacing="1"/>
      <w:jc w:val="center"/>
    </w:pPr>
    <w:rPr>
      <w:rFonts w:ascii="新宋体" w:hAnsi="新宋体" w:eastAsia="新宋体" w:cs="宋体"/>
      <w:kern w:val="0"/>
      <w:sz w:val="20"/>
      <w:szCs w:val="20"/>
    </w:rPr>
  </w:style>
  <w:style w:type="paragraph" w:customStyle="1" w:styleId="152">
    <w:name w:val="Char1"/>
    <w:basedOn w:val="1"/>
    <w:qFormat/>
    <w:uiPriority w:val="0"/>
    <w:rPr>
      <w:szCs w:val="21"/>
    </w:rPr>
  </w:style>
  <w:style w:type="paragraph" w:customStyle="1" w:styleId="153">
    <w:name w:val="xl91"/>
    <w:basedOn w:val="1"/>
    <w:qFormat/>
    <w:uiPriority w:val="0"/>
    <w:pPr>
      <w:widowControl/>
      <w:pBdr>
        <w:left w:val="single" w:color="auto" w:sz="8" w:space="0"/>
        <w:bottom w:val="single" w:color="auto" w:sz="8" w:space="0"/>
        <w:right w:val="single" w:color="auto" w:sz="8" w:space="0"/>
      </w:pBdr>
      <w:shd w:val="clear" w:color="000000" w:fill="D6E3BC"/>
      <w:spacing w:before="100" w:beforeAutospacing="1" w:after="100" w:afterAutospacing="1"/>
      <w:jc w:val="left"/>
    </w:pPr>
    <w:rPr>
      <w:rFonts w:ascii="新宋体" w:hAnsi="新宋体" w:eastAsia="新宋体" w:cs="宋体"/>
      <w:kern w:val="0"/>
      <w:sz w:val="20"/>
      <w:szCs w:val="20"/>
    </w:rPr>
  </w:style>
  <w:style w:type="paragraph" w:customStyle="1" w:styleId="154">
    <w:name w:val="表格文字"/>
    <w:basedOn w:val="1"/>
    <w:next w:val="19"/>
    <w:qFormat/>
    <w:uiPriority w:val="0"/>
    <w:pPr>
      <w:adjustRightInd w:val="0"/>
      <w:spacing w:line="420" w:lineRule="atLeast"/>
      <w:jc w:val="left"/>
      <w:textAlignment w:val="baseline"/>
    </w:pPr>
    <w:rPr>
      <w:kern w:val="0"/>
    </w:rPr>
  </w:style>
  <w:style w:type="paragraph" w:customStyle="1" w:styleId="155">
    <w:name w:val="正文缩进1"/>
    <w:basedOn w:val="1"/>
    <w:next w:val="20"/>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56">
    <w:name w:val="List Paragraph1"/>
    <w:basedOn w:val="1"/>
    <w:qFormat/>
    <w:uiPriority w:val="34"/>
    <w:pPr>
      <w:ind w:firstLine="420" w:firstLineChars="200"/>
    </w:pPr>
    <w:rPr>
      <w:rFonts w:ascii="Calibri" w:hAnsi="Calibri"/>
    </w:rPr>
  </w:style>
  <w:style w:type="paragraph" w:customStyle="1" w:styleId="157">
    <w:name w:val="纯文本2"/>
    <w:basedOn w:val="1"/>
    <w:qFormat/>
    <w:uiPriority w:val="0"/>
    <w:rPr>
      <w:rFonts w:ascii="宋体" w:hAnsi="Courier New" w:cs="Century"/>
      <w:szCs w:val="21"/>
    </w:rPr>
  </w:style>
  <w:style w:type="paragraph" w:customStyle="1" w:styleId="158">
    <w:name w:val="xl76"/>
    <w:basedOn w:val="1"/>
    <w:qFormat/>
    <w:uiPriority w:val="0"/>
    <w:pPr>
      <w:widowControl/>
      <w:pBdr>
        <w:bottom w:val="single" w:color="auto" w:sz="8" w:space="0"/>
        <w:right w:val="single" w:color="auto" w:sz="8" w:space="0"/>
      </w:pBdr>
      <w:shd w:val="clear" w:color="000000" w:fill="D6E3BC"/>
      <w:spacing w:before="100" w:beforeAutospacing="1" w:after="100" w:afterAutospacing="1"/>
      <w:jc w:val="center"/>
    </w:pPr>
    <w:rPr>
      <w:rFonts w:ascii="新宋体" w:hAnsi="新宋体" w:eastAsia="新宋体" w:cs="宋体"/>
      <w:kern w:val="0"/>
      <w:sz w:val="20"/>
      <w:szCs w:val="20"/>
    </w:rPr>
  </w:style>
  <w:style w:type="paragraph" w:customStyle="1" w:styleId="159">
    <w:name w:val="xl85"/>
    <w:basedOn w:val="1"/>
    <w:qFormat/>
    <w:uiPriority w:val="0"/>
    <w:pPr>
      <w:widowControl/>
      <w:pBdr>
        <w:bottom w:val="single" w:color="auto" w:sz="8" w:space="0"/>
        <w:right w:val="single" w:color="auto" w:sz="8" w:space="0"/>
      </w:pBdr>
      <w:shd w:val="clear" w:color="000000" w:fill="D6E3BC"/>
      <w:spacing w:before="100" w:beforeAutospacing="1" w:after="100" w:afterAutospacing="1"/>
      <w:jc w:val="left"/>
    </w:pPr>
    <w:rPr>
      <w:rFonts w:ascii="新宋体" w:hAnsi="新宋体" w:eastAsia="新宋体" w:cs="宋体"/>
      <w:color w:val="000000"/>
      <w:kern w:val="0"/>
      <w:sz w:val="20"/>
      <w:szCs w:val="20"/>
    </w:rPr>
  </w:style>
  <w:style w:type="paragraph" w:customStyle="1" w:styleId="160">
    <w:name w:val="xl80"/>
    <w:basedOn w:val="1"/>
    <w:qFormat/>
    <w:uiPriority w:val="0"/>
    <w:pPr>
      <w:widowControl/>
      <w:pBdr>
        <w:bottom w:val="single" w:color="auto" w:sz="8" w:space="0"/>
        <w:right w:val="single" w:color="auto" w:sz="8" w:space="0"/>
      </w:pBdr>
      <w:spacing w:before="100" w:beforeAutospacing="1" w:after="100" w:afterAutospacing="1"/>
      <w:jc w:val="center"/>
    </w:pPr>
    <w:rPr>
      <w:rFonts w:ascii="新宋体" w:hAnsi="新宋体" w:eastAsia="新宋体" w:cs="宋体"/>
      <w:kern w:val="0"/>
      <w:sz w:val="20"/>
      <w:szCs w:val="20"/>
    </w:rPr>
  </w:style>
  <w:style w:type="paragraph" w:customStyle="1" w:styleId="161">
    <w:name w:val="样式 标题 2 + Times New Roman 四号 非加粗 段前: 5 磅 段后: 0 磅 行距: 固定值 20..."/>
    <w:basedOn w:val="3"/>
    <w:qFormat/>
    <w:uiPriority w:val="0"/>
    <w:pPr>
      <w:spacing w:before="100" w:line="400" w:lineRule="exact"/>
    </w:pPr>
    <w:rPr>
      <w:rFonts w:ascii="Times New Roman" w:hAnsi="Times New Roman" w:cs="宋体"/>
      <w:b w:val="0"/>
      <w:bCs w:val="0"/>
      <w:kern w:val="0"/>
      <w:sz w:val="28"/>
      <w:szCs w:val="20"/>
    </w:rPr>
  </w:style>
  <w:style w:type="paragraph" w:customStyle="1" w:styleId="162">
    <w:name w:val="xl66"/>
    <w:basedOn w:val="1"/>
    <w:qFormat/>
    <w:uiPriority w:val="0"/>
    <w:pPr>
      <w:widowControl/>
      <w:pBdr>
        <w:top w:val="single" w:color="000000" w:sz="8" w:space="0"/>
        <w:bottom w:val="single" w:color="000000" w:sz="8" w:space="0"/>
        <w:right w:val="single" w:color="000000" w:sz="8" w:space="0"/>
      </w:pBdr>
      <w:shd w:val="clear" w:color="000000" w:fill="D6E3BC"/>
      <w:spacing w:before="100" w:beforeAutospacing="1" w:after="100" w:afterAutospacing="1"/>
      <w:jc w:val="left"/>
    </w:pPr>
    <w:rPr>
      <w:rFonts w:ascii="新宋体" w:hAnsi="新宋体" w:eastAsia="新宋体" w:cs="宋体"/>
      <w:kern w:val="0"/>
      <w:sz w:val="20"/>
      <w:szCs w:val="20"/>
    </w:rPr>
  </w:style>
  <w:style w:type="paragraph" w:customStyle="1" w:styleId="163">
    <w:name w:val="Char"/>
    <w:basedOn w:val="1"/>
    <w:qFormat/>
    <w:uiPriority w:val="0"/>
    <w:rPr>
      <w:szCs w:val="21"/>
    </w:rPr>
  </w:style>
  <w:style w:type="paragraph" w:customStyle="1" w:styleId="164">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65">
    <w:name w:val="xl88"/>
    <w:basedOn w:val="1"/>
    <w:qFormat/>
    <w:uiPriority w:val="0"/>
    <w:pPr>
      <w:widowControl/>
      <w:pBdr>
        <w:top w:val="single" w:color="000000" w:sz="8" w:space="0"/>
        <w:bottom w:val="single" w:color="000000" w:sz="8" w:space="0"/>
        <w:right w:val="single" w:color="000000" w:sz="8" w:space="0"/>
      </w:pBdr>
      <w:shd w:val="clear" w:color="000000" w:fill="D6E3BC"/>
      <w:spacing w:before="100" w:beforeAutospacing="1" w:after="100" w:afterAutospacing="1"/>
      <w:jc w:val="center"/>
    </w:pPr>
    <w:rPr>
      <w:rFonts w:ascii="新宋体" w:hAnsi="新宋体" w:eastAsia="新宋体" w:cs="宋体"/>
      <w:kern w:val="0"/>
      <w:sz w:val="20"/>
      <w:szCs w:val="20"/>
    </w:rPr>
  </w:style>
  <w:style w:type="paragraph" w:customStyle="1" w:styleId="166">
    <w:name w:val="Char11"/>
    <w:basedOn w:val="1"/>
    <w:qFormat/>
    <w:uiPriority w:val="0"/>
  </w:style>
  <w:style w:type="paragraph" w:customStyle="1" w:styleId="167">
    <w:name w:val="font7"/>
    <w:basedOn w:val="1"/>
    <w:qFormat/>
    <w:uiPriority w:val="0"/>
    <w:pPr>
      <w:widowControl/>
      <w:spacing w:before="100" w:beforeAutospacing="1" w:after="100" w:afterAutospacing="1"/>
      <w:jc w:val="left"/>
    </w:pPr>
    <w:rPr>
      <w:rFonts w:ascii="等线" w:hAnsi="宋体" w:eastAsia="等线" w:cs="宋体"/>
      <w:kern w:val="0"/>
      <w:sz w:val="18"/>
      <w:szCs w:val="18"/>
    </w:rPr>
  </w:style>
  <w:style w:type="paragraph" w:customStyle="1" w:styleId="16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样式 标题 2 + 非加粗 首行缩进:  2 字符"/>
    <w:basedOn w:val="3"/>
    <w:qFormat/>
    <w:uiPriority w:val="0"/>
    <w:pPr>
      <w:spacing w:line="600" w:lineRule="exact"/>
      <w:ind w:firstLine="640" w:firstLineChars="200"/>
      <w:jc w:val="left"/>
    </w:pPr>
    <w:rPr>
      <w:rFonts w:cs="宋体"/>
      <w:b w:val="0"/>
      <w:bCs w:val="0"/>
      <w:szCs w:val="20"/>
    </w:rPr>
  </w:style>
  <w:style w:type="paragraph" w:customStyle="1" w:styleId="170">
    <w:name w:val="xl71"/>
    <w:basedOn w:val="1"/>
    <w:qFormat/>
    <w:uiPriority w:val="0"/>
    <w:pPr>
      <w:widowControl/>
      <w:pBdr>
        <w:bottom w:val="single" w:color="000000" w:sz="8" w:space="0"/>
        <w:right w:val="single" w:color="auto" w:sz="8" w:space="0"/>
      </w:pBdr>
      <w:shd w:val="clear" w:color="000000" w:fill="D6E3BC"/>
      <w:spacing w:before="100" w:beforeAutospacing="1" w:after="100" w:afterAutospacing="1"/>
      <w:jc w:val="left"/>
    </w:pPr>
    <w:rPr>
      <w:rFonts w:ascii="新宋体" w:hAnsi="新宋体" w:eastAsia="新宋体" w:cs="宋体"/>
      <w:kern w:val="0"/>
      <w:sz w:val="20"/>
      <w:szCs w:val="20"/>
    </w:rPr>
  </w:style>
  <w:style w:type="paragraph" w:customStyle="1" w:styleId="171">
    <w:name w:val="xl79"/>
    <w:basedOn w:val="1"/>
    <w:qFormat/>
    <w:uiPriority w:val="0"/>
    <w:pPr>
      <w:widowControl/>
      <w:pBdr>
        <w:bottom w:val="single" w:color="auto" w:sz="8" w:space="0"/>
        <w:right w:val="single" w:color="auto" w:sz="8" w:space="0"/>
      </w:pBdr>
      <w:spacing w:before="100" w:beforeAutospacing="1" w:after="100" w:afterAutospacing="1"/>
      <w:jc w:val="left"/>
    </w:pPr>
    <w:rPr>
      <w:rFonts w:ascii="新宋体" w:hAnsi="新宋体" w:eastAsia="新宋体" w:cs="宋体"/>
      <w:kern w:val="0"/>
      <w:sz w:val="20"/>
      <w:szCs w:val="20"/>
    </w:rPr>
  </w:style>
  <w:style w:type="paragraph" w:customStyle="1" w:styleId="172">
    <w:name w:val="xl87"/>
    <w:basedOn w:val="1"/>
    <w:qFormat/>
    <w:uiPriority w:val="0"/>
    <w:pPr>
      <w:widowControl/>
      <w:pBdr>
        <w:left w:val="single" w:color="auto" w:sz="8" w:space="0"/>
        <w:bottom w:val="single" w:color="auto" w:sz="8" w:space="0"/>
        <w:right w:val="single" w:color="auto" w:sz="8" w:space="0"/>
      </w:pBdr>
      <w:shd w:val="clear" w:color="000000" w:fill="D6E3BC"/>
      <w:spacing w:before="100" w:beforeAutospacing="1" w:after="100" w:afterAutospacing="1"/>
      <w:jc w:val="right"/>
    </w:pPr>
    <w:rPr>
      <w:rFonts w:ascii="新宋体" w:hAnsi="新宋体" w:eastAsia="新宋体" w:cs="宋体"/>
      <w:color w:val="000000"/>
      <w:kern w:val="0"/>
      <w:sz w:val="20"/>
      <w:szCs w:val="20"/>
    </w:rPr>
  </w:style>
  <w:style w:type="paragraph" w:customStyle="1" w:styleId="173">
    <w:name w:val="xl67"/>
    <w:basedOn w:val="1"/>
    <w:qFormat/>
    <w:uiPriority w:val="0"/>
    <w:pPr>
      <w:widowControl/>
      <w:pBdr>
        <w:left w:val="single" w:color="000000" w:sz="8" w:space="0"/>
        <w:bottom w:val="single" w:color="000000" w:sz="8" w:space="0"/>
        <w:right w:val="single" w:color="000000" w:sz="8" w:space="0"/>
      </w:pBdr>
      <w:shd w:val="clear" w:color="000000" w:fill="D6E3BC"/>
      <w:spacing w:before="100" w:beforeAutospacing="1" w:after="100" w:afterAutospacing="1"/>
      <w:jc w:val="right"/>
    </w:pPr>
    <w:rPr>
      <w:rFonts w:ascii="新宋体" w:hAnsi="新宋体" w:eastAsia="新宋体" w:cs="宋体"/>
      <w:kern w:val="0"/>
      <w:sz w:val="20"/>
      <w:szCs w:val="20"/>
    </w:rPr>
  </w:style>
  <w:style w:type="paragraph" w:customStyle="1" w:styleId="174">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新宋体" w:hAnsi="新宋体" w:eastAsia="新宋体" w:cs="宋体"/>
      <w:kern w:val="0"/>
      <w:sz w:val="20"/>
      <w:szCs w:val="20"/>
    </w:rPr>
  </w:style>
  <w:style w:type="paragraph" w:customStyle="1" w:styleId="175">
    <w:name w:val="Table Paragraph"/>
    <w:basedOn w:val="1"/>
    <w:qFormat/>
    <w:uiPriority w:val="1"/>
    <w:pPr>
      <w:jc w:val="left"/>
    </w:pPr>
    <w:rPr>
      <w:rFonts w:ascii="Calibri" w:hAnsi="Calibri"/>
      <w:kern w:val="0"/>
      <w:sz w:val="22"/>
      <w:szCs w:val="22"/>
      <w:lang w:eastAsia="en-US"/>
    </w:rPr>
  </w:style>
  <w:style w:type="paragraph" w:customStyle="1" w:styleId="176">
    <w:name w:val="font6"/>
    <w:basedOn w:val="1"/>
    <w:qFormat/>
    <w:uiPriority w:val="0"/>
    <w:pPr>
      <w:widowControl/>
      <w:spacing w:before="100" w:beforeAutospacing="1" w:after="100" w:afterAutospacing="1"/>
      <w:jc w:val="left"/>
    </w:pPr>
    <w:rPr>
      <w:rFonts w:ascii="Symbol" w:hAnsi="Symbol" w:cs="宋体"/>
      <w:color w:val="000000"/>
      <w:kern w:val="0"/>
      <w:sz w:val="20"/>
      <w:szCs w:val="20"/>
    </w:rPr>
  </w:style>
  <w:style w:type="paragraph" w:customStyle="1" w:styleId="177">
    <w:name w:val="p0"/>
    <w:basedOn w:val="1"/>
    <w:qFormat/>
    <w:uiPriority w:val="0"/>
    <w:pPr>
      <w:widowControl/>
    </w:pPr>
    <w:rPr>
      <w:kern w:val="0"/>
      <w:szCs w:val="21"/>
    </w:rPr>
  </w:style>
  <w:style w:type="paragraph" w:customStyle="1" w:styleId="178">
    <w:name w:val="列出段落11"/>
    <w:basedOn w:val="1"/>
    <w:qFormat/>
    <w:uiPriority w:val="34"/>
    <w:pPr>
      <w:ind w:firstLine="420" w:firstLineChars="200"/>
    </w:pPr>
    <w:rPr>
      <w:rFonts w:ascii="Calibri" w:hAnsi="Calibri" w:cs="Calibri"/>
      <w:szCs w:val="21"/>
    </w:rPr>
  </w:style>
  <w:style w:type="paragraph" w:customStyle="1" w:styleId="179">
    <w:name w:val="xl75"/>
    <w:basedOn w:val="1"/>
    <w:qFormat/>
    <w:uiPriority w:val="0"/>
    <w:pPr>
      <w:widowControl/>
      <w:pBdr>
        <w:bottom w:val="single" w:color="auto" w:sz="8" w:space="0"/>
        <w:right w:val="single" w:color="auto" w:sz="8" w:space="0"/>
      </w:pBdr>
      <w:shd w:val="clear" w:color="000000" w:fill="D6E3BC"/>
      <w:spacing w:before="100" w:beforeAutospacing="1" w:after="100" w:afterAutospacing="1"/>
      <w:jc w:val="left"/>
    </w:pPr>
    <w:rPr>
      <w:rFonts w:ascii="新宋体" w:hAnsi="新宋体" w:eastAsia="新宋体" w:cs="宋体"/>
      <w:b/>
      <w:bCs/>
      <w:kern w:val="0"/>
      <w:sz w:val="20"/>
      <w:szCs w:val="20"/>
    </w:rPr>
  </w:style>
  <w:style w:type="paragraph" w:customStyle="1" w:styleId="180">
    <w:name w:val="Char Char Char Char"/>
    <w:basedOn w:val="1"/>
    <w:qFormat/>
    <w:uiPriority w:val="0"/>
    <w:pPr>
      <w:widowControl/>
      <w:spacing w:line="240" w:lineRule="exact"/>
      <w:jc w:val="left"/>
    </w:pPr>
  </w:style>
  <w:style w:type="paragraph" w:customStyle="1" w:styleId="181">
    <w:name w:val="_Style 149"/>
    <w:qFormat/>
    <w:uiPriority w:val="99"/>
    <w:rPr>
      <w:rFonts w:ascii="Times New Roman" w:hAnsi="Times New Roman" w:eastAsia="宋体" w:cs="Times New Roman"/>
      <w:kern w:val="2"/>
      <w:sz w:val="21"/>
      <w:szCs w:val="24"/>
      <w:lang w:val="en-US" w:eastAsia="zh-CN" w:bidi="ar-SA"/>
    </w:rPr>
  </w:style>
  <w:style w:type="paragraph" w:customStyle="1" w:styleId="182">
    <w:name w:val="Fließtext"/>
    <w:basedOn w:val="1"/>
    <w:qFormat/>
    <w:uiPriority w:val="0"/>
    <w:pPr>
      <w:overflowPunct w:val="0"/>
      <w:autoSpaceDE w:val="0"/>
      <w:autoSpaceDN w:val="0"/>
      <w:adjustRightInd w:val="0"/>
      <w:textAlignment w:val="baseline"/>
    </w:pPr>
    <w:rPr>
      <w:rFonts w:ascii="Calibri" w:hAnsi="Calibri"/>
      <w:kern w:val="28"/>
      <w:szCs w:val="20"/>
    </w:rPr>
  </w:style>
  <w:style w:type="paragraph" w:customStyle="1" w:styleId="183">
    <w:name w:val="xl72"/>
    <w:basedOn w:val="1"/>
    <w:qFormat/>
    <w:uiPriority w:val="0"/>
    <w:pPr>
      <w:widowControl/>
      <w:pBdr>
        <w:left w:val="single" w:color="auto" w:sz="8" w:space="0"/>
        <w:bottom w:val="single" w:color="auto" w:sz="8" w:space="0"/>
        <w:right w:val="single" w:color="auto" w:sz="8" w:space="0"/>
      </w:pBdr>
      <w:shd w:val="clear" w:color="000000" w:fill="D6E3BC"/>
      <w:spacing w:before="100" w:beforeAutospacing="1" w:after="100" w:afterAutospacing="1"/>
      <w:jc w:val="left"/>
    </w:pPr>
    <w:rPr>
      <w:rFonts w:ascii="新宋体" w:hAnsi="新宋体" w:eastAsia="新宋体" w:cs="宋体"/>
      <w:kern w:val="0"/>
      <w:sz w:val="20"/>
      <w:szCs w:val="20"/>
    </w:rPr>
  </w:style>
  <w:style w:type="paragraph" w:customStyle="1" w:styleId="184">
    <w:name w:val="列出段落1"/>
    <w:basedOn w:val="1"/>
    <w:qFormat/>
    <w:uiPriority w:val="99"/>
    <w:pPr>
      <w:ind w:firstLine="420" w:firstLineChars="200"/>
    </w:pPr>
  </w:style>
  <w:style w:type="paragraph" w:customStyle="1" w:styleId="185">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86">
    <w:name w:val="Char Char Char Char Char Char Char1"/>
    <w:basedOn w:val="1"/>
    <w:qFormat/>
    <w:uiPriority w:val="0"/>
  </w:style>
  <w:style w:type="paragraph" w:customStyle="1" w:styleId="187">
    <w:name w:val="xl77"/>
    <w:basedOn w:val="1"/>
    <w:qFormat/>
    <w:uiPriority w:val="0"/>
    <w:pPr>
      <w:widowControl/>
      <w:pBdr>
        <w:left w:val="single" w:color="auto" w:sz="8" w:space="0"/>
        <w:bottom w:val="single" w:color="auto" w:sz="8" w:space="0"/>
        <w:right w:val="single" w:color="auto" w:sz="8" w:space="0"/>
      </w:pBdr>
      <w:shd w:val="clear" w:color="000000" w:fill="D6E3BC"/>
      <w:spacing w:before="100" w:beforeAutospacing="1" w:after="100" w:afterAutospacing="1"/>
      <w:jc w:val="right"/>
    </w:pPr>
    <w:rPr>
      <w:rFonts w:ascii="新宋体" w:hAnsi="新宋体" w:eastAsia="新宋体" w:cs="宋体"/>
      <w:kern w:val="0"/>
      <w:sz w:val="20"/>
      <w:szCs w:val="20"/>
    </w:rPr>
  </w:style>
  <w:style w:type="paragraph" w:customStyle="1" w:styleId="188">
    <w:name w:val="样式 标题 3 + (中文) 黑体 小四 非加粗 段前: 7.8 磅 段后: 0 磅 行距: 固定值 20 磅"/>
    <w:basedOn w:val="4"/>
    <w:qFormat/>
    <w:uiPriority w:val="0"/>
    <w:pPr>
      <w:spacing w:line="400" w:lineRule="exact"/>
      <w:ind w:firstLine="0" w:firstLineChars="0"/>
    </w:pPr>
    <w:rPr>
      <w:rFonts w:eastAsia="黑体" w:cs="宋体"/>
      <w:b w:val="0"/>
      <w:bCs w:val="0"/>
      <w:kern w:val="0"/>
      <w:sz w:val="24"/>
      <w:szCs w:val="20"/>
    </w:rPr>
  </w:style>
  <w:style w:type="paragraph" w:customStyle="1" w:styleId="189">
    <w:name w:val="xl84"/>
    <w:basedOn w:val="1"/>
    <w:qFormat/>
    <w:uiPriority w:val="0"/>
    <w:pPr>
      <w:widowControl/>
      <w:pBdr>
        <w:left w:val="single" w:color="auto" w:sz="8" w:space="0"/>
        <w:bottom w:val="single" w:color="auto" w:sz="8" w:space="0"/>
        <w:right w:val="single" w:color="auto" w:sz="8" w:space="0"/>
      </w:pBdr>
      <w:shd w:val="clear" w:color="000000" w:fill="D6E3BC"/>
      <w:spacing w:before="100" w:beforeAutospacing="1" w:after="100" w:afterAutospacing="1"/>
      <w:jc w:val="left"/>
    </w:pPr>
    <w:rPr>
      <w:rFonts w:ascii="新宋体" w:hAnsi="新宋体" w:eastAsia="新宋体" w:cs="宋体"/>
      <w:color w:val="000000"/>
      <w:kern w:val="0"/>
      <w:sz w:val="20"/>
      <w:szCs w:val="20"/>
    </w:rPr>
  </w:style>
  <w:style w:type="paragraph" w:customStyle="1" w:styleId="190">
    <w:name w:val="xl69"/>
    <w:basedOn w:val="1"/>
    <w:qFormat/>
    <w:uiPriority w:val="0"/>
    <w:pPr>
      <w:widowControl/>
      <w:pBdr>
        <w:left w:val="single" w:color="000000" w:sz="8" w:space="0"/>
        <w:bottom w:val="single" w:color="000000" w:sz="8" w:space="0"/>
        <w:right w:val="single" w:color="000000" w:sz="8" w:space="0"/>
      </w:pBdr>
      <w:shd w:val="clear" w:color="000000" w:fill="D6E3BC"/>
      <w:spacing w:before="100" w:beforeAutospacing="1" w:after="100" w:afterAutospacing="1"/>
      <w:jc w:val="right"/>
    </w:pPr>
    <w:rPr>
      <w:rFonts w:ascii="新宋体" w:hAnsi="新宋体" w:eastAsia="新宋体" w:cs="宋体"/>
      <w:b/>
      <w:bCs/>
      <w:kern w:val="0"/>
      <w:sz w:val="20"/>
      <w:szCs w:val="20"/>
    </w:rPr>
  </w:style>
  <w:style w:type="paragraph" w:customStyle="1" w:styleId="191">
    <w:name w:val="Char Char Char Char Char Char Char Char Char Char Char Char"/>
    <w:basedOn w:val="1"/>
    <w:qFormat/>
    <w:uiPriority w:val="0"/>
    <w:pPr>
      <w:widowControl/>
      <w:spacing w:line="240" w:lineRule="exact"/>
      <w:jc w:val="left"/>
    </w:pPr>
  </w:style>
  <w:style w:type="paragraph" w:customStyle="1" w:styleId="192">
    <w:name w:val="xl73"/>
    <w:basedOn w:val="1"/>
    <w:qFormat/>
    <w:uiPriority w:val="0"/>
    <w:pPr>
      <w:widowControl/>
      <w:pBdr>
        <w:bottom w:val="single" w:color="auto" w:sz="8" w:space="0"/>
        <w:right w:val="single" w:color="auto" w:sz="8" w:space="0"/>
      </w:pBdr>
      <w:shd w:val="clear" w:color="000000" w:fill="D6E3BC"/>
      <w:spacing w:before="100" w:beforeAutospacing="1" w:after="100" w:afterAutospacing="1"/>
      <w:jc w:val="left"/>
    </w:pPr>
    <w:rPr>
      <w:rFonts w:ascii="新宋体" w:hAnsi="新宋体" w:eastAsia="新宋体" w:cs="宋体"/>
      <w:kern w:val="0"/>
      <w:sz w:val="20"/>
      <w:szCs w:val="20"/>
    </w:rPr>
  </w:style>
  <w:style w:type="paragraph" w:customStyle="1" w:styleId="193">
    <w:name w:val="表格"/>
    <w:basedOn w:val="1"/>
    <w:qFormat/>
    <w:uiPriority w:val="0"/>
    <w:pPr>
      <w:spacing w:line="400" w:lineRule="exact"/>
    </w:pPr>
    <w:rPr>
      <w:sz w:val="24"/>
    </w:rPr>
  </w:style>
  <w:style w:type="paragraph" w:customStyle="1" w:styleId="194">
    <w:name w:val="xl74"/>
    <w:basedOn w:val="1"/>
    <w:qFormat/>
    <w:uiPriority w:val="0"/>
    <w:pPr>
      <w:widowControl/>
      <w:pBdr>
        <w:left w:val="single" w:color="auto" w:sz="8" w:space="0"/>
        <w:bottom w:val="single" w:color="auto" w:sz="8" w:space="0"/>
        <w:right w:val="single" w:color="auto" w:sz="8" w:space="0"/>
      </w:pBdr>
      <w:shd w:val="clear" w:color="000000" w:fill="D6E3BC"/>
      <w:spacing w:before="100" w:beforeAutospacing="1" w:after="100" w:afterAutospacing="1"/>
      <w:jc w:val="right"/>
    </w:pPr>
    <w:rPr>
      <w:rFonts w:ascii="新宋体" w:hAnsi="新宋体" w:eastAsia="新宋体" w:cs="宋体"/>
      <w:b/>
      <w:bCs/>
      <w:kern w:val="0"/>
      <w:sz w:val="20"/>
      <w:szCs w:val="20"/>
    </w:rPr>
  </w:style>
  <w:style w:type="paragraph" w:customStyle="1" w:styleId="195">
    <w:name w:val="_Style 184"/>
    <w:basedOn w:val="2"/>
    <w:next w:val="1"/>
    <w:qFormat/>
    <w:uiPriority w:val="39"/>
    <w:pPr>
      <w:widowControl/>
      <w:spacing w:before="480" w:line="276" w:lineRule="auto"/>
      <w:jc w:val="left"/>
      <w:outlineLvl w:val="9"/>
    </w:pPr>
    <w:rPr>
      <w:rFonts w:ascii="Cambria" w:hAnsi="Cambria"/>
      <w:color w:val="365F91"/>
      <w:kern w:val="0"/>
      <w:sz w:val="28"/>
      <w:szCs w:val="28"/>
    </w:rPr>
  </w:style>
  <w:style w:type="paragraph" w:customStyle="1" w:styleId="196">
    <w:name w:val="Default"/>
    <w:next w:val="29"/>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97">
    <w:name w:val="xl86"/>
    <w:basedOn w:val="1"/>
    <w:qFormat/>
    <w:uiPriority w:val="0"/>
    <w:pPr>
      <w:widowControl/>
      <w:pBdr>
        <w:bottom w:val="single" w:color="auto" w:sz="8" w:space="0"/>
        <w:right w:val="single" w:color="auto" w:sz="8" w:space="0"/>
      </w:pBdr>
      <w:shd w:val="clear" w:color="000000" w:fill="D6E3BC"/>
      <w:spacing w:before="100" w:beforeAutospacing="1" w:after="100" w:afterAutospacing="1"/>
      <w:jc w:val="center"/>
    </w:pPr>
    <w:rPr>
      <w:rFonts w:ascii="新宋体" w:hAnsi="新宋体" w:eastAsia="新宋体" w:cs="宋体"/>
      <w:color w:val="000000"/>
      <w:kern w:val="0"/>
      <w:sz w:val="20"/>
      <w:szCs w:val="20"/>
    </w:rPr>
  </w:style>
  <w:style w:type="paragraph" w:customStyle="1" w:styleId="198">
    <w:name w:val="xl81"/>
    <w:basedOn w:val="1"/>
    <w:qFormat/>
    <w:uiPriority w:val="0"/>
    <w:pPr>
      <w:widowControl/>
      <w:pBdr>
        <w:left w:val="single" w:color="auto" w:sz="8" w:space="0"/>
        <w:bottom w:val="single" w:color="auto" w:sz="8" w:space="0"/>
        <w:right w:val="single" w:color="auto" w:sz="8" w:space="0"/>
      </w:pBdr>
      <w:spacing w:before="100" w:beforeAutospacing="1" w:after="100" w:afterAutospacing="1"/>
      <w:jc w:val="right"/>
    </w:pPr>
    <w:rPr>
      <w:rFonts w:ascii="新宋体" w:hAnsi="新宋体" w:eastAsia="新宋体" w:cs="宋体"/>
      <w:kern w:val="0"/>
      <w:sz w:val="20"/>
      <w:szCs w:val="20"/>
    </w:rPr>
  </w:style>
  <w:style w:type="paragraph" w:customStyle="1" w:styleId="199">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200">
    <w:name w:val="xl82"/>
    <w:basedOn w:val="1"/>
    <w:qFormat/>
    <w:uiPriority w:val="0"/>
    <w:pPr>
      <w:widowControl/>
      <w:pBdr>
        <w:left w:val="single" w:color="auto" w:sz="8" w:space="0"/>
        <w:bottom w:val="single" w:color="auto" w:sz="8" w:space="0"/>
        <w:right w:val="single" w:color="auto" w:sz="8" w:space="0"/>
      </w:pBdr>
      <w:shd w:val="clear" w:color="000000" w:fill="D6E3BC"/>
      <w:spacing w:before="100" w:beforeAutospacing="1" w:after="100" w:afterAutospacing="1"/>
      <w:jc w:val="right"/>
    </w:pPr>
    <w:rPr>
      <w:rFonts w:ascii="新宋体" w:hAnsi="新宋体" w:eastAsia="新宋体" w:cs="宋体"/>
      <w:color w:val="FF0000"/>
      <w:kern w:val="0"/>
      <w:sz w:val="20"/>
      <w:szCs w:val="20"/>
    </w:rPr>
  </w:style>
  <w:style w:type="paragraph" w:customStyle="1" w:styleId="201">
    <w:name w:val="样式 首行缩进:  2 字符"/>
    <w:basedOn w:val="1"/>
    <w:qFormat/>
    <w:uiPriority w:val="0"/>
    <w:pPr>
      <w:spacing w:line="400" w:lineRule="exact"/>
      <w:ind w:firstLine="200" w:firstLineChars="200"/>
    </w:pPr>
    <w:rPr>
      <w:rFonts w:cs="宋体"/>
      <w:sz w:val="24"/>
    </w:rPr>
  </w:style>
  <w:style w:type="paragraph" w:customStyle="1" w:styleId="202">
    <w:name w:val="Other|1"/>
    <w:basedOn w:val="1"/>
    <w:qFormat/>
    <w:uiPriority w:val="0"/>
    <w:pPr>
      <w:jc w:val="left"/>
    </w:pPr>
    <w:rPr>
      <w:rFonts w:ascii="宋体" w:hAnsi="宋体" w:cs="宋体"/>
      <w:sz w:val="22"/>
      <w:lang w:val="zh-TW" w:eastAsia="zh-TW" w:bidi="zh-TW"/>
    </w:rPr>
  </w:style>
  <w:style w:type="paragraph" w:customStyle="1" w:styleId="203">
    <w:name w:val="正文首行缩进两字符"/>
    <w:basedOn w:val="1"/>
    <w:qFormat/>
    <w:uiPriority w:val="0"/>
    <w:pPr>
      <w:spacing w:line="360" w:lineRule="auto"/>
      <w:ind w:firstLine="200" w:firstLineChars="200"/>
    </w:pPr>
  </w:style>
  <w:style w:type="paragraph" w:customStyle="1" w:styleId="204">
    <w:name w:val="列出段落12"/>
    <w:basedOn w:val="1"/>
    <w:qFormat/>
    <w:uiPriority w:val="99"/>
    <w:pPr>
      <w:spacing w:before="100" w:beforeAutospacing="1" w:after="100" w:afterAutospacing="1" w:line="360" w:lineRule="auto"/>
      <w:ind w:firstLine="420" w:firstLineChars="200"/>
    </w:pPr>
  </w:style>
  <w:style w:type="paragraph" w:customStyle="1" w:styleId="205">
    <w:name w:val="修订7"/>
    <w:semiHidden/>
    <w:qFormat/>
    <w:uiPriority w:val="99"/>
    <w:rPr>
      <w:rFonts w:ascii="宋体" w:hAnsi="宋体" w:eastAsia="宋体" w:cs="宋体"/>
      <w:kern w:val="2"/>
      <w:sz w:val="24"/>
      <w:szCs w:val="28"/>
      <w:lang w:val="en-US" w:eastAsia="zh-CN" w:bidi="ar-SA"/>
    </w:rPr>
  </w:style>
  <w:style w:type="paragraph" w:customStyle="1" w:styleId="206">
    <w:name w:val="默认段落字体 Para Char Char Char Char Char Char Char Char Char1 Char Char Char Char"/>
    <w:basedOn w:val="1"/>
    <w:qFormat/>
    <w:uiPriority w:val="0"/>
    <w:rPr>
      <w:rFonts w:ascii="Tahoma" w:hAnsi="Tahoma"/>
      <w:sz w:val="24"/>
      <w:szCs w:val="20"/>
    </w:rPr>
  </w:style>
  <w:style w:type="paragraph" w:customStyle="1" w:styleId="207">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8">
    <w:name w:val="Char Char Char1 Char Char Char Char Char Char Char"/>
    <w:basedOn w:val="1"/>
    <w:qFormat/>
    <w:uiPriority w:val="0"/>
  </w:style>
  <w:style w:type="paragraph" w:customStyle="1" w:styleId="209">
    <w:name w:val="样式 标题 1 + 居中 段前: 0 磅 段后: 0 磅 行距: 固定值 30 磅"/>
    <w:basedOn w:val="2"/>
    <w:qFormat/>
    <w:uiPriority w:val="0"/>
    <w:pPr>
      <w:spacing w:line="600" w:lineRule="exact"/>
      <w:jc w:val="center"/>
    </w:pPr>
    <w:rPr>
      <w:rFonts w:cs="宋体"/>
      <w:szCs w:val="20"/>
    </w:rPr>
  </w:style>
  <w:style w:type="paragraph" w:customStyle="1" w:styleId="210">
    <w:name w:val="正文段"/>
    <w:basedOn w:val="1"/>
    <w:qFormat/>
    <w:uiPriority w:val="0"/>
    <w:pPr>
      <w:widowControl/>
      <w:snapToGrid w:val="0"/>
      <w:spacing w:afterLines="50"/>
      <w:ind w:firstLine="200" w:firstLineChars="200"/>
    </w:pPr>
    <w:rPr>
      <w:kern w:val="0"/>
      <w:sz w:val="24"/>
      <w:szCs w:val="20"/>
    </w:rPr>
  </w:style>
  <w:style w:type="paragraph" w:customStyle="1" w:styleId="211">
    <w:name w:val="xl68"/>
    <w:basedOn w:val="1"/>
    <w:qFormat/>
    <w:uiPriority w:val="0"/>
    <w:pPr>
      <w:widowControl/>
      <w:pBdr>
        <w:bottom w:val="single" w:color="000000" w:sz="8" w:space="0"/>
        <w:right w:val="single" w:color="000000" w:sz="8" w:space="0"/>
      </w:pBdr>
      <w:shd w:val="clear" w:color="000000" w:fill="D6E3BC"/>
      <w:spacing w:before="100" w:beforeAutospacing="1" w:after="100" w:afterAutospacing="1"/>
      <w:jc w:val="left"/>
    </w:pPr>
    <w:rPr>
      <w:rFonts w:ascii="新宋体" w:hAnsi="新宋体" w:eastAsia="新宋体" w:cs="宋体"/>
      <w:kern w:val="0"/>
      <w:sz w:val="20"/>
      <w:szCs w:val="20"/>
    </w:rPr>
  </w:style>
  <w:style w:type="paragraph" w:customStyle="1" w:styleId="212">
    <w:name w:val="font5"/>
    <w:basedOn w:val="1"/>
    <w:qFormat/>
    <w:uiPriority w:val="0"/>
    <w:pPr>
      <w:widowControl/>
      <w:spacing w:before="100" w:beforeAutospacing="1" w:after="100" w:afterAutospacing="1"/>
      <w:jc w:val="left"/>
    </w:pPr>
    <w:rPr>
      <w:rFonts w:ascii="新宋体" w:hAnsi="新宋体" w:eastAsia="新宋体" w:cs="宋体"/>
      <w:color w:val="000000"/>
      <w:kern w:val="0"/>
      <w:sz w:val="20"/>
      <w:szCs w:val="20"/>
    </w:rPr>
  </w:style>
  <w:style w:type="paragraph" w:customStyle="1" w:styleId="213">
    <w:name w:val="Char Char Char Char Char Char Char"/>
    <w:basedOn w:val="1"/>
    <w:qFormat/>
    <w:uiPriority w:val="0"/>
  </w:style>
  <w:style w:type="paragraph" w:customStyle="1" w:styleId="214">
    <w:name w:val="xl90"/>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15">
    <w:name w:val="Char Char Char Char1"/>
    <w:basedOn w:val="1"/>
    <w:qFormat/>
    <w:uiPriority w:val="0"/>
    <w:pPr>
      <w:widowControl/>
      <w:spacing w:line="240" w:lineRule="exact"/>
      <w:jc w:val="left"/>
    </w:pPr>
  </w:style>
  <w:style w:type="paragraph" w:customStyle="1" w:styleId="216">
    <w:name w:val="xl70"/>
    <w:basedOn w:val="1"/>
    <w:qFormat/>
    <w:uiPriority w:val="0"/>
    <w:pPr>
      <w:widowControl/>
      <w:pBdr>
        <w:bottom w:val="single" w:color="000000" w:sz="8" w:space="0"/>
        <w:right w:val="single" w:color="000000" w:sz="8" w:space="0"/>
      </w:pBdr>
      <w:shd w:val="clear" w:color="000000" w:fill="D6E3BC"/>
      <w:spacing w:before="100" w:beforeAutospacing="1" w:after="100" w:afterAutospacing="1"/>
      <w:jc w:val="left"/>
    </w:pPr>
    <w:rPr>
      <w:rFonts w:ascii="新宋体" w:hAnsi="新宋体" w:eastAsia="新宋体" w:cs="宋体"/>
      <w:b/>
      <w:bCs/>
      <w:kern w:val="0"/>
      <w:sz w:val="20"/>
      <w:szCs w:val="20"/>
    </w:rPr>
  </w:style>
  <w:style w:type="paragraph" w:customStyle="1" w:styleId="217">
    <w:name w:val="Char Char Char Char Char Char Char Char Char Char Char Char1"/>
    <w:basedOn w:val="1"/>
    <w:qFormat/>
    <w:uiPriority w:val="0"/>
    <w:pPr>
      <w:widowControl/>
      <w:spacing w:line="240" w:lineRule="exact"/>
      <w:jc w:val="left"/>
    </w:pPr>
  </w:style>
  <w:style w:type="paragraph" w:customStyle="1" w:styleId="218">
    <w:name w:val="xl83"/>
    <w:basedOn w:val="1"/>
    <w:qFormat/>
    <w:uiPriority w:val="0"/>
    <w:pPr>
      <w:widowControl/>
      <w:pBdr>
        <w:bottom w:val="single" w:color="auto" w:sz="8" w:space="0"/>
        <w:right w:val="single" w:color="auto" w:sz="8" w:space="0"/>
      </w:pBdr>
      <w:shd w:val="clear" w:color="000000" w:fill="D6E3BC"/>
      <w:spacing w:before="100" w:beforeAutospacing="1" w:after="100" w:afterAutospacing="1"/>
      <w:jc w:val="left"/>
    </w:pPr>
    <w:rPr>
      <w:rFonts w:ascii="新宋体" w:hAnsi="新宋体" w:eastAsia="新宋体" w:cs="宋体"/>
      <w:color w:val="FF0000"/>
      <w:kern w:val="0"/>
      <w:sz w:val="20"/>
      <w:szCs w:val="20"/>
    </w:rPr>
  </w:style>
  <w:style w:type="paragraph" w:customStyle="1" w:styleId="219">
    <w:name w:val="xl65"/>
    <w:basedOn w:val="1"/>
    <w:qFormat/>
    <w:uiPriority w:val="0"/>
    <w:pPr>
      <w:widowControl/>
      <w:pBdr>
        <w:top w:val="single" w:color="000000" w:sz="8" w:space="0"/>
        <w:left w:val="single" w:color="000000" w:sz="8" w:space="0"/>
        <w:bottom w:val="single" w:color="000000" w:sz="8" w:space="0"/>
        <w:right w:val="single" w:color="000000" w:sz="8" w:space="0"/>
      </w:pBdr>
      <w:shd w:val="clear" w:color="000000" w:fill="D6E3BC"/>
      <w:spacing w:before="100" w:beforeAutospacing="1" w:after="100" w:afterAutospacing="1"/>
      <w:jc w:val="left"/>
    </w:pPr>
    <w:rPr>
      <w:rFonts w:ascii="新宋体" w:hAnsi="新宋体" w:eastAsia="新宋体" w:cs="宋体"/>
      <w:kern w:val="0"/>
      <w:sz w:val="20"/>
      <w:szCs w:val="20"/>
    </w:rPr>
  </w:style>
  <w:style w:type="paragraph" w:customStyle="1" w:styleId="220">
    <w:name w:val="修订2"/>
    <w:semiHidden/>
    <w:qFormat/>
    <w:uiPriority w:val="99"/>
    <w:rPr>
      <w:rFonts w:ascii="宋体" w:hAnsi="宋体" w:eastAsia="宋体" w:cs="宋体"/>
      <w:kern w:val="2"/>
      <w:sz w:val="24"/>
      <w:szCs w:val="28"/>
      <w:lang w:val="en-US" w:eastAsia="zh-CN" w:bidi="ar-SA"/>
    </w:rPr>
  </w:style>
  <w:style w:type="paragraph" w:customStyle="1" w:styleId="221">
    <w:name w:val="Char Char Char"/>
    <w:basedOn w:val="1"/>
    <w:qFormat/>
    <w:uiPriority w:val="0"/>
    <w:rPr>
      <w:szCs w:val="20"/>
    </w:rPr>
  </w:style>
  <w:style w:type="paragraph" w:customStyle="1" w:styleId="222">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223">
    <w:name w:val="TOC 标题1"/>
    <w:basedOn w:val="2"/>
    <w:next w:val="1"/>
    <w:unhideWhenUsed/>
    <w:qFormat/>
    <w:uiPriority w:val="39"/>
    <w:pPr>
      <w:widowControl/>
      <w:spacing w:before="240" w:line="259" w:lineRule="auto"/>
      <w:jc w:val="left"/>
      <w:outlineLvl w:val="9"/>
    </w:pPr>
    <w:rPr>
      <w:rFonts w:ascii="Calibri Light" w:hAnsi="Calibri Light"/>
      <w:b w:val="0"/>
      <w:bCs w:val="0"/>
      <w:color w:val="2E74B5"/>
      <w:kern w:val="0"/>
      <w:sz w:val="32"/>
      <w:szCs w:val="32"/>
    </w:rPr>
  </w:style>
  <w:style w:type="paragraph" w:customStyle="1" w:styleId="224">
    <w:name w:val="正文文本缩进 21"/>
    <w:basedOn w:val="1"/>
    <w:qFormat/>
    <w:uiPriority w:val="0"/>
    <w:pPr>
      <w:spacing w:line="360" w:lineRule="auto"/>
      <w:ind w:left="180" w:firstLine="560" w:firstLineChars="200"/>
    </w:pPr>
    <w:rPr>
      <w:rFonts w:ascii="宋体" w:hAnsi="宋体" w:cs="宋体"/>
      <w:kern w:val="0"/>
      <w:sz w:val="24"/>
      <w:szCs w:val="18"/>
    </w:rPr>
  </w:style>
  <w:style w:type="paragraph" w:customStyle="1" w:styleId="225">
    <w:name w:val="正文lgh"/>
    <w:basedOn w:val="1"/>
    <w:qFormat/>
    <w:uiPriority w:val="0"/>
    <w:pPr>
      <w:spacing w:line="360" w:lineRule="auto"/>
      <w:ind w:firstLine="480" w:firstLineChars="200"/>
    </w:pPr>
    <w:rPr>
      <w:rFonts w:ascii="宋体" w:hAnsi="宋体" w:cs="宋体"/>
      <w:bCs/>
      <w:sz w:val="24"/>
      <w:szCs w:val="28"/>
      <w:lang w:val="zh-CN"/>
    </w:rPr>
  </w:style>
  <w:style w:type="paragraph" w:customStyle="1" w:styleId="226">
    <w:name w:val="修订6"/>
    <w:semiHidden/>
    <w:qFormat/>
    <w:uiPriority w:val="99"/>
    <w:rPr>
      <w:rFonts w:ascii="宋体" w:hAnsi="宋体" w:eastAsia="宋体" w:cs="宋体"/>
      <w:kern w:val="2"/>
      <w:sz w:val="24"/>
      <w:szCs w:val="28"/>
      <w:lang w:val="en-US" w:eastAsia="zh-CN" w:bidi="ar-SA"/>
    </w:rPr>
  </w:style>
  <w:style w:type="paragraph" w:customStyle="1" w:styleId="227">
    <w:name w:val="_正文"/>
    <w:qFormat/>
    <w:uiPriority w:val="0"/>
    <w:pPr>
      <w:spacing w:line="360" w:lineRule="auto"/>
      <w:ind w:firstLine="200" w:firstLineChars="200"/>
      <w:jc w:val="both"/>
    </w:pPr>
    <w:rPr>
      <w:rFonts w:ascii="Times New Roman" w:hAnsi="Times New Roman" w:eastAsia="宋体" w:cs="Times New Roman"/>
      <w:color w:val="000000"/>
      <w:kern w:val="2"/>
      <w:sz w:val="24"/>
      <w:szCs w:val="24"/>
      <w:lang w:val="en-US" w:eastAsia="zh-CN" w:bidi="ar-SA"/>
    </w:rPr>
  </w:style>
  <w:style w:type="paragraph" w:customStyle="1" w:styleId="228">
    <w:name w:val="JR_正文"/>
    <w:basedOn w:val="1"/>
    <w:qFormat/>
    <w:uiPriority w:val="0"/>
    <w:pPr>
      <w:spacing w:line="360" w:lineRule="auto"/>
      <w:ind w:firstLine="200" w:firstLineChars="200"/>
    </w:pPr>
    <w:rPr>
      <w:rFonts w:ascii="宋体" w:hAnsi="宋体" w:cs="宋体"/>
      <w:sz w:val="24"/>
      <w:szCs w:val="28"/>
    </w:rPr>
  </w:style>
  <w:style w:type="paragraph" w:customStyle="1" w:styleId="229">
    <w:name w:val="修订4"/>
    <w:semiHidden/>
    <w:qFormat/>
    <w:uiPriority w:val="99"/>
    <w:rPr>
      <w:rFonts w:ascii="宋体" w:hAnsi="宋体" w:eastAsia="宋体" w:cs="宋体"/>
      <w:kern w:val="2"/>
      <w:sz w:val="24"/>
      <w:szCs w:val="28"/>
      <w:lang w:val="en-US" w:eastAsia="zh-CN" w:bidi="ar-SA"/>
    </w:rPr>
  </w:style>
  <w:style w:type="paragraph" w:customStyle="1" w:styleId="230">
    <w:name w:val="修订5"/>
    <w:semiHidden/>
    <w:qFormat/>
    <w:uiPriority w:val="99"/>
    <w:rPr>
      <w:rFonts w:ascii="宋体" w:hAnsi="宋体" w:eastAsia="宋体" w:cs="宋体"/>
      <w:kern w:val="2"/>
      <w:sz w:val="24"/>
      <w:szCs w:val="28"/>
      <w:lang w:val="en-US" w:eastAsia="zh-CN" w:bidi="ar-SA"/>
    </w:rPr>
  </w:style>
  <w:style w:type="paragraph" w:customStyle="1" w:styleId="231">
    <w:name w:val="列表段落1"/>
    <w:basedOn w:val="1"/>
    <w:qFormat/>
    <w:uiPriority w:val="0"/>
    <w:pPr>
      <w:spacing w:line="360" w:lineRule="auto"/>
      <w:ind w:firstLine="420" w:firstLineChars="200"/>
    </w:pPr>
    <w:rPr>
      <w:rFonts w:ascii="宋体" w:hAnsi="宋体" w:cs="Arial"/>
      <w:sz w:val="24"/>
      <w:szCs w:val="28"/>
    </w:rPr>
  </w:style>
  <w:style w:type="paragraph" w:customStyle="1" w:styleId="232">
    <w:name w:val="msolistparagraph"/>
    <w:basedOn w:val="1"/>
    <w:qFormat/>
    <w:uiPriority w:val="0"/>
    <w:pPr>
      <w:autoSpaceDE w:val="0"/>
      <w:autoSpaceDN w:val="0"/>
      <w:spacing w:before="33" w:line="360" w:lineRule="auto"/>
      <w:ind w:left="1481" w:hanging="414" w:firstLineChars="200"/>
      <w:jc w:val="left"/>
    </w:pPr>
    <w:rPr>
      <w:rFonts w:hint="eastAsia" w:ascii="Arial Unicode MS" w:hAnsi="Arial Unicode MS" w:eastAsia="Arial Unicode MS"/>
      <w:kern w:val="0"/>
      <w:sz w:val="22"/>
      <w:szCs w:val="22"/>
    </w:rPr>
  </w:style>
  <w:style w:type="paragraph" w:customStyle="1" w:styleId="233">
    <w:name w:val="样式1"/>
    <w:basedOn w:val="1"/>
    <w:qFormat/>
    <w:uiPriority w:val="99"/>
    <w:pPr>
      <w:numPr>
        <w:ilvl w:val="2"/>
        <w:numId w:val="4"/>
      </w:numPr>
      <w:spacing w:line="480" w:lineRule="atLeast"/>
      <w:ind w:firstLine="200" w:firstLineChars="200"/>
    </w:pPr>
    <w:rPr>
      <w:sz w:val="24"/>
    </w:rPr>
  </w:style>
  <w:style w:type="paragraph" w:customStyle="1" w:styleId="234">
    <w:name w:val="标准文件_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table" w:customStyle="1" w:styleId="235">
    <w:name w:val="网格型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table" w:customStyle="1" w:styleId="236">
    <w:name w:val="Table Normal3"/>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table" w:customStyle="1" w:styleId="237">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customStyle="1" w:styleId="238">
    <w:name w:val="表头"/>
    <w:qFormat/>
    <w:uiPriority w:val="0"/>
    <w:pPr>
      <w:jc w:val="center"/>
    </w:pPr>
    <w:rPr>
      <w:rFonts w:hint="eastAsia" w:ascii="仿宋_GB2312" w:hAnsi="仿宋_GB2312" w:eastAsia="仿宋_GB2312" w:cs="等线"/>
      <w:b/>
      <w:sz w:val="24"/>
      <w:szCs w:val="24"/>
      <w:lang w:val="en-US" w:eastAsia="zh-CN" w:bidi="ar-SA"/>
    </w:rPr>
  </w:style>
  <w:style w:type="paragraph" w:customStyle="1" w:styleId="239">
    <w:name w:val="表格内容"/>
    <w:qFormat/>
    <w:uiPriority w:val="0"/>
    <w:rPr>
      <w:rFonts w:ascii="仿宋_GB2312" w:hAnsi="仿宋_GB2312" w:eastAsia="仿宋_GB2312" w:cs="等线"/>
      <w:bCs/>
      <w:sz w:val="24"/>
      <w:lang w:val="en-US" w:eastAsia="zh-CN" w:bidi="ar-SA"/>
    </w:rPr>
  </w:style>
  <w:style w:type="character" w:customStyle="1" w:styleId="240">
    <w:name w:val="题注 字符"/>
    <w:link w:val="14"/>
    <w:qFormat/>
    <w:locked/>
    <w:uiPriority w:val="35"/>
    <w:rPr>
      <w:rFonts w:ascii="Arial" w:hAnsi="Arial" w:eastAsia="黑体" w:cs="Arial"/>
      <w:kern w:val="2"/>
    </w:rPr>
  </w:style>
  <w:style w:type="paragraph" w:customStyle="1" w:styleId="241">
    <w:name w:val="表标题"/>
    <w:basedOn w:val="1"/>
    <w:qFormat/>
    <w:uiPriority w:val="0"/>
    <w:pPr>
      <w:tabs>
        <w:tab w:val="left" w:pos="425"/>
        <w:tab w:val="left" w:pos="720"/>
      </w:tabs>
      <w:jc w:val="center"/>
    </w:pPr>
    <w:rPr>
      <w:b/>
      <w:sz w:val="24"/>
      <w:szCs w:val="20"/>
    </w:rPr>
  </w:style>
  <w:style w:type="character" w:customStyle="1" w:styleId="242">
    <w:name w:val="正文缩进 字符"/>
    <w:link w:val="8"/>
    <w:qFormat/>
    <w:uiPriority w:val="0"/>
    <w:rPr>
      <w:kern w:val="2"/>
      <w:sz w:val="21"/>
    </w:rPr>
  </w:style>
  <w:style w:type="character" w:customStyle="1" w:styleId="243">
    <w:name w:val="font91"/>
    <w:basedOn w:val="51"/>
    <w:qFormat/>
    <w:uiPriority w:val="0"/>
    <w:rPr>
      <w:rFonts w:hint="eastAsia" w:ascii="宋体" w:hAnsi="宋体" w:eastAsia="宋体" w:cs="宋体"/>
      <w:color w:val="000000"/>
      <w:sz w:val="21"/>
      <w:szCs w:val="21"/>
      <w:u w:val="none"/>
      <w:vertAlign w:val="superscript"/>
    </w:rPr>
  </w:style>
  <w:style w:type="character" w:customStyle="1" w:styleId="244">
    <w:name w:val="bookmark-item"/>
    <w:basedOn w:val="51"/>
    <w:qFormat/>
    <w:uiPriority w:val="0"/>
  </w:style>
  <w:style w:type="paragraph" w:styleId="24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E59407-4C37-494D-A02F-766E19A6A719}">
  <ds:schemaRefs/>
</ds:datastoreItem>
</file>

<file path=docProps/app.xml><?xml version="1.0" encoding="utf-8"?>
<Properties xmlns="http://schemas.openxmlformats.org/officeDocument/2006/extended-properties" xmlns:vt="http://schemas.openxmlformats.org/officeDocument/2006/docPropsVTypes">
  <Template>Normal.dotm</Template>
  <Company>Philips</Company>
  <Pages>89</Pages>
  <Words>47339</Words>
  <Characters>49926</Characters>
  <Lines>407</Lines>
  <Paragraphs>114</Paragraphs>
  <TotalTime>199</TotalTime>
  <ScaleCrop>false</ScaleCrop>
  <LinksUpToDate>false</LinksUpToDate>
  <CharactersWithSpaces>54782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2025-09-04T03:36:00Z</dcterms:created>
  <dc:creator>Lin, Hong</dc:creator>
  <cp:lastModifiedBy>LR</cp:lastModifiedBy>
  <cp:lastPrinted>2024-10-15T09:08:00Z</cp:lastPrinted>
  <dcterms:modified xsi:type="dcterms:W3CDTF">2025-10-27T02:42:51Z</dcterms:modified>
  <dc:title>南财采管〔2012〕3号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07C4CAEDEA0E4E31AD48DF6CC2492AB0_13</vt:lpwstr>
  </property>
  <property fmtid="{D5CDD505-2E9C-101B-9397-08002B2CF9AE}" pid="4" name="KSOTemplateDocerSaveRecord">
    <vt:lpwstr>eyJoZGlkIjoiMjdjNjM2YzA1MjI1YzkxNDNkNGVjMDJkMGZiZWUzZGYiLCJ1c2VySWQiOiI3OTQ1MTc3NzQifQ==</vt:lpwstr>
  </property>
</Properties>
</file>