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DFD3B5">
      <w:pPr>
        <w:tabs>
          <w:tab w:val="left" w:pos="1710"/>
        </w:tabs>
        <w:rPr>
          <w:color w:val="auto"/>
          <w:sz w:val="24"/>
          <w:highlight w:val="none"/>
        </w:rPr>
      </w:pPr>
      <w:bookmarkStart w:id="0" w:name="_Toc183682338"/>
      <w:bookmarkStart w:id="1" w:name="_Toc217446030"/>
    </w:p>
    <w:p w14:paraId="74C97AE7">
      <w:pPr>
        <w:tabs>
          <w:tab w:val="left" w:pos="1710"/>
        </w:tabs>
        <w:rPr>
          <w:color w:val="auto"/>
          <w:highlight w:val="none"/>
        </w:rPr>
      </w:pPr>
    </w:p>
    <w:p w14:paraId="707CD9F0">
      <w:pPr>
        <w:tabs>
          <w:tab w:val="left" w:pos="1710"/>
        </w:tabs>
        <w:rPr>
          <w:color w:val="auto"/>
          <w:highlight w:val="none"/>
        </w:rPr>
      </w:pPr>
    </w:p>
    <w:p w14:paraId="00C1CD4B">
      <w:pPr>
        <w:tabs>
          <w:tab w:val="left" w:pos="1710"/>
        </w:tabs>
        <w:rPr>
          <w:color w:val="auto"/>
          <w:highlight w:val="none"/>
        </w:rPr>
      </w:pPr>
    </w:p>
    <w:p w14:paraId="25ED6886">
      <w:pPr>
        <w:tabs>
          <w:tab w:val="left" w:pos="1710"/>
        </w:tabs>
        <w:rPr>
          <w:color w:val="auto"/>
          <w:highlight w:val="none"/>
        </w:rPr>
      </w:pPr>
    </w:p>
    <w:p w14:paraId="1FCFB1F4">
      <w:pPr>
        <w:tabs>
          <w:tab w:val="left" w:pos="1710"/>
        </w:tabs>
        <w:rPr>
          <w:color w:val="auto"/>
          <w:highlight w:val="none"/>
        </w:rPr>
      </w:pPr>
    </w:p>
    <w:p w14:paraId="7DEA9160">
      <w:pPr>
        <w:tabs>
          <w:tab w:val="left" w:pos="1710"/>
        </w:tabs>
        <w:rPr>
          <w:color w:val="auto"/>
          <w:highlight w:val="none"/>
        </w:rPr>
      </w:pPr>
    </w:p>
    <w:p w14:paraId="2AD80D1F">
      <w:pPr>
        <w:tabs>
          <w:tab w:val="left" w:pos="1710"/>
        </w:tabs>
        <w:rPr>
          <w:color w:val="auto"/>
          <w:highlight w:val="none"/>
        </w:rPr>
      </w:pPr>
    </w:p>
    <w:p w14:paraId="3D7C1615">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1E4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7" w:type="dxa"/>
            <w:gridSpan w:val="2"/>
            <w:tcBorders>
              <w:top w:val="nil"/>
              <w:left w:val="nil"/>
              <w:right w:val="nil"/>
            </w:tcBorders>
          </w:tcPr>
          <w:p w14:paraId="5C6809D4">
            <w:pPr>
              <w:snapToGrid w:val="0"/>
              <w:spacing w:line="360" w:lineRule="auto"/>
              <w:jc w:val="center"/>
              <w:rPr>
                <w:b/>
                <w:color w:val="auto"/>
                <w:sz w:val="60"/>
                <w:szCs w:val="60"/>
                <w:highlight w:val="none"/>
              </w:rPr>
            </w:pPr>
            <w:r>
              <w:rPr>
                <w:rFonts w:hint="eastAsia"/>
                <w:b/>
                <w:color w:val="auto"/>
                <w:sz w:val="60"/>
                <w:szCs w:val="60"/>
                <w:highlight w:val="none"/>
              </w:rPr>
              <w:t>采购文件</w:t>
            </w:r>
          </w:p>
        </w:tc>
      </w:tr>
      <w:tr w14:paraId="58E0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186680E">
            <w:pPr>
              <w:spacing w:line="360" w:lineRule="auto"/>
              <w:rPr>
                <w:b/>
                <w:color w:val="auto"/>
                <w:sz w:val="32"/>
                <w:szCs w:val="32"/>
                <w:highlight w:val="none"/>
              </w:rPr>
            </w:pPr>
            <w:r>
              <w:rPr>
                <w:b/>
                <w:color w:val="auto"/>
                <w:sz w:val="32"/>
                <w:szCs w:val="32"/>
                <w:highlight w:val="none"/>
              </w:rPr>
              <w:t>项目名称：</w:t>
            </w:r>
          </w:p>
        </w:tc>
        <w:tc>
          <w:tcPr>
            <w:tcW w:w="5433" w:type="dxa"/>
            <w:vAlign w:val="center"/>
          </w:tcPr>
          <w:p w14:paraId="0C52A067">
            <w:pPr>
              <w:spacing w:line="360" w:lineRule="auto"/>
              <w:rPr>
                <w:rFonts w:hint="eastAsia" w:eastAsia="宋体"/>
                <w:b/>
                <w:color w:val="auto"/>
                <w:sz w:val="32"/>
                <w:szCs w:val="32"/>
                <w:highlight w:val="none"/>
                <w:lang w:eastAsia="zh-CN"/>
              </w:rPr>
            </w:pPr>
            <w:r>
              <w:rPr>
                <w:rFonts w:hint="eastAsia"/>
                <w:b/>
                <w:color w:val="auto"/>
                <w:sz w:val="32"/>
                <w:szCs w:val="32"/>
                <w:highlight w:val="none"/>
                <w:lang w:eastAsia="zh-CN"/>
              </w:rPr>
              <w:t>梧州市住房公积金管理中心信息管理系统运维服务项目</w:t>
            </w:r>
          </w:p>
        </w:tc>
      </w:tr>
      <w:tr w14:paraId="5ACA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13EDCAA">
            <w:pPr>
              <w:spacing w:line="360" w:lineRule="auto"/>
              <w:rPr>
                <w:b/>
                <w:color w:val="auto"/>
                <w:sz w:val="32"/>
                <w:szCs w:val="32"/>
                <w:highlight w:val="none"/>
              </w:rPr>
            </w:pPr>
            <w:r>
              <w:rPr>
                <w:b/>
                <w:color w:val="auto"/>
                <w:sz w:val="32"/>
                <w:szCs w:val="32"/>
                <w:highlight w:val="none"/>
              </w:rPr>
              <w:t>项目编号：</w:t>
            </w:r>
          </w:p>
        </w:tc>
        <w:tc>
          <w:tcPr>
            <w:tcW w:w="5433" w:type="dxa"/>
            <w:vAlign w:val="center"/>
          </w:tcPr>
          <w:p w14:paraId="53A42273">
            <w:pPr>
              <w:spacing w:line="360" w:lineRule="auto"/>
              <w:rPr>
                <w:rFonts w:hint="eastAsia" w:eastAsia="宋体"/>
                <w:b/>
                <w:color w:val="auto"/>
                <w:sz w:val="32"/>
                <w:szCs w:val="32"/>
                <w:highlight w:val="none"/>
                <w:lang w:eastAsia="zh-CN"/>
              </w:rPr>
            </w:pPr>
            <w:r>
              <w:rPr>
                <w:rFonts w:hint="eastAsia"/>
                <w:b/>
                <w:color w:val="auto"/>
                <w:sz w:val="32"/>
                <w:szCs w:val="32"/>
                <w:highlight w:val="none"/>
                <w:lang w:eastAsia="zh-CN"/>
              </w:rPr>
              <w:t>WZZC2025-C3-990317-JDZB</w:t>
            </w:r>
          </w:p>
        </w:tc>
      </w:tr>
      <w:tr w14:paraId="043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23E68989">
            <w:pPr>
              <w:spacing w:line="360" w:lineRule="auto"/>
              <w:rPr>
                <w:b/>
                <w:color w:val="auto"/>
                <w:sz w:val="32"/>
                <w:szCs w:val="32"/>
                <w:highlight w:val="none"/>
              </w:rPr>
            </w:pPr>
            <w:r>
              <w:rPr>
                <w:b/>
                <w:color w:val="auto"/>
                <w:sz w:val="32"/>
                <w:szCs w:val="32"/>
                <w:highlight w:val="none"/>
              </w:rPr>
              <w:t>联系电话：</w:t>
            </w:r>
          </w:p>
        </w:tc>
        <w:tc>
          <w:tcPr>
            <w:tcW w:w="5433" w:type="dxa"/>
            <w:vAlign w:val="center"/>
          </w:tcPr>
          <w:p w14:paraId="5E3722B6">
            <w:pPr>
              <w:spacing w:line="360" w:lineRule="auto"/>
              <w:rPr>
                <w:b/>
                <w:color w:val="auto"/>
                <w:sz w:val="32"/>
                <w:szCs w:val="32"/>
                <w:highlight w:val="none"/>
              </w:rPr>
            </w:pPr>
            <w:r>
              <w:rPr>
                <w:rFonts w:hint="eastAsia"/>
                <w:b/>
                <w:color w:val="auto"/>
                <w:sz w:val="32"/>
                <w:szCs w:val="32"/>
                <w:highlight w:val="none"/>
              </w:rPr>
              <w:t>0774-5836662</w:t>
            </w:r>
          </w:p>
        </w:tc>
      </w:tr>
      <w:tr w14:paraId="24B7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7AB9870A">
            <w:pPr>
              <w:spacing w:line="360" w:lineRule="auto"/>
              <w:rPr>
                <w:b/>
                <w:color w:val="auto"/>
                <w:sz w:val="32"/>
                <w:szCs w:val="32"/>
                <w:highlight w:val="none"/>
              </w:rPr>
            </w:pPr>
            <w:r>
              <w:rPr>
                <w:rFonts w:hint="eastAsia"/>
                <w:b/>
                <w:color w:val="auto"/>
                <w:sz w:val="32"/>
                <w:szCs w:val="32"/>
                <w:highlight w:val="none"/>
              </w:rPr>
              <w:t>采购方式：</w:t>
            </w:r>
          </w:p>
        </w:tc>
        <w:tc>
          <w:tcPr>
            <w:tcW w:w="5433" w:type="dxa"/>
            <w:vAlign w:val="center"/>
          </w:tcPr>
          <w:p w14:paraId="3A7E921B">
            <w:pPr>
              <w:spacing w:line="360" w:lineRule="auto"/>
              <w:rPr>
                <w:b/>
                <w:color w:val="auto"/>
                <w:sz w:val="32"/>
                <w:szCs w:val="32"/>
                <w:highlight w:val="none"/>
              </w:rPr>
            </w:pPr>
            <w:r>
              <w:rPr>
                <w:rFonts w:hint="eastAsia"/>
                <w:b/>
                <w:color w:val="auto"/>
                <w:sz w:val="32"/>
                <w:szCs w:val="32"/>
                <w:highlight w:val="none"/>
              </w:rPr>
              <w:t>竞争性磋商</w:t>
            </w:r>
          </w:p>
        </w:tc>
      </w:tr>
    </w:tbl>
    <w:p w14:paraId="3C07AC4B">
      <w:pPr>
        <w:tabs>
          <w:tab w:val="left" w:pos="1710"/>
        </w:tabs>
        <w:rPr>
          <w:color w:val="auto"/>
          <w:highlight w:val="none"/>
        </w:rPr>
      </w:pPr>
    </w:p>
    <w:p w14:paraId="0D698574">
      <w:pPr>
        <w:tabs>
          <w:tab w:val="left" w:pos="1710"/>
        </w:tabs>
        <w:rPr>
          <w:color w:val="auto"/>
          <w:highlight w:val="none"/>
        </w:rPr>
      </w:pPr>
    </w:p>
    <w:p w14:paraId="24315C34">
      <w:pPr>
        <w:rPr>
          <w:color w:val="auto"/>
          <w:highlight w:val="none"/>
        </w:rPr>
      </w:pPr>
    </w:p>
    <w:p w14:paraId="14AAFF0D">
      <w:pPr>
        <w:rPr>
          <w:color w:val="auto"/>
          <w:highlight w:val="none"/>
        </w:rPr>
      </w:pPr>
    </w:p>
    <w:p w14:paraId="7F07461F">
      <w:pPr>
        <w:rPr>
          <w:color w:val="auto"/>
          <w:highlight w:val="none"/>
        </w:rPr>
      </w:pPr>
    </w:p>
    <w:p w14:paraId="551A2080">
      <w:pPr>
        <w:rPr>
          <w:color w:val="auto"/>
          <w:highlight w:val="none"/>
        </w:rPr>
      </w:pPr>
    </w:p>
    <w:p w14:paraId="665DB779">
      <w:pPr>
        <w:rPr>
          <w:color w:val="auto"/>
          <w:highlight w:val="none"/>
        </w:rPr>
      </w:pPr>
    </w:p>
    <w:p w14:paraId="34548928">
      <w:pPr>
        <w:rPr>
          <w:color w:val="auto"/>
          <w:highlight w:val="none"/>
        </w:rPr>
      </w:pPr>
    </w:p>
    <w:p w14:paraId="2A1E8219">
      <w:pPr>
        <w:rPr>
          <w:color w:val="auto"/>
          <w:highlight w:val="none"/>
        </w:rPr>
      </w:pPr>
    </w:p>
    <w:p w14:paraId="6F71C641">
      <w:pPr>
        <w:rPr>
          <w:color w:val="auto"/>
          <w:highlight w:val="none"/>
        </w:rPr>
      </w:pPr>
    </w:p>
    <w:p w14:paraId="7ACFAF42">
      <w:pPr>
        <w:rPr>
          <w:color w:val="auto"/>
          <w:highlight w:val="none"/>
        </w:rPr>
      </w:pPr>
    </w:p>
    <w:p w14:paraId="0C837CBA">
      <w:pPr>
        <w:rPr>
          <w:color w:val="auto"/>
          <w:highlight w:val="none"/>
        </w:rPr>
      </w:pPr>
    </w:p>
    <w:p w14:paraId="2B54A7E4">
      <w:pPr>
        <w:rPr>
          <w:color w:val="auto"/>
          <w:highlight w:val="none"/>
        </w:rPr>
      </w:pPr>
    </w:p>
    <w:p w14:paraId="69B991C5">
      <w:pPr>
        <w:rPr>
          <w:color w:val="auto"/>
          <w:highlight w:val="none"/>
        </w:rPr>
      </w:pPr>
    </w:p>
    <w:p w14:paraId="0F1A1866">
      <w:pPr>
        <w:rPr>
          <w:color w:val="auto"/>
          <w:highlight w:val="none"/>
        </w:rPr>
      </w:pPr>
    </w:p>
    <w:p w14:paraId="7726AEC2">
      <w:pPr>
        <w:rPr>
          <w:color w:val="auto"/>
          <w:highlight w:val="none"/>
        </w:rPr>
      </w:pPr>
    </w:p>
    <w:p w14:paraId="220B410A">
      <w:pPr>
        <w:rPr>
          <w:color w:val="auto"/>
          <w:highlight w:val="none"/>
        </w:rPr>
      </w:pPr>
    </w:p>
    <w:p w14:paraId="24CADA27">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11BF2752">
        <w:tblPrEx>
          <w:tblCellMar>
            <w:top w:w="0" w:type="dxa"/>
            <w:left w:w="108" w:type="dxa"/>
            <w:bottom w:w="0" w:type="dxa"/>
            <w:right w:w="108" w:type="dxa"/>
          </w:tblCellMar>
        </w:tblPrEx>
        <w:trPr>
          <w:trHeight w:val="703" w:hRule="atLeast"/>
          <w:jc w:val="center"/>
        </w:trPr>
        <w:tc>
          <w:tcPr>
            <w:tcW w:w="2707" w:type="dxa"/>
            <w:vAlign w:val="center"/>
          </w:tcPr>
          <w:p w14:paraId="151FC284">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7E760C34">
            <w:pPr>
              <w:autoSpaceDE w:val="0"/>
              <w:autoSpaceDN w:val="0"/>
              <w:adjustRightInd w:val="0"/>
              <w:jc w:val="left"/>
              <w:rPr>
                <w:b/>
                <w:color w:val="auto"/>
                <w:sz w:val="32"/>
                <w:szCs w:val="32"/>
                <w:highlight w:val="none"/>
              </w:rPr>
            </w:pPr>
            <w:r>
              <w:rPr>
                <w:rFonts w:hint="eastAsia"/>
                <w:b/>
                <w:color w:val="auto"/>
                <w:sz w:val="32"/>
                <w:szCs w:val="32"/>
                <w:highlight w:val="none"/>
              </w:rPr>
              <w:t>梧州市住房公积金管理中心</w:t>
            </w:r>
          </w:p>
        </w:tc>
      </w:tr>
      <w:tr w14:paraId="44AD839C">
        <w:tblPrEx>
          <w:tblCellMar>
            <w:top w:w="0" w:type="dxa"/>
            <w:left w:w="108" w:type="dxa"/>
            <w:bottom w:w="0" w:type="dxa"/>
            <w:right w:w="108" w:type="dxa"/>
          </w:tblCellMar>
        </w:tblPrEx>
        <w:trPr>
          <w:trHeight w:val="703" w:hRule="atLeast"/>
          <w:jc w:val="center"/>
        </w:trPr>
        <w:tc>
          <w:tcPr>
            <w:tcW w:w="2713" w:type="dxa"/>
            <w:gridSpan w:val="2"/>
          </w:tcPr>
          <w:p w14:paraId="6D543526">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287F421">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4F9EC78B">
      <w:pPr>
        <w:rPr>
          <w:color w:val="auto"/>
          <w:highlight w:val="none"/>
        </w:rPr>
      </w:pPr>
    </w:p>
    <w:p w14:paraId="195A1177">
      <w:pPr>
        <w:ind w:firstLine="321" w:firstLineChars="100"/>
        <w:jc w:val="center"/>
        <w:rPr>
          <w:b/>
          <w:color w:val="auto"/>
          <w:sz w:val="32"/>
          <w:szCs w:val="32"/>
          <w:highlight w:val="none"/>
        </w:rPr>
        <w:sectPr>
          <w:headerReference r:id="rId4" w:type="first"/>
          <w:footerReference r:id="rId7" w:type="first"/>
          <w:headerReference r:id="rId3" w:type="default"/>
          <w:footerReference r:id="rId5" w:type="default"/>
          <w:footerReference r:id="rId6" w:type="even"/>
          <w:type w:val="nextColumn"/>
          <w:pgSz w:w="11906" w:h="16838"/>
          <w:pgMar w:top="1134" w:right="1417" w:bottom="1247" w:left="1417" w:header="851" w:footer="992" w:gutter="0"/>
          <w:pgNumType w:start="0"/>
          <w:cols w:space="0" w:num="1"/>
          <w:titlePg/>
          <w:docGrid w:linePitch="312" w:charSpace="0"/>
        </w:sectPr>
      </w:pPr>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lang w:val="en-US" w:eastAsia="zh-CN"/>
        </w:rPr>
        <w:t>11</w:t>
      </w:r>
      <w:r>
        <w:rPr>
          <w:b/>
          <w:color w:val="auto"/>
          <w:sz w:val="32"/>
          <w:szCs w:val="32"/>
          <w:highlight w:val="none"/>
        </w:rPr>
        <w:t>月</w:t>
      </w:r>
    </w:p>
    <w:p w14:paraId="2F5CC046">
      <w:pPr>
        <w:pStyle w:val="27"/>
        <w:snapToGrid w:val="0"/>
        <w:spacing w:before="120" w:after="120" w:line="360" w:lineRule="auto"/>
        <w:jc w:val="center"/>
        <w:outlineLvl w:val="0"/>
        <w:rPr>
          <w:rFonts w:asciiTheme="majorEastAsia" w:hAnsiTheme="majorEastAsia" w:eastAsiaTheme="majorEastAsia" w:cstheme="majorEastAsia"/>
          <w:color w:val="auto"/>
          <w:sz w:val="32"/>
          <w:szCs w:val="32"/>
          <w:highlight w:val="none"/>
        </w:rPr>
      </w:pPr>
      <w:bookmarkStart w:id="2" w:name="_Toc21572"/>
      <w:bookmarkStart w:id="3" w:name="_Toc17133"/>
      <w:r>
        <w:rPr>
          <w:rFonts w:hint="eastAsia" w:asciiTheme="majorEastAsia" w:hAnsiTheme="majorEastAsia" w:eastAsiaTheme="majorEastAsia" w:cstheme="majorEastAsia"/>
          <w:color w:val="auto"/>
          <w:sz w:val="32"/>
          <w:szCs w:val="32"/>
          <w:highlight w:val="none"/>
        </w:rPr>
        <w:t>目    录</w:t>
      </w:r>
      <w:bookmarkEnd w:id="2"/>
      <w:bookmarkEnd w:id="3"/>
    </w:p>
    <w:p w14:paraId="14490032">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rFonts w:hint="eastAsia" w:asciiTheme="majorEastAsia" w:hAnsiTheme="majorEastAsia" w:eastAsiaTheme="majorEastAsia" w:cstheme="majorEastAsia"/>
          <w:b w:val="0"/>
          <w:bCs w:val="0"/>
          <w:color w:val="auto"/>
          <w:highlight w:val="none"/>
        </w:rPr>
        <w:fldChar w:fldCharType="begin"/>
      </w:r>
      <w:r>
        <w:rPr>
          <w:rStyle w:val="58"/>
          <w:rFonts w:hint="eastAsia" w:asciiTheme="majorEastAsia" w:hAnsiTheme="majorEastAsia" w:eastAsiaTheme="majorEastAsia" w:cstheme="majorEastAsia"/>
          <w:b w:val="0"/>
          <w:bCs w:val="0"/>
          <w:color w:val="auto"/>
          <w:highlight w:val="none"/>
        </w:rPr>
        <w:instrText xml:space="preserve"> TOC \o "1-1" \h \z \u </w:instrText>
      </w:r>
      <w:r>
        <w:rPr>
          <w:rFonts w:hint="eastAsia" w:asciiTheme="majorEastAsia" w:hAnsiTheme="majorEastAsia" w:eastAsiaTheme="majorEastAsia" w:cstheme="majorEastAsia"/>
          <w:b w:val="0"/>
          <w:bCs w:val="0"/>
          <w:color w:val="auto"/>
          <w:highlight w:val="none"/>
        </w:rPr>
        <w:fldChar w:fldCharType="separate"/>
      </w:r>
      <w:r>
        <w:rPr>
          <w:color w:val="auto"/>
          <w:highlight w:val="none"/>
        </w:rPr>
        <w:fldChar w:fldCharType="begin"/>
      </w:r>
      <w:r>
        <w:rPr>
          <w:color w:val="auto"/>
          <w:highlight w:val="none"/>
        </w:rPr>
        <w:instrText xml:space="preserve"> HYPERLINK \l "_Toc21018"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第一章  竞争性磋商公告</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_Toc21018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1</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F992B92">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"_Toc3379"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第二章  采购需求</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_Toc3379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4</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2295CBA">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"_Toc9096"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第三章  供应商须知</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_Toc9096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11</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7D7197F">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"_Toc6490"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第四章  评审方法及标准</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_Toc6490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31</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21F9F362">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"_Toc7782"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第五章  合同主要条款格式</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_Toc7782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36</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0CFAACB4">
      <w:pPr>
        <w:pStyle w:val="34"/>
        <w:tabs>
          <w:tab w:val="right" w:leader="dot" w:pos="9072"/>
          <w:tab w:val="clear" w:pos="8398"/>
        </w:tabs>
        <w:spacing w:line="360" w:lineRule="auto"/>
        <w:rPr>
          <w:rFonts w:asciiTheme="majorEastAsia" w:hAnsiTheme="majorEastAsia" w:eastAsiaTheme="majorEastAsia" w:cstheme="majorEastAsia"/>
          <w:color w:val="auto"/>
          <w:highlight w:val="none"/>
        </w:rPr>
      </w:pPr>
      <w:r>
        <w:rPr>
          <w:color w:val="auto"/>
          <w:highlight w:val="none"/>
        </w:rPr>
        <w:fldChar w:fldCharType="begin"/>
      </w:r>
      <w:r>
        <w:rPr>
          <w:color w:val="auto"/>
          <w:highlight w:val="none"/>
        </w:rPr>
        <w:instrText xml:space="preserve"> HYPERLINK \l "_Toc26860"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第六章  响应文件格式</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_Toc26860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40</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07C02E6A">
      <w:pPr>
        <w:pStyle w:val="34"/>
        <w:spacing w:line="360" w:lineRule="auto"/>
        <w:ind w:firstLine="241"/>
        <w:rPr>
          <w:rFonts w:ascii="Times New Roman" w:hAnsi="Times New Roman"/>
          <w:color w:val="auto"/>
          <w:sz w:val="28"/>
          <w:szCs w:val="28"/>
          <w:highlight w:val="none"/>
        </w:rPr>
      </w:pPr>
      <w:r>
        <w:rPr>
          <w:rFonts w:hint="eastAsia" w:asciiTheme="majorEastAsia" w:hAnsiTheme="majorEastAsia" w:eastAsiaTheme="majorEastAsia" w:cstheme="majorEastAsia"/>
          <w:bCs w:val="0"/>
          <w:color w:val="auto"/>
          <w:szCs w:val="28"/>
          <w:highlight w:val="none"/>
        </w:rPr>
        <w:fldChar w:fldCharType="end"/>
      </w:r>
    </w:p>
    <w:p w14:paraId="72C154BF">
      <w:pPr>
        <w:spacing w:before="120" w:beforeLines="50" w:line="480" w:lineRule="exact"/>
        <w:rPr>
          <w:color w:val="auto"/>
          <w:sz w:val="28"/>
          <w:szCs w:val="28"/>
          <w:highlight w:val="none"/>
        </w:rPr>
      </w:pPr>
    </w:p>
    <w:p w14:paraId="7DDD2516">
      <w:pPr>
        <w:spacing w:before="120" w:beforeLines="50" w:line="480" w:lineRule="exact"/>
        <w:rPr>
          <w:color w:val="auto"/>
          <w:sz w:val="30"/>
          <w:highlight w:val="none"/>
        </w:rPr>
        <w:sectPr>
          <w:headerReference r:id="rId8" w:type="first"/>
          <w:pgSz w:w="11906" w:h="16838"/>
          <w:pgMar w:top="1134" w:right="1417" w:bottom="1247" w:left="1417" w:header="851" w:footer="992" w:gutter="0"/>
          <w:pgNumType w:start="0"/>
          <w:cols w:space="0" w:num="1"/>
          <w:titlePg/>
          <w:docGrid w:linePitch="312" w:charSpace="0"/>
        </w:sectPr>
      </w:pPr>
    </w:p>
    <w:p w14:paraId="27E4A704">
      <w:pPr>
        <w:rPr>
          <w:color w:val="auto"/>
          <w:highlight w:val="none"/>
        </w:rPr>
      </w:pPr>
      <w:bookmarkStart w:id="4" w:name="_Toc254970489"/>
      <w:bookmarkStart w:id="5" w:name="_Toc254970630"/>
    </w:p>
    <w:p w14:paraId="09E81F32">
      <w:pPr>
        <w:pStyle w:val="27"/>
        <w:snapToGrid w:val="0"/>
        <w:spacing w:line="360" w:lineRule="auto"/>
        <w:jc w:val="center"/>
        <w:outlineLvl w:val="0"/>
        <w:rPr>
          <w:rFonts w:ascii="Times New Roman" w:hAnsi="Times New Roman" w:cs="Times New Roman"/>
          <w:b/>
          <w:bCs/>
          <w:color w:val="auto"/>
          <w:sz w:val="32"/>
          <w:szCs w:val="32"/>
          <w:highlight w:val="none"/>
        </w:rPr>
      </w:pPr>
      <w:bookmarkStart w:id="6" w:name="_Toc21018"/>
      <w:r>
        <w:rPr>
          <w:rFonts w:ascii="Times New Roman" w:hAnsi="Times New Roman" w:cs="Times New Roman"/>
          <w:b/>
          <w:bCs/>
          <w:color w:val="auto"/>
          <w:sz w:val="32"/>
          <w:szCs w:val="32"/>
          <w:highlight w:val="none"/>
        </w:rPr>
        <w:t xml:space="preserve">第一章  </w:t>
      </w:r>
      <w:bookmarkEnd w:id="4"/>
      <w:bookmarkEnd w:id="5"/>
      <w:r>
        <w:rPr>
          <w:rFonts w:ascii="Times New Roman" w:hAnsi="Times New Roman" w:cs="Times New Roman"/>
          <w:b/>
          <w:bCs/>
          <w:color w:val="auto"/>
          <w:sz w:val="32"/>
          <w:szCs w:val="32"/>
          <w:highlight w:val="none"/>
        </w:rPr>
        <w:t>竞争性磋商公告</w:t>
      </w:r>
      <w:bookmarkEnd w:id="6"/>
    </w:p>
    <w:p w14:paraId="2901735E">
      <w:pPr>
        <w:spacing w:line="360" w:lineRule="auto"/>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lang w:eastAsia="zh-CN"/>
        </w:rPr>
        <w:t>梧州市住房公积金管理中心信息管理系统运维服务项目</w:t>
      </w:r>
      <w:r>
        <w:rPr>
          <w:b/>
          <w:bCs/>
          <w:color w:val="auto"/>
          <w:sz w:val="24"/>
          <w:highlight w:val="none"/>
        </w:rPr>
        <w:t>(</w:t>
      </w:r>
      <w:r>
        <w:rPr>
          <w:rFonts w:hint="eastAsia"/>
          <w:b/>
          <w:bCs/>
          <w:color w:val="auto"/>
          <w:sz w:val="24"/>
          <w:highlight w:val="none"/>
          <w:lang w:eastAsia="zh-CN"/>
        </w:rPr>
        <w:t>WZZC2025-C3-990317-JDZB</w:t>
      </w:r>
      <w:r>
        <w:rPr>
          <w:b/>
          <w:bCs/>
          <w:color w:val="auto"/>
          <w:sz w:val="24"/>
          <w:highlight w:val="none"/>
        </w:rPr>
        <w:t>)</w:t>
      </w:r>
      <w:r>
        <w:rPr>
          <w:b/>
          <w:bCs/>
          <w:color w:val="auto"/>
          <w:kern w:val="0"/>
          <w:sz w:val="24"/>
          <w:highlight w:val="none"/>
        </w:rPr>
        <w:t>竞争性磋商公告</w:t>
      </w:r>
    </w:p>
    <w:p w14:paraId="37B3AB73">
      <w:pPr>
        <w:spacing w:line="360" w:lineRule="auto"/>
        <w:ind w:firstLine="420" w:firstLineChars="200"/>
        <w:jc w:val="left"/>
        <w:rPr>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梧州市住房公积金管理中心信息管理系统运维服务项目</w:t>
      </w:r>
      <w:r>
        <w:rPr>
          <w:rFonts w:hint="eastAsia"/>
          <w:color w:val="auto"/>
          <w:szCs w:val="21"/>
          <w:highlight w:val="none"/>
        </w:rPr>
        <w:t>的潜在供应商应在广西政府采购云平台 （https://www.gcy.zfcg.gxzf.gov.cn/）获取采购文件，并于2025年</w:t>
      </w:r>
      <w:r>
        <w:rPr>
          <w:rFonts w:hint="eastAsia"/>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9</w:t>
      </w:r>
      <w:r>
        <w:rPr>
          <w:rFonts w:hint="eastAsia"/>
          <w:color w:val="auto"/>
          <w:szCs w:val="21"/>
          <w:highlight w:val="none"/>
        </w:rPr>
        <w:t>日09:</w:t>
      </w:r>
      <w:r>
        <w:rPr>
          <w:rFonts w:hint="eastAsia"/>
          <w:color w:val="auto"/>
          <w:szCs w:val="21"/>
          <w:highlight w:val="none"/>
          <w:lang w:val="en-US" w:eastAsia="zh-CN"/>
        </w:rPr>
        <w:t>00</w:t>
      </w:r>
      <w:r>
        <w:rPr>
          <w:rFonts w:hint="eastAsia"/>
          <w:color w:val="auto"/>
          <w:szCs w:val="21"/>
          <w:highlight w:val="none"/>
        </w:rPr>
        <w:t>（北京时间）前提交响应文件。</w:t>
      </w:r>
      <w:bookmarkEnd w:id="7"/>
    </w:p>
    <w:p w14:paraId="02C52D81">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16F4F5B">
      <w:pPr>
        <w:spacing w:line="360"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WZZC2025-C3-990317-JDZB</w:t>
      </w:r>
    </w:p>
    <w:p w14:paraId="06443752">
      <w:pPr>
        <w:spacing w:line="360"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梧州市住房公积金管理中心信息管理系统运维服务项目</w:t>
      </w:r>
    </w:p>
    <w:p w14:paraId="020B066E">
      <w:pPr>
        <w:spacing w:line="360"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7C0261EE">
      <w:pPr>
        <w:spacing w:line="360"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950000.00</w:t>
      </w:r>
    </w:p>
    <w:p w14:paraId="0273DB9B">
      <w:pPr>
        <w:spacing w:line="360"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31BC8255">
      <w:pPr>
        <w:spacing w:line="360"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梧州市住房公积金管理中心信息管理系统运维服务项目</w:t>
      </w:r>
    </w:p>
    <w:p w14:paraId="27E0B320">
      <w:pPr>
        <w:spacing w:line="360" w:lineRule="auto"/>
        <w:ind w:firstLine="735" w:firstLineChars="350"/>
        <w:jc w:val="left"/>
        <w:rPr>
          <w:color w:val="auto"/>
          <w:kern w:val="0"/>
          <w:szCs w:val="21"/>
          <w:highlight w:val="none"/>
        </w:rPr>
      </w:pPr>
      <w:r>
        <w:rPr>
          <w:rFonts w:hint="eastAsia"/>
          <w:color w:val="auto"/>
          <w:kern w:val="0"/>
          <w:szCs w:val="21"/>
          <w:highlight w:val="none"/>
        </w:rPr>
        <w:t>数量：1</w:t>
      </w:r>
    </w:p>
    <w:p w14:paraId="72449E99">
      <w:pPr>
        <w:spacing w:line="360" w:lineRule="auto"/>
        <w:ind w:firstLine="735" w:firstLineChars="350"/>
        <w:jc w:val="left"/>
        <w:rPr>
          <w:color w:val="auto"/>
          <w:kern w:val="0"/>
          <w:szCs w:val="21"/>
          <w:highlight w:val="none"/>
        </w:rPr>
      </w:pPr>
      <w:r>
        <w:rPr>
          <w:rFonts w:hint="eastAsia"/>
          <w:color w:val="auto"/>
          <w:kern w:val="0"/>
          <w:szCs w:val="21"/>
          <w:highlight w:val="none"/>
        </w:rPr>
        <w:t>预算金额（元）：950000.00</w:t>
      </w:r>
    </w:p>
    <w:p w14:paraId="4D855AD4">
      <w:pPr>
        <w:spacing w:line="360"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简要规格描述或项目基本概况介绍、用途：本次采购内容包括应用软件、系统数据模块的运维服务</w:t>
      </w:r>
      <w:r>
        <w:rPr>
          <w:rFonts w:hint="eastAsia"/>
          <w:color w:val="auto"/>
          <w:kern w:val="0"/>
          <w:szCs w:val="21"/>
          <w:highlight w:val="none"/>
          <w:lang w:eastAsia="zh-CN"/>
        </w:rPr>
        <w:t>，</w:t>
      </w:r>
      <w:r>
        <w:rPr>
          <w:rFonts w:hint="eastAsia"/>
          <w:color w:val="auto"/>
          <w:kern w:val="0"/>
          <w:szCs w:val="21"/>
          <w:highlight w:val="none"/>
        </w:rPr>
        <w:t>具体详见采购文件。</w:t>
      </w:r>
    </w:p>
    <w:p w14:paraId="0FFA4B9D">
      <w:pPr>
        <w:spacing w:line="360" w:lineRule="auto"/>
        <w:ind w:firstLine="735" w:firstLineChars="350"/>
        <w:jc w:val="left"/>
        <w:rPr>
          <w:color w:val="auto"/>
          <w:kern w:val="0"/>
          <w:szCs w:val="21"/>
          <w:highlight w:val="none"/>
        </w:rPr>
      </w:pPr>
      <w:r>
        <w:rPr>
          <w:rFonts w:hint="eastAsia"/>
          <w:color w:val="auto"/>
          <w:kern w:val="0"/>
          <w:szCs w:val="21"/>
          <w:highlight w:val="none"/>
        </w:rPr>
        <w:t>最高限价（如有）：950000.00</w:t>
      </w:r>
    </w:p>
    <w:p w14:paraId="10337C49">
      <w:pPr>
        <w:spacing w:line="360"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合同履约期限：自合同签订之日起，运维服务为12个月。</w:t>
      </w:r>
    </w:p>
    <w:p w14:paraId="2233C37B">
      <w:pPr>
        <w:spacing w:line="360"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36DEF9AF">
      <w:pPr>
        <w:spacing w:line="360" w:lineRule="auto"/>
        <w:ind w:firstLine="735" w:firstLineChars="350"/>
        <w:jc w:val="left"/>
        <w:rPr>
          <w:color w:val="auto"/>
          <w:kern w:val="0"/>
          <w:szCs w:val="21"/>
          <w:highlight w:val="none"/>
        </w:rPr>
      </w:pPr>
      <w:r>
        <w:rPr>
          <w:rFonts w:hint="eastAsia"/>
          <w:color w:val="auto"/>
          <w:kern w:val="0"/>
          <w:szCs w:val="21"/>
          <w:highlight w:val="none"/>
        </w:rPr>
        <w:t>备注：/</w:t>
      </w:r>
    </w:p>
    <w:bookmarkEnd w:id="8"/>
    <w:p w14:paraId="231D8AAA">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3F5D584D">
      <w:pPr>
        <w:spacing w:line="360"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7B1152D1">
      <w:pPr>
        <w:spacing w:line="360" w:lineRule="auto"/>
        <w:ind w:firstLine="420" w:firstLineChars="200"/>
        <w:jc w:val="left"/>
        <w:rPr>
          <w:color w:val="auto"/>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p>
    <w:p w14:paraId="62A31BC0">
      <w:pPr>
        <w:spacing w:line="360"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66C9075">
      <w:pPr>
        <w:spacing w:line="360" w:lineRule="auto"/>
        <w:ind w:firstLine="420" w:firstLineChars="200"/>
        <w:jc w:val="left"/>
        <w:rPr>
          <w:color w:val="auto"/>
          <w:kern w:val="0"/>
          <w:szCs w:val="21"/>
          <w:highlight w:val="none"/>
        </w:rPr>
      </w:pPr>
      <w:r>
        <w:rPr>
          <w:color w:val="auto"/>
          <w:kern w:val="0"/>
          <w:szCs w:val="21"/>
          <w:highlight w:val="none"/>
        </w:rPr>
        <w:t>（1）资质要求：无。</w:t>
      </w:r>
    </w:p>
    <w:p w14:paraId="2DEEAE13">
      <w:pPr>
        <w:spacing w:line="360" w:lineRule="auto"/>
        <w:ind w:firstLine="420" w:firstLineChars="200"/>
        <w:jc w:val="left"/>
        <w:rPr>
          <w:color w:val="auto"/>
          <w:kern w:val="0"/>
          <w:szCs w:val="21"/>
          <w:highlight w:val="none"/>
        </w:rPr>
      </w:pPr>
      <w:r>
        <w:rPr>
          <w:color w:val="auto"/>
          <w:kern w:val="0"/>
          <w:szCs w:val="21"/>
          <w:highlight w:val="none"/>
        </w:rPr>
        <w:t>（2）业绩要求：无。</w:t>
      </w:r>
    </w:p>
    <w:p w14:paraId="3898D303">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59E3F833">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9B59BC4">
      <w:pPr>
        <w:spacing w:line="360" w:lineRule="auto"/>
        <w:ind w:firstLine="420" w:firstLineChars="200"/>
        <w:jc w:val="left"/>
        <w:rPr>
          <w:color w:val="auto"/>
          <w:kern w:val="0"/>
          <w:szCs w:val="21"/>
          <w:highlight w:val="none"/>
        </w:rPr>
      </w:pPr>
      <w:r>
        <w:rPr>
          <w:rFonts w:hint="eastAsia"/>
          <w:color w:val="auto"/>
          <w:kern w:val="0"/>
          <w:szCs w:val="21"/>
          <w:highlight w:val="none"/>
        </w:rPr>
        <w:t>（5）本项目不允许分公司参与响应。</w:t>
      </w:r>
    </w:p>
    <w:p w14:paraId="67255C82">
      <w:pPr>
        <w:spacing w:line="360" w:lineRule="auto"/>
        <w:ind w:firstLine="420" w:firstLineChars="200"/>
        <w:jc w:val="left"/>
        <w:rPr>
          <w:color w:val="auto"/>
          <w:kern w:val="0"/>
          <w:szCs w:val="21"/>
          <w:highlight w:val="none"/>
        </w:rPr>
      </w:pPr>
      <w:r>
        <w:rPr>
          <w:rFonts w:hint="eastAsia"/>
          <w:color w:val="auto"/>
          <w:szCs w:val="21"/>
          <w:highlight w:val="none"/>
        </w:rPr>
        <w:t>（6）</w:t>
      </w:r>
      <w:r>
        <w:rPr>
          <w:rFonts w:hint="eastAsia"/>
          <w:color w:val="auto"/>
          <w:kern w:val="0"/>
          <w:szCs w:val="21"/>
          <w:highlight w:val="none"/>
        </w:rPr>
        <w:t>本项目不允许分包。</w:t>
      </w:r>
    </w:p>
    <w:p w14:paraId="1F5ACACF">
      <w:pPr>
        <w:spacing w:line="360" w:lineRule="auto"/>
        <w:ind w:firstLine="420" w:firstLineChars="200"/>
        <w:jc w:val="left"/>
        <w:rPr>
          <w:color w:val="auto"/>
          <w:kern w:val="0"/>
          <w:szCs w:val="21"/>
          <w:highlight w:val="none"/>
        </w:rPr>
      </w:pPr>
      <w:r>
        <w:rPr>
          <w:rFonts w:hint="eastAsia"/>
          <w:color w:val="auto"/>
          <w:kern w:val="0"/>
          <w:szCs w:val="21"/>
          <w:highlight w:val="none"/>
        </w:rPr>
        <w:t>（7）</w:t>
      </w:r>
      <w:r>
        <w:rPr>
          <w:color w:val="auto"/>
          <w:kern w:val="0"/>
          <w:szCs w:val="21"/>
          <w:highlight w:val="none"/>
        </w:rPr>
        <w:t>本项目不接受联合体。</w:t>
      </w:r>
    </w:p>
    <w:p w14:paraId="79232A08">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9</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55107602">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738C035D">
      <w:pPr>
        <w:spacing w:line="360" w:lineRule="auto"/>
        <w:ind w:firstLine="420" w:firstLineChars="200"/>
        <w:jc w:val="left"/>
        <w:rPr>
          <w:color w:val="auto"/>
          <w:highlight w:val="none"/>
        </w:rPr>
      </w:pPr>
      <w:r>
        <w:rPr>
          <w:rFonts w:hint="eastAsia"/>
          <w:color w:val="auto"/>
          <w:highlight w:val="none"/>
        </w:rPr>
        <w:t>时间：2025年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28</w:t>
      </w:r>
      <w:r>
        <w:rPr>
          <w:rFonts w:hint="eastAsia"/>
          <w:color w:val="auto"/>
          <w:highlight w:val="none"/>
        </w:rPr>
        <w:t>日起至2025年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5</w:t>
      </w:r>
      <w:r>
        <w:rPr>
          <w:rFonts w:hint="eastAsia"/>
          <w:color w:val="auto"/>
          <w:highlight w:val="none"/>
        </w:rPr>
        <w:t>日，每天上午</w:t>
      </w:r>
      <w:r>
        <w:rPr>
          <w:color w:val="auto"/>
          <w:highlight w:val="none"/>
        </w:rPr>
        <w:t>08时30分至12时00分，下午14时30分至18时00分</w:t>
      </w:r>
      <w:r>
        <w:rPr>
          <w:rFonts w:hint="eastAsia"/>
          <w:color w:val="auto"/>
          <w:highlight w:val="none"/>
        </w:rPr>
        <w:t>（北京时间，法定节假日除外）。</w:t>
      </w:r>
    </w:p>
    <w:p w14:paraId="5D6A026A">
      <w:pPr>
        <w:spacing w:line="360"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6EB919F">
      <w:pPr>
        <w:spacing w:line="360"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563E56EE">
      <w:pPr>
        <w:spacing w:line="360" w:lineRule="auto"/>
        <w:ind w:firstLine="420" w:firstLineChars="200"/>
        <w:jc w:val="left"/>
        <w:rPr>
          <w:color w:val="auto"/>
          <w:highlight w:val="none"/>
        </w:rPr>
      </w:pPr>
      <w:r>
        <w:rPr>
          <w:rFonts w:hint="eastAsia"/>
          <w:color w:val="auto"/>
          <w:highlight w:val="none"/>
        </w:rPr>
        <w:t>售价（元）：</w:t>
      </w:r>
      <w:r>
        <w:rPr>
          <w:color w:val="auto"/>
          <w:highlight w:val="none"/>
        </w:rPr>
        <w:t>0</w:t>
      </w:r>
    </w:p>
    <w:p w14:paraId="3099BDF5">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15191D26">
      <w:pPr>
        <w:spacing w:line="360"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lang w:val="en-US" w:eastAsia="zh-CN"/>
        </w:rPr>
        <w:t>12</w:t>
      </w:r>
      <w:r>
        <w:rPr>
          <w:color w:val="auto"/>
          <w:kern w:val="0"/>
          <w:szCs w:val="21"/>
          <w:highlight w:val="none"/>
        </w:rPr>
        <w:t>月</w:t>
      </w:r>
      <w:r>
        <w:rPr>
          <w:rFonts w:hint="eastAsia"/>
          <w:color w:val="auto"/>
          <w:kern w:val="0"/>
          <w:szCs w:val="21"/>
          <w:highlight w:val="none"/>
          <w:lang w:val="en-US" w:eastAsia="zh-CN"/>
        </w:rPr>
        <w:t>9</w:t>
      </w:r>
      <w:r>
        <w:rPr>
          <w:color w:val="auto"/>
          <w:kern w:val="0"/>
          <w:szCs w:val="21"/>
          <w:highlight w:val="none"/>
        </w:rPr>
        <w:t>日</w:t>
      </w:r>
      <w:r>
        <w:rPr>
          <w:rFonts w:hint="eastAsia"/>
          <w:color w:val="auto"/>
          <w:kern w:val="0"/>
          <w:szCs w:val="21"/>
          <w:highlight w:val="none"/>
        </w:rPr>
        <w:t>09:</w:t>
      </w:r>
      <w:r>
        <w:rPr>
          <w:rFonts w:hint="eastAsia"/>
          <w:color w:val="auto"/>
          <w:kern w:val="0"/>
          <w:szCs w:val="21"/>
          <w:highlight w:val="none"/>
          <w:lang w:val="en-US" w:eastAsia="zh-CN"/>
        </w:rPr>
        <w:t>00</w:t>
      </w:r>
      <w:r>
        <w:rPr>
          <w:rFonts w:hint="eastAsia"/>
          <w:color w:val="auto"/>
          <w:kern w:val="0"/>
          <w:szCs w:val="21"/>
          <w:highlight w:val="none"/>
        </w:rPr>
        <w:t>（北京时间）</w:t>
      </w:r>
    </w:p>
    <w:p w14:paraId="7F7FF6AB">
      <w:pPr>
        <w:spacing w:line="360" w:lineRule="auto"/>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6B270357">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2B81F4F">
      <w:pPr>
        <w:spacing w:line="360"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lang w:val="en-US" w:eastAsia="zh-CN"/>
        </w:rPr>
        <w:t>12</w:t>
      </w:r>
      <w:r>
        <w:rPr>
          <w:color w:val="auto"/>
          <w:kern w:val="0"/>
          <w:szCs w:val="21"/>
          <w:highlight w:val="none"/>
        </w:rPr>
        <w:t>月</w:t>
      </w:r>
      <w:r>
        <w:rPr>
          <w:rFonts w:hint="eastAsia"/>
          <w:color w:val="auto"/>
          <w:kern w:val="0"/>
          <w:szCs w:val="21"/>
          <w:highlight w:val="none"/>
          <w:lang w:val="en-US" w:eastAsia="zh-CN"/>
        </w:rPr>
        <w:t>9</w:t>
      </w:r>
      <w:r>
        <w:rPr>
          <w:color w:val="auto"/>
          <w:kern w:val="0"/>
          <w:szCs w:val="21"/>
          <w:highlight w:val="none"/>
        </w:rPr>
        <w:t>日</w:t>
      </w:r>
      <w:r>
        <w:rPr>
          <w:rFonts w:hint="eastAsia"/>
          <w:color w:val="auto"/>
          <w:kern w:val="0"/>
          <w:szCs w:val="21"/>
          <w:highlight w:val="none"/>
        </w:rPr>
        <w:t>09:</w:t>
      </w:r>
      <w:r>
        <w:rPr>
          <w:rFonts w:hint="eastAsia"/>
          <w:color w:val="auto"/>
          <w:kern w:val="0"/>
          <w:szCs w:val="21"/>
          <w:highlight w:val="none"/>
          <w:lang w:val="en-US" w:eastAsia="zh-CN"/>
        </w:rPr>
        <w:t>00</w:t>
      </w:r>
      <w:r>
        <w:rPr>
          <w:rFonts w:hint="eastAsia"/>
          <w:color w:val="auto"/>
          <w:kern w:val="0"/>
          <w:szCs w:val="21"/>
          <w:highlight w:val="none"/>
        </w:rPr>
        <w:t>（北京时间）</w:t>
      </w:r>
    </w:p>
    <w:p w14:paraId="7C95F987">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092BC76">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854BDA1">
      <w:pPr>
        <w:spacing w:line="360"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25FB9D43">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40CCC9AA">
      <w:pPr>
        <w:spacing w:line="360"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公告发布媒体：梧州市政府采购网、广西壮族自治区政府采购网、中国政府采购网</w:t>
      </w:r>
    </w:p>
    <w:p w14:paraId="0B614CB0">
      <w:pPr>
        <w:spacing w:line="360" w:lineRule="auto"/>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2.需落实的政府采购政策：本项目适用政府采购促进中小企业、监狱企业发展、促进残疾人就业、节能环保等有关政策，具体详见采购文件。</w:t>
      </w:r>
    </w:p>
    <w:p w14:paraId="2EC7ABD1">
      <w:pPr>
        <w:spacing w:line="360" w:lineRule="auto"/>
        <w:ind w:firstLine="420" w:firstLineChars="200"/>
        <w:jc w:val="left"/>
        <w:rPr>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3D174D63">
      <w:pPr>
        <w:spacing w:line="360" w:lineRule="auto"/>
        <w:ind w:firstLine="420" w:firstLineChars="200"/>
        <w:jc w:val="left"/>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4200AE59">
      <w:pPr>
        <w:spacing w:line="360"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F2D6EF0">
      <w:pPr>
        <w:spacing w:line="360"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05C886">
      <w:pPr>
        <w:spacing w:line="360"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61EAA6A0">
      <w:pPr>
        <w:spacing w:line="360"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2074256">
      <w:pPr>
        <w:spacing w:line="360" w:lineRule="auto"/>
        <w:ind w:firstLine="420" w:firstLineChars="200"/>
        <w:jc w:val="left"/>
        <w:rPr>
          <w:color w:val="auto"/>
          <w:kern w:val="0"/>
          <w:szCs w:val="21"/>
          <w:highlight w:val="none"/>
        </w:rPr>
      </w:pPr>
      <w:r>
        <w:rPr>
          <w:rFonts w:hint="eastAsia"/>
          <w:color w:val="auto"/>
          <w:kern w:val="0"/>
          <w:szCs w:val="21"/>
          <w:highlight w:val="none"/>
        </w:rPr>
        <w:t>1.采购人信息</w:t>
      </w:r>
    </w:p>
    <w:p w14:paraId="6B889A88">
      <w:pPr>
        <w:spacing w:line="360" w:lineRule="auto"/>
        <w:ind w:firstLine="420" w:firstLineChars="200"/>
        <w:jc w:val="left"/>
        <w:rPr>
          <w:color w:val="auto"/>
          <w:kern w:val="0"/>
          <w:szCs w:val="21"/>
          <w:highlight w:val="none"/>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rPr>
        <w:t>梧州市住房公积金管理中心</w:t>
      </w:r>
    </w:p>
    <w:p w14:paraId="729D4393">
      <w:pPr>
        <w:spacing w:line="360" w:lineRule="auto"/>
        <w:ind w:firstLine="420" w:firstLineChars="200"/>
        <w:jc w:val="left"/>
        <w:rPr>
          <w:color w:val="auto"/>
          <w:kern w:val="0"/>
          <w:szCs w:val="21"/>
          <w:highlight w:val="none"/>
        </w:rPr>
      </w:pPr>
      <w:r>
        <w:rPr>
          <w:color w:val="auto"/>
          <w:kern w:val="0"/>
          <w:szCs w:val="21"/>
          <w:highlight w:val="none"/>
        </w:rPr>
        <w:t>地址：梧州市长洲区大旺路70号</w:t>
      </w:r>
    </w:p>
    <w:p w14:paraId="16364C06">
      <w:pPr>
        <w:spacing w:line="360" w:lineRule="auto"/>
        <w:ind w:firstLine="420" w:firstLineChars="200"/>
        <w:jc w:val="left"/>
        <w:rPr>
          <w:color w:val="auto"/>
          <w:kern w:val="0"/>
          <w:szCs w:val="21"/>
          <w:highlight w:val="none"/>
        </w:rPr>
      </w:pPr>
      <w:r>
        <w:rPr>
          <w:rFonts w:hint="eastAsia"/>
          <w:color w:val="auto"/>
          <w:kern w:val="0"/>
          <w:szCs w:val="21"/>
          <w:highlight w:val="none"/>
        </w:rPr>
        <w:t>项目联系人：刘先生</w:t>
      </w:r>
    </w:p>
    <w:p w14:paraId="3C0F5221">
      <w:pPr>
        <w:spacing w:line="360" w:lineRule="auto"/>
        <w:ind w:firstLine="420" w:firstLineChars="200"/>
        <w:jc w:val="left"/>
        <w:rPr>
          <w:color w:val="auto"/>
          <w:kern w:val="0"/>
          <w:szCs w:val="21"/>
          <w:highlight w:val="none"/>
        </w:rPr>
      </w:pPr>
      <w:r>
        <w:rPr>
          <w:rFonts w:hint="eastAsia"/>
          <w:color w:val="auto"/>
          <w:kern w:val="0"/>
          <w:szCs w:val="21"/>
          <w:highlight w:val="none"/>
        </w:rPr>
        <w:t>项目联系方式：</w:t>
      </w:r>
      <w:r>
        <w:rPr>
          <w:color w:val="auto"/>
          <w:kern w:val="0"/>
          <w:szCs w:val="21"/>
          <w:highlight w:val="none"/>
        </w:rPr>
        <w:t>0774-</w:t>
      </w:r>
      <w:r>
        <w:rPr>
          <w:rFonts w:hint="eastAsia"/>
          <w:color w:val="auto"/>
          <w:kern w:val="0"/>
          <w:szCs w:val="21"/>
          <w:highlight w:val="none"/>
        </w:rPr>
        <w:t>2838059</w:t>
      </w:r>
    </w:p>
    <w:p w14:paraId="32CE8E8F">
      <w:pPr>
        <w:spacing w:line="360"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93FE43C">
      <w:pPr>
        <w:spacing w:line="360" w:lineRule="auto"/>
        <w:ind w:firstLine="420" w:firstLineChars="200"/>
        <w:jc w:val="left"/>
        <w:rPr>
          <w:color w:val="auto"/>
          <w:kern w:val="0"/>
          <w:szCs w:val="21"/>
          <w:highlight w:val="none"/>
        </w:rPr>
      </w:pPr>
      <w:r>
        <w:rPr>
          <w:rFonts w:hint="eastAsia"/>
          <w:color w:val="auto"/>
          <w:kern w:val="0"/>
          <w:szCs w:val="21"/>
          <w:highlight w:val="none"/>
        </w:rPr>
        <w:t>名称</w:t>
      </w:r>
      <w:r>
        <w:rPr>
          <w:color w:val="auto"/>
          <w:kern w:val="0"/>
          <w:szCs w:val="21"/>
          <w:highlight w:val="none"/>
        </w:rPr>
        <w:t>：广西机电设备招标有限公司</w:t>
      </w:r>
    </w:p>
    <w:p w14:paraId="632394EE">
      <w:pPr>
        <w:spacing w:line="360" w:lineRule="auto"/>
        <w:ind w:firstLine="420" w:firstLineChars="200"/>
        <w:jc w:val="left"/>
        <w:rPr>
          <w:color w:val="auto"/>
          <w:kern w:val="0"/>
          <w:szCs w:val="21"/>
          <w:highlight w:val="none"/>
        </w:rPr>
      </w:pPr>
      <w:r>
        <w:rPr>
          <w:color w:val="auto"/>
          <w:kern w:val="0"/>
          <w:szCs w:val="21"/>
          <w:highlight w:val="none"/>
        </w:rPr>
        <w:t>地址：</w:t>
      </w:r>
      <w:r>
        <w:rPr>
          <w:rFonts w:hint="eastAsia" w:ascii="宋体" w:hAnsi="宋体" w:cs="宋体"/>
          <w:color w:val="auto"/>
          <w:szCs w:val="21"/>
          <w:highlight w:val="none"/>
        </w:rPr>
        <w:t>广西梧州市长洲区新兴三路30号神冠豪都B栋2单元24楼（梧州分公司）</w:t>
      </w:r>
    </w:p>
    <w:bookmarkEnd w:id="10"/>
    <w:p w14:paraId="67156512">
      <w:pPr>
        <w:spacing w:line="360"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项目联系人：廖榕榕</w:t>
      </w:r>
      <w:r>
        <w:rPr>
          <w:rFonts w:hint="eastAsia"/>
          <w:color w:val="auto"/>
          <w:kern w:val="0"/>
          <w:szCs w:val="21"/>
          <w:highlight w:val="none"/>
          <w:lang w:eastAsia="zh-CN"/>
        </w:rPr>
        <w:t>、</w:t>
      </w:r>
      <w:r>
        <w:rPr>
          <w:rFonts w:hint="eastAsia"/>
          <w:color w:val="auto"/>
          <w:kern w:val="0"/>
          <w:szCs w:val="21"/>
          <w:highlight w:val="none"/>
          <w:lang w:val="en-US" w:eastAsia="zh-CN"/>
        </w:rPr>
        <w:t>李艳兰</w:t>
      </w:r>
    </w:p>
    <w:p w14:paraId="3AD351FC">
      <w:pPr>
        <w:spacing w:line="360" w:lineRule="auto"/>
        <w:ind w:firstLine="420" w:firstLineChars="200"/>
        <w:rPr>
          <w:color w:val="auto"/>
          <w:kern w:val="0"/>
          <w:szCs w:val="21"/>
          <w:highlight w:val="none"/>
        </w:rPr>
      </w:pPr>
      <w:r>
        <w:rPr>
          <w:rFonts w:hint="eastAsia"/>
          <w:color w:val="auto"/>
          <w:kern w:val="0"/>
          <w:szCs w:val="21"/>
          <w:highlight w:val="none"/>
        </w:rPr>
        <w:t>项目联系方式：0774-5836662</w:t>
      </w:r>
    </w:p>
    <w:p w14:paraId="57FD0058">
      <w:pPr>
        <w:spacing w:line="360" w:lineRule="auto"/>
        <w:ind w:firstLine="420" w:firstLineChars="200"/>
        <w:jc w:val="right"/>
        <w:rPr>
          <w:color w:val="auto"/>
          <w:kern w:val="0"/>
          <w:szCs w:val="21"/>
          <w:highlight w:val="none"/>
        </w:rPr>
      </w:pPr>
    </w:p>
    <w:p w14:paraId="20031AF8">
      <w:pPr>
        <w:spacing w:line="360" w:lineRule="auto"/>
        <w:ind w:firstLine="420" w:firstLineChars="200"/>
        <w:jc w:val="right"/>
        <w:rPr>
          <w:color w:val="auto"/>
          <w:kern w:val="0"/>
          <w:szCs w:val="21"/>
          <w:highlight w:val="none"/>
        </w:rPr>
      </w:pPr>
    </w:p>
    <w:p w14:paraId="322E5E42">
      <w:pPr>
        <w:spacing w:line="360" w:lineRule="auto"/>
        <w:ind w:firstLine="420" w:firstLineChars="200"/>
        <w:jc w:val="right"/>
        <w:rPr>
          <w:color w:val="auto"/>
          <w:kern w:val="0"/>
          <w:szCs w:val="21"/>
          <w:highlight w:val="none"/>
        </w:rPr>
      </w:pPr>
      <w:r>
        <w:rPr>
          <w:color w:val="auto"/>
          <w:kern w:val="0"/>
          <w:szCs w:val="21"/>
          <w:highlight w:val="none"/>
        </w:rPr>
        <w:t>广西机电设备招标有限公司</w:t>
      </w:r>
    </w:p>
    <w:p w14:paraId="37E2CC5D">
      <w:pPr>
        <w:spacing w:line="360"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lang w:val="en-US" w:eastAsia="zh-CN"/>
        </w:rPr>
        <w:t>11</w:t>
      </w:r>
      <w:r>
        <w:rPr>
          <w:color w:val="auto"/>
          <w:kern w:val="0"/>
          <w:szCs w:val="21"/>
          <w:highlight w:val="none"/>
        </w:rPr>
        <w:t>月</w:t>
      </w:r>
      <w:r>
        <w:rPr>
          <w:rFonts w:hint="eastAsia"/>
          <w:color w:val="auto"/>
          <w:kern w:val="0"/>
          <w:szCs w:val="21"/>
          <w:highlight w:val="none"/>
          <w:lang w:val="en-US" w:eastAsia="zh-CN"/>
        </w:rPr>
        <w:t>28</w:t>
      </w:r>
      <w:r>
        <w:rPr>
          <w:color w:val="auto"/>
          <w:kern w:val="0"/>
          <w:szCs w:val="21"/>
          <w:highlight w:val="none"/>
        </w:rPr>
        <w:t>日</w:t>
      </w:r>
    </w:p>
    <w:p w14:paraId="73024131">
      <w:pPr>
        <w:spacing w:line="312" w:lineRule="auto"/>
        <w:ind w:right="105" w:firstLine="360" w:firstLineChars="200"/>
        <w:jc w:val="right"/>
        <w:rPr>
          <w:color w:val="auto"/>
          <w:kern w:val="0"/>
          <w:sz w:val="18"/>
          <w:szCs w:val="18"/>
          <w:highlight w:val="none"/>
        </w:rPr>
      </w:pPr>
    </w:p>
    <w:p w14:paraId="388BE738">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footerReference r:id="rId10" w:type="default"/>
          <w:pgSz w:w="11906" w:h="16838"/>
          <w:pgMar w:top="1134" w:right="1417" w:bottom="1247" w:left="1417" w:header="851" w:footer="903" w:gutter="0"/>
          <w:pgNumType w:start="1"/>
          <w:cols w:space="0" w:num="1"/>
          <w:docGrid w:linePitch="312" w:charSpace="0"/>
        </w:sectPr>
      </w:pPr>
    </w:p>
    <w:p w14:paraId="6A3210E7">
      <w:pPr>
        <w:rPr>
          <w:color w:val="auto"/>
          <w:highlight w:val="none"/>
        </w:rPr>
      </w:pPr>
    </w:p>
    <w:p w14:paraId="1DBF6BA6">
      <w:pPr>
        <w:pStyle w:val="27"/>
        <w:snapToGrid w:val="0"/>
        <w:spacing w:line="360" w:lineRule="auto"/>
        <w:jc w:val="center"/>
        <w:outlineLvl w:val="0"/>
        <w:rPr>
          <w:rFonts w:ascii="Times New Roman" w:hAnsi="Times New Roman" w:cs="Times New Roman"/>
          <w:color w:val="auto"/>
          <w:sz w:val="32"/>
          <w:szCs w:val="32"/>
          <w:highlight w:val="none"/>
        </w:rPr>
      </w:pPr>
      <w:bookmarkStart w:id="11" w:name="_Toc3379"/>
      <w:r>
        <w:rPr>
          <w:rFonts w:ascii="Times New Roman" w:hAnsi="Times New Roman" w:cs="Times New Roman"/>
          <w:color w:val="auto"/>
          <w:sz w:val="32"/>
          <w:szCs w:val="32"/>
          <w:highlight w:val="none"/>
        </w:rPr>
        <w:t>第二章  采购需求</w:t>
      </w:r>
      <w:bookmarkEnd w:id="11"/>
    </w:p>
    <w:p w14:paraId="53919133">
      <w:pPr>
        <w:spacing w:line="360" w:lineRule="auto"/>
        <w:rPr>
          <w:rFonts w:ascii="宋体" w:hAnsi="宋体" w:cs="宋体"/>
          <w:b/>
          <w:color w:val="auto"/>
          <w:kern w:val="0"/>
          <w:sz w:val="24"/>
          <w:highlight w:val="none"/>
        </w:rPr>
      </w:pPr>
      <w:bookmarkStart w:id="12" w:name="_Toc254970490"/>
      <w:bookmarkStart w:id="13" w:name="_Toc254970631"/>
      <w:r>
        <w:rPr>
          <w:rFonts w:hint="eastAsia" w:ascii="宋体" w:hAnsi="宋体" w:cs="宋体"/>
          <w:b/>
          <w:color w:val="auto"/>
          <w:kern w:val="0"/>
          <w:sz w:val="24"/>
          <w:highlight w:val="none"/>
        </w:rPr>
        <w:t>一、总体要求</w:t>
      </w:r>
    </w:p>
    <w:p w14:paraId="127C3FD3">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3A94384">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4F8FEBD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F570BCA">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296C342D">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二、技术要求</w:t>
      </w:r>
    </w:p>
    <w:p w14:paraId="371A7C7D">
      <w:pPr>
        <w:spacing w:line="360" w:lineRule="auto"/>
        <w:rPr>
          <w:color w:val="auto"/>
          <w:szCs w:val="21"/>
          <w:highlight w:val="none"/>
        </w:rPr>
      </w:pPr>
      <w:r>
        <w:rPr>
          <w:rFonts w:hint="eastAsia"/>
          <w:color w:val="auto"/>
          <w:szCs w:val="21"/>
          <w:highlight w:val="none"/>
        </w:rPr>
        <w:t>1.需实现的功能、目标及应用场景</w:t>
      </w:r>
    </w:p>
    <w:p w14:paraId="0E268E98">
      <w:pPr>
        <w:spacing w:line="360" w:lineRule="auto"/>
        <w:rPr>
          <w:color w:val="auto"/>
          <w:szCs w:val="21"/>
          <w:highlight w:val="none"/>
        </w:rPr>
      </w:pPr>
      <w:r>
        <w:rPr>
          <w:rFonts w:hint="eastAsia"/>
          <w:color w:val="auto"/>
          <w:szCs w:val="21"/>
          <w:highlight w:val="none"/>
        </w:rPr>
        <w:t>满足采购文件要求，验收达到合格标准。</w:t>
      </w:r>
    </w:p>
    <w:p w14:paraId="7839261F">
      <w:pPr>
        <w:spacing w:line="360" w:lineRule="auto"/>
        <w:rPr>
          <w:color w:val="auto"/>
          <w:szCs w:val="21"/>
          <w:highlight w:val="none"/>
        </w:rPr>
      </w:pPr>
      <w:bookmarkStart w:id="14"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43786959">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Cs/>
          <w:color w:val="auto"/>
          <w:szCs w:val="21"/>
          <w:highlight w:val="none"/>
          <w:u w:val="single"/>
        </w:rPr>
        <w:t>详见服务内容和标准</w:t>
      </w:r>
    </w:p>
    <w:bookmarkEnd w:id="14"/>
    <w:p w14:paraId="7D6E5F5C">
      <w:pPr>
        <w:spacing w:line="360" w:lineRule="auto"/>
        <w:rPr>
          <w:b/>
          <w:bCs/>
          <w:color w:val="auto"/>
          <w:szCs w:val="21"/>
          <w:highlight w:val="none"/>
        </w:rPr>
      </w:pPr>
      <w:r>
        <w:rPr>
          <w:b/>
          <w:bCs/>
          <w:color w:val="auto"/>
          <w:szCs w:val="21"/>
          <w:highlight w:val="none"/>
        </w:rPr>
        <w:t>3</w:t>
      </w:r>
      <w:r>
        <w:rPr>
          <w:rFonts w:hint="eastAsia"/>
          <w:b/>
          <w:bCs/>
          <w:color w:val="auto"/>
          <w:szCs w:val="21"/>
          <w:highlight w:val="none"/>
        </w:rPr>
        <w:t>.标的所属行业：</w:t>
      </w:r>
      <w:r>
        <w:rPr>
          <w:rFonts w:hint="eastAsia"/>
          <w:b/>
          <w:bCs/>
          <w:color w:val="auto"/>
          <w:szCs w:val="21"/>
          <w:highlight w:val="none"/>
          <w:u w:val="single"/>
        </w:rPr>
        <w:t>软件和信息技术服务业</w:t>
      </w:r>
    </w:p>
    <w:p w14:paraId="0E4D3912">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439329B3">
      <w:pPr>
        <w:spacing w:line="360" w:lineRule="auto"/>
        <w:rPr>
          <w:color w:val="auto"/>
          <w:szCs w:val="21"/>
          <w:highlight w:val="none"/>
        </w:rPr>
      </w:pPr>
      <w:r>
        <w:rPr>
          <w:rFonts w:hint="eastAsia"/>
          <w:color w:val="auto"/>
          <w:szCs w:val="21"/>
          <w:highlight w:val="none"/>
        </w:rPr>
        <w:t>本项目为服务项目，不适用核心产品规定。</w:t>
      </w:r>
    </w:p>
    <w:p w14:paraId="7FB3A0C6">
      <w:pPr>
        <w:spacing w:line="360" w:lineRule="auto"/>
        <w:rPr>
          <w:color w:val="auto"/>
          <w:szCs w:val="21"/>
          <w:highlight w:val="none"/>
        </w:rPr>
      </w:pPr>
      <w:r>
        <w:rPr>
          <w:color w:val="auto"/>
          <w:szCs w:val="21"/>
          <w:highlight w:val="none"/>
        </w:rPr>
        <w:t>▲5</w:t>
      </w:r>
      <w:r>
        <w:rPr>
          <w:rFonts w:hint="eastAsia"/>
          <w:color w:val="auto"/>
          <w:szCs w:val="21"/>
          <w:highlight w:val="none"/>
        </w:rPr>
        <w:t>.服务内容和标准</w:t>
      </w:r>
      <w:bookmarkStart w:id="15" w:name="_Hlk132788047"/>
    </w:p>
    <w:bookmarkEnd w:id="15"/>
    <w:tbl>
      <w:tblPr>
        <w:tblStyle w:val="5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80"/>
        <w:gridCol w:w="961"/>
        <w:gridCol w:w="7070"/>
      </w:tblGrid>
      <w:tr w14:paraId="6EF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292BC996">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80" w:type="dxa"/>
            <w:tcBorders>
              <w:top w:val="single" w:color="auto" w:sz="4" w:space="0"/>
              <w:left w:val="single" w:color="auto" w:sz="4" w:space="0"/>
              <w:bottom w:val="single" w:color="auto" w:sz="4" w:space="0"/>
              <w:right w:val="single" w:color="auto" w:sz="4" w:space="0"/>
            </w:tcBorders>
            <w:vAlign w:val="center"/>
          </w:tcPr>
          <w:p w14:paraId="0FE14A80">
            <w:pPr>
              <w:tabs>
                <w:tab w:val="left" w:pos="993"/>
                <w:tab w:val="left" w:pos="1134"/>
                <w:tab w:val="left" w:pos="1418"/>
              </w:tabs>
              <w:snapToGrid w:val="0"/>
              <w:spacing w:line="360" w:lineRule="auto"/>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标的</w:t>
            </w:r>
          </w:p>
          <w:p w14:paraId="50F3BD28">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名称</w:t>
            </w:r>
          </w:p>
        </w:tc>
        <w:tc>
          <w:tcPr>
            <w:tcW w:w="961" w:type="dxa"/>
            <w:tcBorders>
              <w:top w:val="single" w:color="auto" w:sz="4" w:space="0"/>
              <w:left w:val="single" w:color="auto" w:sz="4" w:space="0"/>
              <w:bottom w:val="single" w:color="auto" w:sz="4" w:space="0"/>
              <w:right w:val="single" w:color="auto" w:sz="4" w:space="0"/>
            </w:tcBorders>
            <w:vAlign w:val="center"/>
          </w:tcPr>
          <w:p w14:paraId="31AC8B43">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单位及数量</w:t>
            </w:r>
          </w:p>
        </w:tc>
        <w:tc>
          <w:tcPr>
            <w:tcW w:w="7070" w:type="dxa"/>
            <w:tcBorders>
              <w:top w:val="single" w:color="auto" w:sz="4" w:space="0"/>
              <w:left w:val="single" w:color="auto" w:sz="4" w:space="0"/>
              <w:bottom w:val="single" w:color="auto" w:sz="4" w:space="0"/>
              <w:right w:val="single" w:color="auto" w:sz="4" w:space="0"/>
            </w:tcBorders>
            <w:vAlign w:val="center"/>
          </w:tcPr>
          <w:p w14:paraId="43675A1D">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服务内容和</w:t>
            </w:r>
            <w:r>
              <w:rPr>
                <w:rFonts w:hint="eastAsia" w:ascii="宋体" w:hAnsi="宋体" w:cs="宋体"/>
                <w:b/>
                <w:bCs/>
                <w:color w:val="auto"/>
                <w:kern w:val="0"/>
                <w:szCs w:val="21"/>
                <w:highlight w:val="none"/>
                <w:lang w:eastAsia="zh-Hans"/>
              </w:rPr>
              <w:t>标准</w:t>
            </w:r>
          </w:p>
        </w:tc>
      </w:tr>
      <w:tr w14:paraId="0B97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5C445538">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80" w:type="dxa"/>
            <w:tcBorders>
              <w:top w:val="single" w:color="auto" w:sz="4" w:space="0"/>
              <w:left w:val="single" w:color="auto" w:sz="4" w:space="0"/>
              <w:bottom w:val="single" w:color="auto" w:sz="4" w:space="0"/>
              <w:right w:val="single" w:color="auto" w:sz="4" w:space="0"/>
            </w:tcBorders>
            <w:vAlign w:val="center"/>
          </w:tcPr>
          <w:p w14:paraId="448632F7">
            <w:pPr>
              <w:tabs>
                <w:tab w:val="left" w:pos="993"/>
                <w:tab w:val="left" w:pos="1134"/>
                <w:tab w:val="left" w:pos="1418"/>
              </w:tabs>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梧州市住房公积金管理中心信息管理系统运维服务项目</w:t>
            </w:r>
          </w:p>
        </w:tc>
        <w:tc>
          <w:tcPr>
            <w:tcW w:w="961" w:type="dxa"/>
            <w:tcBorders>
              <w:top w:val="single" w:color="auto" w:sz="4" w:space="0"/>
              <w:left w:val="single" w:color="auto" w:sz="4" w:space="0"/>
              <w:bottom w:val="single" w:color="auto" w:sz="4" w:space="0"/>
              <w:right w:val="single" w:color="auto" w:sz="4" w:space="0"/>
            </w:tcBorders>
            <w:vAlign w:val="center"/>
          </w:tcPr>
          <w:p w14:paraId="6B5DFD9A">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7070" w:type="dxa"/>
            <w:tcBorders>
              <w:top w:val="single" w:color="auto" w:sz="4" w:space="0"/>
              <w:left w:val="single" w:color="auto" w:sz="4" w:space="0"/>
              <w:bottom w:val="single" w:color="auto" w:sz="4" w:space="0"/>
              <w:right w:val="single" w:color="auto" w:sz="4" w:space="0"/>
            </w:tcBorders>
            <w:vAlign w:val="center"/>
          </w:tcPr>
          <w:p w14:paraId="0FD6EEEA">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一、服务范围</w:t>
            </w:r>
          </w:p>
          <w:p w14:paraId="47A1C20D">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次采购内容包括应用软件、系统数据模块的运维服务。应用软件包括应用控制管理系统、机构柜员管理系统、客户信息管理系统、归集提取管理系统、贷款管理系统、财务核算系统、日终处理系统、公积金卡系统、资金实时结算系统、统计报表系统、电子档案系统、应用监控系统、应用运维管理系统、公积金金融互联平台（含住建部结算应用系统互联）、接入异地转移接续平台、廉政风险防控系统、稽核审计系统、行政执法系统、绩效管理系统、计划管理系统、协同办公系统、移动审批系统、决策分析系统、门户网站、网上业务大厅（含个人、单位、开发商业务功能支撑）、自助终端、12329服务热线、12329手机短信、官方微信、综合服务平台综合管理系统（数据接口和综合管理系统）、与其他协作单位互联、排队叫号系统、征信总对总系统、自治区一体化数据共享、其他住房资金系统、信息披露系统、好差评系统、全国数据上报平台；</w:t>
            </w:r>
          </w:p>
          <w:p w14:paraId="051AC0B6">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系统数据包括中心所有的结构化数据和非结构化数据。其中，结构化数据包括《住房公积金基础数据标准》规定的公共、归集和提取、个人住房贷款、项目贷款、财务、结算6部分数据；非结构化数据是指在业务经办过程中形成的业务档案数据。</w:t>
            </w:r>
          </w:p>
          <w:p w14:paraId="6E5FBCD0">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二、服务内容</w:t>
            </w:r>
          </w:p>
          <w:p w14:paraId="69DB6854">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w:t>
            </w:r>
            <w:bookmarkStart w:id="16" w:name="_Toc12778"/>
            <w:r>
              <w:rPr>
                <w:rFonts w:hint="eastAsia" w:ascii="宋体" w:hAnsi="宋体" w:cs="宋体"/>
                <w:b/>
                <w:bCs/>
                <w:color w:val="auto"/>
                <w:szCs w:val="21"/>
                <w:highlight w:val="none"/>
              </w:rPr>
              <w:t>运行维护内容</w:t>
            </w:r>
            <w:bookmarkEnd w:id="16"/>
          </w:p>
          <w:p w14:paraId="213E4698">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日常维护</w:t>
            </w:r>
          </w:p>
          <w:p w14:paraId="6D26F428">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保</w:t>
            </w:r>
            <w:r>
              <w:rPr>
                <w:rFonts w:hint="eastAsia" w:ascii="宋体" w:hAnsi="宋体" w:cs="宋体"/>
                <w:color w:val="auto"/>
                <w:szCs w:val="21"/>
                <w:highlight w:val="none"/>
              </w:rPr>
              <w:t>障梧州市住房公积金管理中心信息管理系统各个模块、平台、接口正常运行；及时处理业务办理过程中的故障；制定日常维护检查清单，按清单逐项检查，及时发现问题，防患于未然</w:t>
            </w:r>
            <w:r>
              <w:rPr>
                <w:rFonts w:ascii="宋体" w:hAnsi="宋体" w:cs="宋体"/>
                <w:color w:val="auto"/>
                <w:szCs w:val="21"/>
                <w:highlight w:val="none"/>
              </w:rPr>
              <w:t>。</w:t>
            </w:r>
          </w:p>
          <w:p w14:paraId="0A71928D">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系统数据维护</w:t>
            </w:r>
          </w:p>
          <w:p w14:paraId="420FF3FA">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处</w:t>
            </w:r>
            <w:r>
              <w:rPr>
                <w:rFonts w:hint="eastAsia" w:ascii="宋体" w:hAnsi="宋体" w:cs="宋体"/>
                <w:color w:val="auto"/>
                <w:szCs w:val="21"/>
                <w:highlight w:val="none"/>
              </w:rPr>
              <w:t>理因程序导致的数据异常问题、业务数据异常、历史错误数据、系统基础数据以及特殊数据和现有数据更新，做好日志备份并提交相关业务科室存档。做好每日数据库备份工作</w:t>
            </w:r>
            <w:r>
              <w:rPr>
                <w:rFonts w:ascii="宋体" w:hAnsi="宋体" w:cs="宋体"/>
                <w:color w:val="auto"/>
                <w:szCs w:val="21"/>
                <w:highlight w:val="none"/>
              </w:rPr>
              <w:t>。</w:t>
            </w:r>
          </w:p>
          <w:p w14:paraId="790FA5F8">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需求改造</w:t>
            </w:r>
          </w:p>
          <w:p w14:paraId="685F075D">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根</w:t>
            </w:r>
            <w:r>
              <w:rPr>
                <w:rFonts w:hint="eastAsia" w:ascii="宋体" w:hAnsi="宋体" w:cs="宋体"/>
                <w:color w:val="auto"/>
                <w:szCs w:val="21"/>
                <w:highlight w:val="none"/>
              </w:rPr>
              <w:t>据上级文件要求或中心政策调整，对梧州市住房公积金管理中心信息管理系统相应模块进行功能改造（如功能改造评估工作量超过3人日，再另行协商）。改造应遵循需求分析、开发、测试、整改、发布步骤，发布前应做好软件程序包、软件源代码的备份工作，以便程序存在重大漏洞时及时回退。程序发布成功后，提交变更手册、操作手册等技术文档</w:t>
            </w:r>
            <w:r>
              <w:rPr>
                <w:rFonts w:ascii="宋体" w:hAnsi="宋体" w:cs="宋体"/>
                <w:color w:val="auto"/>
                <w:szCs w:val="21"/>
                <w:highlight w:val="none"/>
              </w:rPr>
              <w:t>。</w:t>
            </w:r>
          </w:p>
          <w:p w14:paraId="20AA66C2">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w:t>
            </w:r>
            <w:r>
              <w:rPr>
                <w:rFonts w:ascii="宋体" w:hAnsi="宋体" w:cs="宋体"/>
                <w:b/>
                <w:bCs/>
                <w:color w:val="auto"/>
                <w:szCs w:val="21"/>
                <w:highlight w:val="none"/>
              </w:rPr>
              <w:t>应急性维护</w:t>
            </w:r>
          </w:p>
          <w:p w14:paraId="4976F067">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在</w:t>
            </w:r>
            <w:r>
              <w:rPr>
                <w:rFonts w:hint="eastAsia" w:ascii="宋体" w:hAnsi="宋体" w:cs="宋体"/>
                <w:color w:val="auto"/>
                <w:szCs w:val="21"/>
                <w:highlight w:val="none"/>
              </w:rPr>
              <w:t>关键业务时间节点（例如年度结息、年终结算）、关键事件（例如攻防演练、应急演练、二级等保测评）中提供专业技术人员支持，保障梧州市住房公积金管理中心信息管理系统平稳运行。</w:t>
            </w:r>
          </w:p>
          <w:p w14:paraId="3DFB380A">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当梧州市住房公积金管理中心信息管理系统出现重大故障，导致部分或全部业务无法办理时，立即启动应急预案，相关专业技术人员应在24小时内查明原因并给出解决方案</w:t>
            </w:r>
            <w:r>
              <w:rPr>
                <w:rFonts w:ascii="宋体" w:hAnsi="宋体" w:cs="宋体"/>
                <w:color w:val="auto"/>
                <w:szCs w:val="21"/>
                <w:highlight w:val="none"/>
              </w:rPr>
              <w:t>。</w:t>
            </w:r>
          </w:p>
          <w:p w14:paraId="69A1B3CB">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定期巡检</w:t>
            </w:r>
          </w:p>
          <w:p w14:paraId="486F4336">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每</w:t>
            </w:r>
            <w:r>
              <w:rPr>
                <w:rFonts w:hint="eastAsia" w:ascii="宋体" w:hAnsi="宋体" w:cs="宋体"/>
                <w:color w:val="auto"/>
                <w:szCs w:val="21"/>
                <w:highlight w:val="none"/>
              </w:rPr>
              <w:t>季度进行一次巡检，对于系统日常出现的问题进行现场维护解决或后继集中解决。主要服务内容如下：</w:t>
            </w:r>
          </w:p>
          <w:p w14:paraId="3428652C">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1、检查应用软件系统的运行效率，检查数据备份系统的运行状态，定期评估系统隐患，以便于以专业的水准提供最有价值的服务；</w:t>
            </w:r>
          </w:p>
          <w:p w14:paraId="2BBD77E5">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2、提供应用软件系统的检查以及定期维护，对已有的版本模块升级，并对升级后的应用软件测试，保证系统正常工作；</w:t>
            </w:r>
          </w:p>
          <w:p w14:paraId="7CD7F5EB">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3、在运行环境逐步发生改变后，检查系统适应能力，并对系统做出正确的调整</w:t>
            </w:r>
            <w:r>
              <w:rPr>
                <w:rFonts w:ascii="宋体" w:hAnsi="宋体" w:cs="宋体"/>
                <w:color w:val="auto"/>
                <w:szCs w:val="21"/>
                <w:highlight w:val="none"/>
              </w:rPr>
              <w:t>。</w:t>
            </w:r>
          </w:p>
          <w:p w14:paraId="04023821">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6.</w:t>
            </w:r>
            <w:r>
              <w:rPr>
                <w:rFonts w:ascii="宋体" w:hAnsi="宋体" w:cs="宋体"/>
                <w:b/>
                <w:bCs/>
                <w:color w:val="auto"/>
                <w:szCs w:val="21"/>
                <w:highlight w:val="none"/>
              </w:rPr>
              <w:t>事故分析服务</w:t>
            </w:r>
          </w:p>
          <w:p w14:paraId="642FF1EC">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在</w:t>
            </w:r>
            <w:r>
              <w:rPr>
                <w:rFonts w:hint="eastAsia" w:ascii="宋体" w:hAnsi="宋体" w:cs="宋体"/>
                <w:color w:val="auto"/>
                <w:szCs w:val="21"/>
                <w:highlight w:val="none"/>
              </w:rPr>
              <w:t>每一次故障排除或常规检查之后，都将做详细的记载，提交采购人存档；对每一次故障均做出详细故障原因分析报告，并以此为采购人提供系统维护资料和数据，及时给出适当建议</w:t>
            </w:r>
            <w:r>
              <w:rPr>
                <w:rFonts w:ascii="宋体" w:hAnsi="宋体" w:cs="宋体"/>
                <w:color w:val="auto"/>
                <w:szCs w:val="21"/>
                <w:highlight w:val="none"/>
              </w:rPr>
              <w:t>。</w:t>
            </w:r>
          </w:p>
          <w:p w14:paraId="1E60E3D2">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本地化服务</w:t>
            </w:r>
          </w:p>
          <w:p w14:paraId="0610B726">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根</w:t>
            </w:r>
            <w:r>
              <w:rPr>
                <w:rFonts w:hint="eastAsia" w:ascii="宋体" w:hAnsi="宋体" w:cs="宋体"/>
                <w:color w:val="auto"/>
                <w:szCs w:val="21"/>
                <w:highlight w:val="none"/>
              </w:rPr>
              <w:t>据本项目建设需要，承诺派遣系统开发工程师常驻系统上线现场进行开发和维护，为梧州住房公积金中心提供全方位的本地化服务，服务内容包括电话咨询服务、日常维护、应急性维护、适应性维护、完善性维护、优化性维护、定期维护巡检、事故分析服务</w:t>
            </w:r>
            <w:r>
              <w:rPr>
                <w:rFonts w:ascii="宋体" w:hAnsi="宋体" w:cs="宋体"/>
                <w:color w:val="auto"/>
                <w:szCs w:val="21"/>
                <w:highlight w:val="none"/>
              </w:rPr>
              <w:t>。</w:t>
            </w:r>
          </w:p>
          <w:p w14:paraId="4A4EE7B3">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（二）运维服务方式</w:t>
            </w:r>
          </w:p>
          <w:p w14:paraId="501B8F06">
            <w:pPr>
              <w:tabs>
                <w:tab w:val="left" w:pos="993"/>
                <w:tab w:val="left" w:pos="1134"/>
                <w:tab w:val="left" w:pos="1418"/>
              </w:tabs>
              <w:snapToGrid w:val="0"/>
              <w:spacing w:line="360" w:lineRule="auto"/>
              <w:jc w:val="left"/>
              <w:rPr>
                <w:rFonts w:ascii="宋体" w:hAnsi="宋体" w:cs="宋体"/>
                <w:b/>
                <w:bCs/>
                <w:color w:val="auto"/>
                <w:szCs w:val="21"/>
                <w:highlight w:val="none"/>
              </w:rPr>
            </w:pPr>
            <w:bookmarkStart w:id="17" w:name="_Toc30489"/>
            <w:bookmarkStart w:id="18" w:name="_Toc485812017"/>
            <w:bookmarkStart w:id="19" w:name="_Toc434587660"/>
            <w:bookmarkStart w:id="20" w:name="_Toc433050476"/>
            <w:r>
              <w:rPr>
                <w:rFonts w:hint="eastAsia" w:ascii="宋体" w:hAnsi="宋体" w:cs="宋体"/>
                <w:b/>
                <w:bCs/>
                <w:color w:val="auto"/>
                <w:szCs w:val="21"/>
                <w:highlight w:val="none"/>
              </w:rPr>
              <w:t>1.常驻现场维护</w:t>
            </w:r>
            <w:bookmarkEnd w:id="17"/>
            <w:bookmarkEnd w:id="18"/>
            <w:bookmarkEnd w:id="19"/>
            <w:bookmarkEnd w:id="20"/>
          </w:p>
          <w:p w14:paraId="4C4AC095">
            <w:pPr>
              <w:tabs>
                <w:tab w:val="left" w:pos="993"/>
                <w:tab w:val="left" w:pos="1134"/>
                <w:tab w:val="left" w:pos="1418"/>
              </w:tabs>
              <w:snapToGrid w:val="0"/>
              <w:spacing w:line="360" w:lineRule="auto"/>
              <w:jc w:val="left"/>
              <w:rPr>
                <w:rFonts w:ascii="宋体" w:hAnsi="宋体" w:cs="宋体"/>
                <w:color w:val="auto"/>
                <w:szCs w:val="21"/>
                <w:highlight w:val="none"/>
              </w:rPr>
            </w:pPr>
            <w:bookmarkStart w:id="21" w:name="_Toc434587661"/>
            <w:bookmarkStart w:id="22" w:name="_Toc433050477"/>
            <w:bookmarkStart w:id="23" w:name="_Toc485812018"/>
            <w:r>
              <w:rPr>
                <w:rFonts w:hint="eastAsia" w:ascii="宋体" w:hAnsi="宋体" w:cs="宋体"/>
                <w:b/>
                <w:bCs/>
                <w:color w:val="auto"/>
                <w:szCs w:val="21"/>
                <w:highlight w:val="none"/>
              </w:rPr>
              <w:t>安排不少于2名</w:t>
            </w:r>
            <w:r>
              <w:rPr>
                <w:rFonts w:hint="eastAsia" w:ascii="宋体" w:hAnsi="宋体" w:cs="宋体"/>
                <w:color w:val="auto"/>
                <w:szCs w:val="21"/>
                <w:highlight w:val="none"/>
              </w:rPr>
              <w:t>对梧州市住房公积金管理中心信息管理系统熟悉的工程师驻场，负责日常运行维护、系统数据维护工作，保障7*24小时服务。</w:t>
            </w:r>
          </w:p>
          <w:p w14:paraId="6ACAE114">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2.远程维护</w:t>
            </w:r>
          </w:p>
          <w:p w14:paraId="0429AB03">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保证7*24小时热线服务，必要时在驻场工程师配合下采用远程登陆方式，对业务系统进行必要维护。负责需求改造的开发、整改工作。</w:t>
            </w:r>
          </w:p>
          <w:p w14:paraId="4D92578C">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3.应急支持</w:t>
            </w:r>
          </w:p>
          <w:p w14:paraId="02357E50">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当梧州市住房公积金管理中心信息管理系统出现重大故障，驻场工程师无法解决时，立即启动远程支持，并派遣专业技术工程师赶赴现场协助解决。工程师需12小时内到达现场，在最短时间内，恢复系统正常状态。</w:t>
            </w:r>
          </w:p>
          <w:p w14:paraId="593B7E7B">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4.电话维护</w:t>
            </w:r>
            <w:bookmarkEnd w:id="21"/>
            <w:bookmarkEnd w:id="22"/>
            <w:bookmarkEnd w:id="23"/>
          </w:p>
          <w:p w14:paraId="5A701019">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通过服务热线为采购人提供不受条件限制的技术服务。建立完善的服务请求处理流程，以保证为采购人提供迅速高效的服务支持。通过服务热线，可接受采购人服务请求，为采购人提供常见故障诊断指导、应用系统操作指导、技术咨询等多方面的服务内容；并通过服务热线接受采购人的投诉和建议。</w:t>
            </w:r>
          </w:p>
          <w:p w14:paraId="182670A4">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（三）运维技术支持</w:t>
            </w:r>
          </w:p>
          <w:p w14:paraId="15BC0A17">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1.技术支持</w:t>
            </w:r>
          </w:p>
          <w:p w14:paraId="69DBC4E8">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配备专门人员，在运维期内负责对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相关人员提供技术咨询服务，技术服务期内现场支持的技术服务人数保证不少于2人，并对软件运行过程中发现的技术缺陷予以修改。</w:t>
            </w:r>
          </w:p>
          <w:p w14:paraId="2F1DED19">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2.技术支持服务内容</w:t>
            </w:r>
          </w:p>
          <w:p w14:paraId="5B5E2411">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在运维期间保持与采购人的联系，随时交流系统的应用情况，成立专门工作小组为采购人解决遇到的问题。</w:t>
            </w:r>
          </w:p>
          <w:p w14:paraId="131A14E2">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在技术服务期内，针对本项目开展系统维护、升级和优化。</w:t>
            </w:r>
          </w:p>
          <w:p w14:paraId="00D7159A">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建立和健全工程建设管理的组织机构，配备完整的技术力量。同时保证现场项目人员数量稳定并全力投入项目工作。</w:t>
            </w:r>
          </w:p>
          <w:p w14:paraId="1A48198A">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提供软件安装、调试、开发、服务、培训的全部内容，包括完整的技术文档，在系统设计、开发、安装、调试中负责解决与中标项目有关的相应技术问题。提供开发接口和开发手册等技术文档，并承诺提供技术支持。</w:t>
            </w:r>
          </w:p>
          <w:p w14:paraId="26648D2B">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在技术服务期内，负责把与软件相关的最新信息及时向梧州住房公积金提供。</w:t>
            </w:r>
          </w:p>
          <w:p w14:paraId="7C755FFF">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在技术服务期内，负责提供系统bug升级、问题整改等运维服务。</w:t>
            </w:r>
          </w:p>
          <w:p w14:paraId="7FC52743">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提供的技术支持服务形式包括热线电话、现场服务等。 </w:t>
            </w:r>
          </w:p>
          <w:p w14:paraId="49803923">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 xml:space="preserve">3.技术支持服务人员 </w:t>
            </w:r>
          </w:p>
          <w:p w14:paraId="061B1F03">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在技术服务期内组建以软件开发队伍为核心的专业技术支持服务队伍，为本项目所约定的技术支持内容提供服务。 </w:t>
            </w:r>
          </w:p>
          <w:p w14:paraId="09F1F0A3">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技术支持服务队伍的人员组成包括开发骨干、开发工程师以及在系统中担任重要角色的相关负责人员。</w:t>
            </w:r>
          </w:p>
          <w:p w14:paraId="21A952F1">
            <w:pPr>
              <w:tabs>
                <w:tab w:val="left" w:pos="993"/>
                <w:tab w:val="left" w:pos="1134"/>
                <w:tab w:val="left" w:pos="1418"/>
              </w:tabs>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三、本项目应执行的国家相关标准、行业标准、地方标准或者其他标准、规范</w:t>
            </w:r>
          </w:p>
          <w:p w14:paraId="26CDC3A1">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《住房公积金基础数据标准》</w:t>
            </w:r>
            <w:r>
              <w:rPr>
                <w:rFonts w:hint="eastAsia" w:ascii="宋体" w:hAnsi="宋体" w:cs="宋体"/>
                <w:color w:val="auto"/>
                <w:szCs w:val="21"/>
                <w:highlight w:val="none"/>
              </w:rPr>
              <w:tab/>
            </w:r>
            <w:r>
              <w:rPr>
                <w:rFonts w:hint="eastAsia" w:ascii="宋体" w:hAnsi="宋体" w:cs="宋体"/>
                <w:color w:val="auto"/>
                <w:szCs w:val="21"/>
                <w:highlight w:val="none"/>
              </w:rPr>
              <w:t>JGJ/T320-2014</w:t>
            </w:r>
          </w:p>
          <w:p w14:paraId="09996763">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《住房公积金信息系统技术规范》</w:t>
            </w:r>
            <w:r>
              <w:rPr>
                <w:rFonts w:hint="eastAsia" w:ascii="宋体" w:hAnsi="宋体" w:cs="宋体"/>
                <w:color w:val="auto"/>
                <w:szCs w:val="21"/>
                <w:highlight w:val="none"/>
              </w:rPr>
              <w:tab/>
            </w:r>
            <w:r>
              <w:rPr>
                <w:rFonts w:hint="eastAsia" w:ascii="宋体" w:hAnsi="宋体" w:cs="宋体"/>
                <w:color w:val="auto"/>
                <w:szCs w:val="21"/>
                <w:highlight w:val="none"/>
              </w:rPr>
              <w:t>JGJ/T388-2016</w:t>
            </w:r>
          </w:p>
          <w:p w14:paraId="7B6BE4AB">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《住房公积金综合服务平台建设导则》</w:t>
            </w:r>
            <w:r>
              <w:rPr>
                <w:rFonts w:hint="eastAsia" w:ascii="宋体" w:hAnsi="宋体" w:cs="宋体"/>
                <w:color w:val="auto"/>
                <w:szCs w:val="21"/>
                <w:highlight w:val="none"/>
              </w:rPr>
              <w:tab/>
            </w:r>
            <w:r>
              <w:rPr>
                <w:rFonts w:hint="eastAsia" w:ascii="宋体" w:hAnsi="宋体" w:cs="宋体"/>
                <w:color w:val="auto"/>
                <w:szCs w:val="21"/>
                <w:highlight w:val="none"/>
              </w:rPr>
              <w:t>公告字〔2016〕14号</w:t>
            </w:r>
          </w:p>
          <w:p w14:paraId="18D48620">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《住房公积金信息化建设导则》</w:t>
            </w:r>
            <w:r>
              <w:rPr>
                <w:rFonts w:hint="eastAsia" w:ascii="宋体" w:hAnsi="宋体" w:cs="宋体"/>
                <w:color w:val="auto"/>
                <w:szCs w:val="21"/>
                <w:highlight w:val="none"/>
              </w:rPr>
              <w:tab/>
            </w:r>
            <w:r>
              <w:rPr>
                <w:rFonts w:hint="eastAsia" w:ascii="宋体" w:hAnsi="宋体" w:cs="宋体"/>
                <w:color w:val="auto"/>
                <w:szCs w:val="21"/>
                <w:highlight w:val="none"/>
              </w:rPr>
              <w:t>建金[2016]124号</w:t>
            </w:r>
          </w:p>
          <w:p w14:paraId="3D7A79BD">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《住房公积金统计管理办法》</w:t>
            </w:r>
            <w:r>
              <w:rPr>
                <w:rFonts w:hint="eastAsia" w:ascii="宋体" w:hAnsi="宋体" w:cs="宋体"/>
                <w:color w:val="auto"/>
                <w:szCs w:val="21"/>
                <w:highlight w:val="none"/>
              </w:rPr>
              <w:tab/>
            </w:r>
            <w:r>
              <w:rPr>
                <w:rFonts w:hint="eastAsia" w:ascii="宋体" w:hAnsi="宋体" w:cs="宋体"/>
                <w:color w:val="auto"/>
                <w:szCs w:val="21"/>
                <w:highlight w:val="none"/>
              </w:rPr>
              <w:t>建金〔2015〕136号</w:t>
            </w:r>
          </w:p>
          <w:p w14:paraId="51B40BB1">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《住房公积金归集业务规范》</w:t>
            </w:r>
            <w:r>
              <w:rPr>
                <w:rFonts w:hint="eastAsia" w:ascii="宋体" w:hAnsi="宋体" w:cs="宋体"/>
                <w:color w:val="auto"/>
                <w:szCs w:val="21"/>
                <w:highlight w:val="none"/>
              </w:rPr>
              <w:tab/>
            </w:r>
            <w:r>
              <w:rPr>
                <w:rFonts w:hint="eastAsia" w:ascii="宋体" w:hAnsi="宋体" w:cs="宋体"/>
                <w:color w:val="auto"/>
                <w:szCs w:val="21"/>
                <w:highlight w:val="none"/>
              </w:rPr>
              <w:t>GB/T51271-2017</w:t>
            </w:r>
          </w:p>
          <w:p w14:paraId="274A4B68">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《住房公积金个人住房贷款业务规范》</w:t>
            </w:r>
            <w:r>
              <w:rPr>
                <w:rFonts w:hint="eastAsia" w:ascii="宋体" w:hAnsi="宋体" w:cs="宋体"/>
                <w:color w:val="auto"/>
                <w:szCs w:val="21"/>
                <w:highlight w:val="none"/>
              </w:rPr>
              <w:tab/>
            </w:r>
            <w:r>
              <w:rPr>
                <w:rFonts w:hint="eastAsia" w:ascii="宋体" w:hAnsi="宋体" w:cs="宋体"/>
                <w:color w:val="auto"/>
                <w:szCs w:val="21"/>
                <w:highlight w:val="none"/>
              </w:rPr>
              <w:t>GB/T51267-2017</w:t>
            </w:r>
          </w:p>
          <w:p w14:paraId="512AD087">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《住房公积金提取业务规范》</w:t>
            </w:r>
            <w:r>
              <w:rPr>
                <w:rFonts w:hint="eastAsia" w:ascii="宋体" w:hAnsi="宋体" w:cs="宋体"/>
                <w:color w:val="auto"/>
                <w:szCs w:val="21"/>
                <w:highlight w:val="none"/>
              </w:rPr>
              <w:tab/>
            </w:r>
            <w:r>
              <w:rPr>
                <w:rFonts w:hint="eastAsia" w:ascii="宋体" w:hAnsi="宋体" w:cs="宋体"/>
                <w:color w:val="auto"/>
                <w:szCs w:val="21"/>
                <w:highlight w:val="none"/>
              </w:rPr>
              <w:t>GB/T51353-2019</w:t>
            </w:r>
          </w:p>
          <w:p w14:paraId="19B21375">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《住房公积金资金管理规范》</w:t>
            </w:r>
            <w:r>
              <w:rPr>
                <w:rFonts w:hint="eastAsia" w:ascii="宋体" w:hAnsi="宋体" w:cs="宋体"/>
                <w:color w:val="auto"/>
                <w:szCs w:val="21"/>
                <w:highlight w:val="none"/>
              </w:rPr>
              <w:tab/>
            </w:r>
            <w:r>
              <w:rPr>
                <w:rFonts w:hint="eastAsia" w:ascii="宋体" w:hAnsi="宋体" w:cs="宋体"/>
                <w:color w:val="auto"/>
                <w:szCs w:val="21"/>
                <w:highlight w:val="none"/>
              </w:rPr>
              <w:t>JGJ/T 474-2019</w:t>
            </w:r>
          </w:p>
          <w:p w14:paraId="0EA8B6D9">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《住房公积金管理人员职业标准》</w:t>
            </w:r>
            <w:r>
              <w:rPr>
                <w:rFonts w:hint="eastAsia" w:ascii="宋体" w:hAnsi="宋体" w:cs="宋体"/>
                <w:color w:val="auto"/>
                <w:szCs w:val="21"/>
                <w:highlight w:val="none"/>
              </w:rPr>
              <w:tab/>
            </w:r>
            <w:r>
              <w:rPr>
                <w:rFonts w:hint="eastAsia" w:ascii="宋体" w:hAnsi="宋体" w:cs="宋体"/>
                <w:color w:val="auto"/>
                <w:szCs w:val="21"/>
                <w:highlight w:val="none"/>
              </w:rPr>
              <w:t>JGJ/T 407-2017</w:t>
            </w:r>
          </w:p>
          <w:p w14:paraId="146DE752">
            <w:pPr>
              <w:tabs>
                <w:tab w:val="left" w:pos="993"/>
                <w:tab w:val="left" w:pos="1134"/>
                <w:tab w:val="left" w:pos="1418"/>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《系统与软件工程软件生存周期过程》</w:t>
            </w:r>
            <w:r>
              <w:rPr>
                <w:rFonts w:hint="eastAsia" w:ascii="宋体" w:hAnsi="宋体" w:cs="宋体"/>
                <w:color w:val="auto"/>
                <w:szCs w:val="21"/>
                <w:highlight w:val="none"/>
              </w:rPr>
              <w:tab/>
            </w:r>
            <w:r>
              <w:rPr>
                <w:rFonts w:hint="eastAsia" w:ascii="宋体" w:hAnsi="宋体" w:cs="宋体"/>
                <w:color w:val="auto"/>
                <w:szCs w:val="21"/>
                <w:highlight w:val="none"/>
              </w:rPr>
              <w:t>GB/T8566-2022</w:t>
            </w:r>
          </w:p>
          <w:p w14:paraId="2DE644CF">
            <w:pPr>
              <w:tabs>
                <w:tab w:val="left" w:pos="993"/>
                <w:tab w:val="left" w:pos="1134"/>
                <w:tab w:val="left" w:pos="1418"/>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《数据安全技术数据分类分级规则》</w:t>
            </w:r>
            <w:r>
              <w:rPr>
                <w:rFonts w:hint="eastAsia" w:ascii="宋体" w:hAnsi="宋体" w:cs="宋体"/>
                <w:color w:val="auto"/>
                <w:szCs w:val="21"/>
                <w:highlight w:val="none"/>
              </w:rPr>
              <w:tab/>
            </w:r>
            <w:r>
              <w:rPr>
                <w:rFonts w:hint="eastAsia" w:ascii="宋体" w:hAnsi="宋体" w:cs="宋体"/>
                <w:color w:val="auto"/>
                <w:szCs w:val="21"/>
                <w:highlight w:val="none"/>
              </w:rPr>
              <w:t>GB/T 43697-2024</w:t>
            </w:r>
          </w:p>
        </w:tc>
      </w:tr>
    </w:tbl>
    <w:p w14:paraId="57287722">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▲三、商务要求</w:t>
      </w:r>
    </w:p>
    <w:p w14:paraId="466F495D">
      <w:pPr>
        <w:spacing w:line="360" w:lineRule="auto"/>
        <w:rPr>
          <w:b/>
          <w:bCs/>
          <w:color w:val="auto"/>
          <w:szCs w:val="21"/>
          <w:highlight w:val="none"/>
        </w:rPr>
      </w:pPr>
      <w:r>
        <w:rPr>
          <w:rFonts w:hint="eastAsia"/>
          <w:b/>
          <w:bCs/>
          <w:color w:val="auto"/>
          <w:szCs w:val="21"/>
          <w:highlight w:val="none"/>
        </w:rPr>
        <w:t>1．报价要求</w:t>
      </w:r>
    </w:p>
    <w:p w14:paraId="365E51D9">
      <w:pPr>
        <w:spacing w:line="360" w:lineRule="auto"/>
        <w:rPr>
          <w:color w:val="auto"/>
          <w:szCs w:val="21"/>
          <w:highlight w:val="none"/>
        </w:rPr>
      </w:pPr>
      <w:r>
        <w:rPr>
          <w:rFonts w:hint="eastAsia"/>
          <w:color w:val="auto"/>
          <w:szCs w:val="21"/>
          <w:highlight w:val="none"/>
        </w:rPr>
        <w:t>本次报价须为人民币报价，包含满足本项目全部采购需求所应提供的服务、必要的保险费用和各项税金，及其他（如运输、劳务、管理、调试、培训、技术支持、售后服务、更新升级等）的全部费用。对于本文件中未列明，而供应商认为必需的费用也需列入总报价。在合同实施时，采购人将不予支付成交供应商没有列入的项目费用，并认为此项目的费用已包括在响应总报价中。</w:t>
      </w:r>
    </w:p>
    <w:p w14:paraId="5B76BC3C">
      <w:pPr>
        <w:spacing w:line="360" w:lineRule="auto"/>
        <w:rPr>
          <w:b/>
          <w:bCs/>
          <w:color w:val="auto"/>
          <w:szCs w:val="21"/>
          <w:highlight w:val="none"/>
        </w:rPr>
      </w:pPr>
      <w:r>
        <w:rPr>
          <w:rFonts w:hint="eastAsia"/>
          <w:b/>
          <w:bCs/>
          <w:color w:val="auto"/>
          <w:szCs w:val="21"/>
          <w:highlight w:val="none"/>
        </w:rPr>
        <w:t>2.合同签订日期</w:t>
      </w:r>
    </w:p>
    <w:p w14:paraId="752031CB">
      <w:pPr>
        <w:spacing w:line="360" w:lineRule="auto"/>
        <w:rPr>
          <w:rFonts w:ascii="宋体" w:hAnsi="宋体"/>
          <w:i/>
          <w:color w:val="auto"/>
          <w:sz w:val="28"/>
          <w:szCs w:val="28"/>
          <w:highlight w:val="none"/>
        </w:rPr>
      </w:pPr>
      <w:r>
        <w:rPr>
          <w:rFonts w:hint="eastAsia"/>
          <w:color w:val="auto"/>
          <w:szCs w:val="21"/>
          <w:highlight w:val="none"/>
        </w:rPr>
        <w:t>自成交通知书发出之日起15日内。</w:t>
      </w:r>
    </w:p>
    <w:p w14:paraId="6F233D71">
      <w:pPr>
        <w:spacing w:line="360" w:lineRule="auto"/>
        <w:rPr>
          <w:b/>
          <w:bCs/>
          <w:color w:val="auto"/>
          <w:szCs w:val="21"/>
          <w:highlight w:val="none"/>
        </w:rPr>
      </w:pPr>
      <w:r>
        <w:rPr>
          <w:rFonts w:hint="eastAsia"/>
          <w:b/>
          <w:bCs/>
          <w:color w:val="auto"/>
          <w:szCs w:val="21"/>
          <w:highlight w:val="none"/>
        </w:rPr>
        <w:t>3.服务期限</w:t>
      </w:r>
    </w:p>
    <w:p w14:paraId="35F90C44">
      <w:pPr>
        <w:spacing w:line="360" w:lineRule="auto"/>
        <w:rPr>
          <w:color w:val="auto"/>
          <w:szCs w:val="21"/>
          <w:highlight w:val="none"/>
        </w:rPr>
      </w:pPr>
      <w:r>
        <w:rPr>
          <w:rFonts w:hint="eastAsia"/>
          <w:color w:val="auto"/>
          <w:szCs w:val="21"/>
          <w:highlight w:val="none"/>
        </w:rPr>
        <w:t>自合同签订之日起，运维服务为12个月</w:t>
      </w:r>
    </w:p>
    <w:p w14:paraId="2E585C0E">
      <w:pPr>
        <w:spacing w:line="360" w:lineRule="auto"/>
        <w:rPr>
          <w:b/>
          <w:bCs/>
          <w:color w:val="auto"/>
          <w:szCs w:val="21"/>
          <w:highlight w:val="none"/>
        </w:rPr>
      </w:pPr>
      <w:r>
        <w:rPr>
          <w:rFonts w:hint="eastAsia"/>
          <w:b/>
          <w:bCs/>
          <w:color w:val="auto"/>
          <w:szCs w:val="21"/>
          <w:highlight w:val="none"/>
        </w:rPr>
        <w:t>4.服务地点</w:t>
      </w:r>
    </w:p>
    <w:p w14:paraId="0ED04647">
      <w:pPr>
        <w:spacing w:line="360" w:lineRule="auto"/>
        <w:rPr>
          <w:color w:val="auto"/>
          <w:szCs w:val="21"/>
          <w:highlight w:val="none"/>
        </w:rPr>
      </w:pPr>
      <w:r>
        <w:rPr>
          <w:rFonts w:hint="eastAsia"/>
          <w:color w:val="auto"/>
          <w:szCs w:val="21"/>
          <w:highlight w:val="none"/>
        </w:rPr>
        <w:t>广西梧州市采购人指定地点</w:t>
      </w:r>
    </w:p>
    <w:p w14:paraId="6724C651">
      <w:pPr>
        <w:spacing w:line="360" w:lineRule="auto"/>
        <w:rPr>
          <w:b/>
          <w:bCs/>
          <w:color w:val="auto"/>
          <w:szCs w:val="21"/>
          <w:highlight w:val="none"/>
        </w:rPr>
      </w:pPr>
      <w:r>
        <w:rPr>
          <w:rFonts w:hint="eastAsia"/>
          <w:b/>
          <w:bCs/>
          <w:color w:val="auto"/>
          <w:szCs w:val="21"/>
          <w:highlight w:val="none"/>
        </w:rPr>
        <w:t>5.验收标准</w:t>
      </w:r>
    </w:p>
    <w:p w14:paraId="08D8F7EE">
      <w:pPr>
        <w:spacing w:line="360" w:lineRule="auto"/>
        <w:rPr>
          <w:rFonts w:hint="eastAsia" w:eastAsia="宋体"/>
          <w:color w:val="auto"/>
          <w:szCs w:val="21"/>
          <w:highlight w:val="none"/>
          <w:lang w:eastAsia="zh-CN"/>
        </w:rPr>
      </w:pPr>
      <w:bookmarkStart w:id="24" w:name="_Hlk77607553"/>
      <w:r>
        <w:rPr>
          <w:rFonts w:hint="eastAsia"/>
          <w:color w:val="auto"/>
          <w:szCs w:val="21"/>
          <w:highlight w:val="none"/>
        </w:rPr>
        <w:t>采购标的需执行国家标准、行业标准、地方标准或者其他标准、规范。详见采购文件合同主要条款格式部分</w:t>
      </w:r>
      <w:r>
        <w:rPr>
          <w:rFonts w:hint="eastAsia"/>
          <w:color w:val="auto"/>
          <w:szCs w:val="21"/>
          <w:highlight w:val="none"/>
          <w:lang w:eastAsia="zh-CN"/>
        </w:rPr>
        <w:t>。</w:t>
      </w:r>
    </w:p>
    <w:bookmarkEnd w:id="24"/>
    <w:p w14:paraId="06AC2B86">
      <w:pPr>
        <w:spacing w:line="360" w:lineRule="auto"/>
        <w:rPr>
          <w:b/>
          <w:bCs/>
          <w:color w:val="auto"/>
          <w:szCs w:val="21"/>
          <w:highlight w:val="none"/>
        </w:rPr>
      </w:pPr>
      <w:r>
        <w:rPr>
          <w:rFonts w:hint="eastAsia"/>
          <w:b/>
          <w:bCs/>
          <w:color w:val="auto"/>
          <w:szCs w:val="21"/>
          <w:highlight w:val="none"/>
        </w:rPr>
        <w:t>6.运维服务要求</w:t>
      </w:r>
    </w:p>
    <w:p w14:paraId="160E60CA">
      <w:pPr>
        <w:spacing w:line="360" w:lineRule="auto"/>
        <w:rPr>
          <w:color w:val="auto"/>
          <w:szCs w:val="21"/>
          <w:highlight w:val="none"/>
        </w:rPr>
      </w:pPr>
      <w:r>
        <w:rPr>
          <w:rFonts w:hint="eastAsia"/>
          <w:color w:val="auto"/>
          <w:szCs w:val="21"/>
          <w:highlight w:val="none"/>
        </w:rPr>
        <w:t>6.1培训</w:t>
      </w:r>
    </w:p>
    <w:p w14:paraId="3FCA06AB">
      <w:pPr>
        <w:spacing w:line="360" w:lineRule="auto"/>
        <w:rPr>
          <w:rFonts w:hint="eastAsia"/>
          <w:color w:val="auto"/>
          <w:szCs w:val="21"/>
          <w:highlight w:val="none"/>
        </w:rPr>
      </w:pPr>
      <w:r>
        <w:rPr>
          <w:rFonts w:hint="eastAsia"/>
          <w:color w:val="auto"/>
          <w:szCs w:val="21"/>
          <w:highlight w:val="none"/>
        </w:rPr>
        <w:t>成交供应商负责培训采购人的使用人员和维护人员，内容包括软件系统操作、日常维护，确保熟练掌握全部功能为止，保证人员掌握相关的各种知识和技巧。</w:t>
      </w:r>
    </w:p>
    <w:p w14:paraId="6AC2EA92">
      <w:pPr>
        <w:spacing w:line="360" w:lineRule="auto"/>
        <w:rPr>
          <w:color w:val="auto"/>
          <w:szCs w:val="21"/>
          <w:highlight w:val="none"/>
        </w:rPr>
      </w:pPr>
      <w:r>
        <w:rPr>
          <w:rFonts w:hint="eastAsia"/>
          <w:color w:val="auto"/>
          <w:szCs w:val="21"/>
          <w:highlight w:val="none"/>
        </w:rPr>
        <w:t>6.2人员要求</w:t>
      </w:r>
    </w:p>
    <w:p w14:paraId="51362A16">
      <w:pPr>
        <w:spacing w:line="360" w:lineRule="auto"/>
        <w:rPr>
          <w:color w:val="auto"/>
          <w:szCs w:val="21"/>
          <w:highlight w:val="none"/>
        </w:rPr>
      </w:pPr>
      <w:r>
        <w:rPr>
          <w:rFonts w:hint="eastAsia"/>
          <w:color w:val="auto"/>
          <w:szCs w:val="21"/>
          <w:highlight w:val="none"/>
        </w:rPr>
        <w:t>成交供应商必须提供完整的运维服务内容，在保证项目系统的安全与正常运行维护的前提下合理配置技术人员，维护人员分现场驻场人员和远程维护人员两类。安排至少2名驻场人员应在工作日的工作时间在梧州市住房公积金管理中心指定的场地工作，另提供远程技术支援、电话支持及总部技术人员定期巡检。</w:t>
      </w:r>
      <w:r>
        <w:rPr>
          <w:rFonts w:hint="eastAsia"/>
          <w:color w:val="auto"/>
          <w:szCs w:val="21"/>
          <w:highlight w:val="none"/>
          <w:lang w:val="en-US" w:eastAsia="zh-CN"/>
        </w:rPr>
        <w:t>驻场人员需要有两年以上系统开发运维相关工作经验。</w:t>
      </w:r>
    </w:p>
    <w:p w14:paraId="73301BFD">
      <w:pPr>
        <w:spacing w:line="360" w:lineRule="auto"/>
        <w:rPr>
          <w:b/>
          <w:bCs/>
          <w:color w:val="auto"/>
          <w:szCs w:val="21"/>
          <w:highlight w:val="none"/>
        </w:rPr>
      </w:pPr>
      <w:r>
        <w:rPr>
          <w:rFonts w:hint="eastAsia"/>
          <w:b/>
          <w:bCs/>
          <w:color w:val="auto"/>
          <w:szCs w:val="21"/>
          <w:highlight w:val="none"/>
        </w:rPr>
        <w:t>7.售后服务要求</w:t>
      </w:r>
    </w:p>
    <w:p w14:paraId="1F743F8B">
      <w:pPr>
        <w:spacing w:line="360" w:lineRule="auto"/>
        <w:rPr>
          <w:rFonts w:hint="eastAsia"/>
          <w:color w:val="auto"/>
          <w:szCs w:val="21"/>
          <w:highlight w:val="none"/>
        </w:rPr>
      </w:pPr>
      <w:r>
        <w:rPr>
          <w:rFonts w:hint="eastAsia"/>
          <w:color w:val="auto"/>
          <w:szCs w:val="21"/>
          <w:highlight w:val="none"/>
        </w:rPr>
        <w:t>7.1服务期：自合同签订之日起，</w:t>
      </w:r>
      <w:r>
        <w:rPr>
          <w:rFonts w:hint="eastAsia"/>
          <w:color w:val="auto"/>
          <w:szCs w:val="21"/>
          <w:highlight w:val="none"/>
          <w:lang w:val="en-US" w:eastAsia="zh-CN"/>
        </w:rPr>
        <w:t>运维服务期内</w:t>
      </w:r>
      <w:r>
        <w:rPr>
          <w:rFonts w:hint="eastAsia"/>
          <w:color w:val="auto"/>
          <w:szCs w:val="21"/>
          <w:highlight w:val="none"/>
        </w:rPr>
        <w:t>。</w:t>
      </w:r>
    </w:p>
    <w:p w14:paraId="17AE9DFE">
      <w:pPr>
        <w:spacing w:line="360" w:lineRule="auto"/>
        <w:rPr>
          <w:color w:val="auto"/>
          <w:szCs w:val="21"/>
          <w:highlight w:val="none"/>
        </w:rPr>
      </w:pPr>
      <w:r>
        <w:rPr>
          <w:rFonts w:hint="eastAsia"/>
          <w:color w:val="auto"/>
          <w:szCs w:val="21"/>
          <w:highlight w:val="none"/>
          <w:lang w:val="en-US" w:eastAsia="zh-CN"/>
        </w:rPr>
        <w:t>7.2</w:t>
      </w:r>
      <w:r>
        <w:rPr>
          <w:rFonts w:hint="eastAsia"/>
          <w:color w:val="auto"/>
          <w:szCs w:val="21"/>
          <w:highlight w:val="none"/>
        </w:rPr>
        <w:t>服务响应时间：根据关键业务时间、关键事件等紧急情况，在4小时内提供人员进行技术支持，并派出专业人员保证业务过渡、系统平稳运行。</w:t>
      </w:r>
    </w:p>
    <w:p w14:paraId="20EFCE1A">
      <w:pPr>
        <w:spacing w:line="360" w:lineRule="auto"/>
        <w:rPr>
          <w:color w:val="auto"/>
          <w:szCs w:val="21"/>
          <w:highlight w:val="none"/>
        </w:rPr>
      </w:pPr>
      <w:r>
        <w:rPr>
          <w:rFonts w:hint="eastAsia"/>
          <w:color w:val="auto"/>
          <w:szCs w:val="21"/>
          <w:highlight w:val="none"/>
        </w:rPr>
        <w:t>7.</w:t>
      </w:r>
      <w:r>
        <w:rPr>
          <w:rFonts w:hint="eastAsia"/>
          <w:color w:val="auto"/>
          <w:szCs w:val="21"/>
          <w:highlight w:val="none"/>
          <w:lang w:val="en-US" w:eastAsia="zh-CN"/>
        </w:rPr>
        <w:t>3</w:t>
      </w:r>
      <w:r>
        <w:rPr>
          <w:rFonts w:hint="eastAsia"/>
          <w:color w:val="auto"/>
          <w:szCs w:val="21"/>
          <w:highlight w:val="none"/>
        </w:rPr>
        <w:t>保密要求：采购人拥有</w:t>
      </w:r>
      <w:r>
        <w:rPr>
          <w:rFonts w:hint="eastAsia"/>
          <w:color w:val="auto"/>
          <w:szCs w:val="21"/>
          <w:highlight w:val="none"/>
          <w:lang w:val="en-US" w:eastAsia="zh-CN"/>
        </w:rPr>
        <w:t>全部数据的所有权，成交供应商应当承担保密义务，并承诺绝不为与本项目无关的目的使用或向其它第三方泄露。若因成交供应商泄露，由成交供应商负责全部责任</w:t>
      </w:r>
      <w:r>
        <w:rPr>
          <w:rFonts w:hint="eastAsia"/>
          <w:color w:val="auto"/>
          <w:szCs w:val="21"/>
          <w:highlight w:val="none"/>
        </w:rPr>
        <w:t>。</w:t>
      </w:r>
    </w:p>
    <w:p w14:paraId="2AC27118">
      <w:pPr>
        <w:spacing w:line="360" w:lineRule="auto"/>
        <w:rPr>
          <w:b/>
          <w:bCs/>
          <w:color w:val="auto"/>
          <w:szCs w:val="21"/>
          <w:highlight w:val="none"/>
        </w:rPr>
      </w:pPr>
      <w:r>
        <w:rPr>
          <w:rFonts w:hint="eastAsia"/>
          <w:b/>
          <w:bCs/>
          <w:color w:val="auto"/>
          <w:szCs w:val="21"/>
          <w:highlight w:val="none"/>
        </w:rPr>
        <w:t>8.付款方式、时间及条件</w:t>
      </w:r>
    </w:p>
    <w:p w14:paraId="1035B8FB">
      <w:pPr>
        <w:spacing w:line="360" w:lineRule="auto"/>
        <w:rPr>
          <w:rFonts w:hint="eastAsia" w:eastAsia="宋体"/>
          <w:color w:val="auto"/>
          <w:szCs w:val="21"/>
          <w:highlight w:val="none"/>
          <w:lang w:eastAsia="zh-CN"/>
        </w:rPr>
      </w:pPr>
      <w:r>
        <w:rPr>
          <w:rFonts w:hint="eastAsia"/>
          <w:color w:val="auto"/>
          <w:szCs w:val="21"/>
          <w:highlight w:val="none"/>
        </w:rPr>
        <w:t>（1）签订合同生效后，成交供应商向采购人申请支付合同总额40%的款项作为预付款，采购人向财政局申请资金划拨，待财政资金划拨到位后3个工作日内向成交供应商支付款项，支付后成交供应商应在5个工作日内向采购</w:t>
      </w:r>
      <w:r>
        <w:rPr>
          <w:rFonts w:hint="eastAsia"/>
          <w:color w:val="auto"/>
          <w:szCs w:val="21"/>
          <w:highlight w:val="none"/>
          <w:lang w:val="en-US" w:eastAsia="zh-CN"/>
        </w:rPr>
        <w:t>人</w:t>
      </w:r>
      <w:r>
        <w:rPr>
          <w:rFonts w:hint="eastAsia"/>
          <w:color w:val="auto"/>
          <w:szCs w:val="21"/>
          <w:highlight w:val="none"/>
        </w:rPr>
        <w:t>开具相应金额的发票</w:t>
      </w:r>
      <w:r>
        <w:rPr>
          <w:rFonts w:hint="eastAsia"/>
          <w:color w:val="auto"/>
          <w:szCs w:val="21"/>
          <w:highlight w:val="none"/>
          <w:lang w:eastAsia="zh-CN"/>
        </w:rPr>
        <w:t>；</w:t>
      </w:r>
    </w:p>
    <w:p w14:paraId="6ECADC17">
      <w:pPr>
        <w:spacing w:line="360" w:lineRule="auto"/>
        <w:rPr>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采购人在合同生效后每满三个月后在次月初进行一次阶段性验收，</w:t>
      </w:r>
      <w:r>
        <w:rPr>
          <w:rFonts w:hint="eastAsia"/>
          <w:color w:val="auto"/>
          <w:szCs w:val="21"/>
          <w:highlight w:val="none"/>
          <w:lang w:val="en-US" w:eastAsia="zh-CN"/>
        </w:rPr>
        <w:t>每次</w:t>
      </w:r>
      <w:r>
        <w:rPr>
          <w:rFonts w:hint="eastAsia"/>
          <w:color w:val="auto"/>
          <w:szCs w:val="21"/>
          <w:highlight w:val="none"/>
        </w:rPr>
        <w:t>验收合格后，成交供应商向采购人申请支付合同总额15%</w:t>
      </w:r>
      <w:r>
        <w:rPr>
          <w:rFonts w:hint="eastAsia"/>
          <w:color w:val="auto"/>
          <w:szCs w:val="21"/>
          <w:highlight w:val="none"/>
          <w:lang w:eastAsia="zh-CN"/>
        </w:rPr>
        <w:t>的</w:t>
      </w:r>
      <w:r>
        <w:rPr>
          <w:rFonts w:hint="eastAsia"/>
          <w:color w:val="auto"/>
          <w:szCs w:val="21"/>
          <w:highlight w:val="none"/>
        </w:rPr>
        <w:t>款顶，采购人向财政局申请资金划拨，待财政资金划拨到位后3个工作日内</w:t>
      </w:r>
      <w:r>
        <w:rPr>
          <w:rFonts w:hint="eastAsia"/>
          <w:color w:val="auto"/>
          <w:szCs w:val="21"/>
          <w:highlight w:val="none"/>
          <w:lang w:val="en-US" w:eastAsia="zh-CN"/>
        </w:rPr>
        <w:t>向</w:t>
      </w:r>
      <w:r>
        <w:rPr>
          <w:rFonts w:hint="eastAsia"/>
          <w:color w:val="auto"/>
          <w:szCs w:val="21"/>
          <w:highlight w:val="none"/>
        </w:rPr>
        <w:t>成交供应商支付款项，支付后成交供应商应在5个工作日内向采购人开具相应金额的发票。</w:t>
      </w:r>
    </w:p>
    <w:p w14:paraId="776A4288">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四、其他要求</w:t>
      </w:r>
    </w:p>
    <w:p w14:paraId="42875610">
      <w:pPr>
        <w:pStyle w:val="27"/>
        <w:snapToGrid w:val="0"/>
        <w:spacing w:line="360" w:lineRule="auto"/>
        <w:rPr>
          <w:rFonts w:ascii="Times New Roman" w:hAnsi="Times New Roman" w:cs="Times New Roman"/>
          <w:b w:val="0"/>
          <w:bCs/>
          <w:color w:val="auto"/>
          <w:highlight w:val="none"/>
        </w:rPr>
      </w:pPr>
      <w:r>
        <w:rPr>
          <w:rFonts w:hint="eastAsia" w:ascii="Times New Roman" w:hAnsi="Times New Roman" w:cs="Times New Roman"/>
          <w:b w:val="0"/>
          <w:bCs/>
          <w:color w:val="auto"/>
          <w:highlight w:val="none"/>
        </w:rPr>
        <w:t>无</w:t>
      </w:r>
    </w:p>
    <w:p w14:paraId="5CFD8AFD">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5C9EA53">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24227A78">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vAlign w:val="center"/>
          </w:tcPr>
          <w:p w14:paraId="2E2F2089">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60FFEBF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50BD4B8">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41EC71F5">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26DC990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77E8416A">
            <w:pPr>
              <w:widowControl/>
              <w:jc w:val="left"/>
              <w:rPr>
                <w:color w:val="auto"/>
                <w:szCs w:val="21"/>
                <w:highlight w:val="none"/>
              </w:rPr>
            </w:pPr>
            <w:r>
              <w:rPr>
                <w:rFonts w:hint="eastAsia"/>
                <w:color w:val="auto"/>
                <w:szCs w:val="21"/>
                <w:highlight w:val="none"/>
              </w:rPr>
              <w:t>微型</w:t>
            </w:r>
          </w:p>
        </w:tc>
      </w:tr>
      <w:tr w14:paraId="6BF948DF">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14:paraId="59C103E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5CC01C4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10A65D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6F238A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6574646A">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3D3D191D">
            <w:pPr>
              <w:widowControl/>
              <w:jc w:val="left"/>
              <w:rPr>
                <w:color w:val="auto"/>
                <w:szCs w:val="21"/>
                <w:highlight w:val="none"/>
              </w:rPr>
            </w:pPr>
            <w:r>
              <w:rPr>
                <w:rFonts w:hint="eastAsia"/>
                <w:color w:val="auto"/>
                <w:szCs w:val="21"/>
                <w:highlight w:val="none"/>
              </w:rPr>
              <w:t>Y＜50</w:t>
            </w:r>
          </w:p>
        </w:tc>
      </w:tr>
      <w:tr w14:paraId="206FB0A2">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556D7CF6">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645FBD3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7EAA44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FACDB3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563636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00E9B274">
            <w:pPr>
              <w:widowControl/>
              <w:jc w:val="left"/>
              <w:rPr>
                <w:color w:val="auto"/>
                <w:szCs w:val="21"/>
                <w:highlight w:val="none"/>
              </w:rPr>
            </w:pPr>
            <w:r>
              <w:rPr>
                <w:rFonts w:hint="eastAsia"/>
                <w:color w:val="auto"/>
                <w:szCs w:val="21"/>
                <w:highlight w:val="none"/>
              </w:rPr>
              <w:t>X＜20</w:t>
            </w:r>
          </w:p>
        </w:tc>
      </w:tr>
      <w:tr w14:paraId="6B3FEFF0">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77D7FBE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3E8F74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B63FD6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5FCDCE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0B3D2F4">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2DB09B3B">
            <w:pPr>
              <w:widowControl/>
              <w:jc w:val="left"/>
              <w:rPr>
                <w:color w:val="auto"/>
                <w:szCs w:val="21"/>
                <w:highlight w:val="none"/>
              </w:rPr>
            </w:pPr>
            <w:r>
              <w:rPr>
                <w:rFonts w:hint="eastAsia"/>
                <w:color w:val="auto"/>
                <w:szCs w:val="21"/>
                <w:highlight w:val="none"/>
              </w:rPr>
              <w:t>Y＜300</w:t>
            </w:r>
          </w:p>
        </w:tc>
      </w:tr>
      <w:tr w14:paraId="5A852C6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EE4AB4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758C45A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159A0C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6794B8F">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65463F2">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1E8B2132">
            <w:pPr>
              <w:widowControl/>
              <w:jc w:val="left"/>
              <w:rPr>
                <w:color w:val="auto"/>
                <w:szCs w:val="21"/>
                <w:highlight w:val="none"/>
              </w:rPr>
            </w:pPr>
            <w:r>
              <w:rPr>
                <w:rFonts w:hint="eastAsia"/>
                <w:color w:val="auto"/>
                <w:szCs w:val="21"/>
                <w:highlight w:val="none"/>
              </w:rPr>
              <w:t>Y＜300</w:t>
            </w:r>
          </w:p>
        </w:tc>
      </w:tr>
      <w:tr w14:paraId="2A6B592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204DF2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FF0D6E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571DEB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C7A2184">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5464BBA3">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377F51A1">
            <w:pPr>
              <w:widowControl/>
              <w:jc w:val="left"/>
              <w:rPr>
                <w:color w:val="auto"/>
                <w:szCs w:val="21"/>
                <w:highlight w:val="none"/>
              </w:rPr>
            </w:pPr>
            <w:r>
              <w:rPr>
                <w:rFonts w:hint="eastAsia"/>
                <w:color w:val="auto"/>
                <w:szCs w:val="21"/>
                <w:highlight w:val="none"/>
              </w:rPr>
              <w:t>Z＜300</w:t>
            </w:r>
          </w:p>
        </w:tc>
      </w:tr>
      <w:tr w14:paraId="2D0FE8D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73488BA1">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4121847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DE4A9E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857758A">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1E44E875">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54968241">
            <w:pPr>
              <w:widowControl/>
              <w:jc w:val="left"/>
              <w:rPr>
                <w:color w:val="auto"/>
                <w:szCs w:val="21"/>
                <w:highlight w:val="none"/>
              </w:rPr>
            </w:pPr>
            <w:r>
              <w:rPr>
                <w:rFonts w:hint="eastAsia"/>
                <w:color w:val="auto"/>
                <w:szCs w:val="21"/>
                <w:highlight w:val="none"/>
              </w:rPr>
              <w:t>X＜5</w:t>
            </w:r>
          </w:p>
        </w:tc>
      </w:tr>
      <w:tr w14:paraId="36F9E7E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5663F87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43FB2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ABCB22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0A7588">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04B9834">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2F1AECC4">
            <w:pPr>
              <w:widowControl/>
              <w:jc w:val="left"/>
              <w:rPr>
                <w:color w:val="auto"/>
                <w:szCs w:val="21"/>
                <w:highlight w:val="none"/>
              </w:rPr>
            </w:pPr>
            <w:r>
              <w:rPr>
                <w:rFonts w:hint="eastAsia"/>
                <w:color w:val="auto"/>
                <w:szCs w:val="21"/>
                <w:highlight w:val="none"/>
              </w:rPr>
              <w:t>Y＜1000</w:t>
            </w:r>
          </w:p>
        </w:tc>
      </w:tr>
      <w:tr w14:paraId="77D876C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2C436F4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3211AE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B65C95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AE9901B">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2D4A2790">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10DC8B4B">
            <w:pPr>
              <w:widowControl/>
              <w:jc w:val="left"/>
              <w:rPr>
                <w:color w:val="auto"/>
                <w:szCs w:val="21"/>
                <w:highlight w:val="none"/>
              </w:rPr>
            </w:pPr>
            <w:r>
              <w:rPr>
                <w:rFonts w:hint="eastAsia"/>
                <w:color w:val="auto"/>
                <w:szCs w:val="21"/>
                <w:highlight w:val="none"/>
              </w:rPr>
              <w:t>X＜10</w:t>
            </w:r>
          </w:p>
        </w:tc>
      </w:tr>
      <w:tr w14:paraId="066CED5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65111B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F21BBD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30654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AA086C">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4111D07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6377CFD4">
            <w:pPr>
              <w:widowControl/>
              <w:jc w:val="left"/>
              <w:rPr>
                <w:color w:val="auto"/>
                <w:szCs w:val="21"/>
                <w:highlight w:val="none"/>
              </w:rPr>
            </w:pPr>
            <w:r>
              <w:rPr>
                <w:rFonts w:hint="eastAsia"/>
                <w:color w:val="auto"/>
                <w:szCs w:val="21"/>
                <w:highlight w:val="none"/>
              </w:rPr>
              <w:t>Y＜100</w:t>
            </w:r>
          </w:p>
        </w:tc>
      </w:tr>
      <w:tr w14:paraId="6E25B3E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1BDA80C5">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88ACEB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02867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90F7FE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2AAFB9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3481AF0F">
            <w:pPr>
              <w:widowControl/>
              <w:jc w:val="left"/>
              <w:rPr>
                <w:color w:val="auto"/>
                <w:szCs w:val="21"/>
                <w:highlight w:val="none"/>
              </w:rPr>
            </w:pPr>
            <w:r>
              <w:rPr>
                <w:rFonts w:hint="eastAsia"/>
                <w:color w:val="auto"/>
                <w:szCs w:val="21"/>
                <w:highlight w:val="none"/>
              </w:rPr>
              <w:t>X＜20</w:t>
            </w:r>
          </w:p>
        </w:tc>
      </w:tr>
      <w:tr w14:paraId="6A710BA1">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3774975D">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EDFA5D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E95D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7BD8CBF">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DCD75F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0E338B3B">
            <w:pPr>
              <w:widowControl/>
              <w:jc w:val="left"/>
              <w:rPr>
                <w:color w:val="auto"/>
                <w:szCs w:val="21"/>
                <w:highlight w:val="none"/>
              </w:rPr>
            </w:pPr>
            <w:r>
              <w:rPr>
                <w:rFonts w:hint="eastAsia"/>
                <w:color w:val="auto"/>
                <w:szCs w:val="21"/>
                <w:highlight w:val="none"/>
              </w:rPr>
              <w:t>Y＜200</w:t>
            </w:r>
          </w:p>
        </w:tc>
      </w:tr>
      <w:tr w14:paraId="7B2D6DBF">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DD81E58">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3710DD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D06A9D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3AD7E69">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51D7408F">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49D4938D">
            <w:pPr>
              <w:widowControl/>
              <w:jc w:val="left"/>
              <w:rPr>
                <w:color w:val="auto"/>
                <w:szCs w:val="21"/>
                <w:highlight w:val="none"/>
              </w:rPr>
            </w:pPr>
            <w:r>
              <w:rPr>
                <w:rFonts w:hint="eastAsia"/>
                <w:color w:val="auto"/>
                <w:szCs w:val="21"/>
                <w:highlight w:val="none"/>
              </w:rPr>
              <w:t>X＜20</w:t>
            </w:r>
          </w:p>
        </w:tc>
      </w:tr>
      <w:tr w14:paraId="5C460E8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18D83D5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AB4E28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863454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365DF1B">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162CE3A1">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32562A4">
            <w:pPr>
              <w:widowControl/>
              <w:jc w:val="left"/>
              <w:rPr>
                <w:color w:val="auto"/>
                <w:szCs w:val="21"/>
                <w:highlight w:val="none"/>
              </w:rPr>
            </w:pPr>
            <w:r>
              <w:rPr>
                <w:rFonts w:hint="eastAsia"/>
                <w:color w:val="auto"/>
                <w:szCs w:val="21"/>
                <w:highlight w:val="none"/>
              </w:rPr>
              <w:t>Y＜100</w:t>
            </w:r>
          </w:p>
        </w:tc>
      </w:tr>
      <w:tr w14:paraId="3B49F9E1">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6A87943">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0840AA8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3D9BBF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30C561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B503B2D">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5FFB005E">
            <w:pPr>
              <w:widowControl/>
              <w:jc w:val="left"/>
              <w:rPr>
                <w:color w:val="auto"/>
                <w:szCs w:val="21"/>
                <w:highlight w:val="none"/>
              </w:rPr>
            </w:pPr>
            <w:r>
              <w:rPr>
                <w:rFonts w:hint="eastAsia"/>
                <w:color w:val="auto"/>
                <w:szCs w:val="21"/>
                <w:highlight w:val="none"/>
              </w:rPr>
              <w:t>X＜20</w:t>
            </w:r>
          </w:p>
        </w:tc>
      </w:tr>
      <w:tr w14:paraId="3FA51A0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003FD8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4215D1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EFCEE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4F13F4">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3CBD6DE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A2D1C57">
            <w:pPr>
              <w:widowControl/>
              <w:jc w:val="left"/>
              <w:rPr>
                <w:color w:val="auto"/>
                <w:szCs w:val="21"/>
                <w:highlight w:val="none"/>
              </w:rPr>
            </w:pPr>
            <w:r>
              <w:rPr>
                <w:rFonts w:hint="eastAsia"/>
                <w:color w:val="auto"/>
                <w:szCs w:val="21"/>
                <w:highlight w:val="none"/>
              </w:rPr>
              <w:t>Y＜100</w:t>
            </w:r>
          </w:p>
        </w:tc>
      </w:tr>
      <w:tr w14:paraId="54E3BDC9">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3BE3A7DA">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27AB29F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C75C56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D2367C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251D35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826003C">
            <w:pPr>
              <w:widowControl/>
              <w:jc w:val="left"/>
              <w:rPr>
                <w:color w:val="auto"/>
                <w:szCs w:val="21"/>
                <w:highlight w:val="none"/>
              </w:rPr>
            </w:pPr>
            <w:r>
              <w:rPr>
                <w:rFonts w:hint="eastAsia"/>
                <w:color w:val="auto"/>
                <w:szCs w:val="21"/>
                <w:highlight w:val="none"/>
              </w:rPr>
              <w:t>X＜10</w:t>
            </w:r>
          </w:p>
        </w:tc>
      </w:tr>
      <w:tr w14:paraId="4118F41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3FF4A68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7A47E9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C98B3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37B17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8A02056">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205519F">
            <w:pPr>
              <w:widowControl/>
              <w:jc w:val="left"/>
              <w:rPr>
                <w:color w:val="auto"/>
                <w:szCs w:val="21"/>
                <w:highlight w:val="none"/>
              </w:rPr>
            </w:pPr>
            <w:r>
              <w:rPr>
                <w:rFonts w:hint="eastAsia"/>
                <w:color w:val="auto"/>
                <w:szCs w:val="21"/>
                <w:highlight w:val="none"/>
              </w:rPr>
              <w:t>Y＜100</w:t>
            </w:r>
          </w:p>
        </w:tc>
      </w:tr>
      <w:tr w14:paraId="3BA8D72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7558DA16">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6CB385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E28087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0D970B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0C5A16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48CEABFD">
            <w:pPr>
              <w:widowControl/>
              <w:jc w:val="left"/>
              <w:rPr>
                <w:color w:val="auto"/>
                <w:szCs w:val="21"/>
                <w:highlight w:val="none"/>
              </w:rPr>
            </w:pPr>
            <w:r>
              <w:rPr>
                <w:rFonts w:hint="eastAsia"/>
                <w:color w:val="auto"/>
                <w:szCs w:val="21"/>
                <w:highlight w:val="none"/>
              </w:rPr>
              <w:t>X＜10</w:t>
            </w:r>
          </w:p>
        </w:tc>
      </w:tr>
      <w:tr w14:paraId="0A4933F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5752257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574389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6AB19E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D0E474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7D05E4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FBCD520">
            <w:pPr>
              <w:widowControl/>
              <w:jc w:val="left"/>
              <w:rPr>
                <w:color w:val="auto"/>
                <w:szCs w:val="21"/>
                <w:highlight w:val="none"/>
              </w:rPr>
            </w:pPr>
            <w:r>
              <w:rPr>
                <w:rFonts w:hint="eastAsia"/>
                <w:color w:val="auto"/>
                <w:szCs w:val="21"/>
                <w:highlight w:val="none"/>
              </w:rPr>
              <w:t>Y＜100</w:t>
            </w:r>
          </w:p>
        </w:tc>
      </w:tr>
      <w:tr w14:paraId="790D430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355AA68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71B44EA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D3B52C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7E3C04F">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575587F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74EE754">
            <w:pPr>
              <w:widowControl/>
              <w:jc w:val="left"/>
              <w:rPr>
                <w:color w:val="auto"/>
                <w:szCs w:val="21"/>
                <w:highlight w:val="none"/>
              </w:rPr>
            </w:pPr>
            <w:r>
              <w:rPr>
                <w:rFonts w:hint="eastAsia"/>
                <w:color w:val="auto"/>
                <w:szCs w:val="21"/>
                <w:highlight w:val="none"/>
              </w:rPr>
              <w:t>X＜10</w:t>
            </w:r>
          </w:p>
        </w:tc>
      </w:tr>
      <w:tr w14:paraId="28AED3F0">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0CD04DC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E4407E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2F12A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8F27FF4">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0A23BBD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17EAE062">
            <w:pPr>
              <w:widowControl/>
              <w:jc w:val="left"/>
              <w:rPr>
                <w:color w:val="auto"/>
                <w:szCs w:val="21"/>
                <w:highlight w:val="none"/>
              </w:rPr>
            </w:pPr>
            <w:r>
              <w:rPr>
                <w:rFonts w:hint="eastAsia"/>
                <w:color w:val="auto"/>
                <w:szCs w:val="21"/>
                <w:highlight w:val="none"/>
              </w:rPr>
              <w:t>Y＜100</w:t>
            </w:r>
          </w:p>
        </w:tc>
      </w:tr>
      <w:tr w14:paraId="554055B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56056AD7">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8E08CF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8D289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75BE80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BE20C7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1A0537F4">
            <w:pPr>
              <w:widowControl/>
              <w:jc w:val="left"/>
              <w:rPr>
                <w:color w:val="auto"/>
                <w:szCs w:val="21"/>
                <w:highlight w:val="none"/>
              </w:rPr>
            </w:pPr>
            <w:r>
              <w:rPr>
                <w:rFonts w:hint="eastAsia"/>
                <w:color w:val="auto"/>
                <w:szCs w:val="21"/>
                <w:highlight w:val="none"/>
              </w:rPr>
              <w:t>X＜10</w:t>
            </w:r>
          </w:p>
        </w:tc>
      </w:tr>
      <w:tr w14:paraId="1BC63C0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0264C8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8522C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37E84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AAF9C7">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653D1943">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73FF149A">
            <w:pPr>
              <w:widowControl/>
              <w:jc w:val="left"/>
              <w:rPr>
                <w:color w:val="auto"/>
                <w:szCs w:val="21"/>
                <w:highlight w:val="none"/>
              </w:rPr>
            </w:pPr>
            <w:r>
              <w:rPr>
                <w:rFonts w:hint="eastAsia"/>
                <w:color w:val="auto"/>
                <w:szCs w:val="21"/>
                <w:highlight w:val="none"/>
              </w:rPr>
              <w:t>Y＜50</w:t>
            </w:r>
          </w:p>
        </w:tc>
      </w:tr>
      <w:tr w14:paraId="0B72D45D">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1EFA8BFA">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0CD8B3B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073284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CDE145A">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3EBF7645">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52290A09">
            <w:pPr>
              <w:widowControl/>
              <w:jc w:val="left"/>
              <w:rPr>
                <w:color w:val="auto"/>
                <w:szCs w:val="21"/>
                <w:highlight w:val="none"/>
              </w:rPr>
            </w:pPr>
            <w:r>
              <w:rPr>
                <w:rFonts w:hint="eastAsia"/>
                <w:color w:val="auto"/>
                <w:szCs w:val="21"/>
                <w:highlight w:val="none"/>
              </w:rPr>
              <w:t>X＜100</w:t>
            </w:r>
          </w:p>
        </w:tc>
      </w:tr>
      <w:tr w14:paraId="55828B8C">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F49A62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77768F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B0223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C0A24DE">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6C3532DC">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4FED166F">
            <w:pPr>
              <w:widowControl/>
              <w:jc w:val="left"/>
              <w:rPr>
                <w:color w:val="auto"/>
                <w:szCs w:val="21"/>
                <w:highlight w:val="none"/>
              </w:rPr>
            </w:pPr>
            <w:r>
              <w:rPr>
                <w:rFonts w:hint="eastAsia"/>
                <w:color w:val="auto"/>
                <w:szCs w:val="21"/>
                <w:highlight w:val="none"/>
              </w:rPr>
              <w:t>Y＜2000</w:t>
            </w:r>
          </w:p>
        </w:tc>
      </w:tr>
      <w:tr w14:paraId="768BDF02">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C3050EE">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349D70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6F11D7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B041E9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816882F">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03733A2F">
            <w:pPr>
              <w:widowControl/>
              <w:jc w:val="left"/>
              <w:rPr>
                <w:color w:val="auto"/>
                <w:szCs w:val="21"/>
                <w:highlight w:val="none"/>
              </w:rPr>
            </w:pPr>
            <w:r>
              <w:rPr>
                <w:rFonts w:hint="eastAsia"/>
                <w:color w:val="auto"/>
                <w:szCs w:val="21"/>
                <w:highlight w:val="none"/>
              </w:rPr>
              <w:t>X＜100</w:t>
            </w:r>
          </w:p>
        </w:tc>
      </w:tr>
      <w:tr w14:paraId="7A1C446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6EF749E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FDC398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E98CD6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0DF4CA">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5D74BE9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2BFFB65">
            <w:pPr>
              <w:widowControl/>
              <w:jc w:val="left"/>
              <w:rPr>
                <w:color w:val="auto"/>
                <w:szCs w:val="21"/>
                <w:highlight w:val="none"/>
              </w:rPr>
            </w:pPr>
            <w:r>
              <w:rPr>
                <w:rFonts w:hint="eastAsia"/>
                <w:color w:val="auto"/>
                <w:szCs w:val="21"/>
                <w:highlight w:val="none"/>
              </w:rPr>
              <w:t>Y＜500</w:t>
            </w:r>
          </w:p>
        </w:tc>
      </w:tr>
      <w:tr w14:paraId="04CF7FD9">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2979272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7DF768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2D2185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0FBB30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30F874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5C4AA8C">
            <w:pPr>
              <w:widowControl/>
              <w:jc w:val="left"/>
              <w:rPr>
                <w:color w:val="auto"/>
                <w:szCs w:val="21"/>
                <w:highlight w:val="none"/>
              </w:rPr>
            </w:pPr>
            <w:r>
              <w:rPr>
                <w:rFonts w:hint="eastAsia"/>
                <w:color w:val="auto"/>
                <w:szCs w:val="21"/>
                <w:highlight w:val="none"/>
              </w:rPr>
              <w:t>X＜10</w:t>
            </w:r>
          </w:p>
        </w:tc>
      </w:tr>
      <w:tr w14:paraId="689811B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7686A2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BBCDDC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4794774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5AFC45E">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630D1620">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0816AA83">
            <w:pPr>
              <w:widowControl/>
              <w:jc w:val="left"/>
              <w:rPr>
                <w:color w:val="auto"/>
                <w:szCs w:val="21"/>
                <w:highlight w:val="none"/>
              </w:rPr>
            </w:pPr>
            <w:r>
              <w:rPr>
                <w:rFonts w:hint="eastAsia"/>
                <w:color w:val="auto"/>
                <w:szCs w:val="21"/>
                <w:highlight w:val="none"/>
              </w:rPr>
              <w:t>Y＜100</w:t>
            </w:r>
          </w:p>
        </w:tc>
      </w:tr>
      <w:tr w14:paraId="4DAF5B42">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14:paraId="2CEDA208">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36DD7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803B88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1CB3F6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D4B3D6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A7ECDF0">
            <w:pPr>
              <w:widowControl/>
              <w:jc w:val="left"/>
              <w:rPr>
                <w:color w:val="auto"/>
                <w:szCs w:val="21"/>
                <w:highlight w:val="none"/>
              </w:rPr>
            </w:pPr>
            <w:r>
              <w:rPr>
                <w:rFonts w:hint="eastAsia"/>
                <w:color w:val="auto"/>
                <w:szCs w:val="21"/>
                <w:highlight w:val="none"/>
              </w:rPr>
              <w:t>X＜10</w:t>
            </w:r>
          </w:p>
        </w:tc>
      </w:tr>
    </w:tbl>
    <w:p w14:paraId="5B4CE278">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F98FA39">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1AC43460">
      <w:pPr>
        <w:spacing w:line="360" w:lineRule="auto"/>
        <w:rPr>
          <w:color w:val="auto"/>
          <w:szCs w:val="21"/>
          <w:highlight w:val="none"/>
        </w:rPr>
        <w:sectPr>
          <w:footerReference r:id="rId12" w:type="first"/>
          <w:pgSz w:w="11906" w:h="16838"/>
          <w:pgMar w:top="1134" w:right="1417" w:bottom="1247" w:left="1417" w:header="851" w:footer="797" w:gutter="0"/>
          <w:cols w:space="0" w:num="1"/>
          <w:docGrid w:linePitch="312" w:charSpace="0"/>
        </w:sectPr>
      </w:pPr>
      <w:r>
        <w:rPr>
          <w:rFonts w:ascii="宋体" w:hAnsi="宋体" w:cs="宋体"/>
          <w:color w:val="auto"/>
          <w:position w:val="-335"/>
          <w:sz w:val="20"/>
          <w:szCs w:val="20"/>
          <w:highlight w:val="none"/>
        </w:rPr>
        <w:drawing>
          <wp:inline distT="0" distB="0" distL="114935" distR="114935">
            <wp:extent cx="5573395" cy="8125460"/>
            <wp:effectExtent l="0" t="0" r="825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inline>
        </w:drawing>
      </w:r>
    </w:p>
    <w:bookmarkEnd w:id="12"/>
    <w:bookmarkEnd w:id="13"/>
    <w:p w14:paraId="741A0E4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5" w:name="_Toc9096"/>
      <w:r>
        <w:rPr>
          <w:rFonts w:ascii="Times New Roman" w:hAnsi="Times New Roman" w:cs="Times New Roman"/>
          <w:color w:val="auto"/>
          <w:sz w:val="32"/>
          <w:szCs w:val="32"/>
          <w:highlight w:val="none"/>
        </w:rPr>
        <w:t>第三章  供应商须知</w:t>
      </w:r>
      <w:bookmarkEnd w:id="25"/>
      <w:bookmarkStart w:id="26" w:name="_Toc254970526"/>
      <w:bookmarkStart w:id="27" w:name="_Toc254970667"/>
    </w:p>
    <w:p w14:paraId="26A2BDF8">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供应商须知前附表</w:t>
      </w:r>
      <w:bookmarkEnd w:id="26"/>
      <w:bookmarkEnd w:id="27"/>
      <w:bookmarkStart w:id="28" w:name="_投标人须知前附表"/>
      <w:bookmarkEnd w:id="28"/>
      <w:bookmarkStart w:id="29"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2AB05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C5E9674">
            <w:pPr>
              <w:spacing w:line="360" w:lineRule="auto"/>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63BEC54B">
            <w:pPr>
              <w:spacing w:line="360" w:lineRule="auto"/>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8A3B054">
            <w:pPr>
              <w:spacing w:line="360" w:lineRule="auto"/>
              <w:jc w:val="center"/>
              <w:rPr>
                <w:b/>
                <w:color w:val="auto"/>
                <w:szCs w:val="21"/>
                <w:highlight w:val="none"/>
              </w:rPr>
            </w:pPr>
            <w:r>
              <w:rPr>
                <w:b/>
                <w:color w:val="auto"/>
                <w:szCs w:val="21"/>
                <w:highlight w:val="none"/>
              </w:rPr>
              <w:t>内容、要求</w:t>
            </w:r>
          </w:p>
        </w:tc>
      </w:tr>
      <w:tr w14:paraId="703E7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A17441F">
            <w:pPr>
              <w:spacing w:line="360" w:lineRule="auto"/>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99D2A55">
            <w:pPr>
              <w:spacing w:line="360" w:lineRule="auto"/>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D6DED40">
            <w:pPr>
              <w:spacing w:line="360" w:lineRule="auto"/>
              <w:jc w:val="left"/>
              <w:rPr>
                <w:rFonts w:hint="eastAsia" w:eastAsia="宋体"/>
                <w:color w:val="auto"/>
                <w:szCs w:val="21"/>
                <w:highlight w:val="none"/>
                <w:lang w:eastAsia="zh-CN"/>
              </w:rPr>
            </w:pPr>
            <w:r>
              <w:rPr>
                <w:color w:val="auto"/>
                <w:szCs w:val="21"/>
                <w:highlight w:val="none"/>
              </w:rPr>
              <w:t>项目名称：</w:t>
            </w:r>
            <w:r>
              <w:rPr>
                <w:rFonts w:hint="eastAsia"/>
                <w:color w:val="auto"/>
                <w:highlight w:val="none"/>
                <w:lang w:eastAsia="zh-CN"/>
              </w:rPr>
              <w:t>梧州市住房公积金管理中心信息管理系统运维服务项目</w:t>
            </w:r>
          </w:p>
          <w:p w14:paraId="1D337928">
            <w:pPr>
              <w:spacing w:line="360" w:lineRule="auto"/>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WZZC2025-C3-990317-JDZB</w:t>
            </w:r>
          </w:p>
          <w:p w14:paraId="5ABBC341">
            <w:pPr>
              <w:spacing w:line="360" w:lineRule="auto"/>
              <w:jc w:val="left"/>
              <w:rPr>
                <w:color w:val="auto"/>
                <w:szCs w:val="21"/>
                <w:highlight w:val="none"/>
              </w:rPr>
            </w:pPr>
            <w:r>
              <w:rPr>
                <w:rFonts w:hint="eastAsia"/>
                <w:color w:val="auto"/>
                <w:szCs w:val="21"/>
                <w:highlight w:val="none"/>
              </w:rPr>
              <w:t>采购计划号：WZZC2025-C3-03184</w:t>
            </w:r>
          </w:p>
        </w:tc>
      </w:tr>
      <w:tr w14:paraId="2C3C6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7A7183A">
            <w:pPr>
              <w:spacing w:line="360" w:lineRule="auto"/>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0592B3B">
            <w:pPr>
              <w:spacing w:line="360" w:lineRule="auto"/>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7DC5F30">
            <w:pPr>
              <w:spacing w:line="360" w:lineRule="auto"/>
              <w:jc w:val="left"/>
              <w:rPr>
                <w:color w:val="auto"/>
                <w:szCs w:val="21"/>
                <w:highlight w:val="none"/>
              </w:rPr>
            </w:pPr>
            <w:r>
              <w:rPr>
                <w:rFonts w:hint="eastAsia"/>
                <w:color w:val="auto"/>
                <w:szCs w:val="21"/>
                <w:highlight w:val="none"/>
              </w:rPr>
              <w:t>竞争性磋商。</w:t>
            </w:r>
          </w:p>
        </w:tc>
      </w:tr>
      <w:tr w14:paraId="0C57B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4099214">
            <w:pPr>
              <w:spacing w:line="360" w:lineRule="auto"/>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1E35D552">
            <w:pPr>
              <w:spacing w:line="360" w:lineRule="auto"/>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12456C48">
            <w:pPr>
              <w:spacing w:line="360" w:lineRule="auto"/>
              <w:jc w:val="left"/>
              <w:rPr>
                <w:color w:val="auto"/>
                <w:szCs w:val="21"/>
                <w:highlight w:val="none"/>
              </w:rPr>
            </w:pPr>
            <w:r>
              <w:rPr>
                <w:rFonts w:hint="eastAsia"/>
                <w:color w:val="auto"/>
                <w:szCs w:val="21"/>
                <w:highlight w:val="none"/>
              </w:rPr>
              <w:t>本项目非专门面向中小微企业采购。</w:t>
            </w:r>
          </w:p>
        </w:tc>
      </w:tr>
      <w:tr w14:paraId="71B90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B0F1DD2">
            <w:pPr>
              <w:spacing w:line="360" w:lineRule="auto"/>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2DF7C8D9">
            <w:pPr>
              <w:spacing w:line="360" w:lineRule="auto"/>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5E0F238">
            <w:pPr>
              <w:spacing w:line="360" w:lineRule="auto"/>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5F701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62ACD9C5">
            <w:pPr>
              <w:spacing w:line="360" w:lineRule="auto"/>
              <w:jc w:val="center"/>
              <w:rPr>
                <w:b/>
                <w:color w:val="auto"/>
                <w:szCs w:val="21"/>
                <w:highlight w:val="none"/>
              </w:rPr>
            </w:pPr>
            <w:bookmarkStart w:id="30" w:name="_Hlk85555568"/>
            <w:r>
              <w:rPr>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1C2B359B">
            <w:pPr>
              <w:spacing w:line="360" w:lineRule="auto"/>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40B44962">
            <w:pPr>
              <w:spacing w:line="360" w:lineRule="auto"/>
              <w:jc w:val="left"/>
              <w:rPr>
                <w:color w:val="auto"/>
                <w:szCs w:val="21"/>
                <w:highlight w:val="none"/>
              </w:rPr>
            </w:pPr>
            <w:r>
              <w:rPr>
                <w:rFonts w:hint="eastAsia"/>
                <w:color w:val="auto"/>
                <w:szCs w:val="21"/>
                <w:highlight w:val="none"/>
              </w:rPr>
              <w:t>是否接受联合体详见磋商公告</w:t>
            </w:r>
          </w:p>
        </w:tc>
      </w:tr>
      <w:bookmarkEnd w:id="30"/>
      <w:tr w14:paraId="51F3A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7384E0">
            <w:pPr>
              <w:spacing w:line="360" w:lineRule="auto"/>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6CBD6581">
            <w:pPr>
              <w:spacing w:line="360" w:lineRule="auto"/>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38EC07CA">
            <w:pPr>
              <w:pStyle w:val="18"/>
              <w:spacing w:line="360" w:lineRule="auto"/>
              <w:rPr>
                <w:color w:val="auto"/>
                <w:szCs w:val="21"/>
                <w:highlight w:val="none"/>
              </w:rPr>
            </w:pPr>
            <w:r>
              <w:rPr>
                <w:rFonts w:hint="eastAsia"/>
                <w:color w:val="auto"/>
                <w:szCs w:val="21"/>
                <w:highlight w:val="none"/>
              </w:rPr>
              <w:t xml:space="preserve">不组织 </w:t>
            </w:r>
          </w:p>
        </w:tc>
      </w:tr>
      <w:tr w14:paraId="6351C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0BA82074">
            <w:pPr>
              <w:spacing w:line="360" w:lineRule="auto"/>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4BF1AA60">
            <w:pPr>
              <w:spacing w:line="360" w:lineRule="auto"/>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1221379">
            <w:pPr>
              <w:spacing w:line="360" w:lineRule="auto"/>
              <w:jc w:val="left"/>
              <w:rPr>
                <w:color w:val="auto"/>
                <w:szCs w:val="21"/>
                <w:highlight w:val="none"/>
              </w:rPr>
            </w:pPr>
            <w:r>
              <w:rPr>
                <w:rFonts w:hint="eastAsia"/>
                <w:color w:val="auto"/>
                <w:szCs w:val="21"/>
                <w:highlight w:val="none"/>
              </w:rPr>
              <w:t>是否接受分包详见磋商公告</w:t>
            </w:r>
          </w:p>
        </w:tc>
      </w:tr>
      <w:tr w14:paraId="1EEB8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24C3945">
            <w:pPr>
              <w:spacing w:line="360" w:lineRule="auto"/>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13DF557">
            <w:pPr>
              <w:spacing w:line="360" w:lineRule="auto"/>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0F9EC50">
            <w:pPr>
              <w:spacing w:line="360" w:lineRule="auto"/>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41E5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DA082E7">
            <w:pPr>
              <w:spacing w:line="360" w:lineRule="auto"/>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1CAA71F">
            <w:pPr>
              <w:spacing w:line="360" w:lineRule="auto"/>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767A0382">
            <w:pPr>
              <w:spacing w:line="360" w:lineRule="auto"/>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89FB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2093C7AC">
            <w:pPr>
              <w:spacing w:line="360" w:lineRule="auto"/>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605FE58D">
            <w:pPr>
              <w:spacing w:line="360" w:lineRule="auto"/>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59F64AC8">
            <w:pPr>
              <w:spacing w:line="360" w:lineRule="auto"/>
              <w:jc w:val="left"/>
              <w:rPr>
                <w:color w:val="auto"/>
                <w:szCs w:val="21"/>
                <w:highlight w:val="none"/>
              </w:rPr>
            </w:pPr>
            <w:r>
              <w:rPr>
                <w:color w:val="auto"/>
                <w:szCs w:val="21"/>
                <w:highlight w:val="none"/>
              </w:rPr>
              <w:t>响应截止之日起90天。</w:t>
            </w:r>
          </w:p>
        </w:tc>
      </w:tr>
      <w:tr w14:paraId="0948C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35A8C9D">
            <w:pPr>
              <w:spacing w:line="360" w:lineRule="auto"/>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3D10B0C">
            <w:pPr>
              <w:spacing w:line="360" w:lineRule="auto"/>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45A1A50C">
            <w:pPr>
              <w:spacing w:line="360" w:lineRule="auto"/>
              <w:jc w:val="left"/>
              <w:rPr>
                <w:b/>
                <w:bCs/>
                <w:color w:val="auto"/>
                <w:szCs w:val="21"/>
                <w:highlight w:val="none"/>
              </w:rPr>
            </w:pPr>
            <w:r>
              <w:rPr>
                <w:rFonts w:hint="eastAsia"/>
                <w:b/>
                <w:bCs/>
                <w:color w:val="auto"/>
                <w:szCs w:val="21"/>
                <w:highlight w:val="none"/>
              </w:rPr>
              <w:t>磋商</w:t>
            </w:r>
            <w:r>
              <w:rPr>
                <w:b/>
                <w:bCs/>
                <w:color w:val="auto"/>
                <w:szCs w:val="21"/>
                <w:highlight w:val="none"/>
              </w:rPr>
              <w:t>保证</w:t>
            </w:r>
            <w:r>
              <w:rPr>
                <w:rFonts w:hint="eastAsia"/>
                <w:b/>
                <w:bCs/>
                <w:color w:val="auto"/>
                <w:szCs w:val="21"/>
                <w:highlight w:val="none"/>
              </w:rPr>
              <w:t>金金额：人民币玖仟元整（</w:t>
            </w:r>
            <w:r>
              <w:rPr>
                <w:b/>
                <w:bCs/>
                <w:color w:val="auto"/>
                <w:szCs w:val="21"/>
                <w:highlight w:val="none"/>
              </w:rPr>
              <w:t>¥</w:t>
            </w:r>
            <w:r>
              <w:rPr>
                <w:rFonts w:hint="eastAsia"/>
                <w:b/>
                <w:bCs/>
                <w:color w:val="auto"/>
                <w:szCs w:val="21"/>
                <w:highlight w:val="none"/>
              </w:rPr>
              <w:t>9,</w:t>
            </w:r>
            <w:r>
              <w:rPr>
                <w:b/>
                <w:bCs/>
                <w:color w:val="auto"/>
                <w:szCs w:val="21"/>
                <w:highlight w:val="none"/>
              </w:rPr>
              <w:t>000.00</w:t>
            </w:r>
            <w:r>
              <w:rPr>
                <w:rFonts w:hint="eastAsia"/>
                <w:b/>
                <w:bCs/>
                <w:color w:val="auto"/>
                <w:szCs w:val="21"/>
                <w:highlight w:val="none"/>
              </w:rPr>
              <w:t>）</w:t>
            </w:r>
          </w:p>
          <w:p w14:paraId="6545A775">
            <w:pPr>
              <w:spacing w:line="360" w:lineRule="auto"/>
              <w:jc w:val="left"/>
              <w:rPr>
                <w:color w:val="auto"/>
                <w:szCs w:val="21"/>
                <w:highlight w:val="none"/>
              </w:rPr>
            </w:pPr>
            <w:r>
              <w:rPr>
                <w:rFonts w:hint="eastAsia"/>
                <w:color w:val="auto"/>
                <w:szCs w:val="21"/>
                <w:highlight w:val="none"/>
              </w:rPr>
              <w:t>1、缴纳方式一：</w:t>
            </w:r>
          </w:p>
          <w:p w14:paraId="3C361523">
            <w:pPr>
              <w:spacing w:line="360" w:lineRule="auto"/>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纳至本项目对应的专用虚拟账号，所交纳的磋商保证金仅限当次项目有效，不得重复替代使用。本项目磋商保证金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01D5AD32">
            <w:pPr>
              <w:spacing w:line="360" w:lineRule="auto"/>
              <w:jc w:val="left"/>
              <w:rPr>
                <w:b/>
                <w:bCs/>
                <w:color w:val="auto"/>
                <w:szCs w:val="21"/>
                <w:highlight w:val="none"/>
              </w:rPr>
            </w:pPr>
            <w:r>
              <w:rPr>
                <w:rFonts w:hint="eastAsia"/>
                <w:b/>
                <w:bCs/>
                <w:color w:val="auto"/>
                <w:szCs w:val="21"/>
                <w:highlight w:val="none"/>
              </w:rPr>
              <w:t>开户银行：平安银行南宁分行营业部</w:t>
            </w:r>
          </w:p>
          <w:p w14:paraId="7D620398">
            <w:pPr>
              <w:spacing w:line="360" w:lineRule="auto"/>
              <w:jc w:val="left"/>
              <w:rPr>
                <w:b/>
                <w:bCs/>
                <w:color w:val="auto"/>
                <w:szCs w:val="21"/>
                <w:highlight w:val="none"/>
              </w:rPr>
            </w:pPr>
            <w:r>
              <w:rPr>
                <w:rFonts w:hint="eastAsia"/>
                <w:b/>
                <w:bCs/>
                <w:color w:val="auto"/>
                <w:szCs w:val="21"/>
                <w:highlight w:val="none"/>
              </w:rPr>
              <w:t>开户名称：广西机电设备招标有限公司</w:t>
            </w:r>
          </w:p>
          <w:p w14:paraId="3430D369">
            <w:pPr>
              <w:spacing w:line="360" w:lineRule="auto"/>
              <w:jc w:val="left"/>
              <w:rPr>
                <w:b/>
                <w:bCs/>
                <w:color w:val="auto"/>
                <w:szCs w:val="21"/>
                <w:highlight w:val="none"/>
              </w:rPr>
            </w:pPr>
            <w:r>
              <w:rPr>
                <w:rFonts w:hint="eastAsia"/>
                <w:b/>
                <w:bCs/>
                <w:color w:val="auto"/>
                <w:szCs w:val="21"/>
                <w:highlight w:val="none"/>
              </w:rPr>
              <w:t>开户账户：30210485792514</w:t>
            </w:r>
          </w:p>
          <w:p w14:paraId="502B30FF">
            <w:pPr>
              <w:spacing w:line="360" w:lineRule="auto"/>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240375EA">
            <w:pPr>
              <w:spacing w:line="360" w:lineRule="auto"/>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33CF4C3A">
            <w:pPr>
              <w:spacing w:line="360" w:lineRule="auto"/>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32AC2C15">
            <w:pPr>
              <w:spacing w:line="360" w:lineRule="auto"/>
              <w:jc w:val="left"/>
              <w:rPr>
                <w:color w:val="auto"/>
                <w:szCs w:val="21"/>
                <w:highlight w:val="none"/>
              </w:rPr>
            </w:pPr>
            <w:r>
              <w:rPr>
                <w:rFonts w:hint="eastAsia"/>
                <w:color w:val="auto"/>
                <w:szCs w:val="21"/>
                <w:highlight w:val="none"/>
              </w:rPr>
              <w:t>2、缴纳方式二：</w:t>
            </w:r>
          </w:p>
          <w:p w14:paraId="1223E165">
            <w:pPr>
              <w:spacing w:line="360" w:lineRule="auto"/>
              <w:jc w:val="left"/>
              <w:rPr>
                <w:color w:val="auto"/>
                <w:szCs w:val="21"/>
                <w:highlight w:val="none"/>
              </w:rPr>
            </w:pPr>
            <w:r>
              <w:rPr>
                <w:rFonts w:hint="eastAsia"/>
                <w:color w:val="auto"/>
                <w:szCs w:val="21"/>
                <w:highlight w:val="none"/>
              </w:rPr>
              <w:t>供应商可于响应截止时间前选择支票、汇票、本票或金融机构、担保机构出具的</w:t>
            </w:r>
            <w:bookmarkStart w:id="115" w:name="_GoBack"/>
            <w:bookmarkEnd w:id="115"/>
            <w:r>
              <w:rPr>
                <w:rFonts w:hint="eastAsia"/>
                <w:color w:val="auto"/>
                <w:szCs w:val="21"/>
                <w:highlight w:val="none"/>
              </w:rPr>
              <w:t>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58AA946">
            <w:pPr>
              <w:spacing w:line="360" w:lineRule="auto"/>
              <w:jc w:val="left"/>
              <w:rPr>
                <w:color w:val="auto"/>
                <w:szCs w:val="21"/>
                <w:highlight w:val="none"/>
              </w:rPr>
            </w:pPr>
            <w:r>
              <w:rPr>
                <w:rFonts w:hint="eastAsia"/>
                <w:color w:val="auto"/>
                <w:szCs w:val="21"/>
                <w:highlight w:val="none"/>
              </w:rPr>
              <w:t>3、响应保证金有下列情形之一的，视为保证金无效：</w:t>
            </w:r>
          </w:p>
          <w:p w14:paraId="338CA425">
            <w:pPr>
              <w:spacing w:line="360" w:lineRule="auto"/>
              <w:jc w:val="left"/>
              <w:rPr>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3581DE62">
            <w:pPr>
              <w:spacing w:line="360" w:lineRule="auto"/>
              <w:jc w:val="left"/>
              <w:rPr>
                <w:color w:val="auto"/>
                <w:szCs w:val="21"/>
                <w:highlight w:val="none"/>
              </w:rPr>
            </w:pPr>
            <w:r>
              <w:rPr>
                <w:rFonts w:hint="eastAsia"/>
                <w:color w:val="auto"/>
                <w:szCs w:val="21"/>
                <w:highlight w:val="none"/>
              </w:rPr>
              <w:t>（2）支票、汇票或者本票出现无效或者背书情形的；</w:t>
            </w:r>
          </w:p>
          <w:p w14:paraId="523D1F41">
            <w:pPr>
              <w:spacing w:line="360" w:lineRule="auto"/>
              <w:jc w:val="left"/>
              <w:rPr>
                <w:color w:val="auto"/>
                <w:szCs w:val="21"/>
                <w:highlight w:val="none"/>
              </w:rPr>
            </w:pPr>
            <w:r>
              <w:rPr>
                <w:rFonts w:hint="eastAsia"/>
                <w:color w:val="auto"/>
                <w:szCs w:val="21"/>
                <w:highlight w:val="none"/>
              </w:rPr>
              <w:t>（3）保函有效期低于响应有效期的；</w:t>
            </w:r>
          </w:p>
          <w:p w14:paraId="0DE4EFA9">
            <w:pPr>
              <w:spacing w:line="360" w:lineRule="auto"/>
              <w:jc w:val="left"/>
              <w:rPr>
                <w:color w:val="auto"/>
                <w:szCs w:val="21"/>
                <w:highlight w:val="none"/>
              </w:rPr>
            </w:pPr>
            <w:r>
              <w:rPr>
                <w:rFonts w:hint="eastAsia"/>
                <w:color w:val="auto"/>
                <w:szCs w:val="21"/>
                <w:highlight w:val="none"/>
              </w:rPr>
              <w:t>（4）非金融机构、担保机构出具保函的、非无条件保函的。</w:t>
            </w:r>
          </w:p>
          <w:p w14:paraId="22CAE137">
            <w:pPr>
              <w:spacing w:line="360" w:lineRule="auto"/>
              <w:jc w:val="left"/>
              <w:rPr>
                <w:color w:val="auto"/>
                <w:szCs w:val="21"/>
                <w:highlight w:val="none"/>
              </w:rPr>
            </w:pPr>
            <w:r>
              <w:rPr>
                <w:rFonts w:hint="eastAsia"/>
                <w:color w:val="auto"/>
                <w:szCs w:val="21"/>
                <w:highlight w:val="none"/>
              </w:rPr>
              <w:t>4、财务部联系电话：0771-2821398</w:t>
            </w:r>
          </w:p>
          <w:p w14:paraId="5C2EC502">
            <w:pPr>
              <w:spacing w:line="360" w:lineRule="auto"/>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65740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485D68D4">
            <w:pPr>
              <w:spacing w:line="360" w:lineRule="auto"/>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428B58EB">
            <w:pPr>
              <w:spacing w:line="360" w:lineRule="auto"/>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2CC31AF4">
            <w:pPr>
              <w:spacing w:line="360" w:lineRule="auto"/>
              <w:jc w:val="left"/>
              <w:rPr>
                <w:rFonts w:hint="eastAsia" w:hAnsi="宋体"/>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p w14:paraId="76DF0948">
            <w:pPr>
              <w:spacing w:line="360" w:lineRule="auto"/>
              <w:jc w:val="left"/>
              <w:rPr>
                <w:color w:val="auto"/>
                <w:szCs w:val="21"/>
                <w:highlight w:val="none"/>
              </w:rPr>
            </w:pPr>
            <w:r>
              <w:rPr>
                <w:rFonts w:hint="eastAsia" w:ascii="宋体" w:hAnsi="宋体" w:cs="宋体"/>
                <w:b/>
                <w:bCs/>
                <w:caps w:val="0"/>
                <w:color w:val="auto"/>
                <w:spacing w:val="0"/>
                <w:szCs w:val="21"/>
                <w:highlight w:val="none"/>
                <w:lang w:val="en-US" w:eastAsia="zh-CN"/>
              </w:rPr>
              <w:t>供应商</w:t>
            </w:r>
            <w:r>
              <w:rPr>
                <w:rFonts w:hint="eastAsia" w:ascii="宋体" w:hAnsi="宋体" w:eastAsia="宋体" w:cs="宋体"/>
                <w:b/>
                <w:bCs/>
                <w:caps w:val="0"/>
                <w:color w:val="auto"/>
                <w:spacing w:val="0"/>
                <w:szCs w:val="21"/>
                <w:highlight w:val="none"/>
                <w:lang w:val="en-US" w:eastAsia="zh-CN"/>
              </w:rPr>
              <w:t>在广西政府采购云平台新版客户端上传</w:t>
            </w:r>
            <w:r>
              <w:rPr>
                <w:rFonts w:hint="eastAsia" w:ascii="宋体" w:hAnsi="宋体" w:cs="宋体"/>
                <w:b/>
                <w:bCs/>
                <w:caps w:val="0"/>
                <w:color w:val="auto"/>
                <w:spacing w:val="0"/>
                <w:szCs w:val="21"/>
                <w:highlight w:val="none"/>
                <w:lang w:val="en-US" w:eastAsia="zh-CN"/>
              </w:rPr>
              <w:t>响应</w:t>
            </w:r>
            <w:r>
              <w:rPr>
                <w:rFonts w:hint="eastAsia" w:ascii="宋体" w:hAnsi="宋体" w:eastAsia="宋体" w:cs="宋体"/>
                <w:b/>
                <w:bCs/>
                <w:caps w:val="0"/>
                <w:color w:val="auto"/>
                <w:spacing w:val="0"/>
                <w:szCs w:val="21"/>
                <w:highlight w:val="none"/>
                <w:lang w:val="en-US" w:eastAsia="zh-CN"/>
              </w:rPr>
              <w:t>文件时，建议将整份</w:t>
            </w:r>
            <w:r>
              <w:rPr>
                <w:rFonts w:hint="eastAsia" w:ascii="宋体" w:hAnsi="宋体" w:cs="宋体"/>
                <w:b/>
                <w:bCs/>
                <w:caps w:val="0"/>
                <w:color w:val="auto"/>
                <w:spacing w:val="0"/>
                <w:szCs w:val="21"/>
                <w:highlight w:val="none"/>
                <w:lang w:val="en-US" w:eastAsia="zh-CN"/>
              </w:rPr>
              <w:t>响应</w:t>
            </w:r>
            <w:r>
              <w:rPr>
                <w:rFonts w:hint="eastAsia" w:ascii="宋体" w:hAnsi="宋体" w:eastAsia="宋体" w:cs="宋体"/>
                <w:b/>
                <w:bCs/>
                <w:caps w:val="0"/>
                <w:color w:val="auto"/>
                <w:spacing w:val="0"/>
                <w:szCs w:val="21"/>
                <w:highlight w:val="none"/>
                <w:lang w:val="en-US" w:eastAsia="zh-CN"/>
              </w:rPr>
              <w:t>文件上传至商务技术部分，避免上传错漏。</w:t>
            </w:r>
          </w:p>
        </w:tc>
      </w:tr>
      <w:tr w14:paraId="7901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050103D">
            <w:pPr>
              <w:spacing w:line="360" w:lineRule="auto"/>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0A8BC9BB">
            <w:pPr>
              <w:spacing w:line="360" w:lineRule="auto"/>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2FC6CF0B">
            <w:pPr>
              <w:spacing w:line="360" w:lineRule="auto"/>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28C8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1DA660B">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428988BD">
            <w:pPr>
              <w:spacing w:line="360" w:lineRule="auto"/>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314FA536">
            <w:pPr>
              <w:spacing w:line="360"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rPr>
              <w:t>接受</w:t>
            </w:r>
            <w:r>
              <w:rPr>
                <w:rFonts w:hint="eastAsia" w:ascii="宋体" w:hAnsi="宋体"/>
                <w:color w:val="auto"/>
                <w:szCs w:val="21"/>
                <w:highlight w:val="none"/>
              </w:rPr>
              <w:t>备份响应文件</w:t>
            </w:r>
          </w:p>
          <w:p w14:paraId="5781C755">
            <w:pPr>
              <w:spacing w:line="360"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02D3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DB8FF51">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7D27A67B">
            <w:pPr>
              <w:spacing w:line="360" w:lineRule="auto"/>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752AB7A3">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tc>
      </w:tr>
      <w:tr w14:paraId="7F56D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F55DB5">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5E189F9A">
            <w:pPr>
              <w:spacing w:line="360" w:lineRule="auto"/>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1AFC649">
            <w:pPr>
              <w:spacing w:line="360" w:lineRule="auto"/>
              <w:rPr>
                <w:color w:val="auto"/>
                <w:szCs w:val="21"/>
                <w:highlight w:val="none"/>
              </w:rPr>
            </w:pPr>
            <w:r>
              <w:rPr>
                <w:color w:val="auto"/>
                <w:sz w:val="24"/>
                <w:highlight w:val="none"/>
              </w:rPr>
              <w:sym w:font="Wingdings 2" w:char="F052"/>
            </w:r>
            <w:r>
              <w:rPr>
                <w:rFonts w:hint="eastAsia"/>
                <w:color w:val="auto"/>
                <w:szCs w:val="21"/>
                <w:highlight w:val="none"/>
              </w:rPr>
              <w:t>否   □是</w:t>
            </w:r>
          </w:p>
        </w:tc>
      </w:tr>
      <w:tr w14:paraId="4120D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327663">
            <w:pPr>
              <w:spacing w:line="360" w:lineRule="auto"/>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4F481AB">
            <w:pPr>
              <w:spacing w:line="360" w:lineRule="auto"/>
              <w:jc w:val="center"/>
              <w:rPr>
                <w:color w:val="auto"/>
                <w:szCs w:val="21"/>
                <w:highlight w:val="none"/>
              </w:rPr>
            </w:pPr>
            <w:r>
              <w:rPr>
                <w:rFonts w:hint="eastAsia"/>
                <w:color w:val="auto"/>
                <w:szCs w:val="21"/>
                <w:highlight w:val="none"/>
              </w:rPr>
              <w:t>异常低价审查</w:t>
            </w:r>
          </w:p>
          <w:p w14:paraId="531F3E75">
            <w:pPr>
              <w:spacing w:line="360" w:lineRule="auto"/>
              <w:jc w:val="center"/>
              <w:rPr>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0ABF753">
            <w:pPr>
              <w:spacing w:before="120"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评审委员会认为投标人的报价明显低于其他通过符合性审查投标人的报价，有可能影响产品质量或者不能诚信履约的；</w:t>
            </w:r>
          </w:p>
          <w:p w14:paraId="103C2FC7">
            <w:pPr>
              <w:spacing w:line="360" w:lineRule="auto"/>
              <w:jc w:val="left"/>
              <w:rPr>
                <w:color w:val="auto"/>
                <w:szCs w:val="21"/>
                <w:highlight w:val="none"/>
              </w:rPr>
            </w:pPr>
            <w:r>
              <w:rPr>
                <w:rFonts w:hint="eastAsia"/>
                <w:color w:val="auto"/>
                <w:szCs w:val="21"/>
                <w:highlight w:val="none"/>
              </w:rPr>
              <w:t>□评审中出现下列情形之一的，评审委员会应当启动异常低价响应审查程序：</w:t>
            </w:r>
          </w:p>
          <w:p w14:paraId="7001AC3F">
            <w:pPr>
              <w:spacing w:line="360" w:lineRule="auto"/>
              <w:jc w:val="left"/>
              <w:rPr>
                <w:color w:val="auto"/>
                <w:szCs w:val="21"/>
                <w:highlight w:val="none"/>
              </w:rPr>
            </w:pPr>
            <w:r>
              <w:rPr>
                <w:rFonts w:hint="eastAsia"/>
                <w:color w:val="auto"/>
                <w:szCs w:val="21"/>
                <w:highlight w:val="none"/>
              </w:rPr>
              <w:t xml:space="preserve"> （1）响应报价低于全部通过符合性审查供应商响应报价平均值50%的，即响应报价&lt;全部通过符合性审查供应商响应报价平均值×50%；</w:t>
            </w:r>
          </w:p>
          <w:p w14:paraId="0B39ED9E">
            <w:pPr>
              <w:spacing w:line="360" w:lineRule="auto"/>
              <w:jc w:val="left"/>
              <w:rPr>
                <w:color w:val="auto"/>
                <w:szCs w:val="21"/>
                <w:highlight w:val="none"/>
              </w:rPr>
            </w:pPr>
            <w:r>
              <w:rPr>
                <w:rFonts w:hint="eastAsia"/>
                <w:color w:val="auto"/>
                <w:szCs w:val="21"/>
                <w:highlight w:val="none"/>
              </w:rPr>
              <w:t>（2）响应报价低于通过符合性审查且报价次低供应商响应报价50%的，即响应报价&lt;通过符合性审查且报价次低供应商响应报价×50%；</w:t>
            </w:r>
          </w:p>
          <w:p w14:paraId="485D7C46">
            <w:pPr>
              <w:spacing w:line="360" w:lineRule="auto"/>
              <w:jc w:val="left"/>
              <w:rPr>
                <w:color w:val="auto"/>
                <w:szCs w:val="21"/>
                <w:highlight w:val="none"/>
              </w:rPr>
            </w:pPr>
            <w:r>
              <w:rPr>
                <w:rFonts w:hint="eastAsia"/>
                <w:color w:val="auto"/>
                <w:szCs w:val="21"/>
                <w:highlight w:val="none"/>
              </w:rPr>
              <w:t>（3）响应报价低于采购项目最高限价45%的，即响应报价&lt;采购项目最高限价×45%；</w:t>
            </w:r>
          </w:p>
          <w:p w14:paraId="457553E9">
            <w:pPr>
              <w:spacing w:line="360" w:lineRule="auto"/>
              <w:rPr>
                <w:color w:val="auto"/>
                <w:sz w:val="22"/>
                <w:szCs w:val="22"/>
                <w:highlight w:val="none"/>
              </w:rPr>
            </w:pPr>
            <w:r>
              <w:rPr>
                <w:rFonts w:hint="eastAsia"/>
                <w:color w:val="auto"/>
                <w:szCs w:val="21"/>
                <w:highlight w:val="none"/>
              </w:rPr>
              <w:t>（4）其他评审委员会认为供应商报价过低，有可能影响产品质量或者不能诚信履约的情形。</w:t>
            </w:r>
          </w:p>
        </w:tc>
      </w:tr>
      <w:tr w14:paraId="63F1F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461A377">
            <w:pPr>
              <w:spacing w:line="360" w:lineRule="auto"/>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50C8DA61">
            <w:pPr>
              <w:spacing w:line="360" w:lineRule="auto"/>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46EA663">
            <w:pPr>
              <w:spacing w:line="360" w:lineRule="auto"/>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6DD3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42CEA52">
            <w:pPr>
              <w:spacing w:line="360" w:lineRule="auto"/>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5A2623D4">
            <w:pPr>
              <w:spacing w:line="360" w:lineRule="auto"/>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04396645">
            <w:pPr>
              <w:spacing w:line="360" w:lineRule="auto"/>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91507E9">
            <w:pPr>
              <w:spacing w:line="360" w:lineRule="auto"/>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1B0B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0289D49">
            <w:pPr>
              <w:spacing w:line="360" w:lineRule="auto"/>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126C14E">
            <w:pPr>
              <w:spacing w:line="360" w:lineRule="auto"/>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6D28143">
            <w:pPr>
              <w:spacing w:line="360" w:lineRule="auto"/>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4B5BC76">
            <w:pPr>
              <w:spacing w:line="360" w:lineRule="auto"/>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161A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2DDDED18">
            <w:pPr>
              <w:spacing w:line="360" w:lineRule="auto"/>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35DD7DFF">
            <w:pPr>
              <w:spacing w:line="360" w:lineRule="auto"/>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D377608">
            <w:pPr>
              <w:spacing w:line="360" w:lineRule="auto"/>
              <w:rPr>
                <w:color w:val="auto"/>
                <w:szCs w:val="21"/>
                <w:highlight w:val="none"/>
              </w:rPr>
            </w:pPr>
            <w:r>
              <w:rPr>
                <w:color w:val="auto"/>
                <w:szCs w:val="21"/>
                <w:highlight w:val="none"/>
              </w:rPr>
              <w:t>（1）</w:t>
            </w:r>
            <w:r>
              <w:rPr>
                <w:color w:val="auto"/>
                <w:szCs w:val="20"/>
                <w:highlight w:val="none"/>
              </w:rPr>
              <w:t>代理服务费</w:t>
            </w:r>
          </w:p>
          <w:p w14:paraId="23B7D4F1">
            <w:pPr>
              <w:spacing w:line="360" w:lineRule="auto"/>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E70F8B1">
            <w:pPr>
              <w:spacing w:line="360" w:lineRule="auto"/>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F0181A8">
            <w:pPr>
              <w:spacing w:line="360" w:lineRule="auto"/>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67D7DE53">
            <w:pPr>
              <w:spacing w:line="360" w:lineRule="auto"/>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5F78FD41">
            <w:pPr>
              <w:spacing w:line="360" w:lineRule="auto"/>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3F987E0E">
            <w:pPr>
              <w:spacing w:line="360" w:lineRule="auto"/>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5828B7F3">
            <w:pPr>
              <w:spacing w:line="360" w:lineRule="auto"/>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2D25CF74">
            <w:pPr>
              <w:spacing w:line="360" w:lineRule="auto"/>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1E945761">
            <w:pPr>
              <w:spacing w:line="360" w:lineRule="auto"/>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3BE8ED98">
            <w:pPr>
              <w:spacing w:line="360" w:lineRule="auto"/>
              <w:jc w:val="left"/>
              <w:rPr>
                <w:color w:val="auto"/>
                <w:szCs w:val="21"/>
                <w:highlight w:val="none"/>
              </w:rPr>
            </w:pPr>
            <w:r>
              <w:rPr>
                <w:rFonts w:hint="eastAsia"/>
                <w:color w:val="auto"/>
                <w:szCs w:val="21"/>
                <w:highlight w:val="none"/>
              </w:rPr>
              <w:t>……</w:t>
            </w:r>
          </w:p>
          <w:p w14:paraId="71EFB363">
            <w:pPr>
              <w:spacing w:line="360" w:lineRule="auto"/>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13C1CEA2">
            <w:pPr>
              <w:spacing w:line="360" w:lineRule="auto"/>
              <w:jc w:val="left"/>
              <w:rPr>
                <w:color w:val="auto"/>
                <w:szCs w:val="21"/>
                <w:highlight w:val="none"/>
              </w:rPr>
            </w:pPr>
            <w:r>
              <w:rPr>
                <w:color w:val="auto"/>
                <w:szCs w:val="21"/>
                <w:highlight w:val="none"/>
              </w:rPr>
              <w:t>例如：某货物招标代理业务成交金额为300万元，招标代理服务费金额按如下计算：</w:t>
            </w:r>
          </w:p>
          <w:p w14:paraId="0D20E576">
            <w:pPr>
              <w:spacing w:line="360" w:lineRule="auto"/>
              <w:jc w:val="left"/>
              <w:rPr>
                <w:color w:val="auto"/>
                <w:szCs w:val="21"/>
                <w:highlight w:val="none"/>
              </w:rPr>
            </w:pPr>
            <w:r>
              <w:rPr>
                <w:color w:val="auto"/>
                <w:szCs w:val="21"/>
                <w:highlight w:val="none"/>
              </w:rPr>
              <w:t>100万元×1.5%＝1.5万元</w:t>
            </w:r>
          </w:p>
          <w:p w14:paraId="420F93B8">
            <w:pPr>
              <w:spacing w:line="360" w:lineRule="auto"/>
              <w:jc w:val="left"/>
              <w:rPr>
                <w:color w:val="auto"/>
                <w:szCs w:val="21"/>
                <w:highlight w:val="none"/>
              </w:rPr>
            </w:pPr>
            <w:r>
              <w:rPr>
                <w:color w:val="auto"/>
                <w:szCs w:val="21"/>
                <w:highlight w:val="none"/>
              </w:rPr>
              <w:t>（300－100）万元×1.1%＝2.2万元</w:t>
            </w:r>
          </w:p>
          <w:p w14:paraId="6AA2C7FE">
            <w:pPr>
              <w:spacing w:line="360" w:lineRule="auto"/>
              <w:jc w:val="left"/>
              <w:rPr>
                <w:color w:val="auto"/>
                <w:szCs w:val="21"/>
                <w:highlight w:val="none"/>
              </w:rPr>
            </w:pPr>
            <w:r>
              <w:rPr>
                <w:color w:val="auto"/>
                <w:szCs w:val="21"/>
                <w:highlight w:val="none"/>
              </w:rPr>
              <w:t>合计收费＝1.5＋2.2=3.7万元</w:t>
            </w:r>
          </w:p>
          <w:p w14:paraId="01DF466D">
            <w:pPr>
              <w:spacing w:line="360" w:lineRule="auto"/>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6D9D6D55">
            <w:pPr>
              <w:spacing w:line="360" w:lineRule="auto"/>
              <w:jc w:val="left"/>
              <w:rPr>
                <w:color w:val="auto"/>
                <w:kern w:val="0"/>
                <w:szCs w:val="21"/>
                <w:highlight w:val="none"/>
              </w:rPr>
            </w:pPr>
            <w:r>
              <w:rPr>
                <w:rFonts w:hint="eastAsia"/>
                <w:color w:val="auto"/>
                <w:kern w:val="0"/>
                <w:szCs w:val="21"/>
                <w:highlight w:val="none"/>
              </w:rPr>
              <w:t>开户银行：广西北部湾银行南宁市金湖支行</w:t>
            </w:r>
          </w:p>
          <w:p w14:paraId="4B783663">
            <w:pPr>
              <w:spacing w:line="360" w:lineRule="auto"/>
              <w:jc w:val="left"/>
              <w:rPr>
                <w:color w:val="auto"/>
                <w:kern w:val="0"/>
                <w:szCs w:val="21"/>
                <w:highlight w:val="none"/>
              </w:rPr>
            </w:pPr>
            <w:r>
              <w:rPr>
                <w:rFonts w:hint="eastAsia"/>
                <w:color w:val="auto"/>
                <w:kern w:val="0"/>
                <w:szCs w:val="21"/>
                <w:highlight w:val="none"/>
              </w:rPr>
              <w:t>（银行地址：南宁市金湖路57号文德大厦1楼）</w:t>
            </w:r>
          </w:p>
          <w:p w14:paraId="5DCB6315">
            <w:pPr>
              <w:spacing w:line="360" w:lineRule="auto"/>
              <w:jc w:val="left"/>
              <w:rPr>
                <w:color w:val="auto"/>
                <w:kern w:val="0"/>
                <w:szCs w:val="21"/>
                <w:highlight w:val="none"/>
              </w:rPr>
            </w:pPr>
            <w:r>
              <w:rPr>
                <w:rFonts w:hint="eastAsia"/>
                <w:color w:val="auto"/>
                <w:kern w:val="0"/>
                <w:szCs w:val="21"/>
                <w:highlight w:val="none"/>
              </w:rPr>
              <w:t>开户名称：广西机电设备招标有限公司</w:t>
            </w:r>
          </w:p>
          <w:p w14:paraId="5EA504C7">
            <w:pPr>
              <w:spacing w:line="360" w:lineRule="auto"/>
              <w:jc w:val="left"/>
              <w:rPr>
                <w:color w:val="auto"/>
                <w:kern w:val="0"/>
                <w:szCs w:val="21"/>
                <w:highlight w:val="none"/>
              </w:rPr>
            </w:pPr>
            <w:r>
              <w:rPr>
                <w:rFonts w:hint="eastAsia"/>
                <w:color w:val="auto"/>
                <w:kern w:val="0"/>
                <w:szCs w:val="21"/>
                <w:highlight w:val="none"/>
              </w:rPr>
              <w:t>银行账号：1705012090027723 (联行号 313611017053)</w:t>
            </w:r>
          </w:p>
          <w:p w14:paraId="7BB53290">
            <w:pPr>
              <w:spacing w:line="360" w:lineRule="auto"/>
              <w:jc w:val="left"/>
              <w:rPr>
                <w:color w:val="auto"/>
                <w:kern w:val="0"/>
                <w:szCs w:val="21"/>
                <w:highlight w:val="none"/>
              </w:rPr>
            </w:pPr>
            <w:r>
              <w:rPr>
                <w:rFonts w:hint="eastAsia"/>
                <w:color w:val="auto"/>
                <w:kern w:val="0"/>
                <w:szCs w:val="21"/>
                <w:highlight w:val="none"/>
              </w:rPr>
              <w:t>财务联系人：吴茜（电话：0771-2821398）</w:t>
            </w:r>
          </w:p>
        </w:tc>
      </w:tr>
      <w:tr w14:paraId="7D85C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4ACBA2AC">
            <w:pPr>
              <w:spacing w:line="360" w:lineRule="auto"/>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12C7E39">
            <w:pPr>
              <w:spacing w:line="360" w:lineRule="auto"/>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2F30D1A">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4A615B">
            <w:pPr>
              <w:spacing w:line="360"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58CB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1208CC3">
            <w:pPr>
              <w:spacing w:line="360" w:lineRule="auto"/>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8C4CD6A">
            <w:pPr>
              <w:spacing w:line="360" w:lineRule="auto"/>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2109144E">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45CC209">
            <w:pPr>
              <w:spacing w:line="360"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6A72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22EDA4EC">
            <w:pPr>
              <w:spacing w:line="360" w:lineRule="auto"/>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11DCA9A2">
            <w:pPr>
              <w:spacing w:line="360" w:lineRule="auto"/>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96472A8">
            <w:pPr>
              <w:spacing w:line="360" w:lineRule="auto"/>
              <w:rPr>
                <w:color w:val="auto"/>
                <w:szCs w:val="21"/>
                <w:highlight w:val="none"/>
              </w:rPr>
            </w:pPr>
            <w:r>
              <w:rPr>
                <w:rFonts w:hint="eastAsia"/>
                <w:color w:val="auto"/>
                <w:szCs w:val="21"/>
                <w:highlight w:val="none"/>
              </w:rPr>
              <w:t>构成本采购文件的各个组成文件应互为解释，互为说明：</w:t>
            </w:r>
          </w:p>
          <w:p w14:paraId="7D8F89D1">
            <w:pPr>
              <w:spacing w:line="360"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4C18CA1">
      <w:pPr>
        <w:rPr>
          <w:color w:val="auto"/>
          <w:highlight w:val="none"/>
        </w:rPr>
      </w:pPr>
    </w:p>
    <w:bookmarkEnd w:id="29"/>
    <w:p w14:paraId="203CDB5A">
      <w:pPr>
        <w:spacing w:line="360" w:lineRule="auto"/>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59B7BD85">
      <w:pPr>
        <w:spacing w:line="360" w:lineRule="auto"/>
        <w:ind w:firstLine="422" w:firstLineChars="200"/>
        <w:outlineLvl w:val="2"/>
        <w:rPr>
          <w:b/>
          <w:bCs/>
          <w:color w:val="auto"/>
          <w:kern w:val="0"/>
          <w:szCs w:val="21"/>
          <w:highlight w:val="none"/>
        </w:rPr>
      </w:pPr>
      <w:bookmarkStart w:id="31" w:name="_Toc254970668"/>
      <w:bookmarkStart w:id="32" w:name="_Toc254970527"/>
      <w:r>
        <w:rPr>
          <w:b/>
          <w:bCs/>
          <w:color w:val="auto"/>
          <w:kern w:val="0"/>
          <w:szCs w:val="21"/>
          <w:highlight w:val="none"/>
        </w:rPr>
        <w:t>1.1适用范围</w:t>
      </w:r>
      <w:bookmarkEnd w:id="31"/>
      <w:bookmarkEnd w:id="32"/>
    </w:p>
    <w:p w14:paraId="78EE8F80">
      <w:pPr>
        <w:spacing w:line="360" w:lineRule="auto"/>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30408D3">
      <w:pPr>
        <w:spacing w:line="360" w:lineRule="auto"/>
        <w:ind w:firstLine="422" w:firstLineChars="200"/>
        <w:outlineLvl w:val="2"/>
        <w:rPr>
          <w:b/>
          <w:bCs/>
          <w:color w:val="auto"/>
          <w:kern w:val="0"/>
          <w:szCs w:val="21"/>
          <w:highlight w:val="none"/>
        </w:rPr>
      </w:pPr>
      <w:bookmarkStart w:id="33" w:name="_Toc254970669"/>
      <w:bookmarkStart w:id="34" w:name="_Toc254970528"/>
      <w:r>
        <w:rPr>
          <w:b/>
          <w:bCs/>
          <w:color w:val="auto"/>
          <w:kern w:val="0"/>
          <w:szCs w:val="21"/>
          <w:highlight w:val="none"/>
        </w:rPr>
        <w:t>1.2定义</w:t>
      </w:r>
      <w:bookmarkEnd w:id="33"/>
      <w:bookmarkEnd w:id="34"/>
    </w:p>
    <w:p w14:paraId="7CD37312">
      <w:pPr>
        <w:spacing w:line="360" w:lineRule="auto"/>
        <w:ind w:firstLine="420" w:firstLineChars="200"/>
        <w:rPr>
          <w:color w:val="auto"/>
          <w:szCs w:val="21"/>
          <w:highlight w:val="none"/>
        </w:rPr>
      </w:pPr>
      <w:r>
        <w:rPr>
          <w:color w:val="auto"/>
          <w:szCs w:val="21"/>
          <w:highlight w:val="none"/>
        </w:rPr>
        <w:t>1.2.1“采购人”系指依法进行政府采购的国家机关、事业单位、团体组织。</w:t>
      </w:r>
    </w:p>
    <w:p w14:paraId="56F27372">
      <w:pPr>
        <w:spacing w:line="360" w:lineRule="auto"/>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E43CAA3">
      <w:pPr>
        <w:spacing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79C18A1B">
      <w:pPr>
        <w:spacing w:line="360" w:lineRule="auto"/>
        <w:ind w:firstLine="420" w:firstLineChars="20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0DC252C">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688ACA18">
      <w:pPr>
        <w:spacing w:line="360" w:lineRule="auto"/>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2F77F501">
      <w:pPr>
        <w:spacing w:line="360" w:lineRule="auto"/>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7FEEBA0">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79A21ECE">
      <w:pPr>
        <w:spacing w:line="360"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B84C231">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F1AA74C">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0C90CBC1">
      <w:pPr>
        <w:spacing w:line="360"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9E566FC">
      <w:pPr>
        <w:spacing w:line="360" w:lineRule="auto"/>
        <w:ind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0AC8A0B">
      <w:pPr>
        <w:spacing w:line="360" w:lineRule="auto"/>
        <w:ind w:firstLine="420" w:firstLineChars="200"/>
        <w:rPr>
          <w:color w:val="auto"/>
          <w:szCs w:val="21"/>
          <w:highlight w:val="none"/>
        </w:rPr>
      </w:pPr>
      <w:bookmarkStart w:id="35"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5638A030">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5662342">
      <w:pPr>
        <w:spacing w:line="360" w:lineRule="auto"/>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A63824D">
      <w:pPr>
        <w:spacing w:line="360" w:lineRule="auto"/>
        <w:ind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68AB051">
      <w:pPr>
        <w:spacing w:line="360" w:lineRule="auto"/>
        <w:ind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719B064A">
      <w:pPr>
        <w:spacing w:line="360" w:lineRule="auto"/>
        <w:ind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34D302E">
      <w:pPr>
        <w:spacing w:line="360" w:lineRule="auto"/>
        <w:ind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233E32BF">
      <w:pPr>
        <w:spacing w:line="360" w:lineRule="auto"/>
        <w:ind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242DA1A7">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59F5C76">
      <w:pPr>
        <w:spacing w:line="360" w:lineRule="auto"/>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4DAAD7B5">
      <w:pPr>
        <w:spacing w:line="360" w:lineRule="auto"/>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2E22277A">
      <w:pPr>
        <w:spacing w:line="360" w:lineRule="auto"/>
        <w:ind w:firstLine="420" w:firstLineChars="200"/>
        <w:rPr>
          <w:color w:val="auto"/>
          <w:szCs w:val="21"/>
          <w:highlight w:val="none"/>
        </w:rPr>
      </w:pPr>
      <w:r>
        <w:rPr>
          <w:rFonts w:hint="eastAsia"/>
          <w:color w:val="auto"/>
          <w:szCs w:val="21"/>
          <w:highlight w:val="none"/>
        </w:rPr>
        <w:t>（1）符合中小企业划分标准的个体工商户，视同中小企业。</w:t>
      </w:r>
    </w:p>
    <w:p w14:paraId="6F513C4C">
      <w:pPr>
        <w:spacing w:line="360" w:lineRule="auto"/>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A832CAB">
      <w:pPr>
        <w:spacing w:line="360" w:lineRule="auto"/>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55555BE">
      <w:pPr>
        <w:spacing w:line="360" w:lineRule="auto"/>
        <w:ind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35"/>
    </w:p>
    <w:p w14:paraId="25C727A7">
      <w:pPr>
        <w:spacing w:line="360" w:lineRule="auto"/>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6448EC09">
      <w:pPr>
        <w:spacing w:line="360" w:lineRule="auto"/>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5C940237">
      <w:pPr>
        <w:spacing w:line="360" w:lineRule="auto"/>
        <w:ind w:firstLine="420" w:firstLineChars="200"/>
        <w:rPr>
          <w:color w:val="auto"/>
          <w:szCs w:val="21"/>
          <w:highlight w:val="none"/>
        </w:rPr>
      </w:pPr>
      <w:r>
        <w:rPr>
          <w:color w:val="auto"/>
          <w:szCs w:val="21"/>
          <w:highlight w:val="none"/>
        </w:rPr>
        <w:t>1.5.2按照磋商公告的规定获得采购文件。</w:t>
      </w:r>
    </w:p>
    <w:p w14:paraId="3525D5DE">
      <w:pPr>
        <w:spacing w:line="360" w:lineRule="auto"/>
        <w:ind w:firstLine="420" w:firstLineChars="200"/>
        <w:rPr>
          <w:color w:val="auto"/>
          <w:szCs w:val="21"/>
          <w:highlight w:val="none"/>
        </w:rPr>
      </w:pPr>
      <w:r>
        <w:rPr>
          <w:color w:val="auto"/>
          <w:szCs w:val="21"/>
          <w:highlight w:val="none"/>
        </w:rPr>
        <w:t>1.5.3本项目是否接受联合体响应，见“供应商须知前附表”规定。</w:t>
      </w:r>
    </w:p>
    <w:p w14:paraId="078A6FFB">
      <w:pPr>
        <w:spacing w:line="360" w:lineRule="auto"/>
        <w:ind w:firstLine="420" w:firstLineChars="200"/>
        <w:rPr>
          <w:color w:val="auto"/>
          <w:szCs w:val="21"/>
          <w:highlight w:val="none"/>
        </w:rPr>
      </w:pPr>
      <w:r>
        <w:rPr>
          <w:rFonts w:hint="eastAsia"/>
          <w:color w:val="auto"/>
          <w:szCs w:val="21"/>
          <w:highlight w:val="none"/>
        </w:rPr>
        <w:t xml:space="preserve">如接受联合体响应，联合体响应要求如下： </w:t>
      </w:r>
    </w:p>
    <w:p w14:paraId="64F6AADA">
      <w:pPr>
        <w:spacing w:line="360" w:lineRule="auto"/>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6054FA6">
      <w:pPr>
        <w:spacing w:line="360" w:lineRule="auto"/>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74CD8711">
      <w:pPr>
        <w:spacing w:line="360" w:lineRule="auto"/>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BC3895F">
      <w:pPr>
        <w:spacing w:line="360" w:lineRule="auto"/>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6779AE18">
      <w:pPr>
        <w:spacing w:line="360" w:lineRule="auto"/>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4218AB7B">
      <w:pPr>
        <w:spacing w:line="360" w:lineRule="auto"/>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7776294">
      <w:pPr>
        <w:spacing w:line="360" w:lineRule="auto"/>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A0D99E3">
      <w:pPr>
        <w:spacing w:line="360" w:lineRule="auto"/>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06D5764E">
      <w:pPr>
        <w:spacing w:line="360" w:lineRule="auto"/>
        <w:ind w:firstLine="422" w:firstLineChars="200"/>
        <w:outlineLvl w:val="2"/>
        <w:rPr>
          <w:b/>
          <w:bCs/>
          <w:color w:val="auto"/>
          <w:kern w:val="0"/>
          <w:szCs w:val="21"/>
          <w:highlight w:val="none"/>
        </w:rPr>
      </w:pPr>
      <w:bookmarkStart w:id="36" w:name="_Toc254970531"/>
      <w:bookmarkStart w:id="37" w:name="_Toc254970672"/>
      <w:r>
        <w:rPr>
          <w:b/>
          <w:bCs/>
          <w:color w:val="auto"/>
          <w:kern w:val="0"/>
          <w:szCs w:val="21"/>
          <w:highlight w:val="none"/>
        </w:rPr>
        <w:t>1.6现场踏勘及响应费用</w:t>
      </w:r>
      <w:bookmarkEnd w:id="36"/>
      <w:bookmarkEnd w:id="37"/>
    </w:p>
    <w:p w14:paraId="462843D6">
      <w:pPr>
        <w:spacing w:line="360" w:lineRule="auto"/>
        <w:ind w:firstLine="420" w:firstLineChars="200"/>
        <w:rPr>
          <w:color w:val="auto"/>
          <w:szCs w:val="21"/>
          <w:highlight w:val="none"/>
        </w:rPr>
      </w:pPr>
      <w:r>
        <w:rPr>
          <w:color w:val="auto"/>
          <w:szCs w:val="21"/>
          <w:highlight w:val="none"/>
        </w:rPr>
        <w:t>1.6.1前附表如规定现场踏勘的，供应商应按规定时间地点参加踏勘。</w:t>
      </w:r>
    </w:p>
    <w:p w14:paraId="11BF36BF">
      <w:pPr>
        <w:spacing w:line="360" w:lineRule="auto"/>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6FA3F43B">
      <w:pPr>
        <w:spacing w:line="360" w:lineRule="auto"/>
        <w:ind w:firstLine="422" w:firstLineChars="200"/>
        <w:outlineLvl w:val="2"/>
        <w:rPr>
          <w:b/>
          <w:bCs/>
          <w:color w:val="auto"/>
          <w:kern w:val="0"/>
          <w:szCs w:val="21"/>
          <w:highlight w:val="none"/>
        </w:rPr>
      </w:pPr>
      <w:r>
        <w:rPr>
          <w:b/>
          <w:bCs/>
          <w:color w:val="auto"/>
          <w:kern w:val="0"/>
          <w:szCs w:val="21"/>
          <w:highlight w:val="none"/>
        </w:rPr>
        <w:t>1.7转包与分包</w:t>
      </w:r>
    </w:p>
    <w:p w14:paraId="7FDD7A22">
      <w:pPr>
        <w:spacing w:line="360" w:lineRule="auto"/>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6EA3708C">
      <w:pPr>
        <w:spacing w:line="360" w:lineRule="auto"/>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F2190FD">
      <w:pPr>
        <w:spacing w:line="360" w:lineRule="auto"/>
        <w:ind w:firstLine="422" w:firstLineChars="200"/>
        <w:outlineLvl w:val="2"/>
        <w:rPr>
          <w:b/>
          <w:bCs/>
          <w:color w:val="auto"/>
          <w:kern w:val="0"/>
          <w:szCs w:val="21"/>
          <w:highlight w:val="none"/>
        </w:rPr>
      </w:pPr>
      <w:bookmarkStart w:id="38" w:name="_Toc254970673"/>
      <w:bookmarkStart w:id="39" w:name="_Toc254970532"/>
      <w:r>
        <w:rPr>
          <w:b/>
          <w:bCs/>
          <w:color w:val="auto"/>
          <w:kern w:val="0"/>
          <w:szCs w:val="21"/>
          <w:highlight w:val="none"/>
        </w:rPr>
        <w:t>1.8特别说明</w:t>
      </w:r>
      <w:bookmarkEnd w:id="38"/>
      <w:bookmarkEnd w:id="39"/>
    </w:p>
    <w:p w14:paraId="15C40391">
      <w:pPr>
        <w:spacing w:line="360"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1BC99A5C">
      <w:pPr>
        <w:spacing w:line="360" w:lineRule="auto"/>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033763E">
      <w:pPr>
        <w:spacing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714BF28D">
      <w:pPr>
        <w:spacing w:line="360" w:lineRule="auto"/>
        <w:ind w:firstLine="422" w:firstLineChars="200"/>
        <w:outlineLvl w:val="1"/>
        <w:rPr>
          <w:b/>
          <w:bCs/>
          <w:color w:val="auto"/>
          <w:kern w:val="0"/>
          <w:szCs w:val="21"/>
          <w:highlight w:val="none"/>
        </w:rPr>
      </w:pPr>
      <w:bookmarkStart w:id="40" w:name="_Toc254970534"/>
      <w:bookmarkStart w:id="41" w:name="_Toc254970675"/>
      <w:r>
        <w:rPr>
          <w:b/>
          <w:bCs/>
          <w:color w:val="auto"/>
          <w:kern w:val="0"/>
          <w:szCs w:val="21"/>
          <w:highlight w:val="none"/>
        </w:rPr>
        <w:t>2．采购文件</w:t>
      </w:r>
      <w:bookmarkEnd w:id="40"/>
      <w:bookmarkEnd w:id="41"/>
    </w:p>
    <w:p w14:paraId="09A4F6C0">
      <w:pPr>
        <w:spacing w:line="360" w:lineRule="auto"/>
        <w:ind w:firstLine="422" w:firstLineChars="200"/>
        <w:outlineLvl w:val="2"/>
        <w:rPr>
          <w:b/>
          <w:bCs/>
          <w:color w:val="auto"/>
          <w:kern w:val="0"/>
          <w:szCs w:val="21"/>
          <w:highlight w:val="none"/>
        </w:rPr>
      </w:pPr>
      <w:r>
        <w:rPr>
          <w:b/>
          <w:bCs/>
          <w:color w:val="auto"/>
          <w:kern w:val="0"/>
          <w:szCs w:val="21"/>
          <w:highlight w:val="none"/>
        </w:rPr>
        <w:t>2.1采购文件的构成</w:t>
      </w:r>
    </w:p>
    <w:p w14:paraId="189ACA0B">
      <w:pPr>
        <w:spacing w:line="360" w:lineRule="auto"/>
        <w:ind w:firstLine="420" w:firstLineChars="200"/>
        <w:rPr>
          <w:color w:val="auto"/>
          <w:szCs w:val="21"/>
          <w:highlight w:val="none"/>
        </w:rPr>
      </w:pPr>
      <w:r>
        <w:rPr>
          <w:color w:val="auto"/>
          <w:szCs w:val="21"/>
          <w:highlight w:val="none"/>
        </w:rPr>
        <w:t>第一章 磋商公告</w:t>
      </w:r>
    </w:p>
    <w:p w14:paraId="0545B482">
      <w:pPr>
        <w:spacing w:line="360" w:lineRule="auto"/>
        <w:ind w:firstLine="420" w:firstLineChars="200"/>
        <w:rPr>
          <w:color w:val="auto"/>
          <w:szCs w:val="21"/>
          <w:highlight w:val="none"/>
        </w:rPr>
      </w:pPr>
      <w:r>
        <w:rPr>
          <w:color w:val="auto"/>
          <w:szCs w:val="21"/>
          <w:highlight w:val="none"/>
        </w:rPr>
        <w:t>第二章 采购需求</w:t>
      </w:r>
    </w:p>
    <w:p w14:paraId="5E2A8EA8">
      <w:pPr>
        <w:spacing w:line="360" w:lineRule="auto"/>
        <w:ind w:firstLine="420" w:firstLineChars="200"/>
        <w:rPr>
          <w:color w:val="auto"/>
          <w:szCs w:val="21"/>
          <w:highlight w:val="none"/>
        </w:rPr>
      </w:pPr>
      <w:r>
        <w:rPr>
          <w:color w:val="auto"/>
          <w:szCs w:val="21"/>
          <w:highlight w:val="none"/>
        </w:rPr>
        <w:t>第三章 供应商须知</w:t>
      </w:r>
    </w:p>
    <w:p w14:paraId="21AF9C0C">
      <w:pPr>
        <w:spacing w:line="360" w:lineRule="auto"/>
        <w:ind w:firstLine="420" w:firstLineChars="200"/>
        <w:rPr>
          <w:color w:val="auto"/>
          <w:szCs w:val="21"/>
          <w:highlight w:val="none"/>
        </w:rPr>
      </w:pPr>
      <w:r>
        <w:rPr>
          <w:color w:val="auto"/>
          <w:szCs w:val="21"/>
          <w:highlight w:val="none"/>
        </w:rPr>
        <w:t>第四章 评审方法及标准</w:t>
      </w:r>
    </w:p>
    <w:p w14:paraId="69024A1B">
      <w:pPr>
        <w:spacing w:line="360" w:lineRule="auto"/>
        <w:ind w:firstLine="420" w:firstLineChars="200"/>
        <w:rPr>
          <w:color w:val="auto"/>
          <w:szCs w:val="21"/>
          <w:highlight w:val="none"/>
        </w:rPr>
      </w:pPr>
      <w:r>
        <w:rPr>
          <w:color w:val="auto"/>
          <w:szCs w:val="21"/>
          <w:highlight w:val="none"/>
        </w:rPr>
        <w:t>第五章 合同主要条款格式</w:t>
      </w:r>
    </w:p>
    <w:p w14:paraId="17E1CE2B">
      <w:pPr>
        <w:spacing w:line="360" w:lineRule="auto"/>
        <w:ind w:firstLine="420" w:firstLineChars="200"/>
        <w:rPr>
          <w:color w:val="auto"/>
          <w:szCs w:val="21"/>
          <w:highlight w:val="none"/>
        </w:rPr>
      </w:pPr>
      <w:r>
        <w:rPr>
          <w:color w:val="auto"/>
          <w:szCs w:val="21"/>
          <w:highlight w:val="none"/>
        </w:rPr>
        <w:t>第六章 响应文件格式</w:t>
      </w:r>
    </w:p>
    <w:p w14:paraId="4CAF11BA">
      <w:pPr>
        <w:spacing w:line="360" w:lineRule="auto"/>
        <w:ind w:firstLine="422" w:firstLineChars="200"/>
        <w:outlineLvl w:val="2"/>
        <w:rPr>
          <w:b/>
          <w:bCs/>
          <w:color w:val="auto"/>
          <w:kern w:val="0"/>
          <w:szCs w:val="21"/>
          <w:highlight w:val="none"/>
        </w:rPr>
      </w:pPr>
      <w:r>
        <w:rPr>
          <w:b/>
          <w:bCs/>
          <w:color w:val="auto"/>
          <w:kern w:val="0"/>
          <w:szCs w:val="21"/>
          <w:highlight w:val="none"/>
        </w:rPr>
        <w:t>2.2供应商的风险</w:t>
      </w:r>
    </w:p>
    <w:p w14:paraId="7347D8B2">
      <w:pPr>
        <w:spacing w:line="360" w:lineRule="auto"/>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651137C">
      <w:pPr>
        <w:spacing w:line="360" w:lineRule="auto"/>
        <w:ind w:firstLine="422" w:firstLineChars="200"/>
        <w:outlineLvl w:val="2"/>
        <w:rPr>
          <w:b/>
          <w:color w:val="auto"/>
          <w:szCs w:val="21"/>
          <w:highlight w:val="none"/>
        </w:rPr>
      </w:pPr>
      <w:r>
        <w:rPr>
          <w:b/>
          <w:bCs/>
          <w:color w:val="auto"/>
          <w:kern w:val="0"/>
          <w:szCs w:val="21"/>
          <w:highlight w:val="none"/>
        </w:rPr>
        <w:t>2.3采购文件的澄清与修改</w:t>
      </w:r>
    </w:p>
    <w:p w14:paraId="0F654867">
      <w:pPr>
        <w:spacing w:line="360" w:lineRule="auto"/>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3B974E6A">
      <w:pPr>
        <w:spacing w:line="360" w:lineRule="auto"/>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36A81EC9">
      <w:pPr>
        <w:spacing w:line="360" w:lineRule="auto"/>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6AB1DC89">
      <w:pPr>
        <w:spacing w:line="360" w:lineRule="auto"/>
        <w:ind w:firstLine="422" w:firstLineChars="200"/>
        <w:outlineLvl w:val="1"/>
        <w:rPr>
          <w:b/>
          <w:bCs/>
          <w:color w:val="auto"/>
          <w:kern w:val="0"/>
          <w:szCs w:val="21"/>
          <w:highlight w:val="none"/>
        </w:rPr>
      </w:pPr>
      <w:bookmarkStart w:id="42" w:name="_Toc254970535"/>
      <w:bookmarkStart w:id="43" w:name="_Toc254970676"/>
      <w:r>
        <w:rPr>
          <w:b/>
          <w:bCs/>
          <w:color w:val="auto"/>
          <w:kern w:val="0"/>
          <w:szCs w:val="21"/>
          <w:highlight w:val="none"/>
        </w:rPr>
        <w:t>3．响应文件</w:t>
      </w:r>
      <w:bookmarkEnd w:id="42"/>
      <w:bookmarkEnd w:id="43"/>
    </w:p>
    <w:p w14:paraId="4466539A">
      <w:pPr>
        <w:spacing w:line="360" w:lineRule="auto"/>
        <w:ind w:firstLine="422" w:firstLineChars="200"/>
        <w:outlineLvl w:val="2"/>
        <w:rPr>
          <w:b/>
          <w:bCs/>
          <w:color w:val="auto"/>
          <w:kern w:val="0"/>
          <w:szCs w:val="21"/>
          <w:highlight w:val="none"/>
        </w:rPr>
      </w:pPr>
      <w:bookmarkStart w:id="44" w:name="_Toc254970536"/>
      <w:bookmarkStart w:id="45" w:name="_Toc254970677"/>
      <w:r>
        <w:rPr>
          <w:b/>
          <w:bCs/>
          <w:color w:val="auto"/>
          <w:kern w:val="0"/>
          <w:szCs w:val="21"/>
          <w:highlight w:val="none"/>
        </w:rPr>
        <w:t>3.1响应文件的组成</w:t>
      </w:r>
      <w:bookmarkEnd w:id="44"/>
      <w:bookmarkEnd w:id="45"/>
    </w:p>
    <w:p w14:paraId="24A22100">
      <w:pPr>
        <w:spacing w:line="360" w:lineRule="auto"/>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7AD8BF9C">
      <w:pPr>
        <w:spacing w:line="360" w:lineRule="auto"/>
        <w:ind w:firstLine="422" w:firstLineChars="200"/>
        <w:outlineLvl w:val="2"/>
        <w:rPr>
          <w:b/>
          <w:bCs/>
          <w:color w:val="auto"/>
          <w:kern w:val="0"/>
          <w:szCs w:val="21"/>
          <w:highlight w:val="none"/>
        </w:rPr>
      </w:pPr>
      <w:bookmarkStart w:id="46" w:name="_Toc254970678"/>
      <w:bookmarkStart w:id="47" w:name="_Toc254970537"/>
      <w:r>
        <w:rPr>
          <w:b/>
          <w:color w:val="auto"/>
          <w:szCs w:val="21"/>
          <w:highlight w:val="none"/>
        </w:rPr>
        <w:t>3.2</w:t>
      </w:r>
      <w:r>
        <w:rPr>
          <w:b/>
          <w:bCs/>
          <w:color w:val="auto"/>
          <w:kern w:val="0"/>
          <w:szCs w:val="21"/>
          <w:highlight w:val="none"/>
        </w:rPr>
        <w:t>响应文件的语言及计量</w:t>
      </w:r>
      <w:bookmarkEnd w:id="46"/>
      <w:bookmarkEnd w:id="47"/>
    </w:p>
    <w:p w14:paraId="683BAFDE">
      <w:pPr>
        <w:spacing w:line="360" w:lineRule="auto"/>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4D6BC93">
      <w:pPr>
        <w:spacing w:line="360" w:lineRule="auto"/>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D0D46F1">
      <w:pPr>
        <w:spacing w:line="360" w:lineRule="auto"/>
        <w:ind w:firstLine="422" w:firstLineChars="200"/>
        <w:outlineLvl w:val="2"/>
        <w:rPr>
          <w:b/>
          <w:bCs/>
          <w:color w:val="auto"/>
          <w:kern w:val="0"/>
          <w:szCs w:val="21"/>
          <w:highlight w:val="none"/>
        </w:rPr>
      </w:pPr>
      <w:bookmarkStart w:id="48" w:name="_Toc254970679"/>
      <w:bookmarkStart w:id="49" w:name="_Toc254970538"/>
      <w:r>
        <w:rPr>
          <w:b/>
          <w:bCs/>
          <w:color w:val="auto"/>
          <w:kern w:val="0"/>
          <w:szCs w:val="21"/>
          <w:highlight w:val="none"/>
        </w:rPr>
        <w:t>3.3响应报价</w:t>
      </w:r>
      <w:bookmarkEnd w:id="48"/>
      <w:bookmarkEnd w:id="49"/>
    </w:p>
    <w:p w14:paraId="116768D7">
      <w:pPr>
        <w:spacing w:line="360" w:lineRule="auto"/>
        <w:ind w:firstLine="420" w:firstLineChars="200"/>
        <w:rPr>
          <w:color w:val="auto"/>
          <w:szCs w:val="21"/>
          <w:highlight w:val="none"/>
        </w:rPr>
      </w:pPr>
      <w:r>
        <w:rPr>
          <w:color w:val="auto"/>
          <w:szCs w:val="21"/>
          <w:highlight w:val="none"/>
        </w:rPr>
        <w:t>3.3.1响应报价应按采购文件中相关附表格式填写。</w:t>
      </w:r>
    </w:p>
    <w:p w14:paraId="472DB90D">
      <w:pPr>
        <w:spacing w:line="360" w:lineRule="auto"/>
        <w:ind w:firstLine="420" w:firstLineChars="200"/>
        <w:rPr>
          <w:color w:val="auto"/>
          <w:szCs w:val="21"/>
          <w:highlight w:val="none"/>
        </w:rPr>
      </w:pPr>
      <w:r>
        <w:rPr>
          <w:color w:val="auto"/>
          <w:szCs w:val="21"/>
          <w:highlight w:val="none"/>
        </w:rPr>
        <w:t>3.3.2响应文件只允许有一个报价，有选择的或有条件的报价将不予接受。</w:t>
      </w:r>
    </w:p>
    <w:p w14:paraId="4021035C">
      <w:pPr>
        <w:suppressAutoHyphens/>
        <w:spacing w:line="360" w:lineRule="auto"/>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4D8ABFE1">
      <w:pPr>
        <w:suppressAutoHyphens/>
        <w:spacing w:line="360" w:lineRule="auto"/>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5EF00450">
      <w:pPr>
        <w:spacing w:line="360" w:lineRule="auto"/>
        <w:ind w:firstLine="422" w:firstLineChars="200"/>
        <w:outlineLvl w:val="2"/>
        <w:rPr>
          <w:b/>
          <w:bCs/>
          <w:color w:val="auto"/>
          <w:kern w:val="0"/>
          <w:szCs w:val="21"/>
          <w:highlight w:val="none"/>
        </w:rPr>
      </w:pPr>
      <w:r>
        <w:rPr>
          <w:b/>
          <w:bCs/>
          <w:color w:val="auto"/>
          <w:kern w:val="0"/>
          <w:szCs w:val="21"/>
          <w:highlight w:val="none"/>
        </w:rPr>
        <w:t>3.4响应有效期</w:t>
      </w:r>
    </w:p>
    <w:p w14:paraId="38E24848">
      <w:pPr>
        <w:spacing w:line="360" w:lineRule="auto"/>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5BFBB61D">
      <w:pPr>
        <w:spacing w:line="360" w:lineRule="auto"/>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62866D12">
      <w:pPr>
        <w:spacing w:line="360" w:lineRule="auto"/>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5A133304">
      <w:pPr>
        <w:spacing w:line="360" w:lineRule="auto"/>
        <w:ind w:firstLine="422" w:firstLineChars="200"/>
        <w:outlineLvl w:val="2"/>
        <w:rPr>
          <w:b/>
          <w:bCs/>
          <w:color w:val="auto"/>
          <w:kern w:val="0"/>
          <w:szCs w:val="21"/>
          <w:highlight w:val="none"/>
        </w:rPr>
      </w:pPr>
      <w:bookmarkStart w:id="50" w:name="_Toc254970682"/>
      <w:bookmarkStart w:id="51" w:name="_Toc254970541"/>
      <w:r>
        <w:rPr>
          <w:b/>
          <w:bCs/>
          <w:color w:val="auto"/>
          <w:kern w:val="0"/>
          <w:szCs w:val="21"/>
          <w:highlight w:val="none"/>
        </w:rPr>
        <w:t>3.5磋商保证金</w:t>
      </w:r>
      <w:bookmarkEnd w:id="50"/>
      <w:bookmarkEnd w:id="51"/>
    </w:p>
    <w:p w14:paraId="2D98F460">
      <w:pPr>
        <w:spacing w:line="360" w:lineRule="auto"/>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5FE3CB22">
      <w:pPr>
        <w:spacing w:line="360" w:lineRule="auto"/>
        <w:ind w:firstLine="420" w:firstLineChars="200"/>
        <w:rPr>
          <w:color w:val="auto"/>
          <w:szCs w:val="21"/>
          <w:highlight w:val="none"/>
        </w:rPr>
      </w:pPr>
      <w:r>
        <w:rPr>
          <w:color w:val="auto"/>
          <w:szCs w:val="21"/>
          <w:highlight w:val="none"/>
        </w:rPr>
        <w:t>3.5.2磋商保证金币种应与响应报价币种相同。</w:t>
      </w:r>
    </w:p>
    <w:p w14:paraId="40F4C366">
      <w:pPr>
        <w:spacing w:line="360" w:lineRule="auto"/>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8F8F70D">
      <w:pPr>
        <w:spacing w:line="360" w:lineRule="auto"/>
        <w:ind w:firstLine="420" w:firstLineChars="200"/>
        <w:rPr>
          <w:color w:val="auto"/>
          <w:szCs w:val="21"/>
          <w:highlight w:val="none"/>
        </w:rPr>
      </w:pPr>
      <w:r>
        <w:rPr>
          <w:color w:val="auto"/>
          <w:szCs w:val="21"/>
          <w:highlight w:val="none"/>
        </w:rPr>
        <w:t>3.5.4供应商有下列情形之一的，磋商保证金将不予退还：</w:t>
      </w:r>
    </w:p>
    <w:p w14:paraId="522A5CC7">
      <w:pPr>
        <w:numPr>
          <w:ilvl w:val="0"/>
          <w:numId w:val="1"/>
        </w:numPr>
        <w:spacing w:line="360" w:lineRule="auto"/>
        <w:ind w:left="-720" w:firstLine="1134"/>
        <w:rPr>
          <w:color w:val="auto"/>
          <w:szCs w:val="21"/>
          <w:highlight w:val="none"/>
        </w:rPr>
      </w:pPr>
      <w:r>
        <w:rPr>
          <w:color w:val="auto"/>
          <w:szCs w:val="21"/>
          <w:highlight w:val="none"/>
        </w:rPr>
        <w:t>供应商在响应有效期内撤销响应文件的；</w:t>
      </w:r>
    </w:p>
    <w:p w14:paraId="3E361AD4">
      <w:pPr>
        <w:numPr>
          <w:ilvl w:val="0"/>
          <w:numId w:val="1"/>
        </w:numPr>
        <w:spacing w:line="360" w:lineRule="auto"/>
        <w:ind w:left="-720" w:firstLine="1134"/>
        <w:rPr>
          <w:color w:val="auto"/>
          <w:szCs w:val="21"/>
          <w:highlight w:val="none"/>
        </w:rPr>
      </w:pPr>
      <w:r>
        <w:rPr>
          <w:color w:val="auto"/>
          <w:szCs w:val="21"/>
          <w:highlight w:val="none"/>
        </w:rPr>
        <w:t>供应商在响应过程中弄虚作假，提供虚假材料的；</w:t>
      </w:r>
    </w:p>
    <w:p w14:paraId="3CB01D5E">
      <w:pPr>
        <w:numPr>
          <w:ilvl w:val="0"/>
          <w:numId w:val="1"/>
        </w:numPr>
        <w:spacing w:line="360" w:lineRule="auto"/>
        <w:ind w:left="-720" w:firstLine="1134"/>
        <w:rPr>
          <w:color w:val="auto"/>
          <w:szCs w:val="21"/>
          <w:highlight w:val="none"/>
        </w:rPr>
      </w:pPr>
      <w:r>
        <w:rPr>
          <w:color w:val="auto"/>
          <w:szCs w:val="21"/>
          <w:highlight w:val="none"/>
        </w:rPr>
        <w:t>成交供应商无正当理由不与采购人签订合同的；</w:t>
      </w:r>
    </w:p>
    <w:p w14:paraId="4B637DA2">
      <w:pPr>
        <w:numPr>
          <w:ilvl w:val="0"/>
          <w:numId w:val="1"/>
        </w:numPr>
        <w:spacing w:line="360" w:lineRule="auto"/>
        <w:ind w:left="-720" w:firstLine="1134"/>
        <w:rPr>
          <w:color w:val="auto"/>
          <w:szCs w:val="21"/>
          <w:highlight w:val="none"/>
        </w:rPr>
      </w:pPr>
      <w:r>
        <w:rPr>
          <w:color w:val="auto"/>
          <w:szCs w:val="21"/>
          <w:highlight w:val="none"/>
        </w:rPr>
        <w:t>将成交项目转让给他人或者在响应文件中未说明且未经采购人同意，将成交项目分包给他人的；</w:t>
      </w:r>
    </w:p>
    <w:p w14:paraId="42D78B90">
      <w:pPr>
        <w:numPr>
          <w:ilvl w:val="0"/>
          <w:numId w:val="1"/>
        </w:numPr>
        <w:spacing w:line="360" w:lineRule="auto"/>
        <w:ind w:left="-720" w:firstLine="1134"/>
        <w:rPr>
          <w:color w:val="auto"/>
          <w:szCs w:val="21"/>
          <w:highlight w:val="none"/>
        </w:rPr>
      </w:pPr>
      <w:r>
        <w:rPr>
          <w:rFonts w:hint="eastAsia"/>
          <w:color w:val="auto"/>
          <w:szCs w:val="21"/>
          <w:highlight w:val="none"/>
        </w:rPr>
        <w:t>供应商与采购人、其他供应商或者采购代理机构恶意串通的；</w:t>
      </w:r>
    </w:p>
    <w:p w14:paraId="6211F9BD">
      <w:pPr>
        <w:numPr>
          <w:ilvl w:val="0"/>
          <w:numId w:val="1"/>
        </w:numPr>
        <w:spacing w:line="360" w:lineRule="auto"/>
        <w:ind w:left="-720" w:firstLine="1134"/>
        <w:rPr>
          <w:color w:val="auto"/>
          <w:szCs w:val="21"/>
          <w:highlight w:val="none"/>
        </w:rPr>
      </w:pPr>
      <w:r>
        <w:rPr>
          <w:color w:val="auto"/>
          <w:szCs w:val="21"/>
          <w:highlight w:val="none"/>
        </w:rPr>
        <w:t>拒绝履行合同义务的；</w:t>
      </w:r>
    </w:p>
    <w:p w14:paraId="66A6AD1C">
      <w:pPr>
        <w:numPr>
          <w:ilvl w:val="0"/>
          <w:numId w:val="1"/>
        </w:numPr>
        <w:spacing w:line="360" w:lineRule="auto"/>
        <w:ind w:left="-720" w:firstLine="1134"/>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34C0921">
      <w:pPr>
        <w:spacing w:line="360" w:lineRule="auto"/>
        <w:ind w:firstLine="422" w:firstLineChars="200"/>
        <w:outlineLvl w:val="2"/>
        <w:rPr>
          <w:b/>
          <w:bCs/>
          <w:color w:val="auto"/>
          <w:kern w:val="0"/>
          <w:szCs w:val="21"/>
          <w:highlight w:val="none"/>
        </w:rPr>
      </w:pPr>
      <w:bookmarkStart w:id="52" w:name="_Toc254970542"/>
      <w:bookmarkStart w:id="53" w:name="_Toc254970683"/>
      <w:r>
        <w:rPr>
          <w:b/>
          <w:bCs/>
          <w:color w:val="auto"/>
          <w:kern w:val="0"/>
          <w:szCs w:val="21"/>
          <w:highlight w:val="none"/>
        </w:rPr>
        <w:t>3.6响应文件的</w:t>
      </w:r>
      <w:bookmarkEnd w:id="52"/>
      <w:bookmarkEnd w:id="53"/>
      <w:r>
        <w:rPr>
          <w:b/>
          <w:bCs/>
          <w:color w:val="auto"/>
          <w:kern w:val="0"/>
          <w:szCs w:val="21"/>
          <w:highlight w:val="none"/>
        </w:rPr>
        <w:t>编制要求</w:t>
      </w:r>
    </w:p>
    <w:p w14:paraId="3706F76D">
      <w:pPr>
        <w:spacing w:line="360" w:lineRule="auto"/>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214EF288">
      <w:pPr>
        <w:spacing w:line="360" w:lineRule="auto"/>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CBB0E64">
      <w:pPr>
        <w:spacing w:line="360" w:lineRule="auto"/>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5F23FB00">
      <w:pPr>
        <w:spacing w:line="360" w:lineRule="auto"/>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26125C4">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3F27FDB">
      <w:pPr>
        <w:spacing w:line="360" w:lineRule="auto"/>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691FE27B">
      <w:pPr>
        <w:spacing w:line="360" w:lineRule="auto"/>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7406513">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4C723BF4">
      <w:pPr>
        <w:spacing w:line="360" w:lineRule="auto"/>
        <w:ind w:firstLine="420" w:firstLineChars="200"/>
        <w:rPr>
          <w:color w:val="auto"/>
          <w:szCs w:val="21"/>
          <w:highlight w:val="none"/>
        </w:rPr>
      </w:pPr>
      <w:bookmarkStart w:id="54" w:name="_Toc254970544"/>
      <w:bookmarkStart w:id="55"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572E65E">
      <w:pPr>
        <w:spacing w:line="360" w:lineRule="auto"/>
        <w:ind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33FC7F1D">
      <w:pPr>
        <w:spacing w:line="360" w:lineRule="auto"/>
        <w:ind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78A542A4">
      <w:pPr>
        <w:spacing w:line="360" w:lineRule="auto"/>
        <w:ind w:firstLine="420" w:firstLineChars="200"/>
        <w:rPr>
          <w:color w:val="auto"/>
          <w:szCs w:val="21"/>
          <w:highlight w:val="none"/>
        </w:rPr>
      </w:pPr>
      <w:bookmarkStart w:id="56"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56"/>
    </w:p>
    <w:p w14:paraId="76FA75E0">
      <w:pPr>
        <w:spacing w:line="360" w:lineRule="auto"/>
        <w:ind w:firstLine="422" w:firstLineChars="200"/>
        <w:outlineLvl w:val="1"/>
        <w:rPr>
          <w:b/>
          <w:bCs/>
          <w:color w:val="auto"/>
          <w:kern w:val="0"/>
          <w:szCs w:val="21"/>
          <w:highlight w:val="none"/>
        </w:rPr>
      </w:pPr>
      <w:r>
        <w:rPr>
          <w:b/>
          <w:bCs/>
          <w:color w:val="auto"/>
          <w:kern w:val="0"/>
          <w:szCs w:val="21"/>
          <w:highlight w:val="none"/>
        </w:rPr>
        <w:t>4．截标</w:t>
      </w:r>
      <w:bookmarkEnd w:id="54"/>
      <w:bookmarkEnd w:id="55"/>
    </w:p>
    <w:p w14:paraId="01890C96">
      <w:pPr>
        <w:spacing w:line="360" w:lineRule="auto"/>
        <w:ind w:firstLine="422" w:firstLineChars="200"/>
        <w:outlineLvl w:val="2"/>
        <w:rPr>
          <w:b/>
          <w:bCs/>
          <w:color w:val="auto"/>
          <w:kern w:val="0"/>
          <w:szCs w:val="21"/>
          <w:highlight w:val="none"/>
        </w:rPr>
      </w:pPr>
      <w:r>
        <w:rPr>
          <w:b/>
          <w:bCs/>
          <w:color w:val="auto"/>
          <w:kern w:val="0"/>
          <w:szCs w:val="21"/>
          <w:highlight w:val="none"/>
        </w:rPr>
        <w:t>4.1截标准备</w:t>
      </w:r>
    </w:p>
    <w:p w14:paraId="01B493DD">
      <w:pPr>
        <w:spacing w:line="360" w:lineRule="auto"/>
        <w:ind w:firstLine="420" w:firstLineChars="200"/>
        <w:rPr>
          <w:color w:val="auto"/>
          <w:szCs w:val="21"/>
          <w:highlight w:val="none"/>
        </w:rPr>
      </w:pPr>
      <w:r>
        <w:rPr>
          <w:color w:val="auto"/>
          <w:szCs w:val="21"/>
          <w:highlight w:val="none"/>
        </w:rPr>
        <w:t>本项目响应截止时间及地点见“供应商须知前附表”规定。</w:t>
      </w:r>
    </w:p>
    <w:p w14:paraId="07992FB3">
      <w:pPr>
        <w:autoSpaceDE w:val="0"/>
        <w:autoSpaceDN w:val="0"/>
        <w:adjustRightInd w:val="0"/>
        <w:spacing w:line="360"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1AC79DA9">
      <w:pPr>
        <w:spacing w:line="360"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6F82D5C">
      <w:pPr>
        <w:spacing w:line="360" w:lineRule="auto"/>
        <w:ind w:firstLine="422" w:firstLineChars="200"/>
        <w:outlineLvl w:val="2"/>
        <w:rPr>
          <w:b/>
          <w:bCs/>
          <w:color w:val="auto"/>
          <w:kern w:val="0"/>
          <w:szCs w:val="21"/>
          <w:highlight w:val="none"/>
        </w:rPr>
      </w:pPr>
      <w:r>
        <w:rPr>
          <w:b/>
          <w:bCs/>
          <w:color w:val="auto"/>
          <w:kern w:val="0"/>
          <w:szCs w:val="21"/>
          <w:highlight w:val="none"/>
        </w:rPr>
        <w:t>4.2截标程序</w:t>
      </w:r>
    </w:p>
    <w:p w14:paraId="29F128C5">
      <w:pPr>
        <w:spacing w:line="360" w:lineRule="auto"/>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3B5DB45">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8" w:name="_Hlk106639817"/>
      <w:r>
        <w:rPr>
          <w:rFonts w:hint="eastAsia"/>
          <w:color w:val="auto"/>
          <w:highlight w:val="none"/>
        </w:rPr>
        <w:t>通知后供应商仍未在上述规定时间内解密响应文件</w:t>
      </w:r>
      <w:bookmarkEnd w:id="58"/>
      <w:r>
        <w:rPr>
          <w:rFonts w:hint="eastAsia"/>
          <w:color w:val="auto"/>
          <w:szCs w:val="21"/>
          <w:highlight w:val="none"/>
        </w:rPr>
        <w:t>，或者供应商没预留联系方式或预留联系方式无效导致代理机构无法联系到供应商进行解密的，均视为无效响应。</w:t>
      </w:r>
    </w:p>
    <w:p w14:paraId="12A9A768">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9"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1188033F">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29F13FC9">
      <w:pPr>
        <w:spacing w:line="360" w:lineRule="auto"/>
        <w:ind w:firstLine="420" w:firstLineChars="200"/>
        <w:rPr>
          <w:color w:val="auto"/>
          <w:szCs w:val="21"/>
          <w:highlight w:val="none"/>
        </w:rPr>
      </w:pPr>
      <w:r>
        <w:rPr>
          <w:color w:val="auto"/>
          <w:szCs w:val="21"/>
          <w:highlight w:val="none"/>
        </w:rPr>
        <w:t>4.2.5截标结束。</w:t>
      </w:r>
    </w:p>
    <w:p w14:paraId="2728C8D4">
      <w:pPr>
        <w:pStyle w:val="27"/>
        <w:snapToGrid w:val="0"/>
        <w:spacing w:line="360" w:lineRule="auto"/>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2AD3971">
      <w:pPr>
        <w:spacing w:line="360" w:lineRule="auto"/>
        <w:ind w:firstLine="422" w:firstLineChars="200"/>
        <w:outlineLvl w:val="2"/>
        <w:rPr>
          <w:b/>
          <w:bCs/>
          <w:color w:val="auto"/>
          <w:kern w:val="0"/>
          <w:szCs w:val="21"/>
          <w:highlight w:val="none"/>
        </w:rPr>
      </w:pPr>
      <w:r>
        <w:rPr>
          <w:b/>
          <w:bCs/>
          <w:color w:val="auto"/>
          <w:kern w:val="0"/>
          <w:szCs w:val="21"/>
          <w:highlight w:val="none"/>
        </w:rPr>
        <w:t>4.3演示</w:t>
      </w:r>
    </w:p>
    <w:p w14:paraId="2A818862">
      <w:pPr>
        <w:spacing w:line="360" w:lineRule="auto"/>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4659D365">
      <w:pPr>
        <w:spacing w:line="360" w:lineRule="auto"/>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F0FA194">
      <w:pPr>
        <w:spacing w:line="360" w:lineRule="auto"/>
        <w:ind w:firstLine="422" w:firstLineChars="200"/>
        <w:outlineLvl w:val="2"/>
        <w:rPr>
          <w:color w:val="auto"/>
          <w:szCs w:val="21"/>
          <w:highlight w:val="none"/>
        </w:rPr>
      </w:pPr>
      <w:r>
        <w:rPr>
          <w:b/>
          <w:bCs/>
          <w:color w:val="auto"/>
          <w:kern w:val="0"/>
          <w:szCs w:val="21"/>
          <w:highlight w:val="none"/>
        </w:rPr>
        <w:t>4.4样品</w:t>
      </w:r>
    </w:p>
    <w:p w14:paraId="15B6AD72">
      <w:pPr>
        <w:spacing w:line="360" w:lineRule="auto"/>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C289980">
      <w:pPr>
        <w:spacing w:line="360" w:lineRule="auto"/>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5C9587FC">
      <w:pPr>
        <w:spacing w:line="360" w:lineRule="auto"/>
        <w:ind w:firstLine="420" w:firstLineChars="200"/>
        <w:rPr>
          <w:color w:val="auto"/>
          <w:szCs w:val="21"/>
          <w:highlight w:val="none"/>
        </w:rPr>
      </w:pPr>
      <w:bookmarkStart w:id="60" w:name="_Toc254970686"/>
      <w:bookmarkStart w:id="61" w:name="_Toc254970545"/>
      <w:r>
        <w:rPr>
          <w:color w:val="auto"/>
          <w:szCs w:val="21"/>
          <w:highlight w:val="none"/>
        </w:rPr>
        <w:t>4.4.3样品封存或退还的说明请见第六章响应文件格式所附样品递交表。</w:t>
      </w:r>
    </w:p>
    <w:p w14:paraId="6F8EA922">
      <w:pPr>
        <w:spacing w:line="360" w:lineRule="auto"/>
        <w:ind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4EFB6E58">
      <w:pPr>
        <w:spacing w:line="360" w:lineRule="auto"/>
        <w:ind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EC4FC83">
      <w:pPr>
        <w:spacing w:line="360" w:lineRule="auto"/>
        <w:ind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617FF91">
      <w:pPr>
        <w:spacing w:line="360" w:lineRule="auto"/>
        <w:ind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61B40636">
      <w:pPr>
        <w:spacing w:line="360"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525F29B8">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27D06B76">
      <w:pPr>
        <w:spacing w:line="360" w:lineRule="auto"/>
        <w:ind w:firstLine="422" w:firstLineChars="200"/>
        <w:outlineLvl w:val="1"/>
        <w:rPr>
          <w:b/>
          <w:bCs/>
          <w:color w:val="auto"/>
          <w:kern w:val="0"/>
          <w:szCs w:val="21"/>
          <w:highlight w:val="none"/>
        </w:rPr>
      </w:pPr>
      <w:r>
        <w:rPr>
          <w:b/>
          <w:bCs/>
          <w:color w:val="auto"/>
          <w:kern w:val="0"/>
          <w:szCs w:val="21"/>
          <w:highlight w:val="none"/>
        </w:rPr>
        <w:t>6．评审</w:t>
      </w:r>
    </w:p>
    <w:bookmarkEnd w:id="60"/>
    <w:bookmarkEnd w:id="61"/>
    <w:p w14:paraId="01B74BC3">
      <w:pPr>
        <w:spacing w:line="360" w:lineRule="auto"/>
        <w:ind w:firstLine="422" w:firstLineChars="200"/>
        <w:outlineLvl w:val="2"/>
        <w:rPr>
          <w:b/>
          <w:bCs/>
          <w:color w:val="auto"/>
          <w:kern w:val="0"/>
          <w:szCs w:val="21"/>
          <w:highlight w:val="none"/>
        </w:rPr>
      </w:pPr>
      <w:r>
        <w:rPr>
          <w:b/>
          <w:bCs/>
          <w:color w:val="auto"/>
          <w:kern w:val="0"/>
          <w:szCs w:val="21"/>
          <w:highlight w:val="none"/>
        </w:rPr>
        <w:t>6.1组建磋商小组</w:t>
      </w:r>
    </w:p>
    <w:p w14:paraId="6FE22CA9">
      <w:pPr>
        <w:spacing w:line="360" w:lineRule="auto"/>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52D851C5">
      <w:pPr>
        <w:spacing w:line="360" w:lineRule="auto"/>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FC5E595">
      <w:pPr>
        <w:spacing w:line="360" w:lineRule="auto"/>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60557FF">
      <w:pPr>
        <w:spacing w:line="360" w:lineRule="auto"/>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60DCDCB">
      <w:pPr>
        <w:spacing w:line="360" w:lineRule="auto"/>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1A9CBDD7">
      <w:pPr>
        <w:spacing w:line="360" w:lineRule="auto"/>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A2B9376">
      <w:pPr>
        <w:suppressAutoHyphens/>
        <w:spacing w:line="360" w:lineRule="auto"/>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44C4CBBE">
      <w:pPr>
        <w:spacing w:line="360" w:lineRule="auto"/>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4CC90280">
      <w:pPr>
        <w:spacing w:line="360" w:lineRule="auto"/>
        <w:ind w:firstLine="420" w:firstLineChars="200"/>
        <w:rPr>
          <w:color w:val="auto"/>
          <w:highlight w:val="none"/>
        </w:rPr>
      </w:pPr>
      <w:r>
        <w:rPr>
          <w:color w:val="auto"/>
          <w:highlight w:val="none"/>
        </w:rPr>
        <w:t>6.</w:t>
      </w:r>
      <w:bookmarkStart w:id="62" w:name="_Hlk19175507"/>
      <w:bookmarkStart w:id="63" w:name="_Hlk80956880"/>
      <w:r>
        <w:rPr>
          <w:color w:val="auto"/>
          <w:highlight w:val="none"/>
        </w:rPr>
        <w:t>3.1</w:t>
      </w:r>
      <w:r>
        <w:rPr>
          <w:rFonts w:hint="eastAsia"/>
          <w:color w:val="auto"/>
          <w:highlight w:val="none"/>
        </w:rPr>
        <w:t>符合性审查</w:t>
      </w:r>
    </w:p>
    <w:p w14:paraId="5671D778">
      <w:pPr>
        <w:spacing w:line="360" w:lineRule="auto"/>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62"/>
    <w:bookmarkEnd w:id="63"/>
    <w:p w14:paraId="6863F0CE">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（仅适用于货物采购项目）（本项目不适用）</w:t>
      </w:r>
    </w:p>
    <w:p w14:paraId="5D1A0359">
      <w:pPr>
        <w:suppressAutoHyphens/>
        <w:spacing w:line="360" w:lineRule="auto"/>
        <w:ind w:firstLine="422" w:firstLineChars="201"/>
        <w:rPr>
          <w:color w:val="auto"/>
          <w:szCs w:val="21"/>
          <w:highlight w:val="none"/>
        </w:rPr>
      </w:pPr>
      <w:bookmarkStart w:id="64" w:name="_Hlk47714684"/>
      <w:r>
        <w:rPr>
          <w:rFonts w:hint="eastAsia"/>
          <w:color w:val="auto"/>
          <w:szCs w:val="21"/>
          <w:highlight w:val="none"/>
        </w:rPr>
        <w:t>（1）</w:t>
      </w:r>
      <w:bookmarkEnd w:id="64"/>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9FF587B">
      <w:pPr>
        <w:spacing w:line="360" w:lineRule="auto"/>
        <w:ind w:firstLine="420" w:firstLineChars="200"/>
        <w:rPr>
          <w:color w:val="auto"/>
          <w:szCs w:val="21"/>
          <w:highlight w:val="none"/>
        </w:rPr>
      </w:pPr>
      <w:bookmarkStart w:id="65"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3F236C8">
      <w:pPr>
        <w:spacing w:line="360" w:lineRule="auto"/>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rPr>
        <w:t>“网络安全专用产品”内“产品类别”共34类：数据备份与恢复产品、防火墙、入侵检测系统（I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E2C772A">
      <w:pPr>
        <w:spacing w:line="360" w:lineRule="auto"/>
        <w:ind w:firstLine="420" w:firstLineChars="200"/>
        <w:rPr>
          <w:color w:val="auto"/>
          <w:highlight w:val="none"/>
        </w:rPr>
      </w:pPr>
      <w:r>
        <w:rPr>
          <w:color w:val="auto"/>
          <w:highlight w:val="none"/>
        </w:rPr>
        <w:t>6.3.3澄清、说明或补正</w:t>
      </w:r>
    </w:p>
    <w:p w14:paraId="6AE45E4C">
      <w:pPr>
        <w:spacing w:line="360" w:lineRule="auto"/>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60273DB">
      <w:pPr>
        <w:spacing w:line="360" w:lineRule="auto"/>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7238847">
      <w:pPr>
        <w:spacing w:line="360" w:lineRule="auto"/>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692FDEF6">
      <w:pPr>
        <w:spacing w:line="360" w:lineRule="auto"/>
        <w:ind w:firstLine="420" w:firstLineChars="200"/>
        <w:rPr>
          <w:color w:val="auto"/>
          <w:highlight w:val="none"/>
        </w:rPr>
      </w:pPr>
      <w:r>
        <w:rPr>
          <w:rFonts w:hint="eastAsia"/>
          <w:color w:val="auto"/>
          <w:highlight w:val="none"/>
        </w:rPr>
        <w:t>（1）报价出现前后不一致的，按照下列规定修正：</w:t>
      </w:r>
    </w:p>
    <w:p w14:paraId="6C897508">
      <w:pPr>
        <w:spacing w:line="360" w:lineRule="auto"/>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705BA2CC">
      <w:pPr>
        <w:spacing w:line="360" w:lineRule="auto"/>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68165B9">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281631">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5E8212D">
      <w:pPr>
        <w:spacing w:line="360" w:lineRule="auto"/>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654DB13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709433D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0094B28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63923B43">
      <w:pPr>
        <w:spacing w:line="360" w:lineRule="auto"/>
        <w:ind w:firstLine="420" w:firstLineChars="200"/>
        <w:rPr>
          <w:color w:val="auto"/>
          <w:szCs w:val="21"/>
          <w:highlight w:val="none"/>
        </w:rPr>
      </w:pPr>
      <w:r>
        <w:rPr>
          <w:rFonts w:hint="eastAsia"/>
          <w:color w:val="auto"/>
          <w:szCs w:val="21"/>
          <w:highlight w:val="none"/>
        </w:rPr>
        <w:t>6.3.5异常低价审查</w:t>
      </w:r>
    </w:p>
    <w:p w14:paraId="7BF85F17">
      <w:pPr>
        <w:spacing w:line="360" w:lineRule="auto"/>
        <w:ind w:firstLine="420" w:firstLineChars="200"/>
        <w:rPr>
          <w:color w:val="auto"/>
          <w:szCs w:val="21"/>
          <w:highlight w:val="none"/>
        </w:rPr>
      </w:pPr>
      <w:r>
        <w:rPr>
          <w:color w:val="auto"/>
          <w:szCs w:val="21"/>
          <w:highlight w:val="none"/>
        </w:rPr>
        <w:t>本项目</w:t>
      </w:r>
      <w:r>
        <w:rPr>
          <w:rFonts w:hint="eastAsia"/>
          <w:color w:val="auto"/>
          <w:szCs w:val="21"/>
          <w:highlight w:val="none"/>
        </w:rPr>
        <w:t>异常低价审查情形见</w:t>
      </w:r>
      <w:r>
        <w:rPr>
          <w:color w:val="auto"/>
          <w:szCs w:val="21"/>
          <w:highlight w:val="none"/>
        </w:rPr>
        <w:t>“</w:t>
      </w:r>
      <w:r>
        <w:rPr>
          <w:rFonts w:hint="eastAsia"/>
          <w:color w:val="auto"/>
          <w:szCs w:val="21"/>
          <w:highlight w:val="none"/>
        </w:rPr>
        <w:t>投标人须知</w:t>
      </w:r>
      <w:r>
        <w:rPr>
          <w:color w:val="auto"/>
          <w:szCs w:val="21"/>
          <w:highlight w:val="none"/>
        </w:rPr>
        <w:t>前附表”规定。</w:t>
      </w:r>
    </w:p>
    <w:p w14:paraId="0264F44A">
      <w:pPr>
        <w:spacing w:line="360" w:lineRule="auto"/>
        <w:ind w:firstLine="420" w:firstLineChars="200"/>
        <w:rPr>
          <w:color w:val="auto"/>
          <w:szCs w:val="21"/>
          <w:highlight w:val="none"/>
        </w:rPr>
      </w:pPr>
      <w:r>
        <w:rPr>
          <w:rFonts w:hint="eastAsia"/>
          <w:color w:val="auto"/>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75FC62F7">
      <w:pPr>
        <w:spacing w:line="360" w:lineRule="auto"/>
        <w:ind w:firstLine="420" w:firstLineChars="200"/>
        <w:rPr>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澄清、说明或补正”的规定提交。如果响应供应商未按规定提供书面说明、证明材料，或者提供的书面说明、证明材料不能证明其报价合理性的，评审委员会应当将其作为无效投标处理。</w:t>
      </w:r>
    </w:p>
    <w:p w14:paraId="6E6DA4C0">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6相同品牌认定（仅适用于货物采购项目）（本项目不适用）</w:t>
      </w:r>
    </w:p>
    <w:p w14:paraId="7F5656CD">
      <w:pPr>
        <w:spacing w:line="360" w:lineRule="auto"/>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65"/>
    <w:p w14:paraId="2E4CFCD2">
      <w:pPr>
        <w:spacing w:line="360" w:lineRule="auto"/>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A8BD1FD">
      <w:pPr>
        <w:spacing w:line="360" w:lineRule="auto"/>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103BE9C">
      <w:pPr>
        <w:spacing w:line="360" w:lineRule="auto"/>
        <w:ind w:firstLine="420" w:firstLineChars="200"/>
        <w:rPr>
          <w:color w:val="auto"/>
          <w:highlight w:val="none"/>
        </w:rPr>
      </w:pPr>
      <w:r>
        <w:rPr>
          <w:color w:val="auto"/>
          <w:highlight w:val="none"/>
        </w:rPr>
        <w:t>6.3.</w:t>
      </w:r>
      <w:r>
        <w:rPr>
          <w:rFonts w:hint="eastAsia"/>
          <w:color w:val="auto"/>
          <w:highlight w:val="none"/>
        </w:rPr>
        <w:t>7磋商</w:t>
      </w:r>
    </w:p>
    <w:p w14:paraId="47B44F7F">
      <w:pPr>
        <w:spacing w:line="360" w:lineRule="auto"/>
        <w:ind w:firstLine="420" w:firstLineChars="200"/>
        <w:rPr>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B5A9965">
      <w:pPr>
        <w:spacing w:line="360" w:lineRule="auto"/>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DBBA4DE">
      <w:pPr>
        <w:spacing w:line="360" w:lineRule="auto"/>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72B07EC9">
      <w:pPr>
        <w:spacing w:line="360" w:lineRule="auto"/>
        <w:ind w:firstLine="420" w:firstLineChars="200"/>
        <w:rPr>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7FCD050">
      <w:pPr>
        <w:spacing w:line="360" w:lineRule="auto"/>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38D09176">
      <w:pPr>
        <w:spacing w:line="360" w:lineRule="auto"/>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rPr>
        <w:t>8最后报价</w:t>
      </w:r>
    </w:p>
    <w:p w14:paraId="34693435">
      <w:pPr>
        <w:spacing w:line="360" w:lineRule="auto"/>
        <w:ind w:firstLine="420" w:firstLineChars="200"/>
        <w:rPr>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4304B503">
      <w:pPr>
        <w:spacing w:line="360" w:lineRule="auto"/>
        <w:ind w:firstLine="420" w:firstLineChars="200"/>
        <w:rPr>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6A1132D">
      <w:pPr>
        <w:spacing w:line="360" w:lineRule="auto"/>
        <w:ind w:firstLine="420" w:firstLineChars="200"/>
        <w:rPr>
          <w:color w:val="auto"/>
          <w:highlight w:val="none"/>
        </w:rPr>
      </w:pPr>
      <w:r>
        <w:rPr>
          <w:rFonts w:hint="eastAsia"/>
          <w:color w:val="auto"/>
          <w:highlight w:val="none"/>
        </w:rPr>
        <w:t>最后报价是供应商响应文件的有效组成部分。</w:t>
      </w:r>
    </w:p>
    <w:p w14:paraId="0C696C15">
      <w:pPr>
        <w:spacing w:line="360" w:lineRule="auto"/>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43642716">
      <w:pPr>
        <w:spacing w:line="360" w:lineRule="auto"/>
        <w:ind w:firstLine="420" w:firstLineChars="200"/>
        <w:rPr>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743C5F70">
      <w:pPr>
        <w:spacing w:line="360" w:lineRule="auto"/>
        <w:ind w:firstLine="420" w:firstLineChars="200"/>
        <w:rPr>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B2653D5">
      <w:pPr>
        <w:spacing w:line="360" w:lineRule="auto"/>
        <w:ind w:firstLine="420" w:firstLineChars="200"/>
        <w:rPr>
          <w:color w:val="auto"/>
          <w:highlight w:val="none"/>
        </w:rPr>
      </w:pPr>
      <w:r>
        <w:rPr>
          <w:rFonts w:hint="eastAsia"/>
          <w:color w:val="auto"/>
          <w:highlight w:val="none"/>
        </w:rPr>
        <w:t>（5）供应商未在规定时间内提交最后报价的，视同退出磋商。</w:t>
      </w:r>
    </w:p>
    <w:p w14:paraId="186AEDDE">
      <w:pPr>
        <w:spacing w:line="360" w:lineRule="auto"/>
        <w:ind w:firstLine="420" w:firstLineChars="200"/>
        <w:rPr>
          <w:color w:val="auto"/>
          <w:highlight w:val="none"/>
        </w:rPr>
      </w:pPr>
      <w:r>
        <w:rPr>
          <w:rFonts w:hint="eastAsia"/>
          <w:color w:val="auto"/>
          <w:highlight w:val="none"/>
        </w:rPr>
        <w:t>（6）最后报价结束后，磋商小组不得再与供应商进行任何形式的商谈。</w:t>
      </w:r>
    </w:p>
    <w:p w14:paraId="59342F2B">
      <w:pPr>
        <w:spacing w:line="360" w:lineRule="auto"/>
        <w:ind w:firstLine="420" w:firstLineChars="200"/>
        <w:rPr>
          <w:color w:val="auto"/>
          <w:szCs w:val="21"/>
          <w:highlight w:val="none"/>
        </w:rPr>
      </w:pPr>
      <w:r>
        <w:rPr>
          <w:color w:val="auto"/>
          <w:szCs w:val="21"/>
          <w:highlight w:val="none"/>
        </w:rPr>
        <w:t>6.3.</w:t>
      </w:r>
      <w:r>
        <w:rPr>
          <w:rFonts w:hint="eastAsia"/>
          <w:color w:val="auto"/>
          <w:szCs w:val="21"/>
          <w:highlight w:val="none"/>
        </w:rPr>
        <w:t>9</w:t>
      </w:r>
      <w:r>
        <w:rPr>
          <w:color w:val="auto"/>
          <w:szCs w:val="21"/>
          <w:highlight w:val="none"/>
        </w:rPr>
        <w:t>串通投标认定</w:t>
      </w:r>
    </w:p>
    <w:p w14:paraId="42027670">
      <w:pPr>
        <w:spacing w:line="360" w:lineRule="auto"/>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73867D27">
      <w:pPr>
        <w:spacing w:line="360" w:lineRule="auto"/>
        <w:ind w:firstLine="420" w:firstLineChars="200"/>
        <w:rPr>
          <w:color w:val="auto"/>
          <w:szCs w:val="21"/>
          <w:highlight w:val="none"/>
        </w:rPr>
      </w:pPr>
      <w:bookmarkStart w:id="66" w:name="_Hlk19122026"/>
      <w:r>
        <w:rPr>
          <w:rFonts w:hint="eastAsia"/>
          <w:color w:val="auto"/>
          <w:szCs w:val="21"/>
          <w:highlight w:val="none"/>
        </w:rPr>
        <w:t>（1）</w:t>
      </w:r>
      <w:bookmarkEnd w:id="6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规定，出现下述情况的，相关供应商的投标作无效投标处理。</w:t>
      </w:r>
    </w:p>
    <w:p w14:paraId="097C328A">
      <w:pPr>
        <w:spacing w:line="360" w:lineRule="auto"/>
        <w:ind w:firstLine="420" w:firstLineChars="200"/>
        <w:rPr>
          <w:color w:val="auto"/>
          <w:szCs w:val="21"/>
          <w:highlight w:val="none"/>
        </w:rPr>
      </w:pPr>
      <w:bookmarkStart w:id="67"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CAB84DD">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B14FCFB">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7"/>
    <w:p w14:paraId="4F3A1C33">
      <w:pPr>
        <w:spacing w:line="360" w:lineRule="auto"/>
        <w:ind w:firstLine="420" w:firstLineChars="200"/>
        <w:rPr>
          <w:color w:val="auto"/>
          <w:szCs w:val="21"/>
          <w:highlight w:val="none"/>
        </w:rPr>
      </w:pPr>
      <w:bookmarkStart w:id="68" w:name="_Hlk19122058"/>
      <w:r>
        <w:rPr>
          <w:rFonts w:hint="eastAsia"/>
          <w:color w:val="auto"/>
          <w:szCs w:val="21"/>
          <w:highlight w:val="none"/>
        </w:rPr>
        <w:t>（2）</w:t>
      </w:r>
      <w:bookmarkEnd w:id="6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规定，有下列情形之一的视为供应商相互串通投标，响应文件将被视为无效。</w:t>
      </w:r>
    </w:p>
    <w:p w14:paraId="0358A367">
      <w:pPr>
        <w:spacing w:line="360" w:lineRule="auto"/>
        <w:ind w:firstLine="420" w:firstLineChars="200"/>
        <w:rPr>
          <w:color w:val="auto"/>
          <w:szCs w:val="21"/>
          <w:highlight w:val="none"/>
        </w:rPr>
      </w:pPr>
      <w:bookmarkStart w:id="69"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7A8155D8">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EC73ED9">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4CC2DC94">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A94FA1F">
      <w:pPr>
        <w:spacing w:line="360" w:lineRule="auto"/>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704C67BA">
      <w:pPr>
        <w:spacing w:line="360" w:lineRule="auto"/>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9"/>
    <w:p w14:paraId="3E343D10">
      <w:pPr>
        <w:spacing w:line="360" w:lineRule="auto"/>
        <w:ind w:firstLine="420" w:firstLineChars="200"/>
        <w:rPr>
          <w:color w:val="auto"/>
          <w:szCs w:val="21"/>
          <w:highlight w:val="none"/>
        </w:rPr>
      </w:pPr>
      <w:bookmarkStart w:id="70" w:name="_Hlk19122102"/>
      <w:r>
        <w:rPr>
          <w:rFonts w:hint="eastAsia"/>
          <w:color w:val="auto"/>
          <w:szCs w:val="21"/>
          <w:highlight w:val="none"/>
        </w:rPr>
        <w:t>（3）</w:t>
      </w:r>
      <w:bookmarkEnd w:id="7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规定，供应商有下列情形之一的，属于恶意串通行为，响应文件将被视为无效。</w:t>
      </w:r>
    </w:p>
    <w:p w14:paraId="75175744">
      <w:pPr>
        <w:spacing w:line="360" w:lineRule="auto"/>
        <w:ind w:firstLine="420" w:firstLineChars="200"/>
        <w:rPr>
          <w:color w:val="auto"/>
          <w:szCs w:val="21"/>
          <w:highlight w:val="none"/>
        </w:rPr>
      </w:pPr>
      <w:bookmarkStart w:id="71"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1B7BBE59">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rPr>
        <w:t>;</w:t>
      </w:r>
    </w:p>
    <w:p w14:paraId="75420C82">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1E6CF91">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EB5965D">
      <w:pPr>
        <w:spacing w:line="360" w:lineRule="auto"/>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67563977">
      <w:pPr>
        <w:spacing w:line="360" w:lineRule="auto"/>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71E7663D">
      <w:pPr>
        <w:spacing w:line="360" w:lineRule="auto"/>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71"/>
    <w:p w14:paraId="554A3476">
      <w:pPr>
        <w:spacing w:line="360" w:lineRule="auto"/>
        <w:ind w:firstLine="420" w:firstLineChars="200"/>
        <w:rPr>
          <w:color w:val="auto"/>
          <w:szCs w:val="21"/>
          <w:highlight w:val="none"/>
        </w:rPr>
      </w:pPr>
      <w:r>
        <w:rPr>
          <w:color w:val="auto"/>
          <w:szCs w:val="21"/>
          <w:highlight w:val="none"/>
        </w:rPr>
        <w:t>6.3.</w:t>
      </w:r>
      <w:r>
        <w:rPr>
          <w:rFonts w:hint="eastAsia"/>
          <w:color w:val="auto"/>
          <w:szCs w:val="21"/>
          <w:highlight w:val="none"/>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ACB67E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085E35B5">
      <w:pPr>
        <w:spacing w:line="360" w:lineRule="auto"/>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13F0EFD">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B2EB629">
      <w:pPr>
        <w:spacing w:line="360" w:lineRule="auto"/>
        <w:ind w:firstLine="420" w:firstLineChars="200"/>
        <w:rPr>
          <w:color w:val="auto"/>
          <w:szCs w:val="21"/>
          <w:highlight w:val="none"/>
        </w:rPr>
      </w:pPr>
      <w:bookmarkStart w:id="72"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72"/>
    <w:p w14:paraId="1A0F09DB">
      <w:pPr>
        <w:spacing w:line="360" w:lineRule="auto"/>
        <w:ind w:firstLine="420" w:firstLineChars="200"/>
        <w:rPr>
          <w:color w:val="auto"/>
          <w:szCs w:val="21"/>
          <w:highlight w:val="none"/>
        </w:rPr>
      </w:pPr>
      <w:bookmarkStart w:id="73" w:name="_Hlk19113363"/>
      <w:r>
        <w:rPr>
          <w:color w:val="auto"/>
          <w:szCs w:val="21"/>
          <w:highlight w:val="none"/>
        </w:rPr>
        <w:t>6.3.1</w:t>
      </w:r>
      <w:r>
        <w:rPr>
          <w:rFonts w:hint="eastAsia"/>
          <w:color w:val="auto"/>
          <w:szCs w:val="21"/>
          <w:highlight w:val="none"/>
        </w:rPr>
        <w:t>1</w:t>
      </w:r>
      <w:r>
        <w:rPr>
          <w:color w:val="auto"/>
          <w:szCs w:val="21"/>
          <w:highlight w:val="none"/>
        </w:rPr>
        <w:t>比较与评价</w:t>
      </w:r>
    </w:p>
    <w:p w14:paraId="4DF9CA8F">
      <w:pPr>
        <w:spacing w:line="360" w:lineRule="auto"/>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02DCAC0A">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C0B82C">
      <w:pPr>
        <w:spacing w:line="360" w:lineRule="auto"/>
        <w:ind w:firstLine="420" w:firstLineChars="200"/>
        <w:rPr>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0A666734">
      <w:pPr>
        <w:spacing w:line="360" w:lineRule="auto"/>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1591D9A2">
      <w:pPr>
        <w:spacing w:line="360" w:lineRule="auto"/>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73"/>
    <w:p w14:paraId="1756E7FB">
      <w:pPr>
        <w:spacing w:line="360" w:lineRule="auto"/>
        <w:ind w:firstLine="422" w:firstLineChars="200"/>
        <w:outlineLvl w:val="2"/>
        <w:rPr>
          <w:b/>
          <w:bCs/>
          <w:color w:val="auto"/>
          <w:kern w:val="0"/>
          <w:szCs w:val="21"/>
          <w:highlight w:val="none"/>
        </w:rPr>
      </w:pPr>
      <w:r>
        <w:rPr>
          <w:b/>
          <w:bCs/>
          <w:color w:val="auto"/>
          <w:kern w:val="0"/>
          <w:szCs w:val="21"/>
          <w:highlight w:val="none"/>
        </w:rPr>
        <w:t>6.4确定成交供应商</w:t>
      </w:r>
    </w:p>
    <w:p w14:paraId="7C0E50A3">
      <w:pPr>
        <w:spacing w:line="360"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4C386FDB">
      <w:pPr>
        <w:spacing w:line="360"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C27FB1A">
      <w:pPr>
        <w:spacing w:line="360" w:lineRule="auto"/>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4D8E66B">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600C65C5">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6A91AAB">
      <w:pPr>
        <w:suppressAutoHyphens/>
        <w:spacing w:line="360" w:lineRule="auto"/>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07105BD">
      <w:pPr>
        <w:spacing w:line="360" w:lineRule="auto"/>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AF5E18C">
      <w:pPr>
        <w:spacing w:line="360" w:lineRule="auto"/>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45DAB969">
      <w:pPr>
        <w:spacing w:line="360" w:lineRule="auto"/>
        <w:ind w:firstLine="420" w:firstLineChars="200"/>
        <w:rPr>
          <w:color w:val="auto"/>
          <w:szCs w:val="21"/>
          <w:highlight w:val="none"/>
        </w:rPr>
      </w:pPr>
      <w:r>
        <w:rPr>
          <w:rFonts w:hint="eastAsia"/>
          <w:color w:val="auto"/>
          <w:szCs w:val="21"/>
          <w:highlight w:val="none"/>
        </w:rPr>
        <w:t>（2）出现影响采购公正的违法、违规行为的；</w:t>
      </w:r>
    </w:p>
    <w:p w14:paraId="7307CD3B">
      <w:pPr>
        <w:spacing w:line="360" w:lineRule="auto"/>
        <w:ind w:firstLine="420" w:firstLineChars="200"/>
        <w:rPr>
          <w:color w:val="auto"/>
          <w:szCs w:val="21"/>
          <w:highlight w:val="none"/>
        </w:rPr>
      </w:pPr>
      <w:r>
        <w:rPr>
          <w:rFonts w:hint="eastAsia"/>
          <w:color w:val="auto"/>
          <w:szCs w:val="21"/>
          <w:highlight w:val="none"/>
        </w:rPr>
        <w:t>（3）供应商的报价均超过了采购预算，采购人不能支付的；</w:t>
      </w:r>
    </w:p>
    <w:p w14:paraId="0D593358">
      <w:pPr>
        <w:spacing w:line="360" w:lineRule="auto"/>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32136174">
      <w:pPr>
        <w:spacing w:line="360" w:lineRule="auto"/>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2C8E789B">
      <w:pPr>
        <w:spacing w:line="360" w:lineRule="auto"/>
        <w:ind w:firstLine="422" w:firstLineChars="200"/>
        <w:outlineLvl w:val="1"/>
        <w:rPr>
          <w:b/>
          <w:bCs/>
          <w:color w:val="auto"/>
          <w:kern w:val="0"/>
          <w:szCs w:val="21"/>
          <w:highlight w:val="none"/>
        </w:rPr>
      </w:pPr>
      <w:r>
        <w:rPr>
          <w:b/>
          <w:bCs/>
          <w:color w:val="auto"/>
          <w:kern w:val="0"/>
          <w:szCs w:val="21"/>
          <w:highlight w:val="none"/>
        </w:rPr>
        <w:t>7．合同</w:t>
      </w:r>
    </w:p>
    <w:p w14:paraId="70B5A780">
      <w:pPr>
        <w:spacing w:line="360" w:lineRule="auto"/>
        <w:ind w:firstLine="422" w:firstLineChars="200"/>
        <w:outlineLvl w:val="2"/>
        <w:rPr>
          <w:b/>
          <w:bCs/>
          <w:color w:val="auto"/>
          <w:kern w:val="0"/>
          <w:szCs w:val="21"/>
          <w:highlight w:val="none"/>
        </w:rPr>
      </w:pPr>
      <w:r>
        <w:rPr>
          <w:b/>
          <w:bCs/>
          <w:color w:val="auto"/>
          <w:kern w:val="0"/>
          <w:szCs w:val="21"/>
          <w:highlight w:val="none"/>
        </w:rPr>
        <w:t>7.1合同授予标准</w:t>
      </w:r>
    </w:p>
    <w:p w14:paraId="03E7C780">
      <w:pPr>
        <w:spacing w:line="360" w:lineRule="auto"/>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6DDD1F7C">
      <w:pPr>
        <w:spacing w:line="360" w:lineRule="auto"/>
        <w:ind w:firstLine="422" w:firstLineChars="200"/>
        <w:outlineLvl w:val="2"/>
        <w:rPr>
          <w:b/>
          <w:bCs/>
          <w:color w:val="auto"/>
          <w:kern w:val="0"/>
          <w:szCs w:val="21"/>
          <w:highlight w:val="none"/>
        </w:rPr>
      </w:pPr>
      <w:r>
        <w:rPr>
          <w:b/>
          <w:bCs/>
          <w:color w:val="auto"/>
          <w:kern w:val="0"/>
          <w:szCs w:val="21"/>
          <w:highlight w:val="none"/>
        </w:rPr>
        <w:t>7.2签订合同</w:t>
      </w:r>
    </w:p>
    <w:p w14:paraId="570DDBC5">
      <w:pPr>
        <w:spacing w:line="360" w:lineRule="auto"/>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9B4FAFE">
      <w:pPr>
        <w:spacing w:line="360" w:lineRule="auto"/>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3F0DC7BA">
      <w:pPr>
        <w:spacing w:line="360" w:lineRule="auto"/>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0EB4022A">
      <w:pPr>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2AC3C5B3">
      <w:pPr>
        <w:spacing w:line="360" w:lineRule="auto"/>
        <w:ind w:firstLine="420" w:firstLineChars="200"/>
        <w:rPr>
          <w:color w:val="auto"/>
          <w:szCs w:val="21"/>
          <w:highlight w:val="none"/>
        </w:rPr>
      </w:pPr>
      <w:bookmarkStart w:id="74"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74"/>
    </w:p>
    <w:p w14:paraId="33841F99">
      <w:pPr>
        <w:spacing w:line="360" w:lineRule="auto"/>
        <w:ind w:firstLine="422" w:firstLineChars="200"/>
        <w:outlineLvl w:val="2"/>
        <w:rPr>
          <w:b/>
          <w:bCs/>
          <w:color w:val="auto"/>
          <w:kern w:val="0"/>
          <w:szCs w:val="21"/>
          <w:highlight w:val="none"/>
        </w:rPr>
      </w:pPr>
      <w:r>
        <w:rPr>
          <w:b/>
          <w:bCs/>
          <w:color w:val="auto"/>
          <w:kern w:val="0"/>
          <w:szCs w:val="21"/>
          <w:highlight w:val="none"/>
        </w:rPr>
        <w:t>7.3合同公告</w:t>
      </w:r>
    </w:p>
    <w:p w14:paraId="6EBCF391">
      <w:pPr>
        <w:spacing w:line="360" w:lineRule="auto"/>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61D8EA59">
      <w:pPr>
        <w:spacing w:line="360" w:lineRule="auto"/>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9A34F18">
      <w:pPr>
        <w:spacing w:line="360" w:lineRule="auto"/>
        <w:ind w:firstLine="420" w:firstLineChars="200"/>
        <w:rPr>
          <w:color w:val="auto"/>
          <w:szCs w:val="21"/>
          <w:highlight w:val="none"/>
        </w:rPr>
      </w:pPr>
      <w:bookmarkStart w:id="7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5"/>
    </w:p>
    <w:p w14:paraId="691E21BC">
      <w:pPr>
        <w:spacing w:line="360" w:lineRule="auto"/>
        <w:ind w:firstLine="422" w:firstLineChars="200"/>
        <w:outlineLvl w:val="2"/>
        <w:rPr>
          <w:b/>
          <w:bCs/>
          <w:color w:val="auto"/>
          <w:kern w:val="0"/>
          <w:szCs w:val="21"/>
          <w:highlight w:val="none"/>
        </w:rPr>
      </w:pPr>
      <w:r>
        <w:rPr>
          <w:b/>
          <w:bCs/>
          <w:color w:val="auto"/>
          <w:kern w:val="0"/>
          <w:szCs w:val="21"/>
          <w:highlight w:val="none"/>
        </w:rPr>
        <w:t>7.4 履行合同</w:t>
      </w:r>
    </w:p>
    <w:p w14:paraId="44011737">
      <w:pPr>
        <w:spacing w:line="360" w:lineRule="auto"/>
        <w:ind w:firstLine="420" w:firstLineChars="200"/>
        <w:rPr>
          <w:color w:val="auto"/>
          <w:szCs w:val="21"/>
          <w:highlight w:val="none"/>
        </w:rPr>
      </w:pPr>
      <w:bookmarkStart w:id="76" w:name="_Toc217446070"/>
      <w:bookmarkStart w:id="77"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8E484B9">
      <w:pPr>
        <w:spacing w:line="360" w:lineRule="auto"/>
        <w:ind w:firstLine="422" w:firstLineChars="200"/>
        <w:rPr>
          <w:b/>
          <w:bCs/>
          <w:color w:val="auto"/>
          <w:kern w:val="0"/>
          <w:szCs w:val="21"/>
          <w:highlight w:val="none"/>
        </w:rPr>
      </w:pPr>
      <w:r>
        <w:rPr>
          <w:b/>
          <w:bCs/>
          <w:color w:val="auto"/>
          <w:kern w:val="0"/>
          <w:szCs w:val="21"/>
          <w:highlight w:val="none"/>
        </w:rPr>
        <w:t>7.5履约验收</w:t>
      </w:r>
      <w:bookmarkEnd w:id="76"/>
      <w:bookmarkEnd w:id="77"/>
    </w:p>
    <w:p w14:paraId="71C4B50D">
      <w:pPr>
        <w:spacing w:line="360" w:lineRule="auto"/>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226299B4">
      <w:pPr>
        <w:spacing w:line="360" w:lineRule="auto"/>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AF4A1C">
      <w:pPr>
        <w:spacing w:line="360" w:lineRule="auto"/>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EBAE518">
      <w:pPr>
        <w:spacing w:line="360" w:lineRule="auto"/>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2F3AA26">
      <w:pPr>
        <w:spacing w:line="360" w:lineRule="auto"/>
        <w:ind w:firstLine="422" w:firstLineChars="200"/>
        <w:outlineLvl w:val="1"/>
        <w:rPr>
          <w:b/>
          <w:bCs/>
          <w:color w:val="auto"/>
          <w:kern w:val="0"/>
          <w:szCs w:val="21"/>
          <w:highlight w:val="none"/>
        </w:rPr>
      </w:pPr>
      <w:bookmarkStart w:id="78" w:name="_Toc254970674"/>
      <w:bookmarkStart w:id="79" w:name="_Toc254970533"/>
      <w:r>
        <w:rPr>
          <w:b/>
          <w:bCs/>
          <w:color w:val="auto"/>
          <w:kern w:val="0"/>
          <w:szCs w:val="21"/>
          <w:highlight w:val="none"/>
        </w:rPr>
        <w:t>8．质疑和投诉</w:t>
      </w:r>
      <w:bookmarkEnd w:id="78"/>
      <w:bookmarkEnd w:id="79"/>
    </w:p>
    <w:p w14:paraId="08D36B3E">
      <w:pPr>
        <w:spacing w:line="360" w:lineRule="auto"/>
        <w:ind w:firstLine="422" w:firstLineChars="200"/>
        <w:outlineLvl w:val="2"/>
        <w:rPr>
          <w:b/>
          <w:bCs/>
          <w:color w:val="auto"/>
          <w:kern w:val="0"/>
          <w:szCs w:val="21"/>
          <w:highlight w:val="none"/>
        </w:rPr>
      </w:pPr>
      <w:r>
        <w:rPr>
          <w:b/>
          <w:bCs/>
          <w:color w:val="auto"/>
          <w:kern w:val="0"/>
          <w:szCs w:val="21"/>
          <w:highlight w:val="none"/>
        </w:rPr>
        <w:t>8.1质疑</w:t>
      </w:r>
    </w:p>
    <w:p w14:paraId="31C5F1AE">
      <w:pPr>
        <w:spacing w:line="360" w:lineRule="auto"/>
        <w:ind w:firstLine="420" w:firstLineChars="200"/>
        <w:rPr>
          <w:color w:val="auto"/>
          <w:szCs w:val="21"/>
          <w:highlight w:val="none"/>
        </w:rPr>
      </w:pPr>
      <w:r>
        <w:rPr>
          <w:color w:val="auto"/>
          <w:szCs w:val="21"/>
          <w:highlight w:val="none"/>
        </w:rPr>
        <w:t>8.1.1质疑内容、时限</w:t>
      </w:r>
    </w:p>
    <w:p w14:paraId="11D576FB">
      <w:pPr>
        <w:spacing w:line="360" w:lineRule="auto"/>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45423BB2">
      <w:pPr>
        <w:spacing w:line="360" w:lineRule="auto"/>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8F90491">
      <w:pPr>
        <w:spacing w:line="360" w:lineRule="auto"/>
        <w:ind w:firstLine="420" w:firstLineChars="200"/>
        <w:rPr>
          <w:color w:val="auto"/>
          <w:szCs w:val="21"/>
          <w:highlight w:val="none"/>
        </w:rPr>
      </w:pPr>
      <w:r>
        <w:rPr>
          <w:color w:val="auto"/>
          <w:szCs w:val="21"/>
          <w:highlight w:val="none"/>
        </w:rPr>
        <w:t>8.1.2质疑形式</w:t>
      </w:r>
    </w:p>
    <w:p w14:paraId="2430ED8B">
      <w:pPr>
        <w:spacing w:line="360" w:lineRule="auto"/>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415B030">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F14C7E0">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B44BD2E">
      <w:pPr>
        <w:spacing w:line="360" w:lineRule="auto"/>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71A81A0">
      <w:pPr>
        <w:spacing w:line="360" w:lineRule="auto"/>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5EEBB0F6">
      <w:pPr>
        <w:spacing w:line="360" w:lineRule="auto"/>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2F0C568">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39D1D9CF">
      <w:pPr>
        <w:spacing w:line="360" w:lineRule="auto"/>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429DA86D">
      <w:pPr>
        <w:spacing w:line="360" w:lineRule="auto"/>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3553295A">
      <w:pPr>
        <w:spacing w:line="360" w:lineRule="auto"/>
        <w:ind w:firstLine="422" w:firstLineChars="200"/>
        <w:outlineLvl w:val="2"/>
        <w:rPr>
          <w:b/>
          <w:bCs/>
          <w:color w:val="auto"/>
          <w:kern w:val="0"/>
          <w:szCs w:val="21"/>
          <w:highlight w:val="none"/>
        </w:rPr>
      </w:pPr>
      <w:r>
        <w:rPr>
          <w:b/>
          <w:bCs/>
          <w:color w:val="auto"/>
          <w:kern w:val="0"/>
          <w:szCs w:val="21"/>
          <w:highlight w:val="none"/>
        </w:rPr>
        <w:t>8.2投诉</w:t>
      </w:r>
    </w:p>
    <w:p w14:paraId="52662DAC">
      <w:pPr>
        <w:spacing w:line="360" w:lineRule="auto"/>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4F3005E">
      <w:pPr>
        <w:spacing w:line="360" w:lineRule="auto"/>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961EAAA">
      <w:pPr>
        <w:spacing w:line="360" w:lineRule="auto"/>
        <w:ind w:firstLine="422" w:firstLineChars="200"/>
        <w:outlineLvl w:val="1"/>
        <w:rPr>
          <w:b/>
          <w:bCs/>
          <w:color w:val="auto"/>
          <w:kern w:val="0"/>
          <w:szCs w:val="21"/>
          <w:highlight w:val="none"/>
        </w:rPr>
      </w:pPr>
      <w:r>
        <w:rPr>
          <w:b/>
          <w:bCs/>
          <w:color w:val="auto"/>
          <w:kern w:val="0"/>
          <w:szCs w:val="21"/>
          <w:highlight w:val="none"/>
        </w:rPr>
        <w:t>9．其他事项</w:t>
      </w:r>
    </w:p>
    <w:p w14:paraId="6C7477C3">
      <w:pPr>
        <w:spacing w:line="360" w:lineRule="auto"/>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4B236548">
      <w:pPr>
        <w:spacing w:line="360"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7F1554C">
      <w:pPr>
        <w:spacing w:line="360"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0620BCA">
      <w:pPr>
        <w:spacing w:line="360"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7C6B33A6">
      <w:pPr>
        <w:spacing w:line="360"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7A95D78">
      <w:pPr>
        <w:spacing w:line="360"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7773894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26673E78">
      <w:pPr>
        <w:tabs>
          <w:tab w:val="left" w:pos="4820"/>
        </w:tabs>
        <w:spacing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1D43FDC">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6A2B297">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4AAA1243">
      <w:pPr>
        <w:spacing w:line="360" w:lineRule="auto"/>
        <w:ind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798B7226">
      <w:pPr>
        <w:spacing w:line="360" w:lineRule="auto"/>
        <w:ind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5A70587">
      <w:pPr>
        <w:spacing w:line="360" w:lineRule="auto"/>
        <w:ind w:firstLine="422" w:firstLineChars="200"/>
        <w:outlineLvl w:val="1"/>
        <w:rPr>
          <w:color w:val="auto"/>
          <w:sz w:val="32"/>
          <w:szCs w:val="32"/>
          <w:highlight w:val="none"/>
        </w:rPr>
        <w:sectPr>
          <w:headerReference r:id="rId13" w:type="default"/>
          <w:pgSz w:w="11906" w:h="16838"/>
          <w:pgMar w:top="1134" w:right="1417" w:bottom="1247" w:left="1417" w:header="851" w:footer="992" w:gutter="0"/>
          <w:cols w:space="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238BF146">
      <w:pPr>
        <w:pStyle w:val="27"/>
        <w:snapToGrid w:val="0"/>
        <w:spacing w:before="120" w:after="120" w:line="360" w:lineRule="auto"/>
        <w:jc w:val="center"/>
        <w:outlineLvl w:val="0"/>
        <w:rPr>
          <w:rFonts w:ascii="Times New Roman" w:hAnsi="Times New Roman" w:cs="Times New Roman"/>
          <w:color w:val="auto"/>
          <w:sz w:val="32"/>
          <w:szCs w:val="32"/>
          <w:highlight w:val="none"/>
        </w:rPr>
      </w:pPr>
      <w:bookmarkStart w:id="80" w:name="_Toc6490"/>
      <w:bookmarkStart w:id="81" w:name="_Toc254970549"/>
      <w:bookmarkStart w:id="82" w:name="_Toc254970690"/>
      <w:r>
        <w:rPr>
          <w:rFonts w:ascii="Times New Roman" w:hAnsi="Times New Roman" w:cs="Times New Roman"/>
          <w:color w:val="auto"/>
          <w:sz w:val="32"/>
          <w:szCs w:val="32"/>
          <w:highlight w:val="none"/>
        </w:rPr>
        <w:t>第四章  评审方法及标准</w:t>
      </w:r>
      <w:bookmarkEnd w:id="80"/>
    </w:p>
    <w:p w14:paraId="4AB3CD31">
      <w:pPr>
        <w:spacing w:before="120" w:line="360" w:lineRule="auto"/>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6ED3A491">
      <w:pPr>
        <w:suppressAutoHyphens/>
        <w:spacing w:before="120" w:line="360" w:lineRule="auto"/>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85D51BA">
      <w:pPr>
        <w:suppressAutoHyphens/>
        <w:spacing w:before="120" w:line="360" w:lineRule="auto"/>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F151A92">
      <w:pPr>
        <w:spacing w:before="120" w:line="360" w:lineRule="auto"/>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83" w:name="_Hlk160525103"/>
      <w:r>
        <w:rPr>
          <w:rFonts w:hint="eastAsia"/>
          <w:b/>
          <w:bCs/>
          <w:color w:val="auto"/>
          <w:kern w:val="0"/>
          <w:szCs w:val="21"/>
          <w:highlight w:val="none"/>
        </w:rPr>
        <w:t>）</w:t>
      </w:r>
      <w:bookmarkEnd w:id="83"/>
    </w:p>
    <w:tbl>
      <w:tblPr>
        <w:tblStyle w:val="52"/>
        <w:tblW w:w="90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376"/>
      </w:tblGrid>
      <w:tr w14:paraId="6567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7A930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20ACDF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376" w:type="dxa"/>
            <w:vAlign w:val="center"/>
          </w:tcPr>
          <w:p w14:paraId="230A8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r>
              <w:rPr>
                <w:rFonts w:hint="eastAsia"/>
                <w:b/>
                <w:color w:val="auto"/>
                <w:kern w:val="0"/>
                <w:szCs w:val="21"/>
                <w:highlight w:val="none"/>
              </w:rPr>
              <w:t>说明</w:t>
            </w:r>
          </w:p>
        </w:tc>
      </w:tr>
      <w:tr w14:paraId="7AEB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616654FE">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DD780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（1）具有独立承担民事责任的能力</w:t>
            </w:r>
          </w:p>
        </w:tc>
        <w:tc>
          <w:tcPr>
            <w:tcW w:w="6376" w:type="dxa"/>
          </w:tcPr>
          <w:p w14:paraId="3F5A012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9CF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EDB3AD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p>
        </w:tc>
        <w:tc>
          <w:tcPr>
            <w:tcW w:w="1843" w:type="dxa"/>
            <w:vAlign w:val="center"/>
          </w:tcPr>
          <w:p w14:paraId="7B6CC7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376" w:type="dxa"/>
          </w:tcPr>
          <w:p w14:paraId="173EEB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63D97E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366D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0628BFE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p>
        </w:tc>
        <w:tc>
          <w:tcPr>
            <w:tcW w:w="1843" w:type="dxa"/>
            <w:vAlign w:val="center"/>
          </w:tcPr>
          <w:p w14:paraId="6457A3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lang w:val="zh-CN"/>
              </w:rPr>
              <w:t>（3）具有履行合同所必需的设备和专业技术能力</w:t>
            </w:r>
          </w:p>
        </w:tc>
        <w:tc>
          <w:tcPr>
            <w:tcW w:w="6376" w:type="dxa"/>
          </w:tcPr>
          <w:p w14:paraId="11221B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496D6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09AFC0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046D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11A0972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p>
        </w:tc>
        <w:tc>
          <w:tcPr>
            <w:tcW w:w="1843" w:type="dxa"/>
            <w:vAlign w:val="center"/>
          </w:tcPr>
          <w:p w14:paraId="58D362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lang w:val="zh-CN"/>
              </w:rPr>
              <w:t>（4）有依法缴纳税收和社会保障金的良好记录</w:t>
            </w:r>
          </w:p>
        </w:tc>
        <w:tc>
          <w:tcPr>
            <w:tcW w:w="6376" w:type="dxa"/>
          </w:tcPr>
          <w:p w14:paraId="407D40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201F09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61B18A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30AE7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4AE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04B563F">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p>
        </w:tc>
        <w:tc>
          <w:tcPr>
            <w:tcW w:w="1843" w:type="dxa"/>
            <w:vAlign w:val="center"/>
          </w:tcPr>
          <w:p w14:paraId="153896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（5）参加政府采购活动前三年内，在经营活动中没有重大违法记录</w:t>
            </w:r>
          </w:p>
        </w:tc>
        <w:tc>
          <w:tcPr>
            <w:tcW w:w="6376" w:type="dxa"/>
            <w:vAlign w:val="center"/>
          </w:tcPr>
          <w:p w14:paraId="370160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4C63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3BE6D8E">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p>
        </w:tc>
        <w:tc>
          <w:tcPr>
            <w:tcW w:w="1843" w:type="dxa"/>
            <w:vAlign w:val="center"/>
          </w:tcPr>
          <w:p w14:paraId="7B7DC5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（6）具备法律、行政法规规定的其他要求</w:t>
            </w:r>
          </w:p>
        </w:tc>
        <w:tc>
          <w:tcPr>
            <w:tcW w:w="6376" w:type="dxa"/>
            <w:vAlign w:val="center"/>
          </w:tcPr>
          <w:p w14:paraId="230686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无。</w:t>
            </w:r>
          </w:p>
        </w:tc>
      </w:tr>
      <w:tr w14:paraId="569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Align w:val="center"/>
          </w:tcPr>
          <w:p w14:paraId="1B5A5501">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r>
              <w:rPr>
                <w:rFonts w:hint="eastAsia"/>
                <w:color w:val="auto"/>
                <w:kern w:val="0"/>
                <w:szCs w:val="21"/>
                <w:highlight w:val="none"/>
              </w:rPr>
              <w:t>采购政策</w:t>
            </w:r>
          </w:p>
        </w:tc>
        <w:tc>
          <w:tcPr>
            <w:tcW w:w="1843" w:type="dxa"/>
            <w:vAlign w:val="center"/>
          </w:tcPr>
          <w:p w14:paraId="737BC3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落实政府采购政策需满足的资格要求</w:t>
            </w:r>
          </w:p>
        </w:tc>
        <w:tc>
          <w:tcPr>
            <w:tcW w:w="6376" w:type="dxa"/>
            <w:vAlign w:val="center"/>
          </w:tcPr>
          <w:p w14:paraId="6DF7CD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无</w:t>
            </w:r>
          </w:p>
        </w:tc>
      </w:tr>
      <w:tr w14:paraId="46A0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3F8F502E">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7803C3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（1）资质</w:t>
            </w:r>
            <w:r>
              <w:rPr>
                <w:rFonts w:hint="eastAsia"/>
                <w:color w:val="auto"/>
                <w:szCs w:val="21"/>
                <w:highlight w:val="none"/>
              </w:rPr>
              <w:t>要求</w:t>
            </w:r>
          </w:p>
        </w:tc>
        <w:tc>
          <w:tcPr>
            <w:tcW w:w="6376" w:type="dxa"/>
            <w:vAlign w:val="center"/>
          </w:tcPr>
          <w:p w14:paraId="4376FB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725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239EDED3">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p>
        </w:tc>
        <w:tc>
          <w:tcPr>
            <w:tcW w:w="1843" w:type="dxa"/>
            <w:vAlign w:val="center"/>
          </w:tcPr>
          <w:p w14:paraId="20D718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（2）业绩要求</w:t>
            </w:r>
          </w:p>
        </w:tc>
        <w:tc>
          <w:tcPr>
            <w:tcW w:w="6376" w:type="dxa"/>
            <w:vAlign w:val="center"/>
          </w:tcPr>
          <w:p w14:paraId="76C824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20D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F02F3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p>
        </w:tc>
        <w:tc>
          <w:tcPr>
            <w:tcW w:w="1843" w:type="dxa"/>
            <w:vAlign w:val="center"/>
          </w:tcPr>
          <w:p w14:paraId="2F351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376" w:type="dxa"/>
            <w:vAlign w:val="center"/>
          </w:tcPr>
          <w:p w14:paraId="23470D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7D7EF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14A3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6B545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p>
        </w:tc>
        <w:tc>
          <w:tcPr>
            <w:tcW w:w="1843" w:type="dxa"/>
            <w:vAlign w:val="center"/>
          </w:tcPr>
          <w:p w14:paraId="332CAA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376" w:type="dxa"/>
          </w:tcPr>
          <w:p w14:paraId="53984B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9EB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65BD32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p>
        </w:tc>
        <w:tc>
          <w:tcPr>
            <w:tcW w:w="1843" w:type="dxa"/>
            <w:vAlign w:val="center"/>
          </w:tcPr>
          <w:p w14:paraId="26358F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（5）分公司</w:t>
            </w:r>
          </w:p>
        </w:tc>
        <w:tc>
          <w:tcPr>
            <w:tcW w:w="6376" w:type="dxa"/>
            <w:vAlign w:val="center"/>
          </w:tcPr>
          <w:p w14:paraId="6FCA9610">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0DA5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91025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p>
        </w:tc>
        <w:tc>
          <w:tcPr>
            <w:tcW w:w="1843" w:type="dxa"/>
            <w:vAlign w:val="center"/>
          </w:tcPr>
          <w:p w14:paraId="7B7017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376" w:type="dxa"/>
            <w:vAlign w:val="center"/>
          </w:tcPr>
          <w:p w14:paraId="1635164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538B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18B267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p>
        </w:tc>
        <w:tc>
          <w:tcPr>
            <w:tcW w:w="1843" w:type="dxa"/>
            <w:vAlign w:val="center"/>
          </w:tcPr>
          <w:p w14:paraId="0F434F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376" w:type="dxa"/>
            <w:vAlign w:val="center"/>
          </w:tcPr>
          <w:p w14:paraId="24545D4A">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lang w:val="zh-CN"/>
              </w:rPr>
              <w:t>须符合“磋商公告”的要求</w:t>
            </w:r>
          </w:p>
        </w:tc>
      </w:tr>
      <w:tr w14:paraId="3F28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21043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p>
        </w:tc>
        <w:tc>
          <w:tcPr>
            <w:tcW w:w="1843" w:type="dxa"/>
            <w:vAlign w:val="center"/>
          </w:tcPr>
          <w:p w14:paraId="34FA5F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376" w:type="dxa"/>
          </w:tcPr>
          <w:p w14:paraId="04229E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1BA96FE5">
      <w:pPr>
        <w:spacing w:before="120" w:line="360" w:lineRule="auto"/>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907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372"/>
        <w:gridCol w:w="5170"/>
      </w:tblGrid>
      <w:tr w14:paraId="7D77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37" w:type="dxa"/>
            <w:vAlign w:val="center"/>
          </w:tcPr>
          <w:p w14:paraId="4E3676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bookmarkStart w:id="84" w:name="_Hlk48146640"/>
            <w:bookmarkStart w:id="85" w:name="_Hlk20388968"/>
            <w:r>
              <w:rPr>
                <w:rFonts w:hint="eastAsia"/>
                <w:b/>
                <w:color w:val="auto"/>
                <w:kern w:val="0"/>
                <w:szCs w:val="21"/>
                <w:highlight w:val="none"/>
              </w:rPr>
              <w:t>审查</w:t>
            </w:r>
            <w:r>
              <w:rPr>
                <w:b/>
                <w:color w:val="auto"/>
                <w:kern w:val="0"/>
                <w:szCs w:val="21"/>
                <w:highlight w:val="none"/>
              </w:rPr>
              <w:t>因素</w:t>
            </w:r>
          </w:p>
        </w:tc>
        <w:tc>
          <w:tcPr>
            <w:tcW w:w="2372" w:type="dxa"/>
            <w:vAlign w:val="center"/>
          </w:tcPr>
          <w:p w14:paraId="1A7F9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r>
              <w:rPr>
                <w:rFonts w:hint="eastAsia"/>
                <w:b/>
                <w:color w:val="auto"/>
                <w:kern w:val="0"/>
                <w:szCs w:val="21"/>
                <w:highlight w:val="none"/>
              </w:rPr>
              <w:t>审查内容</w:t>
            </w:r>
          </w:p>
        </w:tc>
        <w:tc>
          <w:tcPr>
            <w:tcW w:w="5170" w:type="dxa"/>
          </w:tcPr>
          <w:p w14:paraId="2BC687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p>
          <w:p w14:paraId="7A467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kern w:val="0"/>
                <w:szCs w:val="21"/>
                <w:highlight w:val="none"/>
              </w:rPr>
            </w:pPr>
            <w:r>
              <w:rPr>
                <w:rFonts w:hint="eastAsia"/>
                <w:b/>
                <w:color w:val="auto"/>
                <w:kern w:val="0"/>
                <w:szCs w:val="21"/>
                <w:highlight w:val="none"/>
              </w:rPr>
              <w:t>说明</w:t>
            </w:r>
          </w:p>
        </w:tc>
      </w:tr>
      <w:tr w14:paraId="218A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537" w:type="dxa"/>
            <w:vMerge w:val="restart"/>
            <w:vAlign w:val="center"/>
          </w:tcPr>
          <w:p w14:paraId="663FF1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r>
              <w:rPr>
                <w:rFonts w:hint="eastAsia"/>
                <w:color w:val="auto"/>
                <w:kern w:val="0"/>
                <w:szCs w:val="21"/>
                <w:highlight w:val="none"/>
              </w:rPr>
              <w:t>商务资信</w:t>
            </w:r>
          </w:p>
        </w:tc>
        <w:tc>
          <w:tcPr>
            <w:tcW w:w="2372" w:type="dxa"/>
            <w:vAlign w:val="center"/>
          </w:tcPr>
          <w:p w14:paraId="3E18287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法定代表人身份证明及授权委托书</w:t>
            </w:r>
          </w:p>
        </w:tc>
        <w:tc>
          <w:tcPr>
            <w:tcW w:w="5170" w:type="dxa"/>
            <w:vAlign w:val="center"/>
          </w:tcPr>
          <w:p w14:paraId="3FD4C70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60E5208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11EB17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ascii="宋体" w:hAnsi="宋体"/>
                <w:color w:val="auto"/>
                <w:szCs w:val="21"/>
                <w:highlight w:val="none"/>
              </w:rPr>
              <w:t>格式及附件见第六章响应文件格式要求</w:t>
            </w:r>
          </w:p>
        </w:tc>
      </w:tr>
      <w:tr w14:paraId="74E4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37" w:type="dxa"/>
            <w:vMerge w:val="continue"/>
            <w:vAlign w:val="center"/>
          </w:tcPr>
          <w:p w14:paraId="6C84C9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p>
        </w:tc>
        <w:tc>
          <w:tcPr>
            <w:tcW w:w="2372" w:type="dxa"/>
            <w:vAlign w:val="center"/>
          </w:tcPr>
          <w:p w14:paraId="3D3C6F8A">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实质性条款响应</w:t>
            </w:r>
          </w:p>
        </w:tc>
        <w:tc>
          <w:tcPr>
            <w:tcW w:w="5170" w:type="dxa"/>
            <w:vAlign w:val="center"/>
          </w:tcPr>
          <w:p w14:paraId="528FE22A">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ascii="宋体" w:hAnsi="宋体"/>
                <w:color w:val="auto"/>
                <w:szCs w:val="21"/>
                <w:highlight w:val="none"/>
              </w:rPr>
              <w:t>采购文件实质性要求响应均无负偏离</w:t>
            </w:r>
          </w:p>
        </w:tc>
      </w:tr>
      <w:tr w14:paraId="1438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37" w:type="dxa"/>
            <w:vMerge w:val="continue"/>
            <w:vAlign w:val="center"/>
          </w:tcPr>
          <w:p w14:paraId="74A004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p>
        </w:tc>
        <w:tc>
          <w:tcPr>
            <w:tcW w:w="2372" w:type="dxa"/>
            <w:vAlign w:val="center"/>
          </w:tcPr>
          <w:p w14:paraId="39E81E01">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串通投标</w:t>
            </w:r>
          </w:p>
        </w:tc>
        <w:tc>
          <w:tcPr>
            <w:tcW w:w="5170" w:type="dxa"/>
            <w:vAlign w:val="center"/>
          </w:tcPr>
          <w:p w14:paraId="18D3E65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.9规定的串通投标情形，见</w:t>
            </w:r>
            <w:r>
              <w:rPr>
                <w:rFonts w:ascii="宋体" w:hAnsi="宋体"/>
                <w:color w:val="auto"/>
                <w:szCs w:val="21"/>
                <w:highlight w:val="none"/>
              </w:rPr>
              <w:t>第六章响应文件格式要求</w:t>
            </w:r>
          </w:p>
        </w:tc>
      </w:tr>
      <w:tr w14:paraId="32B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37" w:type="dxa"/>
            <w:vMerge w:val="restart"/>
            <w:vAlign w:val="center"/>
          </w:tcPr>
          <w:p w14:paraId="668183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r>
              <w:rPr>
                <w:rFonts w:hint="eastAsia"/>
                <w:color w:val="auto"/>
                <w:kern w:val="0"/>
                <w:szCs w:val="21"/>
                <w:highlight w:val="none"/>
              </w:rPr>
              <w:t>报价</w:t>
            </w:r>
          </w:p>
        </w:tc>
        <w:tc>
          <w:tcPr>
            <w:tcW w:w="2372" w:type="dxa"/>
            <w:vAlign w:val="center"/>
          </w:tcPr>
          <w:p w14:paraId="119DFB0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有效报价</w:t>
            </w:r>
          </w:p>
        </w:tc>
        <w:tc>
          <w:tcPr>
            <w:tcW w:w="5170" w:type="dxa"/>
            <w:vAlign w:val="center"/>
          </w:tcPr>
          <w:p w14:paraId="74B3D9E3">
            <w:pPr>
              <w:keepNext w:val="0"/>
              <w:keepLines w:val="0"/>
              <w:pageBreakBefore w:val="0"/>
              <w:widowControl w:val="0"/>
              <w:kinsoku/>
              <w:wordWrap/>
              <w:overflowPunct/>
              <w:topLinePunct w:val="0"/>
              <w:autoSpaceDE/>
              <w:autoSpaceDN/>
              <w:bidi w:val="0"/>
              <w:adjustRightInd/>
              <w:snapToGrid/>
              <w:spacing w:line="400" w:lineRule="exact"/>
              <w:textAlignment w:val="auto"/>
              <w:rPr>
                <w:bCs/>
                <w:color w:val="auto"/>
                <w:kern w:val="0"/>
                <w:szCs w:val="21"/>
                <w:highlight w:val="none"/>
              </w:rPr>
            </w:pPr>
            <w:r>
              <w:rPr>
                <w:rFonts w:hint="eastAsia"/>
                <w:color w:val="auto"/>
                <w:highlight w:val="none"/>
              </w:rPr>
              <w:t>报价未超出采购预算金额，也未超出最高限价（如有）</w:t>
            </w:r>
          </w:p>
        </w:tc>
      </w:tr>
      <w:tr w14:paraId="0538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37" w:type="dxa"/>
            <w:vMerge w:val="continue"/>
            <w:vAlign w:val="center"/>
          </w:tcPr>
          <w:p w14:paraId="42BC4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p>
        </w:tc>
        <w:tc>
          <w:tcPr>
            <w:tcW w:w="2372" w:type="dxa"/>
            <w:vAlign w:val="center"/>
          </w:tcPr>
          <w:p w14:paraId="4B7B7584">
            <w:pPr>
              <w:keepNext w:val="0"/>
              <w:keepLines w:val="0"/>
              <w:pageBreakBefore w:val="0"/>
              <w:widowControl w:val="0"/>
              <w:kinsoku/>
              <w:wordWrap/>
              <w:overflowPunct/>
              <w:topLinePunct w:val="0"/>
              <w:autoSpaceDE/>
              <w:autoSpaceDN/>
              <w:bidi w:val="0"/>
              <w:adjustRightInd/>
              <w:snapToGrid/>
              <w:spacing w:line="400" w:lineRule="exact"/>
              <w:textAlignment w:val="auto"/>
              <w:rPr>
                <w:bCs/>
                <w:color w:val="auto"/>
                <w:kern w:val="0"/>
                <w:szCs w:val="21"/>
                <w:highlight w:val="none"/>
              </w:rPr>
            </w:pPr>
            <w:r>
              <w:rPr>
                <w:rFonts w:hint="eastAsia"/>
                <w:bCs/>
                <w:color w:val="auto"/>
                <w:kern w:val="0"/>
                <w:szCs w:val="21"/>
                <w:highlight w:val="none"/>
              </w:rPr>
              <w:t>漏项报价</w:t>
            </w:r>
          </w:p>
        </w:tc>
        <w:tc>
          <w:tcPr>
            <w:tcW w:w="5170" w:type="dxa"/>
            <w:vAlign w:val="center"/>
          </w:tcPr>
          <w:p w14:paraId="5A5836B9">
            <w:pPr>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25B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37" w:type="dxa"/>
            <w:vMerge w:val="continue"/>
            <w:vAlign w:val="center"/>
          </w:tcPr>
          <w:p w14:paraId="5856C4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p>
        </w:tc>
        <w:tc>
          <w:tcPr>
            <w:tcW w:w="2372" w:type="dxa"/>
            <w:vAlign w:val="center"/>
          </w:tcPr>
          <w:p w14:paraId="13B0D781">
            <w:pPr>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olor w:val="auto"/>
                <w:szCs w:val="21"/>
                <w:highlight w:val="none"/>
              </w:rPr>
            </w:pPr>
            <w:r>
              <w:rPr>
                <w:rFonts w:hint="eastAsia" w:hAnsi="宋体"/>
                <w:color w:val="auto"/>
                <w:szCs w:val="21"/>
                <w:highlight w:val="none"/>
              </w:rPr>
              <w:t>响应报价唯一性</w:t>
            </w:r>
          </w:p>
        </w:tc>
        <w:tc>
          <w:tcPr>
            <w:tcW w:w="5170" w:type="dxa"/>
            <w:vAlign w:val="center"/>
          </w:tcPr>
          <w:p w14:paraId="02482B9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6A9C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37" w:type="dxa"/>
            <w:vMerge w:val="continue"/>
            <w:vAlign w:val="center"/>
          </w:tcPr>
          <w:p w14:paraId="55BA07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kern w:val="0"/>
                <w:szCs w:val="21"/>
                <w:highlight w:val="none"/>
              </w:rPr>
            </w:pPr>
          </w:p>
        </w:tc>
        <w:tc>
          <w:tcPr>
            <w:tcW w:w="2372" w:type="dxa"/>
            <w:vAlign w:val="center"/>
          </w:tcPr>
          <w:p w14:paraId="5CB1719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color w:val="auto"/>
                <w:szCs w:val="21"/>
                <w:highlight w:val="none"/>
              </w:rPr>
              <w:t>响应有效期</w:t>
            </w:r>
          </w:p>
        </w:tc>
        <w:tc>
          <w:tcPr>
            <w:tcW w:w="5170" w:type="dxa"/>
            <w:vAlign w:val="center"/>
          </w:tcPr>
          <w:p w14:paraId="1E602C9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ascii="宋体" w:hAnsi="宋体"/>
                <w:color w:val="auto"/>
                <w:szCs w:val="21"/>
                <w:highlight w:val="none"/>
              </w:rPr>
              <w:t>满足采购文件规定</w:t>
            </w:r>
          </w:p>
        </w:tc>
      </w:tr>
      <w:bookmarkEnd w:id="84"/>
      <w:bookmarkEnd w:id="85"/>
    </w:tbl>
    <w:p w14:paraId="0936EAFC">
      <w:pPr>
        <w:tabs>
          <w:tab w:val="left" w:pos="1950"/>
        </w:tabs>
        <w:spacing w:line="360" w:lineRule="auto"/>
        <w:jc w:val="left"/>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评审标准</w:t>
      </w:r>
    </w:p>
    <w:p w14:paraId="1AE1805E">
      <w:pPr>
        <w:spacing w:line="360" w:lineRule="auto"/>
        <w:ind w:firstLine="420" w:firstLineChars="200"/>
        <w:rPr>
          <w:color w:val="auto"/>
          <w:highlight w:val="none"/>
        </w:rPr>
      </w:pPr>
      <w:r>
        <w:rPr>
          <w:rFonts w:hint="eastAsia"/>
          <w:color w:val="auto"/>
          <w:highlight w:val="none"/>
        </w:rPr>
        <w:t>（1）技术及商务资信分</w:t>
      </w:r>
    </w:p>
    <w:tbl>
      <w:tblPr>
        <w:tblStyle w:val="5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65"/>
        <w:gridCol w:w="6885"/>
        <w:gridCol w:w="675"/>
      </w:tblGrid>
      <w:tr w14:paraId="5433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38" w:type="dxa"/>
            <w:vAlign w:val="center"/>
          </w:tcPr>
          <w:p w14:paraId="58066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b/>
                <w:color w:val="auto"/>
                <w:szCs w:val="21"/>
                <w:highlight w:val="none"/>
              </w:rPr>
              <w:t>序号</w:t>
            </w:r>
          </w:p>
        </w:tc>
        <w:tc>
          <w:tcPr>
            <w:tcW w:w="765" w:type="dxa"/>
            <w:vAlign w:val="center"/>
          </w:tcPr>
          <w:p w14:paraId="07A48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类型</w:t>
            </w:r>
          </w:p>
        </w:tc>
        <w:tc>
          <w:tcPr>
            <w:tcW w:w="6885" w:type="dxa"/>
            <w:vAlign w:val="center"/>
          </w:tcPr>
          <w:p w14:paraId="4E49F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评分标准</w:t>
            </w:r>
          </w:p>
        </w:tc>
        <w:tc>
          <w:tcPr>
            <w:tcW w:w="675" w:type="dxa"/>
            <w:vAlign w:val="center"/>
          </w:tcPr>
          <w:p w14:paraId="076BF8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分值</w:t>
            </w:r>
          </w:p>
        </w:tc>
      </w:tr>
      <w:tr w14:paraId="4671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443C4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1</w:t>
            </w:r>
          </w:p>
        </w:tc>
        <w:tc>
          <w:tcPr>
            <w:tcW w:w="765" w:type="dxa"/>
            <w:vAlign w:val="center"/>
          </w:tcPr>
          <w:p w14:paraId="57C827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技</w:t>
            </w:r>
          </w:p>
          <w:p w14:paraId="349AE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术</w:t>
            </w:r>
          </w:p>
          <w:p w14:paraId="35F84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分</w:t>
            </w:r>
          </w:p>
        </w:tc>
        <w:tc>
          <w:tcPr>
            <w:tcW w:w="6885" w:type="dxa"/>
            <w:vAlign w:val="center"/>
          </w:tcPr>
          <w:p w14:paraId="771CF7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b/>
                <w:bCs/>
                <w:color w:val="auto"/>
                <w:szCs w:val="21"/>
                <w:highlight w:val="none"/>
                <w:lang w:val="en-US" w:eastAsia="zh-CN"/>
              </w:rPr>
              <w:t>1.运维方案</w:t>
            </w:r>
          </w:p>
          <w:p w14:paraId="53417E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b/>
                <w:bCs/>
                <w:color w:val="auto"/>
                <w:szCs w:val="21"/>
                <w:highlight w:val="none"/>
                <w:lang w:val="en-US" w:eastAsia="zh-CN"/>
              </w:rPr>
              <w:t>一档（10分）：</w:t>
            </w:r>
            <w:r>
              <w:rPr>
                <w:rFonts w:hint="eastAsia"/>
                <w:b w:val="0"/>
                <w:bCs w:val="0"/>
                <w:color w:val="auto"/>
                <w:szCs w:val="21"/>
                <w:highlight w:val="none"/>
                <w:lang w:val="en-US" w:eastAsia="zh-CN"/>
              </w:rPr>
              <w:t>运维方案包含日常</w:t>
            </w:r>
            <w:r>
              <w:rPr>
                <w:rFonts w:hint="eastAsia"/>
                <w:color w:val="auto"/>
                <w:szCs w:val="21"/>
                <w:highlight w:val="none"/>
                <w:lang w:val="en-US" w:eastAsia="zh-CN"/>
              </w:rPr>
              <w:t>维护方案、系统数据维护方案、需求改造方案、定期巡检方案、事故分析服务方案、人员驻场方案，但仅有框架或仅有概况性表述。</w:t>
            </w:r>
          </w:p>
          <w:p w14:paraId="113357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val="0"/>
                <w:color w:val="auto"/>
                <w:szCs w:val="21"/>
                <w:highlight w:val="none"/>
                <w:lang w:val="en-US" w:eastAsia="zh-CN"/>
              </w:rPr>
            </w:pPr>
            <w:r>
              <w:rPr>
                <w:rFonts w:hint="eastAsia"/>
                <w:b/>
                <w:bCs/>
                <w:color w:val="auto"/>
                <w:szCs w:val="21"/>
                <w:highlight w:val="none"/>
                <w:lang w:val="en-US" w:eastAsia="zh-CN"/>
              </w:rPr>
              <w:t>二档（15分）：</w:t>
            </w:r>
            <w:r>
              <w:rPr>
                <w:rFonts w:hint="eastAsia"/>
                <w:b w:val="0"/>
                <w:bCs w:val="0"/>
                <w:color w:val="auto"/>
                <w:szCs w:val="21"/>
                <w:highlight w:val="none"/>
                <w:lang w:val="en-US" w:eastAsia="zh-CN"/>
              </w:rPr>
              <w:t>在满足一档的基础上，运维方案能较清晰描述运维服务体系的部署方案，方案包含运维服务体系的描述、应对需求的具体方案实施情况、运维人员安排情况、风险防范措施。</w:t>
            </w:r>
          </w:p>
          <w:p w14:paraId="697799B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Cs w:val="21"/>
                <w:highlight w:val="none"/>
                <w:lang w:val="en-US" w:eastAsia="zh-CN"/>
              </w:rPr>
            </w:pPr>
            <w:r>
              <w:rPr>
                <w:rFonts w:hint="eastAsia"/>
                <w:b/>
                <w:bCs/>
                <w:color w:val="auto"/>
                <w:szCs w:val="21"/>
                <w:highlight w:val="none"/>
                <w:lang w:val="en-US" w:eastAsia="zh-CN"/>
              </w:rPr>
              <w:t>三档（20分）：</w:t>
            </w:r>
            <w:r>
              <w:rPr>
                <w:rFonts w:hint="eastAsia"/>
                <w:color w:val="auto"/>
                <w:szCs w:val="21"/>
                <w:highlight w:val="none"/>
                <w:lang w:val="en-US" w:eastAsia="zh-CN"/>
              </w:rPr>
              <w:t>在满足二档要求的基础上，能对其中的核心风险点进行分析，并提出针对核心风险点提供的合理化建议及可行的解决方案，方案阐述详细、运维工作安排合理、风险防范措施及应急处理措施可行，与项目需求吻合。</w:t>
            </w:r>
          </w:p>
        </w:tc>
        <w:tc>
          <w:tcPr>
            <w:tcW w:w="675" w:type="dxa"/>
            <w:vAlign w:val="center"/>
          </w:tcPr>
          <w:p w14:paraId="2D523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20分</w:t>
            </w:r>
          </w:p>
        </w:tc>
      </w:tr>
      <w:tr w14:paraId="7C9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2263D1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765" w:type="dxa"/>
            <w:vAlign w:val="center"/>
          </w:tcPr>
          <w:p w14:paraId="05770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技</w:t>
            </w:r>
          </w:p>
          <w:p w14:paraId="3636D4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术</w:t>
            </w:r>
          </w:p>
          <w:p w14:paraId="261C8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分</w:t>
            </w:r>
          </w:p>
        </w:tc>
        <w:tc>
          <w:tcPr>
            <w:tcW w:w="6885" w:type="dxa"/>
            <w:vAlign w:val="center"/>
          </w:tcPr>
          <w:p w14:paraId="6034F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color w:val="auto"/>
                <w:szCs w:val="21"/>
                <w:highlight w:val="none"/>
                <w:lang w:val="en-US" w:eastAsia="zh-CN"/>
              </w:rPr>
            </w:pPr>
            <w:r>
              <w:rPr>
                <w:rFonts w:hint="eastAsia"/>
                <w:b/>
                <w:bCs/>
                <w:color w:val="auto"/>
                <w:szCs w:val="21"/>
                <w:highlight w:val="none"/>
                <w:lang w:val="en-US" w:eastAsia="zh-CN"/>
              </w:rPr>
              <w:t>2.售后服务方案</w:t>
            </w:r>
          </w:p>
          <w:p w14:paraId="4F1E0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Cs w:val="21"/>
                <w:highlight w:val="none"/>
                <w:lang w:val="en-US" w:eastAsia="zh-CN"/>
              </w:rPr>
            </w:pPr>
            <w:r>
              <w:rPr>
                <w:rFonts w:hint="default"/>
                <w:b/>
                <w:bCs/>
                <w:color w:val="auto"/>
                <w:szCs w:val="21"/>
                <w:highlight w:val="none"/>
                <w:lang w:val="en-US" w:eastAsia="zh-CN"/>
              </w:rPr>
              <w:t>一档（</w:t>
            </w:r>
            <w:r>
              <w:rPr>
                <w:rFonts w:hint="eastAsia"/>
                <w:b/>
                <w:bCs/>
                <w:color w:val="auto"/>
                <w:szCs w:val="21"/>
                <w:highlight w:val="none"/>
                <w:lang w:val="en-US" w:eastAsia="zh-CN"/>
              </w:rPr>
              <w:t>5</w:t>
            </w:r>
            <w:r>
              <w:rPr>
                <w:rFonts w:hint="default"/>
                <w:b/>
                <w:bCs/>
                <w:color w:val="auto"/>
                <w:szCs w:val="21"/>
                <w:highlight w:val="none"/>
                <w:lang w:val="en-US" w:eastAsia="zh-CN"/>
              </w:rPr>
              <w:t>分）：</w:t>
            </w:r>
            <w:r>
              <w:rPr>
                <w:rFonts w:hint="default"/>
                <w:color w:val="auto"/>
                <w:szCs w:val="21"/>
                <w:highlight w:val="none"/>
                <w:lang w:val="en-US" w:eastAsia="zh-CN"/>
              </w:rPr>
              <w:t>服务方案满足</w:t>
            </w:r>
            <w:r>
              <w:rPr>
                <w:rFonts w:hint="eastAsia"/>
                <w:color w:val="auto"/>
                <w:szCs w:val="21"/>
                <w:highlight w:val="none"/>
                <w:lang w:val="en-US" w:eastAsia="zh-CN"/>
              </w:rPr>
              <w:t>采购</w:t>
            </w:r>
            <w:r>
              <w:rPr>
                <w:rFonts w:hint="default"/>
                <w:color w:val="auto"/>
                <w:szCs w:val="21"/>
                <w:highlight w:val="none"/>
                <w:lang w:val="en-US" w:eastAsia="zh-CN"/>
              </w:rPr>
              <w:t>文件运维服务要求</w:t>
            </w:r>
            <w:r>
              <w:rPr>
                <w:rFonts w:hint="eastAsia"/>
                <w:color w:val="auto"/>
                <w:szCs w:val="21"/>
                <w:highlight w:val="none"/>
                <w:lang w:val="en-US" w:eastAsia="zh-CN"/>
              </w:rPr>
              <w:t>、售后服务要求</w:t>
            </w:r>
            <w:r>
              <w:rPr>
                <w:rFonts w:hint="default"/>
                <w:color w:val="auto"/>
                <w:szCs w:val="21"/>
                <w:highlight w:val="none"/>
                <w:lang w:val="en-US" w:eastAsia="zh-CN"/>
              </w:rPr>
              <w:t>。</w:t>
            </w:r>
          </w:p>
          <w:p w14:paraId="5E535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Cs w:val="21"/>
                <w:highlight w:val="none"/>
                <w:lang w:val="en-US" w:eastAsia="zh-CN"/>
              </w:rPr>
            </w:pPr>
            <w:r>
              <w:rPr>
                <w:rFonts w:hint="default"/>
                <w:b/>
                <w:bCs/>
                <w:color w:val="auto"/>
                <w:szCs w:val="21"/>
                <w:highlight w:val="none"/>
                <w:lang w:val="en-US" w:eastAsia="zh-CN"/>
              </w:rPr>
              <w:t>二档（</w:t>
            </w:r>
            <w:r>
              <w:rPr>
                <w:rFonts w:hint="eastAsia"/>
                <w:b/>
                <w:bCs/>
                <w:color w:val="auto"/>
                <w:szCs w:val="21"/>
                <w:highlight w:val="none"/>
                <w:lang w:val="en-US" w:eastAsia="zh-CN"/>
              </w:rPr>
              <w:t>10</w:t>
            </w:r>
            <w:r>
              <w:rPr>
                <w:rFonts w:hint="default"/>
                <w:b/>
                <w:bCs/>
                <w:color w:val="auto"/>
                <w:szCs w:val="21"/>
                <w:highlight w:val="none"/>
                <w:lang w:val="en-US" w:eastAsia="zh-CN"/>
              </w:rPr>
              <w:t>分）：</w:t>
            </w:r>
            <w:r>
              <w:rPr>
                <w:rFonts w:hint="default"/>
                <w:b w:val="0"/>
                <w:bCs w:val="0"/>
                <w:color w:val="auto"/>
                <w:szCs w:val="21"/>
                <w:highlight w:val="none"/>
                <w:lang w:val="en-US" w:eastAsia="zh-CN"/>
              </w:rPr>
              <w:t>在满足一档的基础上，</w:t>
            </w:r>
            <w:r>
              <w:rPr>
                <w:rFonts w:hint="eastAsia"/>
                <w:b w:val="0"/>
                <w:bCs w:val="0"/>
                <w:color w:val="auto"/>
                <w:szCs w:val="21"/>
                <w:highlight w:val="none"/>
                <w:lang w:val="en-US" w:eastAsia="zh-CN"/>
              </w:rPr>
              <w:t>投入的人员及响应时间优于采购文件要求，提供远程技术支援方案、</w:t>
            </w:r>
            <w:r>
              <w:rPr>
                <w:rFonts w:hint="default"/>
                <w:color w:val="auto"/>
                <w:szCs w:val="21"/>
                <w:highlight w:val="none"/>
                <w:lang w:val="en-US" w:eastAsia="zh-CN"/>
              </w:rPr>
              <w:t>故障处理流程、维护保障流程</w:t>
            </w:r>
            <w:r>
              <w:rPr>
                <w:rFonts w:hint="eastAsia"/>
                <w:color w:val="auto"/>
                <w:szCs w:val="21"/>
                <w:highlight w:val="none"/>
                <w:lang w:val="en-US" w:eastAsia="zh-CN"/>
              </w:rPr>
              <w:t>等</w:t>
            </w:r>
            <w:r>
              <w:rPr>
                <w:rFonts w:hint="default"/>
                <w:color w:val="auto"/>
                <w:szCs w:val="21"/>
                <w:highlight w:val="none"/>
                <w:lang w:val="en-US" w:eastAsia="zh-CN"/>
              </w:rPr>
              <w:t>。</w:t>
            </w:r>
          </w:p>
          <w:p w14:paraId="2AEE0D3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Cs w:val="21"/>
                <w:highlight w:val="none"/>
                <w:lang w:val="en-US" w:eastAsia="zh-CN"/>
              </w:rPr>
            </w:pPr>
            <w:r>
              <w:rPr>
                <w:rFonts w:hint="default"/>
                <w:b/>
                <w:bCs/>
                <w:color w:val="auto"/>
                <w:szCs w:val="21"/>
                <w:highlight w:val="none"/>
                <w:lang w:val="en-US" w:eastAsia="zh-CN"/>
              </w:rPr>
              <w:t>三档（</w:t>
            </w:r>
            <w:r>
              <w:rPr>
                <w:rFonts w:hint="eastAsia"/>
                <w:b/>
                <w:bCs/>
                <w:color w:val="auto"/>
                <w:szCs w:val="21"/>
                <w:highlight w:val="none"/>
                <w:lang w:val="en-US" w:eastAsia="zh-CN"/>
              </w:rPr>
              <w:t>15</w:t>
            </w:r>
            <w:r>
              <w:rPr>
                <w:rFonts w:hint="default"/>
                <w:b/>
                <w:bCs/>
                <w:color w:val="auto"/>
                <w:szCs w:val="21"/>
                <w:highlight w:val="none"/>
                <w:lang w:val="en-US" w:eastAsia="zh-CN"/>
              </w:rPr>
              <w:t>分）：</w:t>
            </w:r>
            <w:r>
              <w:rPr>
                <w:rFonts w:hint="eastAsia"/>
                <w:color w:val="auto"/>
                <w:szCs w:val="21"/>
                <w:highlight w:val="none"/>
                <w:lang w:val="en-US" w:eastAsia="zh-CN"/>
              </w:rPr>
              <w:t>在满足二档要求的基础上，</w:t>
            </w:r>
            <w:r>
              <w:rPr>
                <w:rFonts w:hint="default"/>
                <w:color w:val="auto"/>
                <w:szCs w:val="21"/>
                <w:highlight w:val="none"/>
                <w:lang w:val="en-US" w:eastAsia="zh-CN"/>
              </w:rPr>
              <w:t>有良好的培训</w:t>
            </w:r>
            <w:r>
              <w:rPr>
                <w:rFonts w:hint="eastAsia"/>
                <w:color w:val="auto"/>
                <w:szCs w:val="21"/>
                <w:highlight w:val="none"/>
                <w:lang w:val="en-US" w:eastAsia="zh-CN"/>
              </w:rPr>
              <w:t>方案、</w:t>
            </w:r>
            <w:r>
              <w:rPr>
                <w:rFonts w:hint="eastAsia"/>
                <w:color w:val="auto"/>
                <w:szCs w:val="21"/>
                <w:highlight w:val="none"/>
              </w:rPr>
              <w:t>专业</w:t>
            </w:r>
            <w:r>
              <w:rPr>
                <w:rFonts w:hint="eastAsia"/>
                <w:color w:val="auto"/>
                <w:szCs w:val="21"/>
                <w:highlight w:val="none"/>
                <w:lang w:val="en-US" w:eastAsia="zh-CN"/>
              </w:rPr>
              <w:t>的</w:t>
            </w:r>
            <w:r>
              <w:rPr>
                <w:rFonts w:hint="eastAsia"/>
                <w:color w:val="auto"/>
                <w:szCs w:val="21"/>
                <w:highlight w:val="none"/>
              </w:rPr>
              <w:t>运维管理制度与作业规范</w:t>
            </w:r>
            <w:r>
              <w:rPr>
                <w:rFonts w:hint="eastAsia"/>
                <w:color w:val="auto"/>
                <w:szCs w:val="21"/>
                <w:highlight w:val="none"/>
                <w:lang w:eastAsia="zh-CN"/>
              </w:rPr>
              <w:t>、</w:t>
            </w:r>
            <w:r>
              <w:rPr>
                <w:rFonts w:hint="eastAsia"/>
                <w:color w:val="auto"/>
                <w:szCs w:val="21"/>
                <w:highlight w:val="none"/>
                <w:lang w:val="en-US" w:eastAsia="zh-CN"/>
              </w:rPr>
              <w:t>详细的</w:t>
            </w:r>
            <w:r>
              <w:rPr>
                <w:rFonts w:hint="eastAsia"/>
                <w:color w:val="auto"/>
                <w:szCs w:val="21"/>
                <w:highlight w:val="none"/>
              </w:rPr>
              <w:t>数据安全保护方案</w:t>
            </w:r>
            <w:r>
              <w:rPr>
                <w:rFonts w:hint="default"/>
                <w:color w:val="auto"/>
                <w:szCs w:val="21"/>
                <w:highlight w:val="none"/>
                <w:lang w:val="en-US" w:eastAsia="zh-CN"/>
              </w:rPr>
              <w:t>。</w:t>
            </w:r>
          </w:p>
        </w:tc>
        <w:tc>
          <w:tcPr>
            <w:tcW w:w="675" w:type="dxa"/>
            <w:vAlign w:val="center"/>
          </w:tcPr>
          <w:p w14:paraId="4C2C92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15分</w:t>
            </w:r>
          </w:p>
        </w:tc>
      </w:tr>
      <w:tr w14:paraId="5E6F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5C12E6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765" w:type="dxa"/>
            <w:vAlign w:val="center"/>
          </w:tcPr>
          <w:p w14:paraId="6E6EE7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技</w:t>
            </w:r>
          </w:p>
          <w:p w14:paraId="14A56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术</w:t>
            </w:r>
          </w:p>
          <w:p w14:paraId="116CC3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分</w:t>
            </w:r>
          </w:p>
        </w:tc>
        <w:tc>
          <w:tcPr>
            <w:tcW w:w="6885" w:type="dxa"/>
            <w:vAlign w:val="center"/>
          </w:tcPr>
          <w:p w14:paraId="0F441D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auto"/>
                <w:szCs w:val="21"/>
                <w:highlight w:val="none"/>
                <w:lang w:val="zh-TW" w:eastAsia="zh-CN"/>
              </w:rPr>
            </w:pPr>
            <w:r>
              <w:rPr>
                <w:rFonts w:hint="eastAsia"/>
                <w:b/>
                <w:bCs/>
                <w:color w:val="auto"/>
                <w:szCs w:val="21"/>
                <w:highlight w:val="none"/>
                <w:lang w:val="en-US" w:eastAsia="zh-CN"/>
              </w:rPr>
              <w:t>3.</w:t>
            </w:r>
            <w:r>
              <w:rPr>
                <w:rFonts w:hint="eastAsia"/>
                <w:b/>
                <w:bCs/>
                <w:color w:val="auto"/>
                <w:szCs w:val="21"/>
                <w:highlight w:val="none"/>
                <w:lang w:val="zh-CN" w:eastAsia="zh-CN"/>
              </w:rPr>
              <w:t>应急</w:t>
            </w:r>
            <w:r>
              <w:rPr>
                <w:rFonts w:hint="eastAsia"/>
                <w:b/>
                <w:bCs/>
                <w:color w:val="auto"/>
                <w:szCs w:val="21"/>
                <w:highlight w:val="none"/>
                <w:lang w:val="en-US" w:eastAsia="zh-CN"/>
              </w:rPr>
              <w:t>维护</w:t>
            </w:r>
            <w:r>
              <w:rPr>
                <w:rFonts w:hint="eastAsia"/>
                <w:b/>
                <w:bCs/>
                <w:color w:val="auto"/>
                <w:szCs w:val="21"/>
                <w:highlight w:val="none"/>
                <w:lang w:val="zh-CN" w:eastAsia="zh-CN"/>
              </w:rPr>
              <w:t>预案</w:t>
            </w:r>
          </w:p>
          <w:p w14:paraId="653822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zh-TW" w:eastAsia="zh-CN"/>
              </w:rPr>
            </w:pPr>
            <w:r>
              <w:rPr>
                <w:rFonts w:hint="eastAsia"/>
                <w:b/>
                <w:bCs/>
                <w:color w:val="auto"/>
                <w:szCs w:val="21"/>
                <w:highlight w:val="none"/>
                <w:lang w:val="zh-TW" w:eastAsia="zh-CN"/>
              </w:rPr>
              <w:t>一档（</w:t>
            </w:r>
            <w:r>
              <w:rPr>
                <w:rFonts w:hint="eastAsia"/>
                <w:b/>
                <w:bCs/>
                <w:color w:val="auto"/>
                <w:szCs w:val="21"/>
                <w:highlight w:val="none"/>
                <w:lang w:val="en-US" w:eastAsia="zh-CN"/>
              </w:rPr>
              <w:t>5</w:t>
            </w:r>
            <w:r>
              <w:rPr>
                <w:rFonts w:hint="eastAsia"/>
                <w:b/>
                <w:bCs/>
                <w:color w:val="auto"/>
                <w:szCs w:val="21"/>
                <w:highlight w:val="none"/>
                <w:lang w:val="zh-TW" w:eastAsia="zh-CN"/>
              </w:rPr>
              <w:t>分）：</w:t>
            </w:r>
            <w:r>
              <w:rPr>
                <w:rFonts w:hint="eastAsia"/>
                <w:color w:val="auto"/>
                <w:szCs w:val="21"/>
                <w:highlight w:val="none"/>
                <w:lang w:val="zh-TW" w:eastAsia="zh-CN"/>
              </w:rPr>
              <w:t>要求响应时间完全符合</w:t>
            </w:r>
            <w:r>
              <w:rPr>
                <w:rFonts w:hint="eastAsia"/>
                <w:color w:val="auto"/>
                <w:szCs w:val="21"/>
                <w:highlight w:val="none"/>
                <w:lang w:val="en-US" w:eastAsia="zh-CN"/>
              </w:rPr>
              <w:t>采购</w:t>
            </w:r>
            <w:r>
              <w:rPr>
                <w:rFonts w:hint="eastAsia"/>
                <w:color w:val="auto"/>
                <w:szCs w:val="21"/>
                <w:highlight w:val="none"/>
                <w:lang w:val="zh-TW" w:eastAsia="zh-CN"/>
              </w:rPr>
              <w:t>文件要求，各种突发事件的应急流程及措施合理规范、应急管理制度完善、应急人员配备齐全，完全符合</w:t>
            </w:r>
            <w:r>
              <w:rPr>
                <w:rFonts w:hint="eastAsia"/>
                <w:color w:val="auto"/>
                <w:szCs w:val="21"/>
                <w:highlight w:val="none"/>
                <w:lang w:val="en-US" w:eastAsia="zh-CN"/>
              </w:rPr>
              <w:t>采购</w:t>
            </w:r>
            <w:r>
              <w:rPr>
                <w:rFonts w:hint="eastAsia"/>
                <w:color w:val="auto"/>
                <w:szCs w:val="21"/>
                <w:highlight w:val="none"/>
                <w:lang w:val="zh-TW" w:eastAsia="zh-CN"/>
              </w:rPr>
              <w:t>文件要求，方案能够完成大部分应急工作。</w:t>
            </w:r>
          </w:p>
          <w:p w14:paraId="120603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zh-TW" w:eastAsia="zh-CN"/>
              </w:rPr>
            </w:pPr>
            <w:r>
              <w:rPr>
                <w:rFonts w:hint="eastAsia"/>
                <w:b/>
                <w:bCs/>
                <w:color w:val="auto"/>
                <w:szCs w:val="21"/>
                <w:highlight w:val="none"/>
                <w:lang w:val="zh-TW" w:eastAsia="zh-CN"/>
              </w:rPr>
              <w:t>二档（</w:t>
            </w:r>
            <w:r>
              <w:rPr>
                <w:rFonts w:hint="eastAsia"/>
                <w:b/>
                <w:bCs/>
                <w:color w:val="auto"/>
                <w:szCs w:val="21"/>
                <w:highlight w:val="none"/>
                <w:lang w:val="en-US" w:eastAsia="zh-CN"/>
              </w:rPr>
              <w:t>10</w:t>
            </w:r>
            <w:r>
              <w:rPr>
                <w:rFonts w:hint="eastAsia"/>
                <w:b/>
                <w:bCs/>
                <w:color w:val="auto"/>
                <w:szCs w:val="21"/>
                <w:highlight w:val="none"/>
                <w:lang w:val="zh-TW" w:eastAsia="zh-CN"/>
              </w:rPr>
              <w:t>分）：</w:t>
            </w:r>
            <w:r>
              <w:rPr>
                <w:rFonts w:hint="eastAsia"/>
                <w:color w:val="auto"/>
                <w:szCs w:val="21"/>
                <w:highlight w:val="none"/>
                <w:lang w:val="zh-TW" w:eastAsia="zh-CN"/>
              </w:rPr>
              <w:t>在一档基础上，</w:t>
            </w:r>
            <w:r>
              <w:rPr>
                <w:rFonts w:hint="eastAsia"/>
                <w:color w:val="auto"/>
                <w:szCs w:val="21"/>
                <w:highlight w:val="none"/>
                <w:lang w:val="en-US" w:eastAsia="zh-CN"/>
              </w:rPr>
              <w:t>能针对高频突发场景（系统宕机、数据丢失、网络中断等）制定相应的操作方案</w:t>
            </w:r>
            <w:r>
              <w:rPr>
                <w:rFonts w:hint="eastAsia"/>
                <w:color w:val="auto"/>
                <w:szCs w:val="21"/>
                <w:highlight w:val="none"/>
                <w:lang w:val="zh-TW" w:eastAsia="zh-CN"/>
              </w:rPr>
              <w:t>。</w:t>
            </w:r>
          </w:p>
          <w:p w14:paraId="120793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b/>
                <w:bCs/>
                <w:color w:val="auto"/>
                <w:szCs w:val="21"/>
                <w:highlight w:val="none"/>
                <w:lang w:val="zh-TW" w:eastAsia="zh-CN"/>
              </w:rPr>
              <w:t>三挡（</w:t>
            </w:r>
            <w:r>
              <w:rPr>
                <w:rFonts w:hint="eastAsia"/>
                <w:b/>
                <w:bCs/>
                <w:color w:val="auto"/>
                <w:szCs w:val="21"/>
                <w:highlight w:val="none"/>
                <w:lang w:val="en-US" w:eastAsia="zh-CN"/>
              </w:rPr>
              <w:t>15</w:t>
            </w:r>
            <w:r>
              <w:rPr>
                <w:rFonts w:hint="eastAsia"/>
                <w:b/>
                <w:bCs/>
                <w:color w:val="auto"/>
                <w:szCs w:val="21"/>
                <w:highlight w:val="none"/>
                <w:lang w:val="zh-TW" w:eastAsia="zh-CN"/>
              </w:rPr>
              <w:t>分）：</w:t>
            </w:r>
            <w:r>
              <w:rPr>
                <w:rFonts w:hint="eastAsia"/>
                <w:color w:val="auto"/>
                <w:szCs w:val="21"/>
                <w:highlight w:val="none"/>
                <w:lang w:val="zh-TW" w:eastAsia="zh-CN"/>
              </w:rPr>
              <w:t>满足二档基础上，</w:t>
            </w:r>
            <w:r>
              <w:rPr>
                <w:rFonts w:hint="eastAsia"/>
                <w:color w:val="auto"/>
                <w:szCs w:val="21"/>
                <w:highlight w:val="none"/>
                <w:lang w:val="en-US" w:eastAsia="zh-CN"/>
              </w:rPr>
              <w:t>按故障严重程度分级，提供不同的处理流程</w:t>
            </w:r>
            <w:r>
              <w:rPr>
                <w:rFonts w:hint="eastAsia"/>
                <w:color w:val="auto"/>
                <w:szCs w:val="21"/>
                <w:highlight w:val="none"/>
                <w:lang w:val="zh-TW" w:eastAsia="zh-CN"/>
              </w:rPr>
              <w:t>。</w:t>
            </w:r>
          </w:p>
        </w:tc>
        <w:tc>
          <w:tcPr>
            <w:tcW w:w="675" w:type="dxa"/>
            <w:vAlign w:val="center"/>
          </w:tcPr>
          <w:p w14:paraId="12FB57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15分</w:t>
            </w:r>
          </w:p>
        </w:tc>
      </w:tr>
      <w:tr w14:paraId="20CD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38" w:type="dxa"/>
            <w:vAlign w:val="center"/>
          </w:tcPr>
          <w:p w14:paraId="101F7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Cs w:val="21"/>
                <w:highlight w:val="none"/>
                <w:lang w:eastAsia="zh-CN"/>
              </w:rPr>
            </w:pPr>
            <w:r>
              <w:rPr>
                <w:rFonts w:hint="eastAsia"/>
                <w:b/>
                <w:color w:val="auto"/>
                <w:szCs w:val="21"/>
                <w:highlight w:val="none"/>
                <w:lang w:val="en-US" w:eastAsia="zh-CN"/>
              </w:rPr>
              <w:t>4</w:t>
            </w:r>
          </w:p>
        </w:tc>
        <w:tc>
          <w:tcPr>
            <w:tcW w:w="765" w:type="dxa"/>
            <w:vAlign w:val="center"/>
          </w:tcPr>
          <w:p w14:paraId="220488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商</w:t>
            </w:r>
          </w:p>
          <w:p w14:paraId="27760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务</w:t>
            </w:r>
          </w:p>
          <w:p w14:paraId="22E79B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分</w:t>
            </w:r>
          </w:p>
        </w:tc>
        <w:tc>
          <w:tcPr>
            <w:tcW w:w="6885" w:type="dxa"/>
            <w:vAlign w:val="center"/>
          </w:tcPr>
          <w:p w14:paraId="2A57A9ED">
            <w:pPr>
              <w:keepNext w:val="0"/>
              <w:keepLines w:val="0"/>
              <w:pageBreakBefore w:val="0"/>
              <w:widowControl w:val="0"/>
              <w:kinsoku/>
              <w:wordWrap/>
              <w:overflowPunct/>
              <w:topLinePunct w:val="0"/>
              <w:autoSpaceDE/>
              <w:autoSpaceDN/>
              <w:bidi w:val="0"/>
              <w:adjustRightInd/>
              <w:snapToGrid/>
              <w:spacing w:line="400" w:lineRule="exact"/>
              <w:textAlignment w:val="auto"/>
              <w:rPr>
                <w:b/>
                <w:bCs/>
                <w:color w:val="auto"/>
                <w:szCs w:val="21"/>
                <w:highlight w:val="none"/>
              </w:rPr>
            </w:pPr>
            <w:r>
              <w:rPr>
                <w:rFonts w:hint="eastAsia"/>
                <w:b/>
                <w:bCs/>
                <w:color w:val="auto"/>
                <w:szCs w:val="21"/>
                <w:highlight w:val="none"/>
              </w:rPr>
              <w:t>业绩分</w:t>
            </w:r>
          </w:p>
          <w:p w14:paraId="001EB65A">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自2020年1月1日以来，供应商具有类似运维项目业绩，每个得4分，满分12分。</w:t>
            </w:r>
          </w:p>
          <w:p w14:paraId="3546589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注：响应文件中提供有效的合同扫描件并加盖电子公章，否则不得分。</w:t>
            </w:r>
          </w:p>
        </w:tc>
        <w:tc>
          <w:tcPr>
            <w:tcW w:w="675" w:type="dxa"/>
            <w:vAlign w:val="center"/>
          </w:tcPr>
          <w:p w14:paraId="66C14D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12</w:t>
            </w:r>
          </w:p>
        </w:tc>
      </w:tr>
      <w:tr w14:paraId="42DB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4DA135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5</w:t>
            </w:r>
          </w:p>
        </w:tc>
        <w:tc>
          <w:tcPr>
            <w:tcW w:w="765" w:type="dxa"/>
            <w:vAlign w:val="center"/>
          </w:tcPr>
          <w:p w14:paraId="14183F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商</w:t>
            </w:r>
          </w:p>
          <w:p w14:paraId="76CF9A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务</w:t>
            </w:r>
          </w:p>
          <w:p w14:paraId="3C9A36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分</w:t>
            </w:r>
          </w:p>
        </w:tc>
        <w:tc>
          <w:tcPr>
            <w:tcW w:w="6885" w:type="dxa"/>
            <w:vAlign w:val="center"/>
          </w:tcPr>
          <w:p w14:paraId="03248AC5">
            <w:pPr>
              <w:keepNext w:val="0"/>
              <w:keepLines w:val="0"/>
              <w:pageBreakBefore w:val="0"/>
              <w:widowControl w:val="0"/>
              <w:kinsoku/>
              <w:wordWrap/>
              <w:overflowPunct/>
              <w:topLinePunct w:val="0"/>
              <w:autoSpaceDE/>
              <w:autoSpaceDN/>
              <w:bidi w:val="0"/>
              <w:adjustRightInd/>
              <w:snapToGrid/>
              <w:spacing w:line="400" w:lineRule="exact"/>
              <w:textAlignment w:val="auto"/>
              <w:rPr>
                <w:b/>
                <w:bCs/>
                <w:color w:val="auto"/>
                <w:szCs w:val="21"/>
                <w:highlight w:val="none"/>
              </w:rPr>
            </w:pPr>
            <w:r>
              <w:rPr>
                <w:b/>
                <w:bCs/>
                <w:color w:val="auto"/>
                <w:szCs w:val="21"/>
                <w:highlight w:val="none"/>
              </w:rPr>
              <w:t>企业信誉</w:t>
            </w:r>
          </w:p>
          <w:p w14:paraId="2BEC5A2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供应商具有</w:t>
            </w:r>
            <w:r>
              <w:rPr>
                <w:color w:val="auto"/>
                <w:szCs w:val="21"/>
                <w:highlight w:val="none"/>
              </w:rPr>
              <w:t>质量管理体系认证、信息技术服务管理体系认证证书、信息安全管理体系认证证书</w:t>
            </w:r>
            <w:r>
              <w:rPr>
                <w:rFonts w:hint="eastAsia"/>
                <w:color w:val="auto"/>
                <w:szCs w:val="21"/>
                <w:highlight w:val="none"/>
              </w:rPr>
              <w:t>的</w:t>
            </w:r>
            <w:r>
              <w:rPr>
                <w:color w:val="auto"/>
                <w:szCs w:val="21"/>
                <w:highlight w:val="none"/>
              </w:rPr>
              <w:t>，每</w:t>
            </w:r>
            <w:r>
              <w:rPr>
                <w:rFonts w:hint="eastAsia"/>
                <w:color w:val="auto"/>
                <w:szCs w:val="21"/>
                <w:highlight w:val="none"/>
                <w:lang w:val="en-US" w:eastAsia="zh-CN"/>
              </w:rPr>
              <w:t>提供一</w:t>
            </w:r>
            <w:r>
              <w:rPr>
                <w:color w:val="auto"/>
                <w:szCs w:val="21"/>
                <w:highlight w:val="none"/>
              </w:rPr>
              <w:t>个认证得3分，满分9分。</w:t>
            </w:r>
          </w:p>
          <w:p w14:paraId="254B0839">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color w:val="auto"/>
                <w:szCs w:val="21"/>
                <w:highlight w:val="none"/>
              </w:rPr>
              <w:t>注：</w:t>
            </w:r>
            <w:r>
              <w:rPr>
                <w:rFonts w:hint="eastAsia"/>
                <w:color w:val="auto"/>
                <w:szCs w:val="21"/>
                <w:highlight w:val="none"/>
                <w:lang w:val="en-US" w:eastAsia="zh-CN"/>
              </w:rPr>
              <w:t>须在响应文件中</w:t>
            </w:r>
            <w:r>
              <w:rPr>
                <w:color w:val="auto"/>
                <w:szCs w:val="21"/>
                <w:highlight w:val="none"/>
              </w:rPr>
              <w:t>提供有效的证书扫描件并加盖供应商电子公章，否则不得分。</w:t>
            </w:r>
          </w:p>
        </w:tc>
        <w:tc>
          <w:tcPr>
            <w:tcW w:w="675" w:type="dxa"/>
            <w:vAlign w:val="center"/>
          </w:tcPr>
          <w:p w14:paraId="4A8747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9分</w:t>
            </w:r>
          </w:p>
        </w:tc>
      </w:tr>
      <w:tr w14:paraId="5DC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41B1D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765" w:type="dxa"/>
            <w:vAlign w:val="center"/>
          </w:tcPr>
          <w:p w14:paraId="19D573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商</w:t>
            </w:r>
          </w:p>
          <w:p w14:paraId="59A81C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务</w:t>
            </w:r>
          </w:p>
          <w:p w14:paraId="18DAFC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分</w:t>
            </w:r>
          </w:p>
        </w:tc>
        <w:tc>
          <w:tcPr>
            <w:tcW w:w="6885" w:type="dxa"/>
            <w:vAlign w:val="center"/>
          </w:tcPr>
          <w:p w14:paraId="0CFCDF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auto"/>
                <w:szCs w:val="21"/>
                <w:highlight w:val="none"/>
                <w:lang w:val="en-US" w:eastAsia="zh-CN"/>
              </w:rPr>
            </w:pPr>
            <w:r>
              <w:rPr>
                <w:rFonts w:hint="eastAsia"/>
                <w:b/>
                <w:bCs/>
                <w:color w:val="auto"/>
                <w:szCs w:val="21"/>
                <w:highlight w:val="none"/>
                <w:lang w:val="en-US" w:eastAsia="zh-CN"/>
              </w:rPr>
              <w:t>供应商实力</w:t>
            </w:r>
          </w:p>
          <w:p w14:paraId="75D042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color w:val="auto"/>
                <w:szCs w:val="21"/>
                <w:highlight w:val="none"/>
                <w:lang w:val="en-US" w:eastAsia="zh-CN"/>
              </w:rPr>
              <w:t>①供应商具备软件安全开发服务资质，一级得5分，二级及以下的得3分，满分5分；</w:t>
            </w:r>
          </w:p>
          <w:p w14:paraId="0E5C63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color w:val="auto"/>
                <w:szCs w:val="21"/>
                <w:highlight w:val="none"/>
                <w:lang w:val="en-US" w:eastAsia="zh-CN"/>
              </w:rPr>
              <w:t>②供应商具备信息系统安全运维服务资质；一级得5分，二级及以下的得3分，满分5分。</w:t>
            </w:r>
          </w:p>
          <w:p w14:paraId="6608242A">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lang w:val="en-US" w:eastAsia="zh-CN"/>
              </w:rPr>
              <w:t>注：响应文件中提供有效的证书扫描件并加盖供应商电子公章，否则不得分。</w:t>
            </w:r>
          </w:p>
        </w:tc>
        <w:tc>
          <w:tcPr>
            <w:tcW w:w="675" w:type="dxa"/>
            <w:vAlign w:val="center"/>
          </w:tcPr>
          <w:p w14:paraId="48DE84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10分</w:t>
            </w:r>
          </w:p>
        </w:tc>
      </w:tr>
      <w:tr w14:paraId="2CC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004A46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Cs w:val="21"/>
                <w:highlight w:val="none"/>
                <w:lang w:val="en-US" w:eastAsia="zh-CN"/>
              </w:rPr>
            </w:pPr>
            <w:r>
              <w:rPr>
                <w:rFonts w:hint="eastAsia"/>
                <w:b/>
                <w:color w:val="auto"/>
                <w:szCs w:val="21"/>
                <w:highlight w:val="none"/>
                <w:lang w:val="en-US" w:eastAsia="zh-CN"/>
              </w:rPr>
              <w:t>7</w:t>
            </w:r>
          </w:p>
        </w:tc>
        <w:tc>
          <w:tcPr>
            <w:tcW w:w="765" w:type="dxa"/>
            <w:vAlign w:val="center"/>
          </w:tcPr>
          <w:p w14:paraId="2B316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商</w:t>
            </w:r>
          </w:p>
          <w:p w14:paraId="7BAB68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Cs w:val="21"/>
                <w:highlight w:val="none"/>
              </w:rPr>
            </w:pPr>
            <w:r>
              <w:rPr>
                <w:rFonts w:hint="eastAsia"/>
                <w:color w:val="auto"/>
                <w:szCs w:val="21"/>
                <w:highlight w:val="none"/>
              </w:rPr>
              <w:t>务</w:t>
            </w:r>
          </w:p>
          <w:p w14:paraId="69FB8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分</w:t>
            </w:r>
          </w:p>
        </w:tc>
        <w:tc>
          <w:tcPr>
            <w:tcW w:w="6885" w:type="dxa"/>
            <w:vAlign w:val="center"/>
          </w:tcPr>
          <w:p w14:paraId="100549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auto"/>
                <w:szCs w:val="21"/>
                <w:highlight w:val="none"/>
                <w:lang w:val="en-US" w:eastAsia="zh-CN"/>
              </w:rPr>
            </w:pPr>
            <w:r>
              <w:rPr>
                <w:rFonts w:hint="eastAsia"/>
                <w:b/>
                <w:bCs/>
                <w:color w:val="auto"/>
                <w:szCs w:val="21"/>
                <w:highlight w:val="none"/>
                <w:lang w:val="en-US" w:eastAsia="zh-CN"/>
              </w:rPr>
              <w:t>拟投入人员</w:t>
            </w:r>
          </w:p>
          <w:p w14:paraId="38616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color w:val="auto"/>
                <w:szCs w:val="21"/>
                <w:highlight w:val="none"/>
                <w:lang w:val="en-US" w:eastAsia="zh-CN"/>
              </w:rPr>
              <w:t>（1）拟投入实施人员具有信息系统项目管理师证书或软件测试工程师证书的，每提供一个证书得2分，本项最多得4分。</w:t>
            </w:r>
          </w:p>
          <w:p w14:paraId="4C7027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Cs w:val="21"/>
                <w:highlight w:val="none"/>
                <w:lang w:val="en-US" w:eastAsia="zh-CN"/>
              </w:rPr>
            </w:pPr>
            <w:r>
              <w:rPr>
                <w:rFonts w:hint="eastAsia"/>
                <w:color w:val="auto"/>
                <w:szCs w:val="21"/>
                <w:highlight w:val="none"/>
                <w:lang w:val="en-US" w:eastAsia="zh-CN"/>
              </w:rPr>
              <w:t>（2）拟投入实施人员中具有信息安全保障人员认证证书（认证方向包括但不限于：安全运维、安全集成等），认证级别为预备级的，每有1人得1分；认证级别为基础级的，每有1人得2分；认证级别为专业级以上（含专业级）的，每有1人得3分；本项最多得5分。</w:t>
            </w:r>
          </w:p>
          <w:p w14:paraId="40607AB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Cs w:val="21"/>
                <w:highlight w:val="none"/>
                <w:lang w:val="en-US" w:eastAsia="zh-CN"/>
              </w:rPr>
            </w:pPr>
            <w:r>
              <w:rPr>
                <w:rFonts w:hint="eastAsia"/>
                <w:color w:val="auto"/>
                <w:szCs w:val="21"/>
                <w:highlight w:val="none"/>
                <w:lang w:val="en-US" w:eastAsia="zh-CN"/>
              </w:rPr>
              <w:t>注：①须在响应文件中提供证书清晰扫描件，否则不予认可。②须提供供应商半年内任意1个月为以上人员缴纳社保的证明或有效的劳动合同扫描件；③以上人员不重复计分。</w:t>
            </w:r>
          </w:p>
        </w:tc>
        <w:tc>
          <w:tcPr>
            <w:tcW w:w="675" w:type="dxa"/>
            <w:vAlign w:val="center"/>
          </w:tcPr>
          <w:p w14:paraId="364B5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9分</w:t>
            </w:r>
          </w:p>
        </w:tc>
      </w:tr>
    </w:tbl>
    <w:p w14:paraId="72B2F3AE">
      <w:pPr>
        <w:spacing w:line="360" w:lineRule="auto"/>
        <w:ind w:firstLine="315" w:firstLineChars="150"/>
        <w:rPr>
          <w:color w:val="auto"/>
          <w:highlight w:val="none"/>
          <w:lang w:val="zh-CN"/>
        </w:rPr>
      </w:pPr>
      <w:r>
        <w:rPr>
          <w:rFonts w:hint="eastAsia"/>
          <w:color w:val="auto"/>
          <w:highlight w:val="none"/>
          <w:lang w:val="zh-CN"/>
        </w:rPr>
        <w:t>（2）最后报价分</w:t>
      </w:r>
    </w:p>
    <w:tbl>
      <w:tblPr>
        <w:tblStyle w:val="52"/>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36"/>
        <w:gridCol w:w="3285"/>
        <w:gridCol w:w="745"/>
        <w:gridCol w:w="2444"/>
      </w:tblGrid>
      <w:tr w14:paraId="0E2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Align w:val="center"/>
          </w:tcPr>
          <w:p w14:paraId="563B5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b/>
                <w:color w:val="auto"/>
                <w:szCs w:val="21"/>
                <w:highlight w:val="none"/>
              </w:rPr>
              <w:t>序号</w:t>
            </w:r>
          </w:p>
        </w:tc>
        <w:tc>
          <w:tcPr>
            <w:tcW w:w="1936" w:type="dxa"/>
            <w:vAlign w:val="center"/>
          </w:tcPr>
          <w:p w14:paraId="3E8120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类型</w:t>
            </w:r>
          </w:p>
        </w:tc>
        <w:tc>
          <w:tcPr>
            <w:tcW w:w="3285" w:type="dxa"/>
            <w:vAlign w:val="center"/>
          </w:tcPr>
          <w:p w14:paraId="7AD50B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评分标准</w:t>
            </w:r>
          </w:p>
        </w:tc>
        <w:tc>
          <w:tcPr>
            <w:tcW w:w="745" w:type="dxa"/>
            <w:vAlign w:val="center"/>
          </w:tcPr>
          <w:p w14:paraId="5A2262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分值</w:t>
            </w:r>
          </w:p>
        </w:tc>
        <w:tc>
          <w:tcPr>
            <w:tcW w:w="2444" w:type="dxa"/>
            <w:vAlign w:val="center"/>
          </w:tcPr>
          <w:p w14:paraId="74196B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b/>
                <w:color w:val="auto"/>
                <w:szCs w:val="21"/>
                <w:highlight w:val="none"/>
              </w:rPr>
              <w:t>说明</w:t>
            </w:r>
          </w:p>
        </w:tc>
      </w:tr>
      <w:tr w14:paraId="6386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Align w:val="center"/>
          </w:tcPr>
          <w:p w14:paraId="2A3B30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Cs w:val="21"/>
                <w:highlight w:val="none"/>
              </w:rPr>
            </w:pPr>
            <w:r>
              <w:rPr>
                <w:rFonts w:hint="eastAsia"/>
                <w:b/>
                <w:color w:val="auto"/>
                <w:szCs w:val="21"/>
                <w:highlight w:val="none"/>
              </w:rPr>
              <w:t>1</w:t>
            </w:r>
          </w:p>
        </w:tc>
        <w:tc>
          <w:tcPr>
            <w:tcW w:w="1936" w:type="dxa"/>
            <w:vAlign w:val="center"/>
          </w:tcPr>
          <w:p w14:paraId="3BAE7C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响应报价分</w:t>
            </w:r>
          </w:p>
        </w:tc>
        <w:tc>
          <w:tcPr>
            <w:tcW w:w="3285" w:type="dxa"/>
            <w:vAlign w:val="center"/>
          </w:tcPr>
          <w:p w14:paraId="2FFD1CAC">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w:t>
            </w:r>
          </w:p>
          <w:p w14:paraId="1C41BF83">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Cs w:val="21"/>
                <w:highlight w:val="none"/>
              </w:rPr>
            </w:pPr>
            <w:r>
              <w:rPr>
                <w:rFonts w:hint="eastAsia"/>
                <w:color w:val="auto"/>
                <w:szCs w:val="21"/>
                <w:highlight w:val="none"/>
              </w:rPr>
              <w:t>响应报价得分</w:t>
            </w:r>
            <w:r>
              <w:rPr>
                <w:color w:val="auto"/>
                <w:szCs w:val="21"/>
                <w:highlight w:val="none"/>
              </w:rPr>
              <w:t>=（评审基准价/响应报价）×响应报价分满分分值。</w:t>
            </w:r>
          </w:p>
        </w:tc>
        <w:tc>
          <w:tcPr>
            <w:tcW w:w="745" w:type="dxa"/>
            <w:vAlign w:val="center"/>
          </w:tcPr>
          <w:p w14:paraId="215CD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10</w:t>
            </w:r>
          </w:p>
        </w:tc>
        <w:tc>
          <w:tcPr>
            <w:tcW w:w="2444" w:type="dxa"/>
            <w:vAlign w:val="center"/>
          </w:tcPr>
          <w:p w14:paraId="013B85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39B1A75D">
      <w:pPr>
        <w:spacing w:line="360" w:lineRule="auto"/>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6F6E6C4E">
      <w:pPr>
        <w:spacing w:line="360" w:lineRule="auto"/>
        <w:ind w:firstLine="420" w:firstLineChars="200"/>
        <w:rPr>
          <w:color w:val="auto"/>
          <w:szCs w:val="21"/>
          <w:highlight w:val="none"/>
        </w:rPr>
      </w:pPr>
      <w:r>
        <w:rPr>
          <w:rFonts w:hint="eastAsia"/>
          <w:color w:val="auto"/>
          <w:szCs w:val="21"/>
          <w:highlight w:val="none"/>
        </w:rPr>
        <w:t>供应商响应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695"/>
      </w:tblGrid>
      <w:tr w14:paraId="7CF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7A3DDE26">
            <w:pPr>
              <w:spacing w:line="360" w:lineRule="auto"/>
              <w:jc w:val="center"/>
              <w:rPr>
                <w:color w:val="auto"/>
                <w:szCs w:val="21"/>
                <w:highlight w:val="none"/>
              </w:rPr>
            </w:pPr>
            <w:r>
              <w:rPr>
                <w:rFonts w:hint="eastAsia"/>
                <w:color w:val="auto"/>
                <w:szCs w:val="21"/>
                <w:highlight w:val="none"/>
              </w:rPr>
              <w:t>独立响应</w:t>
            </w:r>
          </w:p>
        </w:tc>
        <w:tc>
          <w:tcPr>
            <w:tcW w:w="4962" w:type="dxa"/>
          </w:tcPr>
          <w:p w14:paraId="328054B6">
            <w:pPr>
              <w:spacing w:line="360" w:lineRule="auto"/>
              <w:rPr>
                <w:color w:val="auto"/>
                <w:szCs w:val="21"/>
                <w:highlight w:val="none"/>
              </w:rPr>
            </w:pPr>
            <w:r>
              <w:rPr>
                <w:rFonts w:hint="eastAsia"/>
                <w:color w:val="auto"/>
                <w:szCs w:val="21"/>
                <w:highlight w:val="none"/>
              </w:rPr>
              <w:t>供应商均为所列企业之一（小型企业、微型企业、残疾人福利企业、监狱企业）</w:t>
            </w:r>
          </w:p>
        </w:tc>
        <w:tc>
          <w:tcPr>
            <w:tcW w:w="2695" w:type="dxa"/>
          </w:tcPr>
          <w:p w14:paraId="003E9C2B">
            <w:pPr>
              <w:spacing w:line="360" w:lineRule="auto"/>
              <w:rPr>
                <w:color w:val="auto"/>
                <w:szCs w:val="21"/>
                <w:highlight w:val="none"/>
              </w:rPr>
            </w:pPr>
            <w:r>
              <w:rPr>
                <w:rFonts w:hint="eastAsia"/>
                <w:color w:val="auto"/>
                <w:szCs w:val="21"/>
                <w:highlight w:val="none"/>
              </w:rPr>
              <w:t>价格扣除响应报价的10%</w:t>
            </w:r>
          </w:p>
        </w:tc>
      </w:tr>
      <w:tr w14:paraId="7D8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restart"/>
          </w:tcPr>
          <w:p w14:paraId="163F249D">
            <w:pPr>
              <w:spacing w:line="360" w:lineRule="auto"/>
              <w:jc w:val="center"/>
              <w:rPr>
                <w:color w:val="auto"/>
                <w:szCs w:val="21"/>
                <w:highlight w:val="none"/>
              </w:rPr>
            </w:pPr>
            <w:r>
              <w:rPr>
                <w:rFonts w:hint="eastAsia"/>
                <w:color w:val="auto"/>
                <w:szCs w:val="21"/>
                <w:highlight w:val="none"/>
              </w:rPr>
              <w:t>联合体或</w:t>
            </w:r>
          </w:p>
          <w:p w14:paraId="0F6C50C3">
            <w:pPr>
              <w:spacing w:line="360" w:lineRule="auto"/>
              <w:jc w:val="center"/>
              <w:rPr>
                <w:color w:val="auto"/>
                <w:szCs w:val="21"/>
                <w:highlight w:val="none"/>
              </w:rPr>
            </w:pPr>
            <w:r>
              <w:rPr>
                <w:rFonts w:hint="eastAsia"/>
                <w:color w:val="auto"/>
                <w:szCs w:val="21"/>
                <w:highlight w:val="none"/>
              </w:rPr>
              <w:t>分包</w:t>
            </w:r>
          </w:p>
        </w:tc>
        <w:tc>
          <w:tcPr>
            <w:tcW w:w="4962" w:type="dxa"/>
          </w:tcPr>
          <w:p w14:paraId="49630562">
            <w:pPr>
              <w:spacing w:line="360" w:lineRule="auto"/>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695" w:type="dxa"/>
          </w:tcPr>
          <w:p w14:paraId="76D25172">
            <w:pPr>
              <w:spacing w:line="360" w:lineRule="auto"/>
              <w:rPr>
                <w:color w:val="auto"/>
                <w:szCs w:val="21"/>
                <w:highlight w:val="none"/>
              </w:rPr>
            </w:pPr>
            <w:r>
              <w:rPr>
                <w:rFonts w:hint="eastAsia"/>
                <w:color w:val="auto"/>
                <w:szCs w:val="21"/>
                <w:highlight w:val="none"/>
              </w:rPr>
              <w:t>价格扣除响应报价的10%</w:t>
            </w:r>
          </w:p>
        </w:tc>
      </w:tr>
      <w:tr w14:paraId="0745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continue"/>
          </w:tcPr>
          <w:p w14:paraId="6C1059DD">
            <w:pPr>
              <w:spacing w:line="360" w:lineRule="auto"/>
              <w:rPr>
                <w:color w:val="auto"/>
                <w:szCs w:val="21"/>
                <w:highlight w:val="none"/>
              </w:rPr>
            </w:pPr>
          </w:p>
        </w:tc>
        <w:tc>
          <w:tcPr>
            <w:tcW w:w="4962" w:type="dxa"/>
          </w:tcPr>
          <w:p w14:paraId="4A546F4B">
            <w:pPr>
              <w:spacing w:line="360" w:lineRule="auto"/>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695" w:type="dxa"/>
          </w:tcPr>
          <w:p w14:paraId="243E5B67">
            <w:pPr>
              <w:spacing w:line="360" w:lineRule="auto"/>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3FFB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4" w:type="dxa"/>
            <w:gridSpan w:val="3"/>
          </w:tcPr>
          <w:p w14:paraId="05A90395">
            <w:pPr>
              <w:spacing w:line="360" w:lineRule="auto"/>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1E92E057">
      <w:pPr>
        <w:spacing w:line="360" w:lineRule="auto"/>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069"/>
        <w:gridCol w:w="3065"/>
        <w:gridCol w:w="2098"/>
      </w:tblGrid>
      <w:tr w14:paraId="00BE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06" w:type="dxa"/>
            <w:vAlign w:val="center"/>
          </w:tcPr>
          <w:p w14:paraId="03B519B7">
            <w:pPr>
              <w:spacing w:line="360" w:lineRule="auto"/>
              <w:jc w:val="center"/>
              <w:rPr>
                <w:b/>
                <w:color w:val="auto"/>
                <w:szCs w:val="21"/>
                <w:highlight w:val="none"/>
              </w:rPr>
            </w:pPr>
            <w:r>
              <w:rPr>
                <w:rFonts w:hint="eastAsia"/>
                <w:b/>
                <w:color w:val="auto"/>
                <w:szCs w:val="21"/>
                <w:highlight w:val="none"/>
              </w:rPr>
              <w:t>分项</w:t>
            </w:r>
          </w:p>
        </w:tc>
        <w:tc>
          <w:tcPr>
            <w:tcW w:w="3069" w:type="dxa"/>
            <w:vAlign w:val="center"/>
          </w:tcPr>
          <w:p w14:paraId="55A8261F">
            <w:pPr>
              <w:spacing w:line="360" w:lineRule="auto"/>
              <w:jc w:val="center"/>
              <w:rPr>
                <w:b/>
                <w:color w:val="auto"/>
                <w:szCs w:val="21"/>
                <w:highlight w:val="none"/>
              </w:rPr>
            </w:pPr>
            <w:r>
              <w:rPr>
                <w:rFonts w:hint="eastAsia"/>
                <w:b/>
                <w:color w:val="auto"/>
                <w:szCs w:val="21"/>
                <w:highlight w:val="none"/>
              </w:rPr>
              <w:t>技术及商务资信分</w:t>
            </w:r>
          </w:p>
        </w:tc>
        <w:tc>
          <w:tcPr>
            <w:tcW w:w="3065" w:type="dxa"/>
            <w:vAlign w:val="center"/>
          </w:tcPr>
          <w:p w14:paraId="2ECB4649">
            <w:pPr>
              <w:spacing w:line="360" w:lineRule="auto"/>
              <w:jc w:val="center"/>
              <w:rPr>
                <w:b/>
                <w:color w:val="auto"/>
                <w:szCs w:val="21"/>
                <w:highlight w:val="none"/>
              </w:rPr>
            </w:pPr>
            <w:r>
              <w:rPr>
                <w:rFonts w:hint="eastAsia"/>
                <w:b/>
                <w:color w:val="auto"/>
                <w:szCs w:val="21"/>
                <w:highlight w:val="none"/>
              </w:rPr>
              <w:t>响应报价得分</w:t>
            </w:r>
          </w:p>
        </w:tc>
        <w:tc>
          <w:tcPr>
            <w:tcW w:w="2098" w:type="dxa"/>
            <w:vAlign w:val="center"/>
          </w:tcPr>
          <w:p w14:paraId="47541BE3">
            <w:pPr>
              <w:spacing w:line="360" w:lineRule="auto"/>
              <w:jc w:val="center"/>
              <w:rPr>
                <w:b/>
                <w:color w:val="auto"/>
                <w:szCs w:val="21"/>
                <w:highlight w:val="none"/>
              </w:rPr>
            </w:pPr>
            <w:r>
              <w:rPr>
                <w:rFonts w:hint="eastAsia"/>
                <w:b/>
                <w:color w:val="auto"/>
                <w:szCs w:val="21"/>
                <w:highlight w:val="none"/>
              </w:rPr>
              <w:t>总分</w:t>
            </w:r>
          </w:p>
        </w:tc>
      </w:tr>
      <w:tr w14:paraId="150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06" w:type="dxa"/>
            <w:vAlign w:val="center"/>
          </w:tcPr>
          <w:p w14:paraId="2CAF8AA8">
            <w:pPr>
              <w:spacing w:line="360" w:lineRule="auto"/>
              <w:jc w:val="center"/>
              <w:rPr>
                <w:b/>
                <w:color w:val="auto"/>
                <w:szCs w:val="21"/>
                <w:highlight w:val="none"/>
              </w:rPr>
            </w:pPr>
            <w:r>
              <w:rPr>
                <w:rFonts w:hint="eastAsia"/>
                <w:b/>
                <w:color w:val="auto"/>
                <w:szCs w:val="21"/>
                <w:highlight w:val="none"/>
              </w:rPr>
              <w:t>分值</w:t>
            </w:r>
          </w:p>
        </w:tc>
        <w:tc>
          <w:tcPr>
            <w:tcW w:w="3069" w:type="dxa"/>
            <w:vAlign w:val="center"/>
          </w:tcPr>
          <w:p w14:paraId="65672858">
            <w:pPr>
              <w:spacing w:line="360" w:lineRule="auto"/>
              <w:jc w:val="center"/>
              <w:rPr>
                <w:color w:val="auto"/>
                <w:szCs w:val="21"/>
                <w:highlight w:val="none"/>
              </w:rPr>
            </w:pPr>
            <w:r>
              <w:rPr>
                <w:rFonts w:hint="eastAsia"/>
                <w:color w:val="auto"/>
                <w:szCs w:val="21"/>
                <w:highlight w:val="none"/>
              </w:rPr>
              <w:t>90</w:t>
            </w:r>
          </w:p>
        </w:tc>
        <w:tc>
          <w:tcPr>
            <w:tcW w:w="3065" w:type="dxa"/>
            <w:vAlign w:val="center"/>
          </w:tcPr>
          <w:p w14:paraId="4183B117">
            <w:pPr>
              <w:spacing w:line="360" w:lineRule="auto"/>
              <w:jc w:val="center"/>
              <w:rPr>
                <w:color w:val="auto"/>
                <w:szCs w:val="21"/>
                <w:highlight w:val="none"/>
              </w:rPr>
            </w:pPr>
            <w:r>
              <w:rPr>
                <w:rFonts w:hint="eastAsia"/>
                <w:color w:val="auto"/>
                <w:szCs w:val="21"/>
                <w:highlight w:val="none"/>
              </w:rPr>
              <w:t>10</w:t>
            </w:r>
          </w:p>
        </w:tc>
        <w:tc>
          <w:tcPr>
            <w:tcW w:w="2098" w:type="dxa"/>
            <w:vAlign w:val="center"/>
          </w:tcPr>
          <w:p w14:paraId="742D9DEA">
            <w:pPr>
              <w:spacing w:line="360" w:lineRule="auto"/>
              <w:jc w:val="center"/>
              <w:rPr>
                <w:color w:val="auto"/>
                <w:szCs w:val="21"/>
                <w:highlight w:val="none"/>
              </w:rPr>
            </w:pPr>
            <w:r>
              <w:rPr>
                <w:rFonts w:hint="eastAsia"/>
                <w:color w:val="auto"/>
                <w:szCs w:val="21"/>
                <w:highlight w:val="none"/>
              </w:rPr>
              <w:t>100</w:t>
            </w:r>
          </w:p>
        </w:tc>
      </w:tr>
      <w:tr w14:paraId="26C0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038" w:type="dxa"/>
            <w:gridSpan w:val="4"/>
            <w:vAlign w:val="center"/>
          </w:tcPr>
          <w:p w14:paraId="215DCE52">
            <w:pPr>
              <w:spacing w:line="360" w:lineRule="auto"/>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14CE8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color w:val="auto"/>
          <w:highlight w:val="none"/>
        </w:rPr>
        <w:t>4.1</w:t>
      </w:r>
      <w:r>
        <w:rPr>
          <w:rFonts w:hint="eastAsia"/>
          <w:color w:val="auto"/>
          <w:highlight w:val="none"/>
        </w:rPr>
        <w:t>偏离认定说明</w:t>
      </w:r>
    </w:p>
    <w:p w14:paraId="0E8647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5075BF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035FD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（2）响应表中响应的内容与证明材料不一致的，以证明材料为准作为评审依据。</w:t>
      </w:r>
    </w:p>
    <w:p w14:paraId="424D9A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（3）同时出现以上两种情况的，按照（1）-（2）顺序认定。</w:t>
      </w:r>
    </w:p>
    <w:p w14:paraId="3624D0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3D71638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42041D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2DAF1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146274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2013C5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318A97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2CEAC6CF">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86" w:name="_Toc7782"/>
      <w:r>
        <w:rPr>
          <w:rFonts w:ascii="Times New Roman" w:hAnsi="Times New Roman" w:cs="Times New Roman"/>
          <w:color w:val="auto"/>
          <w:sz w:val="32"/>
          <w:szCs w:val="32"/>
          <w:highlight w:val="none"/>
        </w:rPr>
        <w:t>第五章  合同主要条款格式</w:t>
      </w:r>
      <w:bookmarkEnd w:id="86"/>
    </w:p>
    <w:p w14:paraId="45D9B4B0">
      <w:pPr>
        <w:spacing w:line="360" w:lineRule="auto"/>
        <w:rPr>
          <w:rFonts w:asciiTheme="majorEastAsia" w:hAnsiTheme="majorEastAsia" w:eastAsiaTheme="majorEastAsia" w:cstheme="majorEastAsia"/>
          <w:b/>
          <w:bCs/>
          <w:color w:val="auto"/>
          <w:kern w:val="0"/>
          <w:szCs w:val="21"/>
          <w:highlight w:val="none"/>
        </w:rPr>
      </w:pPr>
    </w:p>
    <w:p w14:paraId="4A07EE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cs="宋体"/>
          <w:b/>
          <w:color w:val="auto"/>
          <w:sz w:val="32"/>
          <w:szCs w:val="32"/>
          <w:highlight w:val="none"/>
          <w:lang w:eastAsia="zh-CN"/>
        </w:rPr>
      </w:pPr>
      <w:bookmarkStart w:id="87" w:name="_Toc25690"/>
      <w:r>
        <w:rPr>
          <w:rFonts w:hint="eastAsia" w:ascii="宋体" w:hAnsi="宋体" w:cs="宋体"/>
          <w:b/>
          <w:color w:val="auto"/>
          <w:sz w:val="32"/>
          <w:szCs w:val="32"/>
          <w:highlight w:val="none"/>
          <w:lang w:eastAsia="zh-CN"/>
        </w:rPr>
        <w:t>梧州市住房公积金管理中心信息管理系统运维服务</w:t>
      </w:r>
    </w:p>
    <w:p w14:paraId="022635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项目</w:t>
      </w:r>
      <w:r>
        <w:rPr>
          <w:rFonts w:hint="eastAsia" w:ascii="宋体" w:hAnsi="宋体" w:eastAsia="宋体" w:cs="宋体"/>
          <w:b/>
          <w:color w:val="000000" w:themeColor="text1"/>
          <w:sz w:val="32"/>
          <w:szCs w:val="32"/>
          <w:highlight w:val="none"/>
          <w:lang w:val="en-US" w:eastAsia="zh-CN"/>
          <w14:textFill>
            <w14:solidFill>
              <w14:schemeClr w14:val="tx1"/>
            </w14:solidFill>
          </w14:textFill>
        </w:rPr>
        <w:t>合同</w:t>
      </w:r>
      <w:bookmarkEnd w:id="87"/>
    </w:p>
    <w:p w14:paraId="47729D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甲方：</w:t>
      </w:r>
    </w:p>
    <w:p w14:paraId="422CE729">
      <w:pPr>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宋体" w:hAnsi="宋体" w:cs="宋体"/>
          <w:color w:val="000000" w:themeColor="text1"/>
          <w:kern w:val="0"/>
          <w:sz w:val="21"/>
          <w:szCs w:val="21"/>
          <w:highlight w:val="none"/>
          <w:lang w:val="en-US" w:eastAsia="zh-CN"/>
          <w14:textFill>
            <w14:solidFill>
              <w14:schemeClr w14:val="tx1"/>
            </w14:solidFill>
          </w14:textFill>
        </w:rPr>
        <w:t>乙方：</w:t>
      </w:r>
    </w:p>
    <w:p w14:paraId="4BF59456">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根据《中华人民共和国政府采购法》、《中华人民共和国民法典》等法律、法规规定，按照竞争性磋商文件规定条款和乙方响应文件及其承诺，甲乙双方签订本合同。</w:t>
      </w:r>
    </w:p>
    <w:p w14:paraId="27487D43">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第一条 合同标的</w:t>
      </w:r>
    </w:p>
    <w:p w14:paraId="22FA3AE6">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1、合同总金额：</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74B24EE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2、服务内容一览表（详见附件中的</w:t>
      </w:r>
      <w:r>
        <w:rPr>
          <w:rFonts w:hint="eastAsia" w:asciiTheme="majorEastAsia" w:hAnsiTheme="majorEastAsia" w:eastAsiaTheme="majorEastAsia" w:cstheme="majorEastAsia"/>
          <w:color w:val="auto"/>
          <w:kern w:val="0"/>
          <w:szCs w:val="21"/>
          <w:highlight w:val="none"/>
          <w:lang w:val="en-US" w:eastAsia="zh-CN"/>
        </w:rPr>
        <w:t>采购需求</w:t>
      </w:r>
      <w:r>
        <w:rPr>
          <w:rFonts w:hint="eastAsia" w:asciiTheme="majorEastAsia" w:hAnsiTheme="majorEastAsia" w:eastAsiaTheme="majorEastAsia" w:cstheme="majorEastAsia"/>
          <w:color w:val="auto"/>
          <w:kern w:val="0"/>
          <w:szCs w:val="21"/>
          <w:highlight w:val="none"/>
        </w:rPr>
        <w:t>）</w:t>
      </w:r>
    </w:p>
    <w:p w14:paraId="778B2EA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3、合同总金额包含满足包含满足本项目全部采购需求所应提供的服务、必要的保险费用和各项税金，及其他（如运输、劳务、管理、调试、培训、技术支持、售后服务、更新升级等）的全部费用。</w:t>
      </w:r>
    </w:p>
    <w:p w14:paraId="318A3C1A">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第二条 质量保证</w:t>
      </w:r>
    </w:p>
    <w:p w14:paraId="1F306D2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1FD8B52F">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第三条 权利保证</w:t>
      </w:r>
    </w:p>
    <w:p w14:paraId="57AB862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1、乙方应保证所提供服务在使用时不会侵犯任何第三方的专利权、商标权、工业设计权等知识产权及其他合法权利，且所有权、处分权等没有受到任何限制。</w:t>
      </w:r>
    </w:p>
    <w:p w14:paraId="6A460A8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C0E31F6">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第四条 服务保证和验收</w:t>
      </w:r>
    </w:p>
    <w:p w14:paraId="679F733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1、服务期限：</w:t>
      </w:r>
      <w:r>
        <w:rPr>
          <w:rFonts w:hint="eastAsia" w:asciiTheme="majorEastAsia" w:hAnsiTheme="majorEastAsia" w:eastAsiaTheme="majorEastAsia" w:cstheme="majorEastAsia"/>
          <w:color w:val="auto"/>
          <w:kern w:val="0"/>
          <w:szCs w:val="21"/>
          <w:highlight w:val="none"/>
          <w:u w:val="single"/>
        </w:rPr>
        <w:t>自合同签订之日起，运维服务为12个月</w:t>
      </w:r>
      <w:r>
        <w:rPr>
          <w:rFonts w:hint="eastAsia" w:asciiTheme="majorEastAsia" w:hAnsiTheme="majorEastAsia" w:eastAsiaTheme="majorEastAsia" w:cstheme="majorEastAsia"/>
          <w:color w:val="auto"/>
          <w:kern w:val="0"/>
          <w:szCs w:val="21"/>
          <w:highlight w:val="none"/>
        </w:rPr>
        <w:t>，服务地点：</w:t>
      </w:r>
      <w:r>
        <w:rPr>
          <w:rFonts w:hint="eastAsia" w:asciiTheme="majorEastAsia" w:hAnsiTheme="majorEastAsia" w:eastAsiaTheme="majorEastAsia" w:cstheme="majorEastAsia"/>
          <w:color w:val="auto"/>
          <w:kern w:val="0"/>
          <w:szCs w:val="21"/>
          <w:highlight w:val="none"/>
          <w:u w:val="single"/>
        </w:rPr>
        <w:t>甲方指定地点</w:t>
      </w:r>
      <w:r>
        <w:rPr>
          <w:rFonts w:hint="eastAsia" w:asciiTheme="majorEastAsia" w:hAnsiTheme="majorEastAsia" w:eastAsiaTheme="majorEastAsia" w:cstheme="majorEastAsia"/>
          <w:color w:val="auto"/>
          <w:kern w:val="0"/>
          <w:szCs w:val="21"/>
          <w:highlight w:val="none"/>
        </w:rPr>
        <w:t>。</w:t>
      </w:r>
    </w:p>
    <w:p w14:paraId="71E669F3">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2、乙方应按响应文件的承诺向甲方提供相应的服务，并提供所服务内容的相关技术资料。</w:t>
      </w:r>
    </w:p>
    <w:p w14:paraId="3C3CDC31">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3、乙方提供不符合响应文件和本合同规定的服务成果，甲方有权拒绝接受。</w:t>
      </w:r>
    </w:p>
    <w:p w14:paraId="7B0F7880">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乙方完成服务后应及时书面通知甲方进行验收，甲方应在收到通知后五个工作日内进行验收，逾期不开始验收的，乙方可视同验收合格。验收合格后由甲乙双方签署验收单并加盖甲方公章，甲乙双方各执一份。</w:t>
      </w:r>
    </w:p>
    <w:p w14:paraId="4E36B5CD">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5、甲乙双方应按照《广西壮族自治区政府采购项目履约验收管理办法》、双方合同、响应文件验收。</w:t>
      </w:r>
    </w:p>
    <w:p w14:paraId="5B623AA8">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348D55C5">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7、甲方验收时以书面形式提出异议的，乙方应自收到甲方书面异议后五个工作日内及时予以解决，否则甲方有权不出具服务验收合格单。</w:t>
      </w:r>
    </w:p>
    <w:p w14:paraId="2D203252">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第五条 售后服务及培训</w:t>
      </w:r>
    </w:p>
    <w:p w14:paraId="47373FC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1、乙方应按照国家有关法律法规和本合同所附的《售后服务承诺》要求为甲方提供相应的售后服务。</w:t>
      </w:r>
    </w:p>
    <w:p w14:paraId="2D962316">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2、甲方应提供必要测试条件（如场地、电源、水源等）。</w:t>
      </w:r>
    </w:p>
    <w:p w14:paraId="73CCD78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3、乙方负责甲方有关人员的培训。培训时间、地点：</w:t>
      </w:r>
      <w:r>
        <w:rPr>
          <w:rFonts w:hint="eastAsia" w:asciiTheme="majorEastAsia" w:hAnsiTheme="majorEastAsia" w:eastAsiaTheme="majorEastAsia" w:cstheme="majorEastAsia"/>
          <w:color w:val="auto"/>
          <w:kern w:val="0"/>
          <w:szCs w:val="21"/>
          <w:highlight w:val="none"/>
          <w:u w:val="single"/>
        </w:rPr>
        <w:t xml:space="preserve">甲方指定地点 </w:t>
      </w:r>
      <w:r>
        <w:rPr>
          <w:rFonts w:hint="eastAsia" w:asciiTheme="majorEastAsia" w:hAnsiTheme="majorEastAsia" w:eastAsiaTheme="majorEastAsia" w:cstheme="majorEastAsia"/>
          <w:color w:val="auto"/>
          <w:kern w:val="0"/>
          <w:szCs w:val="21"/>
          <w:highlight w:val="none"/>
        </w:rPr>
        <w:t>。</w:t>
      </w:r>
    </w:p>
    <w:p w14:paraId="1474923C">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第六条 付款方式</w:t>
      </w:r>
    </w:p>
    <w:p w14:paraId="7ECFE0C6">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（1）签订合同生效后，</w:t>
      </w:r>
      <w:r>
        <w:rPr>
          <w:rFonts w:hint="eastAsia" w:asciiTheme="majorEastAsia" w:hAnsiTheme="majorEastAsia" w:eastAsiaTheme="majorEastAsia" w:cstheme="majorEastAsia"/>
          <w:color w:val="auto"/>
          <w:kern w:val="0"/>
          <w:szCs w:val="21"/>
          <w:highlight w:val="none"/>
          <w:lang w:eastAsia="zh-CN"/>
        </w:rPr>
        <w:t>乙方</w:t>
      </w:r>
      <w:r>
        <w:rPr>
          <w:rFonts w:hint="eastAsia" w:asciiTheme="majorEastAsia" w:hAnsiTheme="majorEastAsia" w:eastAsiaTheme="majorEastAsia" w:cstheme="majorEastAsia"/>
          <w:color w:val="auto"/>
          <w:kern w:val="0"/>
          <w:szCs w:val="21"/>
          <w:highlight w:val="none"/>
        </w:rPr>
        <w:t>向</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申请支付合同总额40%的款项作为预付款，</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向财政局申请资金划拨，待财政资金划拨到位后3个工作日内向</w:t>
      </w:r>
      <w:r>
        <w:rPr>
          <w:rFonts w:hint="eastAsia" w:asciiTheme="majorEastAsia" w:hAnsiTheme="majorEastAsia" w:eastAsiaTheme="majorEastAsia" w:cstheme="majorEastAsia"/>
          <w:color w:val="auto"/>
          <w:kern w:val="0"/>
          <w:szCs w:val="21"/>
          <w:highlight w:val="none"/>
          <w:lang w:eastAsia="zh-CN"/>
        </w:rPr>
        <w:t>乙方</w:t>
      </w:r>
      <w:r>
        <w:rPr>
          <w:rFonts w:hint="eastAsia" w:asciiTheme="majorEastAsia" w:hAnsiTheme="majorEastAsia" w:eastAsiaTheme="majorEastAsia" w:cstheme="majorEastAsia"/>
          <w:color w:val="auto"/>
          <w:kern w:val="0"/>
          <w:szCs w:val="21"/>
          <w:highlight w:val="none"/>
        </w:rPr>
        <w:t>支付款项，支付后</w:t>
      </w:r>
      <w:r>
        <w:rPr>
          <w:rFonts w:hint="eastAsia" w:asciiTheme="majorEastAsia" w:hAnsiTheme="majorEastAsia" w:eastAsiaTheme="majorEastAsia" w:cstheme="majorEastAsia"/>
          <w:color w:val="auto"/>
          <w:kern w:val="0"/>
          <w:szCs w:val="21"/>
          <w:highlight w:val="none"/>
          <w:lang w:eastAsia="zh-CN"/>
        </w:rPr>
        <w:t>乙方</w:t>
      </w:r>
      <w:r>
        <w:rPr>
          <w:rFonts w:hint="eastAsia" w:asciiTheme="majorEastAsia" w:hAnsiTheme="majorEastAsia" w:eastAsiaTheme="majorEastAsia" w:cstheme="majorEastAsia"/>
          <w:color w:val="auto"/>
          <w:kern w:val="0"/>
          <w:szCs w:val="21"/>
          <w:highlight w:val="none"/>
        </w:rPr>
        <w:t>应在5个工作日内向</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开具相应金额的发票</w:t>
      </w:r>
      <w:r>
        <w:rPr>
          <w:rFonts w:hint="eastAsia" w:asciiTheme="majorEastAsia" w:hAnsiTheme="majorEastAsia" w:eastAsiaTheme="majorEastAsia" w:cstheme="majorEastAsia"/>
          <w:color w:val="auto"/>
          <w:kern w:val="0"/>
          <w:szCs w:val="21"/>
          <w:highlight w:val="none"/>
          <w:lang w:eastAsia="zh-CN"/>
        </w:rPr>
        <w:t>；</w:t>
      </w:r>
    </w:p>
    <w:p w14:paraId="7E28B0A2">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lang w:val="en-US" w:eastAsia="zh-CN"/>
        </w:rPr>
        <w:t>2</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在合同生效后每满三个月后在次月初进行一次阶段性验收，</w:t>
      </w:r>
      <w:r>
        <w:rPr>
          <w:rFonts w:hint="eastAsia" w:asciiTheme="majorEastAsia" w:hAnsiTheme="majorEastAsia" w:eastAsiaTheme="majorEastAsia" w:cstheme="majorEastAsia"/>
          <w:color w:val="auto"/>
          <w:kern w:val="0"/>
          <w:szCs w:val="21"/>
          <w:highlight w:val="none"/>
          <w:lang w:val="en-US" w:eastAsia="zh-CN"/>
        </w:rPr>
        <w:t>每次</w:t>
      </w:r>
      <w:r>
        <w:rPr>
          <w:rFonts w:hint="eastAsia" w:asciiTheme="majorEastAsia" w:hAnsiTheme="majorEastAsia" w:eastAsiaTheme="majorEastAsia" w:cstheme="majorEastAsia"/>
          <w:color w:val="auto"/>
          <w:kern w:val="0"/>
          <w:szCs w:val="21"/>
          <w:highlight w:val="none"/>
        </w:rPr>
        <w:t>验收合格后，</w:t>
      </w:r>
      <w:r>
        <w:rPr>
          <w:rFonts w:hint="eastAsia" w:asciiTheme="majorEastAsia" w:hAnsiTheme="majorEastAsia" w:eastAsiaTheme="majorEastAsia" w:cstheme="majorEastAsia"/>
          <w:color w:val="auto"/>
          <w:kern w:val="0"/>
          <w:szCs w:val="21"/>
          <w:highlight w:val="none"/>
          <w:lang w:eastAsia="zh-CN"/>
        </w:rPr>
        <w:t>乙方</w:t>
      </w:r>
      <w:r>
        <w:rPr>
          <w:rFonts w:hint="eastAsia" w:asciiTheme="majorEastAsia" w:hAnsiTheme="majorEastAsia" w:eastAsiaTheme="majorEastAsia" w:cstheme="majorEastAsia"/>
          <w:color w:val="auto"/>
          <w:kern w:val="0"/>
          <w:szCs w:val="21"/>
          <w:highlight w:val="none"/>
        </w:rPr>
        <w:t>向</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申请支付合同总额15%</w:t>
      </w:r>
      <w:r>
        <w:rPr>
          <w:rFonts w:hint="eastAsia" w:asciiTheme="majorEastAsia" w:hAnsiTheme="majorEastAsia" w:eastAsiaTheme="majorEastAsia" w:cstheme="majorEastAsia"/>
          <w:color w:val="auto"/>
          <w:kern w:val="0"/>
          <w:szCs w:val="21"/>
          <w:highlight w:val="none"/>
          <w:lang w:eastAsia="zh-CN"/>
        </w:rPr>
        <w:t>的</w:t>
      </w:r>
      <w:r>
        <w:rPr>
          <w:rFonts w:hint="eastAsia" w:asciiTheme="majorEastAsia" w:hAnsiTheme="majorEastAsia" w:eastAsiaTheme="majorEastAsia" w:cstheme="majorEastAsia"/>
          <w:color w:val="auto"/>
          <w:kern w:val="0"/>
          <w:szCs w:val="21"/>
          <w:highlight w:val="none"/>
        </w:rPr>
        <w:t>款顶，</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向财政局申请资金划拨，待财政资金划拨到位后3个工作日内</w:t>
      </w:r>
      <w:r>
        <w:rPr>
          <w:rFonts w:hint="eastAsia" w:asciiTheme="majorEastAsia" w:hAnsiTheme="majorEastAsia" w:eastAsiaTheme="majorEastAsia" w:cstheme="majorEastAsia"/>
          <w:color w:val="auto"/>
          <w:kern w:val="0"/>
          <w:szCs w:val="21"/>
          <w:highlight w:val="none"/>
          <w:lang w:val="en-US" w:eastAsia="zh-CN"/>
        </w:rPr>
        <w:t>向</w:t>
      </w:r>
      <w:r>
        <w:rPr>
          <w:rFonts w:hint="eastAsia" w:asciiTheme="majorEastAsia" w:hAnsiTheme="majorEastAsia" w:eastAsiaTheme="majorEastAsia" w:cstheme="majorEastAsia"/>
          <w:color w:val="auto"/>
          <w:kern w:val="0"/>
          <w:szCs w:val="21"/>
          <w:highlight w:val="none"/>
          <w:lang w:eastAsia="zh-CN"/>
        </w:rPr>
        <w:t>乙方</w:t>
      </w:r>
      <w:r>
        <w:rPr>
          <w:rFonts w:hint="eastAsia" w:asciiTheme="majorEastAsia" w:hAnsiTheme="majorEastAsia" w:eastAsiaTheme="majorEastAsia" w:cstheme="majorEastAsia"/>
          <w:color w:val="auto"/>
          <w:kern w:val="0"/>
          <w:szCs w:val="21"/>
          <w:highlight w:val="none"/>
        </w:rPr>
        <w:t>支付款项，支付后</w:t>
      </w:r>
      <w:r>
        <w:rPr>
          <w:rFonts w:hint="eastAsia" w:asciiTheme="majorEastAsia" w:hAnsiTheme="majorEastAsia" w:eastAsiaTheme="majorEastAsia" w:cstheme="majorEastAsia"/>
          <w:color w:val="auto"/>
          <w:kern w:val="0"/>
          <w:szCs w:val="21"/>
          <w:highlight w:val="none"/>
          <w:lang w:eastAsia="zh-CN"/>
        </w:rPr>
        <w:t>乙方</w:t>
      </w:r>
      <w:r>
        <w:rPr>
          <w:rFonts w:hint="eastAsia" w:asciiTheme="majorEastAsia" w:hAnsiTheme="majorEastAsia" w:eastAsiaTheme="majorEastAsia" w:cstheme="majorEastAsia"/>
          <w:color w:val="auto"/>
          <w:kern w:val="0"/>
          <w:szCs w:val="21"/>
          <w:highlight w:val="none"/>
        </w:rPr>
        <w:t>应在5个工作日内向</w:t>
      </w:r>
      <w:r>
        <w:rPr>
          <w:rFonts w:hint="eastAsia" w:asciiTheme="majorEastAsia" w:hAnsiTheme="majorEastAsia" w:eastAsiaTheme="majorEastAsia" w:cstheme="majorEastAsia"/>
          <w:color w:val="auto"/>
          <w:kern w:val="0"/>
          <w:szCs w:val="21"/>
          <w:highlight w:val="none"/>
          <w:lang w:eastAsia="zh-CN"/>
        </w:rPr>
        <w:t>甲方</w:t>
      </w:r>
      <w:r>
        <w:rPr>
          <w:rFonts w:hint="eastAsia" w:asciiTheme="majorEastAsia" w:hAnsiTheme="majorEastAsia" w:eastAsiaTheme="majorEastAsia" w:cstheme="majorEastAsia"/>
          <w:color w:val="auto"/>
          <w:kern w:val="0"/>
          <w:szCs w:val="21"/>
          <w:highlight w:val="none"/>
        </w:rPr>
        <w:t>开具相应金额的发票。</w:t>
      </w:r>
    </w:p>
    <w:p w14:paraId="20E6940B">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第七条 履约保证金</w:t>
      </w:r>
    </w:p>
    <w:p w14:paraId="48CA357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本项目不需要缴纳履约保证金。</w:t>
      </w:r>
    </w:p>
    <w:p w14:paraId="1071533F">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第八条 税费</w:t>
      </w:r>
    </w:p>
    <w:p w14:paraId="669362E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本合同执行中相关的一切税费均由乙方负担，合同另有约定的除外。</w:t>
      </w:r>
    </w:p>
    <w:p w14:paraId="3F4597D9">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第九条 违约责任</w:t>
      </w:r>
    </w:p>
    <w:p w14:paraId="296D702A">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lang w:val="en-US"/>
        </w:rPr>
      </w:pPr>
      <w:r>
        <w:rPr>
          <w:rFonts w:hint="eastAsia" w:asciiTheme="majorEastAsia" w:hAnsiTheme="majorEastAsia" w:eastAsiaTheme="majorEastAsia" w:cstheme="majorEastAsia"/>
          <w:color w:val="auto"/>
          <w:kern w:val="0"/>
          <w:szCs w:val="21"/>
          <w:highlight w:val="none"/>
        </w:rPr>
        <w:t>1、</w:t>
      </w:r>
      <w:r>
        <w:rPr>
          <w:rFonts w:hint="eastAsia" w:asciiTheme="majorEastAsia" w:hAnsiTheme="majorEastAsia" w:eastAsiaTheme="majorEastAsia" w:cstheme="majorEastAsia"/>
          <w:color w:val="auto"/>
          <w:kern w:val="0"/>
          <w:szCs w:val="21"/>
          <w:highlight w:val="none"/>
          <w:lang w:val="en-US" w:eastAsia="zh-Hans"/>
        </w:rPr>
        <w:t>一方擅自变更、中止或者终止本合同的，对于已履行部分给守约方造成的实际损失，违约方应承担赔偿责任。</w:t>
      </w:r>
    </w:p>
    <w:p w14:paraId="7474E6BD">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r>
        <w:rPr>
          <w:rFonts w:hint="eastAsia" w:asciiTheme="majorEastAsia" w:hAnsiTheme="majorEastAsia" w:eastAsiaTheme="majorEastAsia" w:cstheme="majorEastAsia"/>
          <w:color w:val="auto"/>
          <w:kern w:val="0"/>
          <w:szCs w:val="21"/>
          <w:highlight w:val="none"/>
          <w:lang w:eastAsia="zh-Hans"/>
        </w:rPr>
        <w:t>、</w:t>
      </w:r>
      <w:r>
        <w:rPr>
          <w:rFonts w:hint="eastAsia" w:asciiTheme="majorEastAsia" w:hAnsiTheme="majorEastAsia" w:eastAsiaTheme="majorEastAsia" w:cstheme="majorEastAsia"/>
          <w:color w:val="auto"/>
          <w:kern w:val="0"/>
          <w:szCs w:val="21"/>
          <w:highlight w:val="none"/>
        </w:rPr>
        <w:t>除不可抗力原因外，乙方未按照响应文件承诺在规定时间内响应甲方需求，或乙方未按照响应文件承诺在规定时间内处理完毕已存在问题的，甲方可要求乙方支付违约金。每推迟一天按合同总金额的3‰支付违约金，该违约金累计不超过合同总金额的10%。</w:t>
      </w:r>
    </w:p>
    <w:p w14:paraId="154F6AA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3、乙方提供的服务如侵犯了第三方合法权益而引发的任何纠纷或者诉讼，均由乙方负责交涉并承担全部责任。</w:t>
      </w:r>
    </w:p>
    <w:p w14:paraId="22BAD68B">
      <w:pPr>
        <w:snapToGrid w:val="0"/>
        <w:spacing w:line="360" w:lineRule="auto"/>
        <w:ind w:firstLine="422"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第十条 不可抗力事件处理</w:t>
      </w:r>
    </w:p>
    <w:p w14:paraId="22EDD24C">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1、在合同有效期内，任何一方因不可抗力事件导致不能履行合同，则合同履行期可延长，其延长期与不可抗力影响期相同。</w:t>
      </w:r>
    </w:p>
    <w:p w14:paraId="4A6BE4D2">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2、不可抗力事件发生后，应立即通知对方，并寄送有关权威机构出具的证明。</w:t>
      </w:r>
    </w:p>
    <w:p w14:paraId="21187D7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3、不可抗力事件延续一百二十天以上，双方应通过友好协商，确定是否继续履行合同。</w:t>
      </w:r>
    </w:p>
    <w:p w14:paraId="4391636B">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第十一条 合同争议解决</w:t>
      </w:r>
    </w:p>
    <w:p w14:paraId="0967E30A">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1、因服务质量问题发生争议的，应邀请国家认可的质量检测机构进行鉴定。服务符合标准的，鉴定费由甲方承担；服务不符合标准的，鉴定费由乙方承担。</w:t>
      </w:r>
    </w:p>
    <w:p w14:paraId="04ED54C1">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2、因履行本合同引起的或者与本合同有关的争议， 甲乙双方应首先通过友好协商解决，如果协商不 能解决，可向甲方所在地有管辖权的人民法院提起诉讼。</w:t>
      </w:r>
    </w:p>
    <w:p w14:paraId="69F46B1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3、诉讼期间，本合同继续履行。</w:t>
      </w:r>
    </w:p>
    <w:p w14:paraId="60BCDCD1">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第十二条 合同生效及其他</w:t>
      </w:r>
    </w:p>
    <w:p w14:paraId="0E381131">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1、合同经双方法定代表人或者授权代表签字并加盖单位公章后生效</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rPr>
        <w:t>委托代理人签字的需后附法定代表人授权委托书，格式自拟</w:t>
      </w:r>
      <w:r>
        <w:rPr>
          <w:rFonts w:hint="eastAsia" w:asciiTheme="majorEastAsia" w:hAnsiTheme="majorEastAsia" w:eastAsiaTheme="majorEastAsia" w:cstheme="majorEastAsia"/>
          <w:color w:val="auto"/>
          <w:kern w:val="0"/>
          <w:szCs w:val="21"/>
          <w:highlight w:val="none"/>
          <w:lang w:eastAsia="zh-CN"/>
        </w:rPr>
        <w:t>）</w:t>
      </w:r>
      <w:r>
        <w:rPr>
          <w:rFonts w:hint="eastAsia" w:asciiTheme="majorEastAsia" w:hAnsiTheme="majorEastAsia" w:eastAsiaTheme="majorEastAsia" w:cstheme="majorEastAsia"/>
          <w:color w:val="auto"/>
          <w:kern w:val="0"/>
          <w:szCs w:val="21"/>
          <w:highlight w:val="none"/>
        </w:rPr>
        <w:t>。</w:t>
      </w:r>
    </w:p>
    <w:p w14:paraId="33CE5A5B">
      <w:pPr>
        <w:snapToGrid w:val="0"/>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2、合同执行中涉及采购资金和采购内容修改或者补充的，须经财政部门审批，并签书面补充协议报财政部门备案，方可作为主合同不可分割的一部分。</w:t>
      </w:r>
    </w:p>
    <w:p w14:paraId="7C046F7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3、本合同未尽事宜，遵照《中华人民共和国民法典》有关条文执行。</w:t>
      </w:r>
    </w:p>
    <w:p w14:paraId="5135B48C">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第十三条  合同的变更、终止与转让</w:t>
      </w:r>
    </w:p>
    <w:p w14:paraId="145C4A3C">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1、除《中华人民共和国政府采购法》第五十条规定的情形外，本合同一经签订，甲乙双方不得擅自变更、中止或者终止。</w:t>
      </w:r>
    </w:p>
    <w:p w14:paraId="33989E70">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2、乙方不得擅自转让其应履行的合同义务。</w:t>
      </w:r>
    </w:p>
    <w:p w14:paraId="010302D6">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第十四条 签订本合同依据</w:t>
      </w:r>
    </w:p>
    <w:p w14:paraId="6B907E8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1、成交通知书；</w:t>
      </w:r>
    </w:p>
    <w:p w14:paraId="21537A2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2、采购需求；</w:t>
      </w:r>
    </w:p>
    <w:p w14:paraId="1A831A7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3、响应报价表；</w:t>
      </w:r>
    </w:p>
    <w:p w14:paraId="329A31D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4、商务条款偏离表；</w:t>
      </w:r>
    </w:p>
    <w:p w14:paraId="60763E26">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5、最后报价；</w:t>
      </w:r>
    </w:p>
    <w:p w14:paraId="333B111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6、营业执照；</w:t>
      </w:r>
    </w:p>
    <w:p w14:paraId="7C0C998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7、法定代表人身份证；</w:t>
      </w:r>
    </w:p>
    <w:p w14:paraId="0A6A533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8、其他合同文件。</w:t>
      </w:r>
    </w:p>
    <w:p w14:paraId="2C064A8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9、上述合同文件互相补充和解释。如果合同文件之间存在矛盾或者不一致之处， 以上述文件的排列 顺序在先者为准。</w:t>
      </w:r>
    </w:p>
    <w:p w14:paraId="0866F591">
      <w:pPr>
        <w:snapToGrid w:val="0"/>
        <w:spacing w:line="360" w:lineRule="auto"/>
        <w:ind w:firstLine="422"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
          <w:bCs/>
          <w:color w:val="auto"/>
          <w:kern w:val="0"/>
          <w:szCs w:val="21"/>
          <w:highlight w:val="none"/>
        </w:rPr>
        <w:t>第十五条</w:t>
      </w:r>
      <w:r>
        <w:rPr>
          <w:rFonts w:hint="eastAsia" w:asciiTheme="majorEastAsia" w:hAnsiTheme="majorEastAsia" w:eastAsiaTheme="majorEastAsia" w:cstheme="majorEastAsia"/>
          <w:color w:val="auto"/>
          <w:kern w:val="0"/>
          <w:szCs w:val="21"/>
          <w:highlight w:val="none"/>
        </w:rPr>
        <w:t xml:space="preserve"> 本合同一式五份，具有同等法律效力，甲乙双方各二份，采购代理机构执一份（可根据需要另增加）。</w:t>
      </w:r>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474"/>
      </w:tblGrid>
      <w:tr w14:paraId="078E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70E77631">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甲方：梧州市住房公积金管理中心</w:t>
            </w:r>
          </w:p>
        </w:tc>
        <w:tc>
          <w:tcPr>
            <w:tcW w:w="4474" w:type="dxa"/>
          </w:tcPr>
          <w:p w14:paraId="7AAE30AE">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乙方：</w:t>
            </w:r>
          </w:p>
        </w:tc>
      </w:tr>
      <w:tr w14:paraId="5093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vAlign w:val="center"/>
          </w:tcPr>
          <w:p w14:paraId="00B35280">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统一社会信用代码：12450400756517819D</w:t>
            </w:r>
          </w:p>
        </w:tc>
        <w:tc>
          <w:tcPr>
            <w:tcW w:w="4474" w:type="dxa"/>
            <w:vAlign w:val="center"/>
          </w:tcPr>
          <w:p w14:paraId="7A70B317">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统一社会信用代码：</w:t>
            </w:r>
          </w:p>
        </w:tc>
      </w:tr>
      <w:tr w14:paraId="1214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44EA7D64">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住所：梧州市长洲区大旺路70号</w:t>
            </w:r>
          </w:p>
        </w:tc>
        <w:tc>
          <w:tcPr>
            <w:tcW w:w="4474" w:type="dxa"/>
          </w:tcPr>
          <w:p w14:paraId="72D936B3">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住所：</w:t>
            </w:r>
          </w:p>
        </w:tc>
      </w:tr>
      <w:tr w14:paraId="5042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310A2711">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法定代表人或授权代表（签字或盖章）：</w:t>
            </w:r>
          </w:p>
        </w:tc>
        <w:tc>
          <w:tcPr>
            <w:tcW w:w="4474" w:type="dxa"/>
          </w:tcPr>
          <w:p w14:paraId="6D898865">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法定代表人或授权代表（签字或盖章）：</w:t>
            </w:r>
          </w:p>
        </w:tc>
      </w:tr>
      <w:tr w14:paraId="6777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2E2F093B">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联系人：</w:t>
            </w:r>
          </w:p>
        </w:tc>
        <w:tc>
          <w:tcPr>
            <w:tcW w:w="4474" w:type="dxa"/>
          </w:tcPr>
          <w:p w14:paraId="5E4A67AB">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联系人：</w:t>
            </w:r>
          </w:p>
        </w:tc>
      </w:tr>
      <w:tr w14:paraId="69E3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0054E37D">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约定送达地址：</w:t>
            </w:r>
          </w:p>
        </w:tc>
        <w:tc>
          <w:tcPr>
            <w:tcW w:w="4474" w:type="dxa"/>
          </w:tcPr>
          <w:p w14:paraId="53A7DD58">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约定送达地址：</w:t>
            </w:r>
          </w:p>
        </w:tc>
      </w:tr>
      <w:tr w14:paraId="30F4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516289F4">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邮政编码：</w:t>
            </w:r>
          </w:p>
        </w:tc>
        <w:tc>
          <w:tcPr>
            <w:tcW w:w="4474" w:type="dxa"/>
          </w:tcPr>
          <w:p w14:paraId="4C534116">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邮政编码：</w:t>
            </w:r>
          </w:p>
        </w:tc>
      </w:tr>
      <w:tr w14:paraId="32DE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3B9AD7C1">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电话：</w:t>
            </w:r>
          </w:p>
        </w:tc>
        <w:tc>
          <w:tcPr>
            <w:tcW w:w="4474" w:type="dxa"/>
          </w:tcPr>
          <w:p w14:paraId="3E53E0A7">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电话：</w:t>
            </w:r>
          </w:p>
        </w:tc>
      </w:tr>
      <w:tr w14:paraId="204D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13B6A8E4">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传真：</w:t>
            </w:r>
          </w:p>
        </w:tc>
        <w:tc>
          <w:tcPr>
            <w:tcW w:w="4474" w:type="dxa"/>
          </w:tcPr>
          <w:p w14:paraId="6179FF8E">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传真：</w:t>
            </w:r>
          </w:p>
        </w:tc>
      </w:tr>
      <w:tr w14:paraId="3AFE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62755B45">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电子邮箱：</w:t>
            </w:r>
          </w:p>
        </w:tc>
        <w:tc>
          <w:tcPr>
            <w:tcW w:w="4474" w:type="dxa"/>
          </w:tcPr>
          <w:p w14:paraId="4B3B3F75">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电子邮箱：</w:t>
            </w:r>
          </w:p>
        </w:tc>
      </w:tr>
      <w:tr w14:paraId="6BA4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45F986B0">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开户银行：</w:t>
            </w:r>
          </w:p>
        </w:tc>
        <w:tc>
          <w:tcPr>
            <w:tcW w:w="4474" w:type="dxa"/>
          </w:tcPr>
          <w:p w14:paraId="10B0D9EB">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开户银行：</w:t>
            </w:r>
          </w:p>
        </w:tc>
      </w:tr>
      <w:tr w14:paraId="2826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2B6EED59">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开户名称：</w:t>
            </w:r>
            <w:r>
              <w:rPr>
                <w:rFonts w:hint="eastAsia" w:asciiTheme="majorEastAsia" w:hAnsiTheme="majorEastAsia" w:eastAsiaTheme="majorEastAsia" w:cstheme="majorEastAsia"/>
                <w:color w:val="auto"/>
                <w:szCs w:val="21"/>
                <w:highlight w:val="none"/>
                <w:lang w:val="zh-CN"/>
              </w:rPr>
              <w:t>梧州市住房公积金管理中心</w:t>
            </w:r>
          </w:p>
        </w:tc>
        <w:tc>
          <w:tcPr>
            <w:tcW w:w="4474" w:type="dxa"/>
          </w:tcPr>
          <w:p w14:paraId="599444F9">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开户名称：</w:t>
            </w:r>
          </w:p>
        </w:tc>
      </w:tr>
      <w:tr w14:paraId="5425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474" w:type="dxa"/>
          </w:tcPr>
          <w:p w14:paraId="79B4528A">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开户账号：</w:t>
            </w:r>
          </w:p>
        </w:tc>
        <w:tc>
          <w:tcPr>
            <w:tcW w:w="4474" w:type="dxa"/>
          </w:tcPr>
          <w:p w14:paraId="15CF7E1C">
            <w:pPr>
              <w:spacing w:line="360" w:lineRule="auto"/>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开户账号：</w:t>
            </w:r>
          </w:p>
        </w:tc>
      </w:tr>
      <w:tr w14:paraId="2C40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4" w:type="dxa"/>
          </w:tcPr>
          <w:p w14:paraId="42E95FFA">
            <w:pPr>
              <w:spacing w:line="360" w:lineRule="auto"/>
              <w:rPr>
                <w:rFonts w:asciiTheme="majorEastAsia" w:hAnsiTheme="majorEastAsia" w:eastAsiaTheme="majorEastAsia" w:cstheme="majorEastAsia"/>
                <w:color w:val="auto"/>
                <w:szCs w:val="21"/>
                <w:highlight w:val="none"/>
              </w:rPr>
            </w:pPr>
          </w:p>
        </w:tc>
        <w:tc>
          <w:tcPr>
            <w:tcW w:w="4474" w:type="dxa"/>
          </w:tcPr>
          <w:p w14:paraId="0E13E4E5">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签订日期：     年     月     日</w:t>
            </w:r>
          </w:p>
        </w:tc>
      </w:tr>
    </w:tbl>
    <w:p w14:paraId="5203A46B">
      <w:pPr>
        <w:rPr>
          <w:b/>
          <w:bCs/>
          <w:color w:val="auto"/>
          <w:kern w:val="0"/>
          <w:szCs w:val="21"/>
          <w:highlight w:val="none"/>
        </w:rPr>
      </w:pPr>
      <w:r>
        <w:rPr>
          <w:b/>
          <w:bCs/>
          <w:color w:val="auto"/>
          <w:kern w:val="0"/>
          <w:szCs w:val="21"/>
          <w:highlight w:val="none"/>
        </w:rPr>
        <w:br w:type="page"/>
      </w:r>
    </w:p>
    <w:p w14:paraId="70C77489">
      <w:pPr>
        <w:spacing w:before="120" w:line="320" w:lineRule="atLeast"/>
        <w:rPr>
          <w:color w:val="auto"/>
          <w:szCs w:val="21"/>
          <w:highlight w:val="none"/>
        </w:rPr>
        <w:sectPr>
          <w:pgSz w:w="11906" w:h="16838"/>
          <w:pgMar w:top="1134" w:right="1417" w:bottom="1247" w:left="1417" w:header="851" w:footer="992" w:gutter="0"/>
          <w:cols w:space="0" w:num="1"/>
          <w:docGrid w:linePitch="312" w:charSpace="0"/>
        </w:sectPr>
      </w:pPr>
    </w:p>
    <w:bookmarkEnd w:id="0"/>
    <w:bookmarkEnd w:id="1"/>
    <w:bookmarkEnd w:id="81"/>
    <w:bookmarkEnd w:id="82"/>
    <w:p w14:paraId="2ECE998A">
      <w:pPr>
        <w:widowControl/>
        <w:jc w:val="center"/>
        <w:outlineLvl w:val="0"/>
        <w:rPr>
          <w:color w:val="auto"/>
          <w:sz w:val="32"/>
          <w:szCs w:val="32"/>
          <w:highlight w:val="none"/>
        </w:rPr>
      </w:pPr>
      <w:bookmarkStart w:id="88" w:name="_Toc26860"/>
      <w:r>
        <w:rPr>
          <w:color w:val="auto"/>
          <w:sz w:val="32"/>
          <w:szCs w:val="32"/>
          <w:highlight w:val="none"/>
        </w:rPr>
        <w:t>第六章  响应文件格式</w:t>
      </w:r>
      <w:bookmarkEnd w:id="88"/>
    </w:p>
    <w:p w14:paraId="46E52105">
      <w:pPr>
        <w:rPr>
          <w:color w:val="auto"/>
          <w:sz w:val="28"/>
          <w:szCs w:val="28"/>
          <w:highlight w:val="none"/>
        </w:rPr>
      </w:pPr>
      <w:bookmarkStart w:id="89" w:name="_Toc254970697"/>
      <w:bookmarkStart w:id="90" w:name="_Toc254970556"/>
    </w:p>
    <w:bookmarkEnd w:id="89"/>
    <w:bookmarkEnd w:id="90"/>
    <w:p w14:paraId="5F308725">
      <w:pPr>
        <w:rPr>
          <w:color w:val="auto"/>
          <w:sz w:val="28"/>
          <w:szCs w:val="28"/>
          <w:highlight w:val="none"/>
        </w:rPr>
      </w:pPr>
    </w:p>
    <w:p w14:paraId="63BD7779">
      <w:pPr>
        <w:spacing w:line="500" w:lineRule="exact"/>
        <w:ind w:firstLine="560" w:firstLineChars="200"/>
        <w:rPr>
          <w:rFonts w:ascii="宋体" w:hAnsi="宋体"/>
          <w:color w:val="auto"/>
          <w:sz w:val="24"/>
          <w:highlight w:val="none"/>
        </w:rPr>
      </w:pPr>
      <w:bookmarkStart w:id="91" w:name="_Hlk19199063"/>
      <w:r>
        <w:rPr>
          <w:rFonts w:hint="eastAsia"/>
          <w:color w:val="auto"/>
          <w:sz w:val="28"/>
          <w:szCs w:val="28"/>
          <w:highlight w:val="none"/>
        </w:rPr>
        <w:t>注：有签字、盖章要求的应按要求</w:t>
      </w:r>
      <w:bookmarkEnd w:id="91"/>
      <w:r>
        <w:rPr>
          <w:rFonts w:hint="eastAsia"/>
          <w:color w:val="auto"/>
          <w:sz w:val="28"/>
          <w:szCs w:val="28"/>
          <w:highlight w:val="none"/>
        </w:rPr>
        <w:t>签字（签章）、盖章（签章）。</w:t>
      </w:r>
      <w:r>
        <w:rPr>
          <w:bCs/>
          <w:color w:val="auto"/>
          <w:sz w:val="24"/>
          <w:highlight w:val="none"/>
        </w:rPr>
        <w:t xml:space="preserve"> </w:t>
      </w:r>
    </w:p>
    <w:p w14:paraId="5FDBE133">
      <w:pPr>
        <w:snapToGrid w:val="0"/>
        <w:spacing w:before="120" w:beforeLines="50" w:after="50" w:line="440" w:lineRule="exact"/>
        <w:jc w:val="left"/>
        <w:outlineLvl w:val="9"/>
        <w:rPr>
          <w:color w:val="auto"/>
          <w:sz w:val="24"/>
          <w:highlight w:val="none"/>
        </w:rPr>
      </w:pPr>
    </w:p>
    <w:p w14:paraId="4E7B236D">
      <w:pPr>
        <w:snapToGrid w:val="0"/>
        <w:spacing w:before="120" w:beforeLines="50" w:after="50" w:line="360" w:lineRule="auto"/>
        <w:ind w:firstLine="281" w:firstLineChars="100"/>
        <w:rPr>
          <w:rFonts w:hint="eastAsia" w:ascii="宋体" w:hAnsi="宋体" w:eastAsia="宋体" w:cs="宋体"/>
          <w:b/>
          <w:bCs w:val="0"/>
          <w:caps w:val="0"/>
          <w:color w:val="auto"/>
          <w:spacing w:val="0"/>
          <w:sz w:val="28"/>
          <w:szCs w:val="28"/>
          <w:highlight w:val="none"/>
        </w:rPr>
      </w:pPr>
      <w:r>
        <w:rPr>
          <w:rFonts w:hint="eastAsia" w:ascii="宋体" w:hAnsi="宋体" w:eastAsia="宋体" w:cs="宋体"/>
          <w:b/>
          <w:bCs w:val="0"/>
          <w:caps w:val="0"/>
          <w:color w:val="auto"/>
          <w:spacing w:val="0"/>
          <w:sz w:val="28"/>
          <w:szCs w:val="28"/>
          <w:highlight w:val="none"/>
          <w:lang w:val="en-US" w:eastAsia="zh-CN"/>
        </w:rPr>
        <w:t>供应商在广西政府采购云平台新版客户端上传响应文件时，建议将整份响应文件上传至商务技术部分，避免上传错漏。</w:t>
      </w:r>
    </w:p>
    <w:p w14:paraId="129DF0C1">
      <w:pPr>
        <w:snapToGrid w:val="0"/>
        <w:spacing w:before="120" w:beforeLines="50" w:after="50" w:line="440" w:lineRule="exact"/>
        <w:jc w:val="left"/>
        <w:outlineLvl w:val="9"/>
        <w:rPr>
          <w:color w:val="auto"/>
          <w:sz w:val="24"/>
          <w:highlight w:val="none"/>
        </w:rPr>
      </w:pPr>
    </w:p>
    <w:p w14:paraId="769D3F69">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color w:val="auto"/>
          <w:sz w:val="24"/>
          <w:highlight w:val="none"/>
        </w:rPr>
        <w:t>1.</w:t>
      </w:r>
      <w:r>
        <w:rPr>
          <w:color w:val="auto"/>
          <w:sz w:val="24"/>
          <w:highlight w:val="none"/>
        </w:rPr>
        <w:t>响应文件封面</w:t>
      </w:r>
      <w:r>
        <w:rPr>
          <w:rFonts w:hint="eastAsia"/>
          <w:color w:val="auto"/>
          <w:sz w:val="24"/>
          <w:highlight w:val="none"/>
        </w:rPr>
        <w:t>参考</w:t>
      </w:r>
      <w:r>
        <w:rPr>
          <w:color w:val="auto"/>
          <w:sz w:val="24"/>
          <w:highlight w:val="none"/>
        </w:rPr>
        <w:t>格式</w:t>
      </w:r>
      <w:bookmarkStart w:id="92" w:name="_Hlk92966991"/>
      <w:r>
        <w:rPr>
          <w:rFonts w:hint="eastAsia"/>
          <w:color w:val="auto"/>
          <w:sz w:val="24"/>
          <w:highlight w:val="none"/>
        </w:rPr>
        <w:t>（资格证明文件）</w:t>
      </w:r>
      <w:bookmarkEnd w:id="92"/>
      <w:r>
        <w:rPr>
          <w:color w:val="auto"/>
          <w:sz w:val="24"/>
          <w:highlight w:val="none"/>
        </w:rPr>
        <w:t>：</w:t>
      </w:r>
      <w:r>
        <w:rPr>
          <w:b/>
          <w:bCs/>
          <w:color w:val="auto"/>
          <w:sz w:val="24"/>
          <w:highlight w:val="none"/>
        </w:rPr>
        <w:t xml:space="preserve"> </w:t>
      </w:r>
    </w:p>
    <w:p w14:paraId="099692EA">
      <w:pPr>
        <w:snapToGrid w:val="0"/>
        <w:spacing w:before="120" w:beforeLines="50" w:after="50" w:line="360" w:lineRule="exact"/>
        <w:rPr>
          <w:color w:val="auto"/>
          <w:sz w:val="24"/>
          <w:highlight w:val="none"/>
        </w:rPr>
      </w:pPr>
    </w:p>
    <w:p w14:paraId="708EC08B">
      <w:pPr>
        <w:snapToGrid w:val="0"/>
        <w:spacing w:before="120" w:beforeLines="50" w:after="50" w:line="360" w:lineRule="exact"/>
        <w:jc w:val="right"/>
        <w:rPr>
          <w:bCs/>
          <w:color w:val="auto"/>
          <w:sz w:val="24"/>
          <w:highlight w:val="none"/>
        </w:rPr>
      </w:pPr>
    </w:p>
    <w:p w14:paraId="2F7D94C6">
      <w:pPr>
        <w:snapToGrid w:val="0"/>
        <w:spacing w:before="120" w:beforeLines="50" w:after="50" w:line="360" w:lineRule="exact"/>
        <w:jc w:val="center"/>
        <w:rPr>
          <w:bCs/>
          <w:color w:val="auto"/>
          <w:sz w:val="24"/>
          <w:highlight w:val="none"/>
        </w:rPr>
      </w:pPr>
      <w:r>
        <w:rPr>
          <w:rFonts w:hint="eastAsia" w:ascii="宋体" w:hAnsi="宋体"/>
          <w:b/>
          <w:color w:val="auto"/>
          <w:sz w:val="44"/>
          <w:highlight w:val="none"/>
        </w:rPr>
        <w:t>电子响应文件</w:t>
      </w:r>
    </w:p>
    <w:p w14:paraId="7FC14891">
      <w:pPr>
        <w:snapToGrid w:val="0"/>
        <w:spacing w:before="120" w:beforeLines="50" w:after="50" w:line="360" w:lineRule="exact"/>
        <w:jc w:val="center"/>
        <w:rPr>
          <w:b/>
          <w:bCs/>
          <w:color w:val="auto"/>
          <w:sz w:val="44"/>
          <w:szCs w:val="44"/>
          <w:highlight w:val="none"/>
        </w:rPr>
      </w:pPr>
    </w:p>
    <w:p w14:paraId="3509DE4F">
      <w:pPr>
        <w:snapToGrid w:val="0"/>
        <w:spacing w:before="120" w:beforeLines="50" w:after="50" w:line="360" w:lineRule="exact"/>
        <w:jc w:val="center"/>
        <w:rPr>
          <w:b/>
          <w:bCs/>
          <w:color w:val="auto"/>
          <w:sz w:val="44"/>
          <w:szCs w:val="44"/>
          <w:highlight w:val="none"/>
        </w:rPr>
      </w:pPr>
    </w:p>
    <w:p w14:paraId="56A24B73">
      <w:pPr>
        <w:snapToGrid w:val="0"/>
        <w:spacing w:before="120" w:beforeLines="50" w:after="50" w:line="360" w:lineRule="exact"/>
        <w:jc w:val="center"/>
        <w:rPr>
          <w:b/>
          <w:bCs/>
          <w:color w:val="auto"/>
          <w:sz w:val="44"/>
          <w:szCs w:val="44"/>
          <w:highlight w:val="none"/>
        </w:rPr>
      </w:pPr>
      <w:bookmarkStart w:id="93" w:name="_Hlk92967018"/>
      <w:r>
        <w:rPr>
          <w:b/>
          <w:bCs/>
          <w:color w:val="auto"/>
          <w:sz w:val="44"/>
          <w:szCs w:val="44"/>
          <w:highlight w:val="none"/>
        </w:rPr>
        <w:t>资格</w:t>
      </w:r>
      <w:r>
        <w:rPr>
          <w:rFonts w:hint="eastAsia"/>
          <w:b/>
          <w:bCs/>
          <w:color w:val="auto"/>
          <w:sz w:val="44"/>
          <w:szCs w:val="44"/>
          <w:highlight w:val="none"/>
        </w:rPr>
        <w:t>证明文件</w:t>
      </w:r>
    </w:p>
    <w:bookmarkEnd w:id="93"/>
    <w:p w14:paraId="2B3550F2">
      <w:pPr>
        <w:snapToGrid w:val="0"/>
        <w:spacing w:before="120" w:beforeLines="50" w:after="50" w:line="360" w:lineRule="exact"/>
        <w:jc w:val="center"/>
        <w:rPr>
          <w:b/>
          <w:bCs/>
          <w:color w:val="auto"/>
          <w:sz w:val="44"/>
          <w:szCs w:val="44"/>
          <w:highlight w:val="none"/>
        </w:rPr>
      </w:pPr>
    </w:p>
    <w:p w14:paraId="376F2968">
      <w:pPr>
        <w:snapToGrid w:val="0"/>
        <w:spacing w:before="120" w:beforeLines="50" w:after="50" w:line="360" w:lineRule="exact"/>
        <w:rPr>
          <w:bCs/>
          <w:color w:val="auto"/>
          <w:sz w:val="24"/>
          <w:highlight w:val="none"/>
        </w:rPr>
      </w:pPr>
    </w:p>
    <w:p w14:paraId="3E945E4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CF1F8C0">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9E0BC9C">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4DB084DD">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7E5E41C">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96CC723">
      <w:pPr>
        <w:pStyle w:val="10"/>
        <w:snapToGrid w:val="0"/>
        <w:spacing w:before="50" w:after="50" w:line="360" w:lineRule="exact"/>
        <w:ind w:firstLine="960" w:firstLineChars="400"/>
        <w:rPr>
          <w:bCs/>
          <w:color w:val="auto"/>
          <w:sz w:val="24"/>
          <w:szCs w:val="24"/>
          <w:highlight w:val="none"/>
        </w:rPr>
      </w:pPr>
    </w:p>
    <w:p w14:paraId="7D204FB2">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B9E5287">
      <w:pPr>
        <w:snapToGrid w:val="0"/>
        <w:spacing w:before="50" w:after="50" w:line="440" w:lineRule="exact"/>
        <w:rPr>
          <w:b/>
          <w:color w:val="auto"/>
          <w:sz w:val="24"/>
          <w:highlight w:val="none"/>
        </w:rPr>
      </w:pPr>
      <w:r>
        <w:rPr>
          <w:b/>
          <w:color w:val="auto"/>
          <w:sz w:val="24"/>
          <w:highlight w:val="none"/>
        </w:rPr>
        <w:t xml:space="preserve"> </w:t>
      </w:r>
    </w:p>
    <w:p w14:paraId="63D0F06A">
      <w:pPr>
        <w:snapToGrid w:val="0"/>
        <w:spacing w:before="120" w:beforeLines="50" w:after="50" w:line="360" w:lineRule="exact"/>
        <w:jc w:val="center"/>
        <w:rPr>
          <w:color w:val="auto"/>
          <w:sz w:val="24"/>
          <w:highlight w:val="none"/>
        </w:rPr>
      </w:pPr>
    </w:p>
    <w:p w14:paraId="61A3F782">
      <w:pPr>
        <w:snapToGrid w:val="0"/>
        <w:spacing w:before="120" w:beforeLines="50" w:after="50" w:line="440" w:lineRule="exact"/>
        <w:jc w:val="center"/>
        <w:rPr>
          <w:b/>
          <w:bCs/>
          <w:color w:val="auto"/>
          <w:sz w:val="24"/>
          <w:highlight w:val="none"/>
        </w:rPr>
      </w:pPr>
      <w:bookmarkStart w:id="94" w:name="_Toc254970557"/>
      <w:bookmarkStart w:id="95" w:name="_Toc254970698"/>
      <w:r>
        <w:rPr>
          <w:color w:val="auto"/>
          <w:sz w:val="24"/>
          <w:highlight w:val="none"/>
        </w:rPr>
        <w:br w:type="page"/>
      </w:r>
      <w:bookmarkEnd w:id="94"/>
      <w:bookmarkEnd w:id="95"/>
    </w:p>
    <w:p w14:paraId="6A5B30BB">
      <w:pPr>
        <w:spacing w:line="360" w:lineRule="auto"/>
        <w:jc w:val="center"/>
        <w:rPr>
          <w:bCs/>
          <w:vanish/>
          <w:color w:val="auto"/>
          <w:sz w:val="24"/>
          <w:highlight w:val="none"/>
        </w:rPr>
      </w:pP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47697576">
      <w:pPr>
        <w:snapToGrid w:val="0"/>
        <w:spacing w:line="360" w:lineRule="auto"/>
        <w:jc w:val="left"/>
        <w:rPr>
          <w:b/>
          <w:color w:val="auto"/>
          <w:szCs w:val="21"/>
          <w:highlight w:val="none"/>
        </w:rPr>
      </w:pPr>
      <w:bookmarkStart w:id="96" w:name="_Hlk19199154"/>
    </w:p>
    <w:p w14:paraId="33CC0F8D">
      <w:pPr>
        <w:snapToGrid w:val="0"/>
        <w:spacing w:line="360" w:lineRule="auto"/>
        <w:jc w:val="left"/>
        <w:rPr>
          <w:b/>
          <w:color w:val="auto"/>
          <w:szCs w:val="21"/>
          <w:highlight w:val="none"/>
        </w:rPr>
      </w:pPr>
      <w:r>
        <w:rPr>
          <w:b/>
          <w:color w:val="auto"/>
          <w:szCs w:val="21"/>
          <w:highlight w:val="none"/>
        </w:rPr>
        <w:t>1．响应声明书格式：</w:t>
      </w:r>
      <w:bookmarkEnd w:id="96"/>
    </w:p>
    <w:p w14:paraId="367D6C57">
      <w:pPr>
        <w:snapToGrid w:val="0"/>
        <w:spacing w:line="360" w:lineRule="auto"/>
        <w:jc w:val="center"/>
        <w:rPr>
          <w:b/>
          <w:color w:val="auto"/>
          <w:szCs w:val="21"/>
          <w:highlight w:val="none"/>
        </w:rPr>
      </w:pPr>
      <w:r>
        <w:rPr>
          <w:b/>
          <w:color w:val="auto"/>
          <w:szCs w:val="21"/>
          <w:highlight w:val="none"/>
        </w:rPr>
        <w:t>响应声明书</w:t>
      </w:r>
    </w:p>
    <w:p w14:paraId="04B21076">
      <w:pPr>
        <w:snapToGrid w:val="0"/>
        <w:spacing w:line="360" w:lineRule="auto"/>
        <w:jc w:val="center"/>
        <w:rPr>
          <w:color w:val="auto"/>
          <w:szCs w:val="21"/>
          <w:highlight w:val="none"/>
        </w:rPr>
      </w:pPr>
    </w:p>
    <w:p w14:paraId="3E2E43F4">
      <w:pPr>
        <w:snapToGrid w:val="0"/>
        <w:spacing w:line="360" w:lineRule="auto"/>
        <w:rPr>
          <w:color w:val="auto"/>
          <w:szCs w:val="21"/>
          <w:highlight w:val="none"/>
        </w:rPr>
      </w:pPr>
      <w:bookmarkStart w:id="97"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FF1AD41">
      <w:pPr>
        <w:snapToGrid w:val="0"/>
        <w:spacing w:line="360" w:lineRule="auto"/>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5904046">
      <w:pPr>
        <w:snapToGrid w:val="0"/>
        <w:spacing w:line="360" w:lineRule="auto"/>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49FE96F8">
      <w:pPr>
        <w:snapToGrid w:val="0"/>
        <w:spacing w:line="360" w:lineRule="auto"/>
        <w:ind w:firstLine="420" w:firstLineChars="200"/>
        <w:rPr>
          <w:color w:val="auto"/>
          <w:szCs w:val="21"/>
          <w:highlight w:val="none"/>
        </w:rPr>
      </w:pPr>
      <w:r>
        <w:rPr>
          <w:color w:val="auto"/>
          <w:szCs w:val="21"/>
          <w:highlight w:val="none"/>
        </w:rPr>
        <w:t>（1）我方向贵方提交的所有响应文件、资料都是准确的和真实的。</w:t>
      </w:r>
    </w:p>
    <w:p w14:paraId="46F28441">
      <w:pPr>
        <w:snapToGrid w:val="0"/>
        <w:spacing w:line="360" w:lineRule="auto"/>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0C89B7C">
      <w:pPr>
        <w:snapToGrid w:val="0"/>
        <w:spacing w:line="360" w:lineRule="auto"/>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0B01D724">
      <w:pPr>
        <w:snapToGrid w:val="0"/>
        <w:spacing w:line="360" w:lineRule="auto"/>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A7338D">
      <w:pPr>
        <w:snapToGrid w:val="0"/>
        <w:spacing w:line="360" w:lineRule="auto"/>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0971A043">
      <w:pPr>
        <w:snapToGrid w:val="0"/>
        <w:spacing w:line="360" w:lineRule="auto"/>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671DDD5D">
      <w:pPr>
        <w:snapToGrid w:val="0"/>
        <w:spacing w:line="360" w:lineRule="auto"/>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7FC22D5F">
      <w:pPr>
        <w:snapToGrid w:val="0"/>
        <w:spacing w:line="360" w:lineRule="auto"/>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7"/>
    <w:p w14:paraId="575387A0">
      <w:pPr>
        <w:snapToGrid w:val="0"/>
        <w:spacing w:line="360" w:lineRule="auto"/>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A86F78B">
      <w:pPr>
        <w:snapToGrid w:val="0"/>
        <w:spacing w:line="360" w:lineRule="auto"/>
        <w:ind w:firstLine="210" w:firstLineChars="100"/>
        <w:rPr>
          <w:color w:val="auto"/>
          <w:szCs w:val="21"/>
          <w:highlight w:val="none"/>
        </w:rPr>
      </w:pPr>
      <w:r>
        <w:rPr>
          <w:color w:val="auto"/>
          <w:szCs w:val="21"/>
          <w:highlight w:val="none"/>
        </w:rPr>
        <w:t xml:space="preserve">                                          年    月    日</w:t>
      </w:r>
    </w:p>
    <w:p w14:paraId="66D350FB">
      <w:pPr>
        <w:snapToGrid w:val="0"/>
        <w:spacing w:line="360" w:lineRule="auto"/>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3D6A3F2">
      <w:pPr>
        <w:snapToGrid w:val="0"/>
        <w:spacing w:line="360" w:lineRule="auto"/>
        <w:rPr>
          <w:color w:val="auto"/>
          <w:szCs w:val="21"/>
          <w:highlight w:val="none"/>
        </w:rPr>
      </w:pPr>
    </w:p>
    <w:p w14:paraId="6C5C50EE">
      <w:pPr>
        <w:snapToGrid w:val="0"/>
        <w:spacing w:line="360" w:lineRule="auto"/>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2C99A862">
      <w:pPr>
        <w:snapToGrid w:val="0"/>
        <w:spacing w:line="360" w:lineRule="auto"/>
        <w:jc w:val="left"/>
        <w:rPr>
          <w:color w:val="auto"/>
          <w:szCs w:val="21"/>
          <w:highlight w:val="none"/>
        </w:rPr>
      </w:pPr>
    </w:p>
    <w:p w14:paraId="1DDD7D10">
      <w:pPr>
        <w:snapToGrid w:val="0"/>
        <w:spacing w:line="360" w:lineRule="auto"/>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51390E6">
      <w:pPr>
        <w:snapToGrid w:val="0"/>
        <w:spacing w:line="360" w:lineRule="auto"/>
        <w:jc w:val="left"/>
        <w:rPr>
          <w:color w:val="auto"/>
          <w:highlight w:val="none"/>
        </w:rPr>
      </w:pPr>
    </w:p>
    <w:p w14:paraId="6AAAA955">
      <w:pPr>
        <w:snapToGrid w:val="0"/>
        <w:spacing w:line="360" w:lineRule="auto"/>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302F23A8">
      <w:pPr>
        <w:snapToGrid w:val="0"/>
        <w:spacing w:line="360" w:lineRule="auto"/>
        <w:jc w:val="left"/>
        <w:rPr>
          <w:color w:val="auto"/>
          <w:szCs w:val="21"/>
          <w:highlight w:val="none"/>
        </w:rPr>
      </w:pPr>
    </w:p>
    <w:p w14:paraId="1B77AE96">
      <w:pPr>
        <w:snapToGrid w:val="0"/>
        <w:spacing w:line="360" w:lineRule="auto"/>
        <w:jc w:val="left"/>
        <w:rPr>
          <w:color w:val="auto"/>
          <w:highlight w:val="none"/>
        </w:rPr>
      </w:pPr>
      <w:r>
        <w:rPr>
          <w:rFonts w:hint="eastAsia"/>
          <w:color w:val="auto"/>
          <w:szCs w:val="21"/>
          <w:highlight w:val="none"/>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59718011">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5CC56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4AE244">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D73F9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AF6B7C">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BB2F8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1BA383">
            <w:pPr>
              <w:spacing w:line="360" w:lineRule="auto"/>
              <w:jc w:val="center"/>
              <w:rPr>
                <w:color w:val="auto"/>
                <w:szCs w:val="21"/>
                <w:highlight w:val="none"/>
              </w:rPr>
            </w:pPr>
            <w:r>
              <w:rPr>
                <w:rFonts w:hint="eastAsia"/>
                <w:color w:val="auto"/>
                <w:szCs w:val="21"/>
                <w:highlight w:val="none"/>
              </w:rPr>
              <w:t>备注</w:t>
            </w:r>
          </w:p>
        </w:tc>
      </w:tr>
      <w:tr w14:paraId="4881BC1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0D36EA">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00819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77EB0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8114DC">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A0C2C">
            <w:pPr>
              <w:spacing w:line="360" w:lineRule="auto"/>
              <w:jc w:val="center"/>
              <w:rPr>
                <w:color w:val="auto"/>
                <w:szCs w:val="21"/>
                <w:highlight w:val="none"/>
              </w:rPr>
            </w:pPr>
          </w:p>
        </w:tc>
      </w:tr>
      <w:tr w14:paraId="5824AD3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18A7FA">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F0E67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C5D8A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15DA8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6C8485">
            <w:pPr>
              <w:spacing w:line="360" w:lineRule="auto"/>
              <w:jc w:val="center"/>
              <w:rPr>
                <w:color w:val="auto"/>
                <w:szCs w:val="21"/>
                <w:highlight w:val="none"/>
              </w:rPr>
            </w:pPr>
          </w:p>
        </w:tc>
      </w:tr>
      <w:tr w14:paraId="13F089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1715F1">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1800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89D00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FE98E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3D83A8">
            <w:pPr>
              <w:spacing w:line="360" w:lineRule="auto"/>
              <w:jc w:val="center"/>
              <w:rPr>
                <w:color w:val="auto"/>
                <w:szCs w:val="21"/>
                <w:highlight w:val="none"/>
              </w:rPr>
            </w:pPr>
          </w:p>
        </w:tc>
      </w:tr>
      <w:tr w14:paraId="1651B8D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D488F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9837D0">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A2019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243F0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9286FF">
            <w:pPr>
              <w:spacing w:line="360" w:lineRule="auto"/>
              <w:jc w:val="center"/>
              <w:rPr>
                <w:color w:val="auto"/>
                <w:szCs w:val="21"/>
                <w:highlight w:val="none"/>
              </w:rPr>
            </w:pPr>
          </w:p>
        </w:tc>
      </w:tr>
    </w:tbl>
    <w:p w14:paraId="582D89B1">
      <w:pPr>
        <w:snapToGrid w:val="0"/>
        <w:spacing w:line="360" w:lineRule="auto"/>
        <w:jc w:val="left"/>
        <w:rPr>
          <w:color w:val="auto"/>
          <w:szCs w:val="21"/>
          <w:highlight w:val="none"/>
        </w:rPr>
      </w:pPr>
      <w:r>
        <w:rPr>
          <w:rFonts w:hint="eastAsia"/>
          <w:color w:val="auto"/>
          <w:szCs w:val="21"/>
          <w:highlight w:val="none"/>
        </w:rPr>
        <w:t>注：</w:t>
      </w:r>
    </w:p>
    <w:p w14:paraId="660826D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C7C4C6">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47D4CDA0">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49E149F7">
      <w:pPr>
        <w:snapToGrid w:val="0"/>
        <w:spacing w:line="360" w:lineRule="auto"/>
        <w:jc w:val="left"/>
        <w:rPr>
          <w:color w:val="auto"/>
          <w:szCs w:val="21"/>
          <w:highlight w:val="none"/>
        </w:rPr>
      </w:pPr>
    </w:p>
    <w:p w14:paraId="62DF7693">
      <w:pPr>
        <w:snapToGrid w:val="0"/>
        <w:spacing w:line="360" w:lineRule="auto"/>
        <w:jc w:val="left"/>
        <w:rPr>
          <w:color w:val="auto"/>
          <w:szCs w:val="21"/>
          <w:highlight w:val="none"/>
        </w:rPr>
      </w:pPr>
    </w:p>
    <w:p w14:paraId="31D4CA2F">
      <w:pPr>
        <w:snapToGrid w:val="0"/>
        <w:spacing w:line="360" w:lineRule="auto"/>
        <w:jc w:val="left"/>
        <w:rPr>
          <w:color w:val="auto"/>
          <w:szCs w:val="21"/>
          <w:highlight w:val="none"/>
        </w:rPr>
      </w:pPr>
    </w:p>
    <w:p w14:paraId="4B5D2C50">
      <w:pPr>
        <w:snapToGrid w:val="0"/>
        <w:spacing w:line="360" w:lineRule="auto"/>
        <w:jc w:val="left"/>
        <w:rPr>
          <w:color w:val="auto"/>
          <w:szCs w:val="21"/>
          <w:highlight w:val="none"/>
        </w:rPr>
      </w:pPr>
    </w:p>
    <w:p w14:paraId="5079DE97">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6E5D256A">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6713631">
      <w:pPr>
        <w:snapToGrid w:val="0"/>
        <w:spacing w:line="360" w:lineRule="auto"/>
        <w:rPr>
          <w:color w:val="auto"/>
          <w:szCs w:val="21"/>
          <w:highlight w:val="none"/>
        </w:rPr>
      </w:pPr>
    </w:p>
    <w:p w14:paraId="4038B1D2">
      <w:pPr>
        <w:rPr>
          <w:color w:val="auto"/>
          <w:szCs w:val="21"/>
          <w:highlight w:val="none"/>
        </w:rPr>
      </w:pPr>
      <w:r>
        <w:rPr>
          <w:rFonts w:hint="eastAsia"/>
          <w:color w:val="auto"/>
          <w:szCs w:val="21"/>
          <w:highlight w:val="none"/>
        </w:rPr>
        <w:br w:type="page"/>
      </w:r>
    </w:p>
    <w:p w14:paraId="5A0A8BB8">
      <w:pPr>
        <w:snapToGrid w:val="0"/>
        <w:spacing w:line="360" w:lineRule="auto"/>
        <w:rPr>
          <w:color w:val="auto"/>
          <w:szCs w:val="21"/>
          <w:highlight w:val="none"/>
        </w:rPr>
      </w:pP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9051" w:type="dxa"/>
        <w:jc w:val="center"/>
        <w:shd w:val="clear" w:color="auto" w:fill="FBFBFB"/>
        <w:tblLayout w:type="fixed"/>
        <w:tblCellMar>
          <w:top w:w="0" w:type="dxa"/>
          <w:left w:w="0" w:type="dxa"/>
          <w:bottom w:w="0" w:type="dxa"/>
          <w:right w:w="0" w:type="dxa"/>
        </w:tblCellMar>
      </w:tblPr>
      <w:tblGrid>
        <w:gridCol w:w="1005"/>
        <w:gridCol w:w="1946"/>
        <w:gridCol w:w="3217"/>
        <w:gridCol w:w="2883"/>
      </w:tblGrid>
      <w:tr w14:paraId="5005D1C9">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F0827">
            <w:pPr>
              <w:spacing w:line="360" w:lineRule="auto"/>
              <w:jc w:val="center"/>
              <w:rPr>
                <w:color w:val="auto"/>
                <w:szCs w:val="21"/>
                <w:highlight w:val="none"/>
              </w:rPr>
            </w:pPr>
            <w:r>
              <w:rPr>
                <w:rFonts w:hint="eastAsia"/>
                <w:color w:val="auto"/>
                <w:szCs w:val="21"/>
                <w:highlight w:val="none"/>
              </w:rPr>
              <w:t>序号</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8B91B">
            <w:pPr>
              <w:spacing w:line="360" w:lineRule="auto"/>
              <w:jc w:val="center"/>
              <w:rPr>
                <w:color w:val="auto"/>
                <w:szCs w:val="21"/>
                <w:highlight w:val="none"/>
              </w:rPr>
            </w:pPr>
            <w:r>
              <w:rPr>
                <w:rFonts w:hint="eastAsia"/>
                <w:color w:val="auto"/>
                <w:szCs w:val="21"/>
                <w:highlight w:val="none"/>
              </w:rPr>
              <w:t>直接管理关系单位名称</w:t>
            </w: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B1FABA">
            <w:pPr>
              <w:spacing w:line="360" w:lineRule="auto"/>
              <w:jc w:val="center"/>
              <w:rPr>
                <w:color w:val="auto"/>
                <w:szCs w:val="21"/>
                <w:highlight w:val="none"/>
              </w:rPr>
            </w:pPr>
            <w:r>
              <w:rPr>
                <w:rFonts w:hint="eastAsia"/>
                <w:color w:val="auto"/>
                <w:szCs w:val="21"/>
                <w:highlight w:val="none"/>
              </w:rPr>
              <w:t>统一社会信用代码</w:t>
            </w: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EC9B12">
            <w:pPr>
              <w:spacing w:line="360" w:lineRule="auto"/>
              <w:jc w:val="center"/>
              <w:rPr>
                <w:color w:val="auto"/>
                <w:szCs w:val="21"/>
                <w:highlight w:val="none"/>
              </w:rPr>
            </w:pPr>
            <w:r>
              <w:rPr>
                <w:rFonts w:hint="eastAsia"/>
                <w:color w:val="auto"/>
                <w:szCs w:val="21"/>
                <w:highlight w:val="none"/>
              </w:rPr>
              <w:t>备注</w:t>
            </w:r>
          </w:p>
        </w:tc>
      </w:tr>
      <w:tr w14:paraId="49AFD5C8">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4DFA78">
            <w:pPr>
              <w:spacing w:line="360" w:lineRule="auto"/>
              <w:jc w:val="center"/>
              <w:rPr>
                <w:color w:val="auto"/>
                <w:szCs w:val="21"/>
                <w:highlight w:val="none"/>
              </w:rPr>
            </w:pPr>
            <w:r>
              <w:rPr>
                <w:rFonts w:hint="eastAsia"/>
                <w:color w:val="auto"/>
                <w:szCs w:val="21"/>
                <w:highlight w:val="none"/>
              </w:rPr>
              <w:t>1</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8E7707">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79328B">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94C0A9">
            <w:pPr>
              <w:spacing w:line="360" w:lineRule="auto"/>
              <w:jc w:val="center"/>
              <w:rPr>
                <w:color w:val="auto"/>
                <w:szCs w:val="21"/>
                <w:highlight w:val="none"/>
              </w:rPr>
            </w:pPr>
          </w:p>
        </w:tc>
      </w:tr>
      <w:tr w14:paraId="3D35B7B5">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930F2">
            <w:pPr>
              <w:spacing w:line="360" w:lineRule="auto"/>
              <w:jc w:val="center"/>
              <w:rPr>
                <w:color w:val="auto"/>
                <w:szCs w:val="21"/>
                <w:highlight w:val="none"/>
              </w:rPr>
            </w:pPr>
            <w:r>
              <w:rPr>
                <w:rFonts w:hint="eastAsia"/>
                <w:color w:val="auto"/>
                <w:szCs w:val="21"/>
                <w:highlight w:val="none"/>
              </w:rPr>
              <w:t>2</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C7A534">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19AE4F">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40CE43">
            <w:pPr>
              <w:spacing w:line="360" w:lineRule="auto"/>
              <w:jc w:val="center"/>
              <w:rPr>
                <w:color w:val="auto"/>
                <w:szCs w:val="21"/>
                <w:highlight w:val="none"/>
              </w:rPr>
            </w:pPr>
          </w:p>
        </w:tc>
      </w:tr>
      <w:tr w14:paraId="60E879AD">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D56CA6">
            <w:pPr>
              <w:spacing w:line="360" w:lineRule="auto"/>
              <w:jc w:val="center"/>
              <w:rPr>
                <w:color w:val="auto"/>
                <w:szCs w:val="21"/>
                <w:highlight w:val="none"/>
              </w:rPr>
            </w:pPr>
            <w:r>
              <w:rPr>
                <w:rFonts w:hint="eastAsia"/>
                <w:color w:val="auto"/>
                <w:szCs w:val="21"/>
                <w:highlight w:val="none"/>
              </w:rPr>
              <w:t>3</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60A9A">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C177CF">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1E0D14">
            <w:pPr>
              <w:spacing w:line="360" w:lineRule="auto"/>
              <w:jc w:val="center"/>
              <w:rPr>
                <w:color w:val="auto"/>
                <w:szCs w:val="21"/>
                <w:highlight w:val="none"/>
              </w:rPr>
            </w:pPr>
          </w:p>
        </w:tc>
      </w:tr>
      <w:tr w14:paraId="5717D880">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90D1A4">
            <w:pPr>
              <w:spacing w:line="360" w:lineRule="auto"/>
              <w:jc w:val="center"/>
              <w:rPr>
                <w:color w:val="auto"/>
                <w:szCs w:val="21"/>
                <w:highlight w:val="none"/>
              </w:rPr>
            </w:pPr>
            <w:r>
              <w:rPr>
                <w:rFonts w:hint="eastAsia"/>
                <w:color w:val="auto"/>
                <w:szCs w:val="21"/>
                <w:highlight w:val="none"/>
              </w:rPr>
              <w:t>……</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75AB8">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00C06">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0A3173">
            <w:pPr>
              <w:spacing w:line="360" w:lineRule="auto"/>
              <w:jc w:val="center"/>
              <w:rPr>
                <w:color w:val="auto"/>
                <w:szCs w:val="21"/>
                <w:highlight w:val="none"/>
              </w:rPr>
            </w:pPr>
          </w:p>
        </w:tc>
      </w:tr>
    </w:tbl>
    <w:p w14:paraId="48D98A87">
      <w:pPr>
        <w:snapToGrid w:val="0"/>
        <w:spacing w:line="360" w:lineRule="auto"/>
        <w:jc w:val="left"/>
        <w:rPr>
          <w:color w:val="auto"/>
          <w:szCs w:val="21"/>
          <w:highlight w:val="none"/>
        </w:rPr>
      </w:pPr>
      <w:r>
        <w:rPr>
          <w:rFonts w:hint="eastAsia"/>
          <w:color w:val="auto"/>
          <w:szCs w:val="21"/>
          <w:highlight w:val="none"/>
        </w:rPr>
        <w:t>注：</w:t>
      </w:r>
    </w:p>
    <w:p w14:paraId="5CA449B0">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5ABCD5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4AF050E0">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005B80EA">
      <w:pPr>
        <w:snapToGrid w:val="0"/>
        <w:spacing w:line="360" w:lineRule="auto"/>
        <w:jc w:val="left"/>
        <w:rPr>
          <w:color w:val="auto"/>
          <w:szCs w:val="21"/>
          <w:highlight w:val="none"/>
        </w:rPr>
      </w:pPr>
    </w:p>
    <w:p w14:paraId="516D34D3">
      <w:pPr>
        <w:snapToGrid w:val="0"/>
        <w:spacing w:line="360" w:lineRule="auto"/>
        <w:jc w:val="left"/>
        <w:rPr>
          <w:color w:val="auto"/>
          <w:szCs w:val="21"/>
          <w:highlight w:val="none"/>
        </w:rPr>
      </w:pPr>
    </w:p>
    <w:p w14:paraId="659055BF">
      <w:pPr>
        <w:snapToGrid w:val="0"/>
        <w:spacing w:line="360" w:lineRule="auto"/>
        <w:jc w:val="left"/>
        <w:rPr>
          <w:color w:val="auto"/>
          <w:szCs w:val="21"/>
          <w:highlight w:val="none"/>
        </w:rPr>
      </w:pPr>
    </w:p>
    <w:p w14:paraId="6D367978">
      <w:pPr>
        <w:snapToGrid w:val="0"/>
        <w:spacing w:line="360" w:lineRule="auto"/>
        <w:jc w:val="left"/>
        <w:rPr>
          <w:color w:val="auto"/>
          <w:szCs w:val="21"/>
          <w:highlight w:val="none"/>
        </w:rPr>
      </w:pPr>
    </w:p>
    <w:p w14:paraId="5DDEDED0">
      <w:pPr>
        <w:snapToGrid w:val="0"/>
        <w:spacing w:line="360" w:lineRule="auto"/>
        <w:jc w:val="left"/>
        <w:rPr>
          <w:color w:val="auto"/>
          <w:szCs w:val="21"/>
          <w:highlight w:val="none"/>
        </w:rPr>
      </w:pPr>
    </w:p>
    <w:p w14:paraId="4A16B2E5">
      <w:pPr>
        <w:snapToGrid w:val="0"/>
        <w:spacing w:line="360" w:lineRule="auto"/>
        <w:jc w:val="left"/>
        <w:rPr>
          <w:color w:val="auto"/>
          <w:szCs w:val="21"/>
          <w:highlight w:val="none"/>
        </w:rPr>
      </w:pPr>
    </w:p>
    <w:p w14:paraId="63D9D328">
      <w:pPr>
        <w:snapToGrid w:val="0"/>
        <w:spacing w:line="360" w:lineRule="auto"/>
        <w:jc w:val="left"/>
        <w:rPr>
          <w:color w:val="auto"/>
          <w:szCs w:val="21"/>
          <w:highlight w:val="none"/>
        </w:rPr>
      </w:pPr>
    </w:p>
    <w:p w14:paraId="368688D0">
      <w:pPr>
        <w:snapToGrid w:val="0"/>
        <w:spacing w:line="360" w:lineRule="auto"/>
        <w:jc w:val="left"/>
        <w:rPr>
          <w:color w:val="auto"/>
          <w:szCs w:val="21"/>
          <w:highlight w:val="none"/>
        </w:rPr>
      </w:pPr>
    </w:p>
    <w:p w14:paraId="623B60E3">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B00CFB1">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92C6A02">
      <w:pPr>
        <w:pStyle w:val="27"/>
        <w:tabs>
          <w:tab w:val="left" w:pos="2127"/>
        </w:tabs>
        <w:spacing w:line="360" w:lineRule="auto"/>
        <w:rPr>
          <w:rFonts w:ascii="Times New Roman" w:hAnsi="Times New Roman" w:cs="Times New Roman"/>
          <w:color w:val="auto"/>
          <w:highlight w:val="none"/>
        </w:rPr>
      </w:pPr>
    </w:p>
    <w:p w14:paraId="07EB84C1">
      <w:pPr>
        <w:snapToGrid w:val="0"/>
        <w:spacing w:before="50" w:after="120" w:afterLines="50" w:line="360" w:lineRule="auto"/>
        <w:jc w:val="left"/>
        <w:rPr>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7150922A">
      <w:pPr>
        <w:snapToGrid w:val="0"/>
        <w:spacing w:before="50" w:after="120" w:afterLines="50" w:line="360" w:lineRule="auto"/>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3B043BFC">
      <w:pPr>
        <w:snapToGrid w:val="0"/>
        <w:spacing w:before="50" w:after="120" w:afterLines="50" w:line="360" w:lineRule="auto"/>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2C7E0D96">
      <w:pPr>
        <w:spacing w:line="360" w:lineRule="auto"/>
        <w:jc w:val="center"/>
        <w:rPr>
          <w:b/>
          <w:bCs/>
          <w:color w:val="auto"/>
          <w:sz w:val="28"/>
          <w:szCs w:val="36"/>
          <w:highlight w:val="none"/>
        </w:rPr>
      </w:pPr>
    </w:p>
    <w:p w14:paraId="7ADC0190">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6534FBDA">
      <w:pPr>
        <w:snapToGrid w:val="0"/>
        <w:spacing w:before="50" w:after="120" w:afterLines="50" w:line="360" w:lineRule="auto"/>
        <w:jc w:val="left"/>
        <w:rPr>
          <w:color w:val="auto"/>
          <w:highlight w:val="none"/>
        </w:rPr>
      </w:pPr>
      <w:r>
        <w:rPr>
          <w:rFonts w:hint="eastAsia"/>
          <w:color w:val="auto"/>
          <w:highlight w:val="none"/>
        </w:rPr>
        <w:t xml:space="preserve">编号：           </w:t>
      </w:r>
    </w:p>
    <w:p w14:paraId="3CAED4DA">
      <w:pPr>
        <w:snapToGrid w:val="0"/>
        <w:spacing w:before="50" w:after="120" w:afterLines="50" w:line="360" w:lineRule="auto"/>
        <w:jc w:val="left"/>
        <w:rPr>
          <w:color w:val="auto"/>
          <w:highlight w:val="none"/>
        </w:rPr>
      </w:pPr>
      <w:r>
        <w:rPr>
          <w:rFonts w:hint="eastAsia"/>
          <w:color w:val="auto"/>
          <w:highlight w:val="none"/>
        </w:rPr>
        <w:t>申请人：</w:t>
      </w:r>
    </w:p>
    <w:p w14:paraId="1A28964D">
      <w:pPr>
        <w:snapToGrid w:val="0"/>
        <w:spacing w:before="50" w:after="120" w:afterLines="50" w:line="360" w:lineRule="auto"/>
        <w:jc w:val="left"/>
        <w:rPr>
          <w:color w:val="auto"/>
          <w:highlight w:val="none"/>
        </w:rPr>
      </w:pPr>
      <w:r>
        <w:rPr>
          <w:rFonts w:hint="eastAsia"/>
          <w:color w:val="auto"/>
          <w:highlight w:val="none"/>
        </w:rPr>
        <w:t>地址：</w:t>
      </w:r>
    </w:p>
    <w:p w14:paraId="221AB90E">
      <w:pPr>
        <w:snapToGrid w:val="0"/>
        <w:spacing w:before="50" w:after="120" w:afterLines="50" w:line="360" w:lineRule="auto"/>
        <w:jc w:val="left"/>
        <w:rPr>
          <w:color w:val="auto"/>
          <w:highlight w:val="none"/>
        </w:rPr>
      </w:pPr>
      <w:r>
        <w:rPr>
          <w:rFonts w:hint="eastAsia"/>
          <w:color w:val="auto"/>
          <w:highlight w:val="none"/>
        </w:rPr>
        <w:t xml:space="preserve">受益人：广西机电设备招标有限公司 </w:t>
      </w:r>
    </w:p>
    <w:p w14:paraId="763A0096">
      <w:pPr>
        <w:snapToGrid w:val="0"/>
        <w:spacing w:before="50" w:after="120" w:afterLines="50" w:line="360" w:lineRule="auto"/>
        <w:jc w:val="left"/>
        <w:rPr>
          <w:color w:val="auto"/>
          <w:highlight w:val="none"/>
        </w:rPr>
      </w:pPr>
      <w:r>
        <w:rPr>
          <w:rFonts w:hint="eastAsia"/>
          <w:color w:val="auto"/>
          <w:highlight w:val="none"/>
        </w:rPr>
        <w:t>地址：</w:t>
      </w:r>
    </w:p>
    <w:p w14:paraId="2A3564AB">
      <w:pPr>
        <w:snapToGrid w:val="0"/>
        <w:spacing w:before="50" w:after="120" w:afterLines="50" w:line="360" w:lineRule="auto"/>
        <w:jc w:val="left"/>
        <w:rPr>
          <w:color w:val="auto"/>
          <w:highlight w:val="none"/>
        </w:rPr>
      </w:pPr>
      <w:r>
        <w:rPr>
          <w:rFonts w:hint="eastAsia"/>
          <w:color w:val="auto"/>
          <w:highlight w:val="none"/>
        </w:rPr>
        <w:t>开立人：</w:t>
      </w:r>
    </w:p>
    <w:p w14:paraId="5D63B66E">
      <w:pPr>
        <w:snapToGrid w:val="0"/>
        <w:spacing w:before="50" w:after="120" w:afterLines="50" w:line="360" w:lineRule="auto"/>
        <w:jc w:val="left"/>
        <w:rPr>
          <w:color w:val="auto"/>
          <w:highlight w:val="none"/>
        </w:rPr>
      </w:pPr>
      <w:r>
        <w:rPr>
          <w:rFonts w:hint="eastAsia"/>
          <w:color w:val="auto"/>
          <w:highlight w:val="none"/>
        </w:rPr>
        <w:t>地址：</w:t>
      </w:r>
    </w:p>
    <w:p w14:paraId="555A90A5">
      <w:pPr>
        <w:snapToGrid w:val="0"/>
        <w:spacing w:before="50" w:after="120" w:afterLines="50" w:line="360" w:lineRule="auto"/>
        <w:jc w:val="left"/>
        <w:rPr>
          <w:color w:val="auto"/>
          <w:highlight w:val="none"/>
        </w:rPr>
      </w:pPr>
    </w:p>
    <w:p w14:paraId="0E6BFF5B">
      <w:pPr>
        <w:snapToGrid w:val="0"/>
        <w:spacing w:before="50" w:after="120" w:afterLines="50" w:line="360" w:lineRule="auto"/>
        <w:jc w:val="left"/>
        <w:rPr>
          <w:color w:val="auto"/>
          <w:highlight w:val="none"/>
        </w:rPr>
      </w:pPr>
      <w:r>
        <w:rPr>
          <w:rFonts w:hint="eastAsia"/>
          <w:color w:val="auto"/>
          <w:highlight w:val="none"/>
        </w:rPr>
        <w:t>致：广西机电设备招标有限公司</w:t>
      </w:r>
    </w:p>
    <w:p w14:paraId="603011BC">
      <w:pPr>
        <w:snapToGrid w:val="0"/>
        <w:spacing w:before="50" w:after="120" w:afterLines="50" w:line="360"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2F2544AC">
      <w:pPr>
        <w:snapToGrid w:val="0"/>
        <w:spacing w:before="50" w:after="120" w:afterLines="50" w:line="360"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43C83920">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734454C4">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1F74E2BC">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622AFFC4">
      <w:pPr>
        <w:snapToGrid w:val="0"/>
        <w:spacing w:before="50" w:after="120" w:afterLines="50" w:line="360"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26A2E842">
      <w:pPr>
        <w:snapToGrid w:val="0"/>
        <w:spacing w:before="50" w:after="120" w:afterLines="50" w:line="360"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52B4EE96">
      <w:pPr>
        <w:snapToGrid w:val="0"/>
        <w:spacing w:before="50" w:after="120" w:afterLines="50" w:line="360" w:lineRule="auto"/>
        <w:ind w:firstLine="420" w:firstLineChars="200"/>
        <w:jc w:val="left"/>
        <w:rPr>
          <w:color w:val="auto"/>
          <w:highlight w:val="none"/>
        </w:rPr>
      </w:pPr>
      <w:r>
        <w:rPr>
          <w:rFonts w:hint="eastAsia"/>
          <w:color w:val="auto"/>
          <w:highlight w:val="none"/>
        </w:rPr>
        <w:t>（5）投标人违反招标文件规定的其他情形。</w:t>
      </w:r>
    </w:p>
    <w:p w14:paraId="0231DCB1">
      <w:pPr>
        <w:snapToGrid w:val="0"/>
        <w:spacing w:before="50" w:after="120" w:afterLines="50" w:line="360"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4DEC30DE">
      <w:pPr>
        <w:snapToGrid w:val="0"/>
        <w:spacing w:before="50" w:after="120" w:afterLines="50" w:line="360"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791B81D3">
      <w:pPr>
        <w:snapToGrid w:val="0"/>
        <w:spacing w:before="50" w:after="120" w:afterLines="50" w:line="360" w:lineRule="auto"/>
        <w:ind w:firstLine="420" w:firstLineChars="200"/>
        <w:jc w:val="left"/>
        <w:rPr>
          <w:color w:val="auto"/>
          <w:highlight w:val="none"/>
        </w:rPr>
      </w:pPr>
      <w:r>
        <w:rPr>
          <w:rFonts w:hint="eastAsia"/>
          <w:color w:val="auto"/>
          <w:highlight w:val="none"/>
        </w:rPr>
        <w:t>（1）付款通知到达的日期在本保函的有效期内；</w:t>
      </w:r>
    </w:p>
    <w:p w14:paraId="2F506FF1">
      <w:pPr>
        <w:snapToGrid w:val="0"/>
        <w:spacing w:before="50" w:after="120" w:afterLines="50" w:line="360" w:lineRule="auto"/>
        <w:ind w:firstLine="420" w:firstLineChars="200"/>
        <w:jc w:val="left"/>
        <w:rPr>
          <w:color w:val="auto"/>
          <w:highlight w:val="none"/>
        </w:rPr>
      </w:pPr>
      <w:r>
        <w:rPr>
          <w:rFonts w:hint="eastAsia"/>
          <w:color w:val="auto"/>
          <w:highlight w:val="none"/>
        </w:rPr>
        <w:t>（2）载明要求支付的金额；</w:t>
      </w:r>
    </w:p>
    <w:p w14:paraId="3BE346CB">
      <w:pPr>
        <w:snapToGrid w:val="0"/>
        <w:spacing w:before="50" w:after="120" w:afterLines="50" w:line="360"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191FB636">
      <w:pPr>
        <w:snapToGrid w:val="0"/>
        <w:spacing w:before="50" w:after="120" w:afterLines="50" w:line="360"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709DEEA3">
      <w:pPr>
        <w:snapToGrid w:val="0"/>
        <w:spacing w:before="50" w:after="120" w:afterLines="50" w:line="360"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75D8C5D1">
      <w:pPr>
        <w:snapToGrid w:val="0"/>
        <w:spacing w:before="50" w:after="120" w:afterLines="50" w:line="360" w:lineRule="auto"/>
        <w:ind w:firstLine="420" w:firstLineChars="200"/>
        <w:jc w:val="left"/>
        <w:rPr>
          <w:color w:val="auto"/>
          <w:highlight w:val="none"/>
        </w:rPr>
      </w:pPr>
      <w:r>
        <w:rPr>
          <w:rFonts w:hint="eastAsia"/>
          <w:color w:val="auto"/>
          <w:highlight w:val="none"/>
        </w:rPr>
        <w:t>受益人发出的书面付款通知应由其为鉴明受益人法定代表人（负责人）或授权代理人签字并加盖公章。</w:t>
      </w:r>
    </w:p>
    <w:p w14:paraId="1829E4A1">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1A34B827">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3896477">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8E02130">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4966274C">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EFE67FF">
      <w:pPr>
        <w:snapToGrid w:val="0"/>
        <w:spacing w:before="50" w:after="120" w:afterLines="50" w:line="360" w:lineRule="auto"/>
        <w:jc w:val="left"/>
        <w:rPr>
          <w:color w:val="auto"/>
          <w:highlight w:val="none"/>
        </w:rPr>
      </w:pPr>
    </w:p>
    <w:p w14:paraId="30E8963A">
      <w:pPr>
        <w:snapToGrid w:val="0"/>
        <w:spacing w:before="50" w:after="120" w:afterLines="50" w:line="360" w:lineRule="auto"/>
        <w:jc w:val="left"/>
        <w:rPr>
          <w:color w:val="auto"/>
          <w:highlight w:val="none"/>
        </w:rPr>
      </w:pPr>
      <w:r>
        <w:rPr>
          <w:rFonts w:hint="eastAsia"/>
          <w:color w:val="auto"/>
          <w:highlight w:val="none"/>
        </w:rPr>
        <w:t xml:space="preserve">开 立 人：                                                  （公章） </w:t>
      </w:r>
    </w:p>
    <w:p w14:paraId="65D7FAD2">
      <w:pPr>
        <w:snapToGrid w:val="0"/>
        <w:spacing w:before="50" w:after="120" w:afterLines="50" w:line="360" w:lineRule="auto"/>
        <w:jc w:val="left"/>
        <w:rPr>
          <w:color w:val="auto"/>
          <w:highlight w:val="none"/>
        </w:rPr>
      </w:pPr>
      <w:r>
        <w:rPr>
          <w:rFonts w:hint="eastAsia"/>
          <w:color w:val="auto"/>
          <w:highlight w:val="none"/>
        </w:rPr>
        <w:t xml:space="preserve">法定代表人（或授权代表） ：               （签字） </w:t>
      </w:r>
    </w:p>
    <w:p w14:paraId="29BE3CA2">
      <w:pPr>
        <w:snapToGrid w:val="0"/>
        <w:spacing w:before="50" w:after="120" w:afterLines="50" w:line="360" w:lineRule="auto"/>
        <w:jc w:val="left"/>
        <w:rPr>
          <w:color w:val="auto"/>
          <w:highlight w:val="none"/>
        </w:rPr>
      </w:pPr>
      <w:r>
        <w:rPr>
          <w:rFonts w:hint="eastAsia"/>
          <w:color w:val="auto"/>
          <w:highlight w:val="none"/>
        </w:rPr>
        <w:t xml:space="preserve">地    址：                                       </w:t>
      </w:r>
    </w:p>
    <w:p w14:paraId="0228CD60">
      <w:pPr>
        <w:snapToGrid w:val="0"/>
        <w:spacing w:before="50" w:after="120" w:afterLines="50" w:line="360" w:lineRule="auto"/>
        <w:jc w:val="left"/>
        <w:rPr>
          <w:color w:val="auto"/>
          <w:highlight w:val="none"/>
        </w:rPr>
      </w:pPr>
      <w:r>
        <w:rPr>
          <w:rFonts w:hint="eastAsia"/>
          <w:color w:val="auto"/>
          <w:highlight w:val="none"/>
        </w:rPr>
        <w:t xml:space="preserve">邮政编码：                 </w:t>
      </w:r>
    </w:p>
    <w:p w14:paraId="725B8A07">
      <w:pPr>
        <w:snapToGrid w:val="0"/>
        <w:spacing w:before="50" w:after="120" w:afterLines="50" w:line="360" w:lineRule="auto"/>
        <w:jc w:val="left"/>
        <w:rPr>
          <w:color w:val="auto"/>
          <w:highlight w:val="none"/>
        </w:rPr>
      </w:pPr>
      <w:r>
        <w:rPr>
          <w:rFonts w:hint="eastAsia"/>
          <w:color w:val="auto"/>
          <w:highlight w:val="none"/>
        </w:rPr>
        <w:t xml:space="preserve">电    话：                 </w:t>
      </w:r>
    </w:p>
    <w:p w14:paraId="3CCB2A8D">
      <w:pPr>
        <w:snapToGrid w:val="0"/>
        <w:spacing w:before="50" w:after="120" w:afterLines="50" w:line="360" w:lineRule="auto"/>
        <w:jc w:val="left"/>
        <w:rPr>
          <w:color w:val="auto"/>
          <w:highlight w:val="none"/>
        </w:rPr>
      </w:pPr>
      <w:r>
        <w:rPr>
          <w:rFonts w:hint="eastAsia"/>
          <w:color w:val="auto"/>
          <w:highlight w:val="none"/>
        </w:rPr>
        <w:t xml:space="preserve">传    真：                 </w:t>
      </w:r>
    </w:p>
    <w:p w14:paraId="592C454D">
      <w:pPr>
        <w:snapToGrid w:val="0"/>
        <w:spacing w:before="50" w:after="120" w:afterLines="50" w:line="360" w:lineRule="auto"/>
        <w:jc w:val="left"/>
        <w:rPr>
          <w:color w:val="auto"/>
          <w:highlight w:val="none"/>
        </w:rPr>
      </w:pPr>
      <w:r>
        <w:rPr>
          <w:rFonts w:hint="eastAsia"/>
          <w:color w:val="auto"/>
          <w:highlight w:val="none"/>
        </w:rPr>
        <w:t>开立时间：      年       月        日</w:t>
      </w:r>
    </w:p>
    <w:p w14:paraId="126B9243">
      <w:pPr>
        <w:snapToGrid w:val="0"/>
        <w:spacing w:before="50" w:after="120" w:afterLines="50" w:line="360" w:lineRule="auto"/>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43D6CE69">
      <w:pPr>
        <w:spacing w:line="360" w:lineRule="auto"/>
        <w:rPr>
          <w:color w:val="auto"/>
          <w:szCs w:val="21"/>
          <w:highlight w:val="none"/>
        </w:rPr>
      </w:pPr>
    </w:p>
    <w:p w14:paraId="22B96338">
      <w:pPr>
        <w:pStyle w:val="10"/>
        <w:overflowPunct w:val="0"/>
        <w:spacing w:line="360" w:lineRule="auto"/>
        <w:ind w:firstLine="0"/>
        <w:rPr>
          <w:color w:val="auto"/>
          <w:highlight w:val="none"/>
        </w:rPr>
      </w:pPr>
    </w:p>
    <w:p w14:paraId="3D20235A">
      <w:pPr>
        <w:snapToGrid w:val="0"/>
        <w:spacing w:before="50" w:after="120" w:afterLines="50" w:line="360" w:lineRule="auto"/>
        <w:jc w:val="left"/>
        <w:rPr>
          <w:bCs/>
          <w:color w:val="auto"/>
          <w:sz w:val="24"/>
          <w:highlight w:val="none"/>
        </w:rPr>
      </w:pPr>
    </w:p>
    <w:p w14:paraId="14F8FC87">
      <w:pPr>
        <w:snapToGrid w:val="0"/>
        <w:spacing w:line="360" w:lineRule="auto"/>
        <w:jc w:val="left"/>
        <w:outlineLvl w:val="1"/>
        <w:rPr>
          <w:b/>
          <w:color w:val="auto"/>
          <w:sz w:val="24"/>
          <w:highlight w:val="none"/>
        </w:rPr>
      </w:pPr>
      <w:r>
        <w:rPr>
          <w:color w:val="auto"/>
          <w:highlight w:val="none"/>
        </w:rPr>
        <w:br w:type="page"/>
      </w:r>
      <w:r>
        <w:rPr>
          <w:rFonts w:hint="eastAsia"/>
          <w:color w:val="auto"/>
          <w:sz w:val="24"/>
          <w:highlight w:val="none"/>
        </w:rPr>
        <w:t>2</w:t>
      </w:r>
      <w:r>
        <w:rPr>
          <w:color w:val="auto"/>
          <w:sz w:val="24"/>
          <w:highlight w:val="none"/>
        </w:rPr>
        <w:t>.</w:t>
      </w:r>
      <w:r>
        <w:rPr>
          <w:rFonts w:hint="eastAsia" w:ascii="宋体" w:hAnsi="宋体"/>
          <w:color w:val="auto"/>
          <w:sz w:val="24"/>
          <w:highlight w:val="none"/>
        </w:rPr>
        <w:t xml:space="preserve">响应文件封面参考格式（商务技术文件）： </w:t>
      </w:r>
    </w:p>
    <w:p w14:paraId="2EFC8FCD">
      <w:pPr>
        <w:snapToGrid w:val="0"/>
        <w:spacing w:line="360" w:lineRule="auto"/>
        <w:rPr>
          <w:color w:val="auto"/>
          <w:sz w:val="24"/>
          <w:highlight w:val="none"/>
        </w:rPr>
      </w:pPr>
    </w:p>
    <w:p w14:paraId="2A256D43">
      <w:pPr>
        <w:snapToGrid w:val="0"/>
        <w:spacing w:line="360" w:lineRule="auto"/>
        <w:jc w:val="right"/>
        <w:rPr>
          <w:color w:val="auto"/>
          <w:sz w:val="24"/>
          <w:highlight w:val="none"/>
        </w:rPr>
      </w:pPr>
    </w:p>
    <w:p w14:paraId="78DD693F">
      <w:pPr>
        <w:snapToGrid w:val="0"/>
        <w:spacing w:line="360" w:lineRule="auto"/>
        <w:jc w:val="center"/>
        <w:rPr>
          <w:color w:val="auto"/>
          <w:sz w:val="24"/>
          <w:highlight w:val="none"/>
        </w:rPr>
      </w:pPr>
      <w:r>
        <w:rPr>
          <w:rFonts w:hint="eastAsia" w:ascii="宋体" w:hAnsi="宋体"/>
          <w:b/>
          <w:color w:val="auto"/>
          <w:sz w:val="44"/>
          <w:highlight w:val="none"/>
        </w:rPr>
        <w:t>电子响应文件</w:t>
      </w:r>
    </w:p>
    <w:p w14:paraId="611B81C8">
      <w:pPr>
        <w:snapToGrid w:val="0"/>
        <w:spacing w:line="360" w:lineRule="auto"/>
        <w:jc w:val="center"/>
        <w:rPr>
          <w:b/>
          <w:color w:val="auto"/>
          <w:sz w:val="44"/>
          <w:highlight w:val="none"/>
        </w:rPr>
      </w:pPr>
    </w:p>
    <w:p w14:paraId="774EC512">
      <w:pPr>
        <w:snapToGrid w:val="0"/>
        <w:spacing w:line="360" w:lineRule="auto"/>
        <w:jc w:val="center"/>
        <w:rPr>
          <w:b/>
          <w:color w:val="auto"/>
          <w:sz w:val="44"/>
          <w:highlight w:val="none"/>
        </w:rPr>
      </w:pPr>
    </w:p>
    <w:p w14:paraId="23EB4791">
      <w:pPr>
        <w:snapToGrid w:val="0"/>
        <w:spacing w:line="360" w:lineRule="auto"/>
        <w:jc w:val="center"/>
        <w:rPr>
          <w:b/>
          <w:color w:val="auto"/>
          <w:sz w:val="44"/>
          <w:highlight w:val="none"/>
        </w:rPr>
      </w:pPr>
      <w:r>
        <w:rPr>
          <w:rFonts w:hint="eastAsia"/>
          <w:b/>
          <w:color w:val="auto"/>
          <w:sz w:val="44"/>
          <w:highlight w:val="none"/>
        </w:rPr>
        <w:t>商务技术文件</w:t>
      </w:r>
    </w:p>
    <w:p w14:paraId="14253B41">
      <w:pPr>
        <w:snapToGrid w:val="0"/>
        <w:spacing w:line="360" w:lineRule="auto"/>
        <w:jc w:val="center"/>
        <w:rPr>
          <w:b/>
          <w:color w:val="auto"/>
          <w:sz w:val="44"/>
          <w:highlight w:val="none"/>
        </w:rPr>
      </w:pPr>
    </w:p>
    <w:p w14:paraId="735EDB37">
      <w:pPr>
        <w:snapToGrid w:val="0"/>
        <w:spacing w:line="360" w:lineRule="auto"/>
        <w:rPr>
          <w:color w:val="auto"/>
          <w:sz w:val="24"/>
          <w:highlight w:val="none"/>
        </w:rPr>
      </w:pPr>
    </w:p>
    <w:p w14:paraId="190CCC70">
      <w:pPr>
        <w:snapToGrid w:val="0"/>
        <w:spacing w:line="360" w:lineRule="auto"/>
        <w:ind w:firstLine="720" w:firstLineChars="300"/>
        <w:rPr>
          <w:color w:val="auto"/>
          <w:sz w:val="24"/>
          <w:highlight w:val="none"/>
        </w:rPr>
      </w:pPr>
      <w:r>
        <w:rPr>
          <w:rFonts w:hint="eastAsia"/>
          <w:color w:val="auto"/>
          <w:sz w:val="24"/>
          <w:highlight w:val="none"/>
        </w:rPr>
        <w:t xml:space="preserve">项目名称： </w:t>
      </w:r>
    </w:p>
    <w:p w14:paraId="1B0B971E">
      <w:pPr>
        <w:snapToGrid w:val="0"/>
        <w:spacing w:line="360" w:lineRule="auto"/>
        <w:ind w:firstLine="720" w:firstLineChars="300"/>
        <w:rPr>
          <w:color w:val="auto"/>
          <w:sz w:val="24"/>
          <w:highlight w:val="none"/>
        </w:rPr>
      </w:pPr>
      <w:r>
        <w:rPr>
          <w:rFonts w:hint="eastAsia"/>
          <w:color w:val="auto"/>
          <w:sz w:val="24"/>
          <w:highlight w:val="none"/>
        </w:rPr>
        <w:t>项目编号：</w:t>
      </w:r>
    </w:p>
    <w:p w14:paraId="26B116BE">
      <w:pPr>
        <w:snapToGrid w:val="0"/>
        <w:spacing w:line="360" w:lineRule="auto"/>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72C23D61">
      <w:pPr>
        <w:snapToGrid w:val="0"/>
        <w:spacing w:line="360" w:lineRule="auto"/>
        <w:ind w:firstLine="720" w:firstLineChars="300"/>
        <w:rPr>
          <w:color w:val="auto"/>
          <w:sz w:val="24"/>
          <w:highlight w:val="none"/>
        </w:rPr>
      </w:pPr>
      <w:r>
        <w:rPr>
          <w:rFonts w:hint="eastAsia"/>
          <w:color w:val="auto"/>
          <w:sz w:val="24"/>
          <w:highlight w:val="none"/>
        </w:rPr>
        <w:t>供应商名称：</w:t>
      </w:r>
    </w:p>
    <w:p w14:paraId="20B9A195">
      <w:pPr>
        <w:snapToGrid w:val="0"/>
        <w:spacing w:line="360" w:lineRule="auto"/>
        <w:ind w:firstLine="720" w:firstLineChars="300"/>
        <w:rPr>
          <w:color w:val="auto"/>
          <w:sz w:val="24"/>
          <w:highlight w:val="none"/>
        </w:rPr>
      </w:pPr>
      <w:r>
        <w:rPr>
          <w:rFonts w:hint="eastAsia"/>
          <w:color w:val="auto"/>
          <w:sz w:val="24"/>
          <w:highlight w:val="none"/>
        </w:rPr>
        <w:t>供应商地址：</w:t>
      </w:r>
    </w:p>
    <w:p w14:paraId="0C78A7F9">
      <w:pPr>
        <w:pStyle w:val="10"/>
        <w:snapToGrid w:val="0"/>
        <w:spacing w:line="360" w:lineRule="auto"/>
        <w:ind w:firstLine="960" w:firstLineChars="400"/>
        <w:rPr>
          <w:color w:val="auto"/>
          <w:sz w:val="24"/>
          <w:szCs w:val="24"/>
          <w:highlight w:val="none"/>
        </w:rPr>
      </w:pPr>
    </w:p>
    <w:p w14:paraId="0BD0C2F1">
      <w:pPr>
        <w:snapToGrid w:val="0"/>
        <w:spacing w:line="360" w:lineRule="auto"/>
        <w:jc w:val="center"/>
        <w:rPr>
          <w:color w:val="auto"/>
          <w:sz w:val="24"/>
          <w:highlight w:val="none"/>
        </w:rPr>
      </w:pPr>
      <w:r>
        <w:rPr>
          <w:color w:val="auto"/>
          <w:sz w:val="24"/>
          <w:highlight w:val="none"/>
        </w:rPr>
        <w:t xml:space="preserve">                        </w:t>
      </w:r>
      <w:r>
        <w:rPr>
          <w:rFonts w:hint="eastAsia"/>
          <w:color w:val="auto"/>
          <w:sz w:val="24"/>
          <w:highlight w:val="none"/>
        </w:rPr>
        <w:t>年  月  日</w:t>
      </w:r>
    </w:p>
    <w:p w14:paraId="62D355F7">
      <w:pPr>
        <w:snapToGrid w:val="0"/>
        <w:spacing w:line="360" w:lineRule="auto"/>
        <w:jc w:val="center"/>
        <w:outlineLvl w:val="1"/>
        <w:rPr>
          <w:bCs/>
          <w:color w:val="auto"/>
          <w:sz w:val="24"/>
          <w:highlight w:val="none"/>
        </w:rPr>
        <w:sectPr>
          <w:headerReference r:id="rId14" w:type="default"/>
          <w:footerReference r:id="rId15" w:type="default"/>
          <w:pgSz w:w="11906" w:h="16838"/>
          <w:pgMar w:top="1134" w:right="1417" w:bottom="1247" w:left="1417" w:header="851" w:footer="992" w:gutter="0"/>
          <w:cols w:space="0" w:num="1"/>
          <w:docGrid w:linePitch="312" w:charSpace="0"/>
        </w:sectPr>
      </w:pPr>
    </w:p>
    <w:p w14:paraId="6095CA55">
      <w:pPr>
        <w:snapToGrid w:val="0"/>
        <w:spacing w:line="360" w:lineRule="auto"/>
        <w:jc w:val="center"/>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6D800467">
      <w:pPr>
        <w:snapToGrid w:val="0"/>
        <w:spacing w:line="360" w:lineRule="auto"/>
        <w:rPr>
          <w:b/>
          <w:color w:val="auto"/>
          <w:szCs w:val="21"/>
          <w:highlight w:val="none"/>
        </w:rPr>
      </w:pPr>
      <w:bookmarkStart w:id="98"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8"/>
    <w:p w14:paraId="6335E857">
      <w:pPr>
        <w:spacing w:line="360" w:lineRule="auto"/>
        <w:jc w:val="center"/>
        <w:rPr>
          <w:color w:val="auto"/>
          <w:highlight w:val="none"/>
        </w:rPr>
      </w:pPr>
      <w:bookmarkStart w:id="99" w:name="_Toc455309222"/>
      <w:bookmarkStart w:id="100" w:name="_Toc462223472"/>
      <w:bookmarkStart w:id="101" w:name="_Toc462320613"/>
    </w:p>
    <w:bookmarkEnd w:id="99"/>
    <w:bookmarkEnd w:id="100"/>
    <w:bookmarkEnd w:id="101"/>
    <w:p w14:paraId="261F3470">
      <w:pPr>
        <w:snapToGrid w:val="0"/>
        <w:spacing w:line="360" w:lineRule="auto"/>
        <w:jc w:val="center"/>
        <w:rPr>
          <w:b/>
          <w:color w:val="auto"/>
          <w:szCs w:val="21"/>
          <w:highlight w:val="none"/>
        </w:rPr>
      </w:pPr>
      <w:r>
        <w:rPr>
          <w:b/>
          <w:color w:val="auto"/>
          <w:szCs w:val="21"/>
          <w:highlight w:val="none"/>
        </w:rPr>
        <w:t>法定代表人身份证明</w:t>
      </w:r>
    </w:p>
    <w:p w14:paraId="162B7692">
      <w:pPr>
        <w:spacing w:line="360" w:lineRule="auto"/>
        <w:rPr>
          <w:color w:val="auto"/>
          <w:highlight w:val="none"/>
        </w:rPr>
      </w:pPr>
    </w:p>
    <w:p w14:paraId="1C707644">
      <w:pPr>
        <w:spacing w:line="360" w:lineRule="auto"/>
        <w:rPr>
          <w:color w:val="auto"/>
          <w:highlight w:val="none"/>
        </w:rPr>
      </w:pPr>
    </w:p>
    <w:p w14:paraId="2175BD29">
      <w:pPr>
        <w:spacing w:line="360" w:lineRule="auto"/>
        <w:rPr>
          <w:color w:val="auto"/>
          <w:szCs w:val="21"/>
          <w:highlight w:val="none"/>
        </w:rPr>
      </w:pPr>
      <w:r>
        <w:rPr>
          <w:color w:val="auto"/>
          <w:szCs w:val="21"/>
          <w:highlight w:val="none"/>
        </w:rPr>
        <w:t>供应商名称：</w:t>
      </w:r>
      <w:r>
        <w:rPr>
          <w:color w:val="auto"/>
          <w:szCs w:val="21"/>
          <w:highlight w:val="none"/>
          <w:u w:val="single"/>
        </w:rPr>
        <w:t xml:space="preserve">                                         </w:t>
      </w:r>
    </w:p>
    <w:p w14:paraId="3CE6990C">
      <w:pPr>
        <w:spacing w:line="360" w:lineRule="auto"/>
        <w:rPr>
          <w:color w:val="auto"/>
          <w:szCs w:val="21"/>
          <w:highlight w:val="none"/>
        </w:rPr>
      </w:pPr>
      <w:r>
        <w:rPr>
          <w:color w:val="auto"/>
          <w:szCs w:val="21"/>
          <w:highlight w:val="none"/>
        </w:rPr>
        <w:t>单位性质：</w:t>
      </w:r>
      <w:r>
        <w:rPr>
          <w:color w:val="auto"/>
          <w:szCs w:val="21"/>
          <w:highlight w:val="none"/>
          <w:u w:val="single"/>
        </w:rPr>
        <w:t xml:space="preserve">                                           </w:t>
      </w:r>
    </w:p>
    <w:p w14:paraId="758A4250">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p>
    <w:p w14:paraId="541EF8EA">
      <w:pPr>
        <w:spacing w:line="360" w:lineRule="auto"/>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433FFA9B">
      <w:pPr>
        <w:spacing w:line="360" w:lineRule="auto"/>
        <w:rPr>
          <w:color w:val="auto"/>
          <w:szCs w:val="21"/>
          <w:highlight w:val="none"/>
        </w:rPr>
      </w:pPr>
      <w:r>
        <w:rPr>
          <w:color w:val="auto"/>
          <w:szCs w:val="21"/>
          <w:highlight w:val="none"/>
        </w:rPr>
        <w:t>经营期限：</w:t>
      </w:r>
      <w:r>
        <w:rPr>
          <w:color w:val="auto"/>
          <w:szCs w:val="21"/>
          <w:highlight w:val="none"/>
          <w:u w:val="single"/>
        </w:rPr>
        <w:t xml:space="preserve">                                           </w:t>
      </w:r>
    </w:p>
    <w:p w14:paraId="087DDEBC">
      <w:pPr>
        <w:spacing w:line="360" w:lineRule="auto"/>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FD67E47">
      <w:pPr>
        <w:spacing w:line="360" w:lineRule="auto"/>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2B75B89">
      <w:pPr>
        <w:spacing w:line="360" w:lineRule="auto"/>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F3F6646">
      <w:pPr>
        <w:spacing w:line="360" w:lineRule="auto"/>
        <w:rPr>
          <w:color w:val="auto"/>
          <w:szCs w:val="21"/>
          <w:highlight w:val="none"/>
        </w:rPr>
      </w:pPr>
    </w:p>
    <w:p w14:paraId="0E433432">
      <w:pPr>
        <w:spacing w:line="360" w:lineRule="auto"/>
        <w:ind w:firstLine="420" w:firstLineChars="200"/>
        <w:rPr>
          <w:color w:val="auto"/>
          <w:szCs w:val="21"/>
          <w:highlight w:val="none"/>
        </w:rPr>
      </w:pPr>
      <w:r>
        <w:rPr>
          <w:color w:val="auto"/>
          <w:szCs w:val="21"/>
          <w:highlight w:val="none"/>
        </w:rPr>
        <w:t>特此证明。</w:t>
      </w:r>
    </w:p>
    <w:p w14:paraId="43360E72">
      <w:pPr>
        <w:spacing w:line="360" w:lineRule="auto"/>
        <w:rPr>
          <w:color w:val="auto"/>
          <w:szCs w:val="21"/>
          <w:highlight w:val="none"/>
        </w:rPr>
      </w:pPr>
    </w:p>
    <w:p w14:paraId="0BD512AB">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839E924">
      <w:pPr>
        <w:spacing w:line="360" w:lineRule="auto"/>
        <w:rPr>
          <w:color w:val="auto"/>
          <w:szCs w:val="21"/>
          <w:highlight w:val="none"/>
        </w:rPr>
      </w:pPr>
      <w:r>
        <w:rPr>
          <w:color w:val="auto"/>
          <w:szCs w:val="21"/>
          <w:highlight w:val="none"/>
        </w:rPr>
        <w:t xml:space="preserve">                                                   年       月       日 </w:t>
      </w:r>
    </w:p>
    <w:p w14:paraId="30B1B457">
      <w:pPr>
        <w:spacing w:line="360" w:lineRule="auto"/>
        <w:rPr>
          <w:color w:val="auto"/>
          <w:szCs w:val="21"/>
          <w:highlight w:val="none"/>
        </w:rPr>
      </w:pPr>
    </w:p>
    <w:p w14:paraId="2C60322B">
      <w:pPr>
        <w:spacing w:line="360" w:lineRule="auto"/>
        <w:rPr>
          <w:color w:val="auto"/>
          <w:szCs w:val="21"/>
          <w:highlight w:val="none"/>
        </w:rPr>
      </w:pPr>
      <w:bookmarkStart w:id="102" w:name="_Hlk19199756"/>
      <w:r>
        <w:rPr>
          <w:color w:val="auto"/>
          <w:szCs w:val="21"/>
          <w:highlight w:val="none"/>
        </w:rPr>
        <w:t>附件：法定代表人身份证复印件</w:t>
      </w:r>
    </w:p>
    <w:p w14:paraId="017156D2">
      <w:pPr>
        <w:spacing w:line="360" w:lineRule="auto"/>
        <w:rPr>
          <w:color w:val="auto"/>
          <w:szCs w:val="21"/>
          <w:highlight w:val="none"/>
        </w:rPr>
      </w:pPr>
    </w:p>
    <w:bookmarkEnd w:id="102"/>
    <w:p w14:paraId="741C566E">
      <w:pPr>
        <w:snapToGrid w:val="0"/>
        <w:spacing w:line="360" w:lineRule="auto"/>
        <w:jc w:val="left"/>
        <w:rPr>
          <w:color w:val="auto"/>
          <w:highlight w:val="none"/>
        </w:rPr>
      </w:pPr>
      <w:r>
        <w:rPr>
          <w:b/>
          <w:color w:val="auto"/>
          <w:szCs w:val="21"/>
          <w:highlight w:val="none"/>
        </w:rPr>
        <w:br w:type="page"/>
      </w:r>
      <w:bookmarkStart w:id="103"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3"/>
    <w:p w14:paraId="7E2CB73D">
      <w:pPr>
        <w:snapToGrid w:val="0"/>
        <w:spacing w:line="360" w:lineRule="auto"/>
        <w:jc w:val="center"/>
        <w:rPr>
          <w:b/>
          <w:color w:val="auto"/>
          <w:szCs w:val="21"/>
          <w:highlight w:val="none"/>
        </w:rPr>
      </w:pPr>
      <w:r>
        <w:rPr>
          <w:b/>
          <w:color w:val="auto"/>
          <w:szCs w:val="21"/>
          <w:highlight w:val="none"/>
        </w:rPr>
        <w:t>法定代表人授权委托书</w:t>
      </w:r>
    </w:p>
    <w:p w14:paraId="147E9F84">
      <w:pPr>
        <w:snapToGrid w:val="0"/>
        <w:spacing w:line="360" w:lineRule="auto"/>
        <w:rPr>
          <w:b/>
          <w:bCs/>
          <w:color w:val="auto"/>
          <w:szCs w:val="21"/>
          <w:highlight w:val="none"/>
        </w:rPr>
      </w:pPr>
      <w:r>
        <w:rPr>
          <w:bCs/>
          <w:color w:val="auto"/>
          <w:szCs w:val="21"/>
          <w:highlight w:val="none"/>
        </w:rPr>
        <w:t>致：</w:t>
      </w:r>
      <w:r>
        <w:rPr>
          <w:i/>
          <w:iCs/>
          <w:color w:val="auto"/>
          <w:szCs w:val="21"/>
          <w:highlight w:val="none"/>
          <w:u w:val="single"/>
        </w:rPr>
        <w:t>（采购人名称）</w:t>
      </w:r>
    </w:p>
    <w:p w14:paraId="58BA4446">
      <w:pPr>
        <w:snapToGrid w:val="0"/>
        <w:spacing w:line="360" w:lineRule="auto"/>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7CDA098B">
      <w:pPr>
        <w:snapToGrid w:val="0"/>
        <w:spacing w:line="360" w:lineRule="auto"/>
        <w:rPr>
          <w:color w:val="auto"/>
          <w:szCs w:val="21"/>
          <w:highlight w:val="none"/>
        </w:rPr>
      </w:pPr>
      <w:r>
        <w:rPr>
          <w:color w:val="auto"/>
          <w:szCs w:val="21"/>
          <w:highlight w:val="none"/>
        </w:rPr>
        <w:t xml:space="preserve">    我方对被授权人的签名事项负全部责任。</w:t>
      </w:r>
    </w:p>
    <w:p w14:paraId="53AD0AB6">
      <w:pPr>
        <w:snapToGrid w:val="0"/>
        <w:spacing w:line="360" w:lineRule="auto"/>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3080D3A4">
      <w:pPr>
        <w:snapToGrid w:val="0"/>
        <w:spacing w:line="360" w:lineRule="auto"/>
        <w:ind w:firstLine="480"/>
        <w:rPr>
          <w:color w:val="auto"/>
          <w:szCs w:val="21"/>
          <w:highlight w:val="none"/>
        </w:rPr>
      </w:pPr>
      <w:r>
        <w:rPr>
          <w:color w:val="auto"/>
          <w:szCs w:val="21"/>
          <w:highlight w:val="none"/>
        </w:rPr>
        <w:t>被授权人无转委托权，特此委托。</w:t>
      </w:r>
    </w:p>
    <w:p w14:paraId="59440727">
      <w:pPr>
        <w:snapToGrid w:val="0"/>
        <w:spacing w:line="360" w:lineRule="auto"/>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1D35570">
      <w:pPr>
        <w:snapToGrid w:val="0"/>
        <w:spacing w:line="360" w:lineRule="auto"/>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43815D3D">
      <w:pPr>
        <w:snapToGrid w:val="0"/>
        <w:spacing w:line="360" w:lineRule="auto"/>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4E2C5CD">
      <w:pPr>
        <w:snapToGrid w:val="0"/>
        <w:spacing w:line="360" w:lineRule="auto"/>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1ACB1EBE">
      <w:pPr>
        <w:snapToGrid w:val="0"/>
        <w:spacing w:line="360" w:lineRule="auto"/>
        <w:rPr>
          <w:color w:val="auto"/>
          <w:szCs w:val="21"/>
          <w:highlight w:val="none"/>
        </w:rPr>
      </w:pPr>
      <w:r>
        <w:rPr>
          <w:color w:val="auto"/>
          <w:szCs w:val="21"/>
          <w:highlight w:val="none"/>
        </w:rPr>
        <w:t xml:space="preserve">                                </w:t>
      </w:r>
    </w:p>
    <w:p w14:paraId="7D672D9F">
      <w:pPr>
        <w:snapToGrid w:val="0"/>
        <w:spacing w:line="360" w:lineRule="auto"/>
        <w:ind w:firstLine="5040" w:firstLineChars="24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A4E1B5A">
      <w:pPr>
        <w:snapToGrid w:val="0"/>
        <w:spacing w:line="360" w:lineRule="auto"/>
        <w:jc w:val="center"/>
        <w:rPr>
          <w:color w:val="auto"/>
          <w:szCs w:val="21"/>
          <w:highlight w:val="none"/>
        </w:rPr>
      </w:pPr>
      <w:r>
        <w:rPr>
          <w:color w:val="auto"/>
          <w:szCs w:val="21"/>
          <w:highlight w:val="none"/>
        </w:rPr>
        <w:t xml:space="preserve">                                        年    月    日</w:t>
      </w:r>
    </w:p>
    <w:p w14:paraId="217C4FCC">
      <w:pPr>
        <w:spacing w:line="360" w:lineRule="auto"/>
        <w:rPr>
          <w:color w:val="auto"/>
          <w:szCs w:val="21"/>
          <w:highlight w:val="none"/>
        </w:rPr>
      </w:pPr>
      <w:r>
        <w:rPr>
          <w:color w:val="auto"/>
          <w:szCs w:val="21"/>
          <w:highlight w:val="none"/>
        </w:rPr>
        <w:t>附件：法定代表人身份证复印件及授权代表身份证复印件</w:t>
      </w:r>
    </w:p>
    <w:p w14:paraId="390E0194">
      <w:pPr>
        <w:spacing w:line="360" w:lineRule="auto"/>
        <w:jc w:val="center"/>
        <w:rPr>
          <w:bCs/>
          <w:color w:val="auto"/>
          <w:sz w:val="24"/>
          <w:highlight w:val="none"/>
        </w:rPr>
      </w:pPr>
      <w:r>
        <w:rPr>
          <w:color w:val="auto"/>
          <w:highlight w:val="none"/>
        </w:rPr>
        <w:br w:type="page"/>
      </w: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695F54A5">
      <w:pPr>
        <w:snapToGrid w:val="0"/>
        <w:spacing w:line="360" w:lineRule="auto"/>
        <w:jc w:val="left"/>
        <w:rPr>
          <w:color w:val="auto"/>
          <w:szCs w:val="21"/>
          <w:highlight w:val="none"/>
        </w:rPr>
      </w:pPr>
    </w:p>
    <w:p w14:paraId="093F1B88">
      <w:pPr>
        <w:spacing w:line="360" w:lineRule="auto"/>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824E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0FDEDC">
            <w:pPr>
              <w:snapToGrid w:val="0"/>
              <w:spacing w:line="360" w:lineRule="auto"/>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CE58F70">
            <w:pPr>
              <w:snapToGrid w:val="0"/>
              <w:spacing w:line="360" w:lineRule="auto"/>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DBC9CA4">
            <w:pPr>
              <w:snapToGrid w:val="0"/>
              <w:spacing w:line="360" w:lineRule="auto"/>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7D2416D">
            <w:pPr>
              <w:snapToGrid w:val="0"/>
              <w:spacing w:line="360" w:lineRule="auto"/>
              <w:jc w:val="center"/>
              <w:rPr>
                <w:color w:val="auto"/>
                <w:szCs w:val="21"/>
                <w:highlight w:val="none"/>
              </w:rPr>
            </w:pPr>
            <w:r>
              <w:rPr>
                <w:color w:val="auto"/>
                <w:highlight w:val="none"/>
              </w:rPr>
              <w:t>偏离</w:t>
            </w:r>
            <w:r>
              <w:rPr>
                <w:color w:val="auto"/>
                <w:szCs w:val="21"/>
                <w:highlight w:val="none"/>
              </w:rPr>
              <w:t>说明</w:t>
            </w:r>
          </w:p>
        </w:tc>
      </w:tr>
      <w:tr w14:paraId="18E56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474273">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7CCE8BB">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B091531">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67EC8AD">
            <w:pPr>
              <w:snapToGrid w:val="0"/>
              <w:spacing w:line="360" w:lineRule="auto"/>
              <w:jc w:val="center"/>
              <w:rPr>
                <w:color w:val="auto"/>
                <w:szCs w:val="21"/>
                <w:highlight w:val="none"/>
              </w:rPr>
            </w:pPr>
          </w:p>
        </w:tc>
      </w:tr>
      <w:tr w14:paraId="16CCC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2B2002F">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1BDCDD5">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98E5E84">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5CCA46E">
            <w:pPr>
              <w:snapToGrid w:val="0"/>
              <w:spacing w:line="360" w:lineRule="auto"/>
              <w:jc w:val="center"/>
              <w:rPr>
                <w:color w:val="auto"/>
                <w:szCs w:val="21"/>
                <w:highlight w:val="none"/>
              </w:rPr>
            </w:pPr>
          </w:p>
        </w:tc>
      </w:tr>
      <w:tr w14:paraId="415C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C00DDE">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AE0DADD">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F390243">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918A418">
            <w:pPr>
              <w:snapToGrid w:val="0"/>
              <w:spacing w:line="360" w:lineRule="auto"/>
              <w:jc w:val="center"/>
              <w:rPr>
                <w:color w:val="auto"/>
                <w:szCs w:val="21"/>
                <w:highlight w:val="none"/>
              </w:rPr>
            </w:pPr>
          </w:p>
        </w:tc>
      </w:tr>
      <w:tr w14:paraId="687A8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903222C">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842B62B">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25374B4">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6B0D224">
            <w:pPr>
              <w:snapToGrid w:val="0"/>
              <w:spacing w:line="360" w:lineRule="auto"/>
              <w:jc w:val="center"/>
              <w:rPr>
                <w:color w:val="auto"/>
                <w:szCs w:val="21"/>
                <w:highlight w:val="none"/>
              </w:rPr>
            </w:pPr>
          </w:p>
        </w:tc>
      </w:tr>
    </w:tbl>
    <w:p w14:paraId="3F2B7952">
      <w:pPr>
        <w:spacing w:line="360" w:lineRule="auto"/>
        <w:rPr>
          <w:color w:val="auto"/>
          <w:szCs w:val="21"/>
          <w:highlight w:val="none"/>
        </w:rPr>
      </w:pPr>
    </w:p>
    <w:p w14:paraId="01DA1363">
      <w:pPr>
        <w:pStyle w:val="27"/>
        <w:tabs>
          <w:tab w:val="left" w:pos="2127"/>
        </w:tabs>
        <w:spacing w:line="360" w:lineRule="auto"/>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6267337">
      <w:pPr>
        <w:spacing w:line="360" w:lineRule="auto"/>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C1ECBF1">
      <w:pPr>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3482A78E">
      <w:pPr>
        <w:spacing w:line="360" w:lineRule="auto"/>
        <w:rPr>
          <w:color w:val="auto"/>
          <w:highlight w:val="none"/>
        </w:rPr>
      </w:pPr>
      <w:r>
        <w:rPr>
          <w:color w:val="auto"/>
          <w:highlight w:val="none"/>
        </w:rPr>
        <w:t>（4）本表可扩展。</w:t>
      </w:r>
    </w:p>
    <w:p w14:paraId="1362C59C">
      <w:pPr>
        <w:spacing w:line="360" w:lineRule="auto"/>
        <w:rPr>
          <w:color w:val="auto"/>
          <w:szCs w:val="21"/>
          <w:highlight w:val="none"/>
        </w:rPr>
      </w:pPr>
    </w:p>
    <w:p w14:paraId="4F43AF0A">
      <w:pPr>
        <w:spacing w:line="360" w:lineRule="auto"/>
        <w:rPr>
          <w:color w:val="auto"/>
          <w:spacing w:val="20"/>
          <w:szCs w:val="21"/>
          <w:highlight w:val="none"/>
          <w:u w:val="single"/>
        </w:rPr>
      </w:pPr>
    </w:p>
    <w:p w14:paraId="729EE367">
      <w:pPr>
        <w:spacing w:line="360" w:lineRule="auto"/>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86DF47">
      <w:pPr>
        <w:spacing w:line="360" w:lineRule="auto"/>
        <w:rPr>
          <w:color w:val="auto"/>
          <w:szCs w:val="21"/>
          <w:highlight w:val="none"/>
        </w:rPr>
      </w:pPr>
    </w:p>
    <w:p w14:paraId="5530802E">
      <w:pPr>
        <w:snapToGrid w:val="0"/>
        <w:spacing w:line="360" w:lineRule="auto"/>
        <w:jc w:val="left"/>
        <w:rPr>
          <w:color w:val="auto"/>
          <w:szCs w:val="21"/>
          <w:highlight w:val="none"/>
        </w:rPr>
      </w:pPr>
    </w:p>
    <w:p w14:paraId="40B2594D">
      <w:pPr>
        <w:snapToGrid w:val="0"/>
        <w:spacing w:line="360" w:lineRule="auto"/>
        <w:jc w:val="left"/>
        <w:rPr>
          <w:color w:val="auto"/>
          <w:szCs w:val="21"/>
          <w:highlight w:val="none"/>
        </w:rPr>
      </w:pPr>
      <w:r>
        <w:rPr>
          <w:color w:val="auto"/>
          <w:szCs w:val="21"/>
          <w:highlight w:val="none"/>
        </w:rPr>
        <w:t>2．项目拟投入服务团队人员结构表（包括但不限于学历、证书情况、职称、年龄等）</w:t>
      </w:r>
    </w:p>
    <w:p w14:paraId="1518AABA">
      <w:pPr>
        <w:snapToGrid w:val="0"/>
        <w:spacing w:line="360" w:lineRule="auto"/>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5204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6E5A6D8C">
            <w:pPr>
              <w:snapToGrid w:val="0"/>
              <w:spacing w:line="360" w:lineRule="auto"/>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E2974BE">
            <w:pPr>
              <w:snapToGrid w:val="0"/>
              <w:spacing w:line="360" w:lineRule="auto"/>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770719E">
            <w:pPr>
              <w:snapToGrid w:val="0"/>
              <w:spacing w:line="360" w:lineRule="auto"/>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FC39702">
            <w:pPr>
              <w:snapToGrid w:val="0"/>
              <w:spacing w:line="360" w:lineRule="auto"/>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3D85150C">
            <w:pPr>
              <w:snapToGrid w:val="0"/>
              <w:spacing w:line="360" w:lineRule="auto"/>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358547CC">
            <w:pPr>
              <w:snapToGrid w:val="0"/>
              <w:spacing w:line="360" w:lineRule="auto"/>
              <w:jc w:val="center"/>
              <w:rPr>
                <w:bCs/>
                <w:color w:val="auto"/>
                <w:szCs w:val="21"/>
                <w:highlight w:val="none"/>
              </w:rPr>
            </w:pPr>
            <w:r>
              <w:rPr>
                <w:bCs/>
                <w:color w:val="auto"/>
                <w:szCs w:val="21"/>
                <w:highlight w:val="none"/>
              </w:rPr>
              <w:t>劳动合同编号</w:t>
            </w:r>
          </w:p>
        </w:tc>
      </w:tr>
      <w:tr w14:paraId="181E9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14A6A0B">
            <w:pPr>
              <w:snapToGrid w:val="0"/>
              <w:spacing w:line="360" w:lineRule="auto"/>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ED2F938">
            <w:pPr>
              <w:snapToGrid w:val="0"/>
              <w:spacing w:line="360" w:lineRule="auto"/>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EAFAF49">
            <w:pPr>
              <w:snapToGrid w:val="0"/>
              <w:spacing w:line="360" w:lineRule="auto"/>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4E46A78">
            <w:pPr>
              <w:snapToGrid w:val="0"/>
              <w:spacing w:line="360" w:lineRule="auto"/>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9D56D9D">
            <w:pPr>
              <w:snapToGrid w:val="0"/>
              <w:spacing w:line="360" w:lineRule="auto"/>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7BDAE8B6">
            <w:pPr>
              <w:snapToGrid w:val="0"/>
              <w:spacing w:line="360" w:lineRule="auto"/>
              <w:rPr>
                <w:color w:val="auto"/>
                <w:szCs w:val="21"/>
                <w:highlight w:val="none"/>
              </w:rPr>
            </w:pPr>
          </w:p>
        </w:tc>
      </w:tr>
      <w:tr w14:paraId="44721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86064DC">
            <w:pPr>
              <w:snapToGrid w:val="0"/>
              <w:spacing w:line="360" w:lineRule="auto"/>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50A3E69">
            <w:pPr>
              <w:snapToGrid w:val="0"/>
              <w:spacing w:line="360" w:lineRule="auto"/>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0930F8">
            <w:pPr>
              <w:snapToGrid w:val="0"/>
              <w:spacing w:line="360" w:lineRule="auto"/>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CA84002">
            <w:pPr>
              <w:snapToGrid w:val="0"/>
              <w:spacing w:line="360" w:lineRule="auto"/>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DAC631E">
            <w:pPr>
              <w:snapToGrid w:val="0"/>
              <w:spacing w:line="360" w:lineRule="auto"/>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0963604D">
            <w:pPr>
              <w:snapToGrid w:val="0"/>
              <w:spacing w:line="360" w:lineRule="auto"/>
              <w:rPr>
                <w:color w:val="auto"/>
                <w:szCs w:val="21"/>
                <w:highlight w:val="none"/>
              </w:rPr>
            </w:pPr>
          </w:p>
        </w:tc>
      </w:tr>
    </w:tbl>
    <w:p w14:paraId="68791B1A">
      <w:pPr>
        <w:snapToGrid w:val="0"/>
        <w:spacing w:line="360" w:lineRule="auto"/>
        <w:jc w:val="left"/>
        <w:rPr>
          <w:color w:val="auto"/>
          <w:szCs w:val="21"/>
          <w:highlight w:val="none"/>
        </w:rPr>
      </w:pPr>
      <w:r>
        <w:rPr>
          <w:color w:val="auto"/>
          <w:szCs w:val="21"/>
          <w:highlight w:val="none"/>
        </w:rPr>
        <w:t>注：在填写时，如本表格不适合供应商的实际情况，可根据本表格式自行划表填写。</w:t>
      </w:r>
    </w:p>
    <w:p w14:paraId="0911AF1B">
      <w:pPr>
        <w:snapToGrid w:val="0"/>
        <w:spacing w:line="360" w:lineRule="auto"/>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6775F8D">
      <w:pPr>
        <w:spacing w:line="360" w:lineRule="auto"/>
        <w:rPr>
          <w:color w:val="auto"/>
          <w:szCs w:val="21"/>
          <w:highlight w:val="none"/>
        </w:rPr>
      </w:pPr>
    </w:p>
    <w:p w14:paraId="2C99554D">
      <w:pPr>
        <w:spacing w:line="360" w:lineRule="auto"/>
        <w:rPr>
          <w:color w:val="auto"/>
          <w:szCs w:val="21"/>
          <w:highlight w:val="none"/>
        </w:rPr>
      </w:pPr>
    </w:p>
    <w:p w14:paraId="116A43D7">
      <w:pPr>
        <w:snapToGrid w:val="0"/>
        <w:spacing w:line="360" w:lineRule="auto"/>
        <w:jc w:val="left"/>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运维方案</w:t>
      </w:r>
    </w:p>
    <w:p w14:paraId="34B952EB">
      <w:pPr>
        <w:snapToGrid w:val="0"/>
        <w:spacing w:line="360" w:lineRule="auto"/>
        <w:jc w:val="left"/>
        <w:rPr>
          <w:color w:val="auto"/>
          <w:szCs w:val="21"/>
          <w:highlight w:val="none"/>
        </w:rPr>
      </w:pPr>
    </w:p>
    <w:p w14:paraId="44AEC39C">
      <w:pPr>
        <w:spacing w:line="360" w:lineRule="auto"/>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lang w:val="en-US" w:eastAsia="zh-CN"/>
        </w:rPr>
        <w:t>售后</w:t>
      </w:r>
      <w:r>
        <w:rPr>
          <w:rFonts w:hint="eastAsia"/>
          <w:color w:val="auto"/>
          <w:szCs w:val="21"/>
          <w:highlight w:val="none"/>
        </w:rPr>
        <w:t>服务方案</w:t>
      </w:r>
    </w:p>
    <w:p w14:paraId="25CB294C">
      <w:pPr>
        <w:snapToGrid w:val="0"/>
        <w:spacing w:line="360" w:lineRule="auto"/>
        <w:rPr>
          <w:color w:val="auto"/>
          <w:highlight w:val="none"/>
        </w:rPr>
      </w:pPr>
    </w:p>
    <w:p w14:paraId="0464FDBE">
      <w:pPr>
        <w:numPr>
          <w:ilvl w:val="0"/>
          <w:numId w:val="2"/>
        </w:numPr>
        <w:snapToGrid w:val="0"/>
        <w:spacing w:line="360" w:lineRule="auto"/>
        <w:rPr>
          <w:rFonts w:hint="default" w:eastAsia="宋体"/>
          <w:color w:val="auto"/>
          <w:highlight w:val="none"/>
          <w:lang w:val="en-US" w:eastAsia="zh-CN"/>
        </w:rPr>
      </w:pPr>
      <w:r>
        <w:rPr>
          <w:rFonts w:hint="eastAsia"/>
          <w:color w:val="auto"/>
          <w:highlight w:val="none"/>
          <w:lang w:val="en-US" w:eastAsia="zh-CN"/>
        </w:rPr>
        <w:t xml:space="preserve"> 应急维护预案</w:t>
      </w:r>
    </w:p>
    <w:p w14:paraId="7F930106">
      <w:pPr>
        <w:snapToGrid w:val="0"/>
        <w:spacing w:line="360" w:lineRule="auto"/>
        <w:rPr>
          <w:color w:val="auto"/>
          <w:highlight w:val="none"/>
        </w:rPr>
      </w:pPr>
      <w:r>
        <w:rPr>
          <w:color w:val="auto"/>
          <w:highlight w:val="none"/>
        </w:rPr>
        <w:br w:type="page"/>
      </w:r>
      <w:r>
        <w:rPr>
          <w:rFonts w:hint="eastAsia"/>
          <w:color w:val="auto"/>
          <w:szCs w:val="21"/>
          <w:highlight w:val="none"/>
          <w:lang w:val="en-US" w:eastAsia="zh-CN"/>
        </w:rPr>
        <w:t>6</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2264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59B3CB7">
            <w:pPr>
              <w:snapToGrid w:val="0"/>
              <w:spacing w:line="360" w:lineRule="auto"/>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F7503EE">
            <w:pPr>
              <w:snapToGrid w:val="0"/>
              <w:spacing w:line="360" w:lineRule="auto"/>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724BE4A">
            <w:pPr>
              <w:snapToGrid w:val="0"/>
              <w:spacing w:line="360" w:lineRule="auto"/>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57A50E66">
            <w:pPr>
              <w:snapToGrid w:val="0"/>
              <w:spacing w:line="360" w:lineRule="auto"/>
              <w:jc w:val="center"/>
              <w:rPr>
                <w:color w:val="auto"/>
                <w:szCs w:val="21"/>
                <w:highlight w:val="none"/>
              </w:rPr>
            </w:pPr>
            <w:r>
              <w:rPr>
                <w:color w:val="auto"/>
                <w:highlight w:val="none"/>
              </w:rPr>
              <w:t>偏离</w:t>
            </w:r>
            <w:r>
              <w:rPr>
                <w:color w:val="auto"/>
                <w:szCs w:val="21"/>
                <w:highlight w:val="none"/>
              </w:rPr>
              <w:t>说明</w:t>
            </w:r>
          </w:p>
        </w:tc>
      </w:tr>
      <w:tr w14:paraId="1A244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756E73">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41AFF53">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4AC21348">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26A7C03">
            <w:pPr>
              <w:snapToGrid w:val="0"/>
              <w:spacing w:line="360" w:lineRule="auto"/>
              <w:jc w:val="center"/>
              <w:rPr>
                <w:color w:val="auto"/>
                <w:szCs w:val="21"/>
                <w:highlight w:val="none"/>
              </w:rPr>
            </w:pPr>
          </w:p>
        </w:tc>
      </w:tr>
      <w:tr w14:paraId="4B6EA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C5837F4">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F678207">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0F42016">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07FA1CA">
            <w:pPr>
              <w:snapToGrid w:val="0"/>
              <w:spacing w:line="360" w:lineRule="auto"/>
              <w:jc w:val="center"/>
              <w:rPr>
                <w:color w:val="auto"/>
                <w:szCs w:val="21"/>
                <w:highlight w:val="none"/>
              </w:rPr>
            </w:pPr>
          </w:p>
        </w:tc>
      </w:tr>
    </w:tbl>
    <w:p w14:paraId="6FD32CB3">
      <w:pPr>
        <w:pStyle w:val="27"/>
        <w:tabs>
          <w:tab w:val="left" w:pos="2127"/>
        </w:tabs>
        <w:spacing w:line="360" w:lineRule="auto"/>
        <w:ind w:firstLine="420" w:firstLineChars="200"/>
        <w:jc w:val="left"/>
        <w:rPr>
          <w:rFonts w:ascii="Times New Roman" w:hAnsi="Times New Roman" w:cs="Times New Roman"/>
          <w:color w:val="auto"/>
          <w:highlight w:val="none"/>
        </w:rPr>
      </w:pPr>
      <w:bookmarkStart w:id="104" w:name="_Hlk48144603"/>
      <w:r>
        <w:rPr>
          <w:rFonts w:ascii="Times New Roman" w:hAnsi="Times New Roman" w:cs="Times New Roman"/>
          <w:color w:val="auto"/>
          <w:highlight w:val="none"/>
        </w:rPr>
        <w:t>注：</w:t>
      </w:r>
      <w:bookmarkStart w:id="105"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366CF3C">
      <w:pPr>
        <w:pStyle w:val="27"/>
        <w:tabs>
          <w:tab w:val="left" w:pos="2127"/>
        </w:tabs>
        <w:spacing w:line="360" w:lineRule="auto"/>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A28DC2E">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05"/>
    <w:p w14:paraId="3C93B112">
      <w:pPr>
        <w:pStyle w:val="27"/>
        <w:tabs>
          <w:tab w:val="left" w:pos="2127"/>
        </w:tabs>
        <w:spacing w:line="360" w:lineRule="auto"/>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04"/>
    <w:p w14:paraId="08FCC9A6">
      <w:pPr>
        <w:snapToGrid w:val="0"/>
        <w:spacing w:line="360" w:lineRule="auto"/>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4D08B11">
      <w:pPr>
        <w:snapToGrid w:val="0"/>
        <w:spacing w:line="360" w:lineRule="auto"/>
        <w:jc w:val="left"/>
        <w:rPr>
          <w:color w:val="auto"/>
          <w:spacing w:val="20"/>
          <w:szCs w:val="21"/>
          <w:highlight w:val="none"/>
          <w:u w:val="single"/>
        </w:rPr>
      </w:pPr>
    </w:p>
    <w:p w14:paraId="2F73F9FF">
      <w:pPr>
        <w:pStyle w:val="27"/>
        <w:tabs>
          <w:tab w:val="left" w:pos="2127"/>
        </w:tabs>
        <w:spacing w:line="360" w:lineRule="auto"/>
        <w:ind w:firstLine="420" w:firstLineChars="200"/>
        <w:jc w:val="left"/>
        <w:rPr>
          <w:rFonts w:ascii="Times New Roman" w:hAnsi="Times New Roman" w:cs="Times New Roman"/>
          <w:color w:val="auto"/>
          <w:highlight w:val="none"/>
        </w:rPr>
      </w:pPr>
    </w:p>
    <w:p w14:paraId="0F4A77EB">
      <w:pPr>
        <w:snapToGrid w:val="0"/>
        <w:spacing w:line="360" w:lineRule="auto"/>
        <w:jc w:val="left"/>
        <w:rPr>
          <w:color w:val="auto"/>
          <w:szCs w:val="21"/>
          <w:highlight w:val="none"/>
        </w:rPr>
      </w:pPr>
      <w:r>
        <w:rPr>
          <w:rFonts w:hint="eastAsia"/>
          <w:color w:val="auto"/>
          <w:szCs w:val="21"/>
          <w:highlight w:val="none"/>
          <w:lang w:val="en-US" w:eastAsia="zh-CN"/>
        </w:rPr>
        <w:t>7</w:t>
      </w:r>
      <w:r>
        <w:rPr>
          <w:color w:val="auto"/>
          <w:szCs w:val="21"/>
          <w:highlight w:val="none"/>
        </w:rPr>
        <w:t>．业绩证明</w:t>
      </w:r>
    </w:p>
    <w:p w14:paraId="36E72267">
      <w:pPr>
        <w:snapToGrid w:val="0"/>
        <w:spacing w:line="360" w:lineRule="auto"/>
        <w:jc w:val="center"/>
        <w:rPr>
          <w:color w:val="auto"/>
          <w:szCs w:val="21"/>
          <w:highlight w:val="none"/>
        </w:rPr>
      </w:pPr>
      <w:r>
        <w:rPr>
          <w:b/>
          <w:color w:val="auto"/>
          <w:szCs w:val="21"/>
          <w:highlight w:val="none"/>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34"/>
        <w:gridCol w:w="1980"/>
        <w:gridCol w:w="1548"/>
        <w:gridCol w:w="1955"/>
        <w:gridCol w:w="1141"/>
      </w:tblGrid>
      <w:tr w14:paraId="0C18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C1F8D74">
            <w:pPr>
              <w:snapToGrid w:val="0"/>
              <w:spacing w:line="360" w:lineRule="auto"/>
              <w:jc w:val="center"/>
              <w:rPr>
                <w:b/>
                <w:bCs/>
                <w:color w:val="auto"/>
                <w:szCs w:val="21"/>
                <w:highlight w:val="none"/>
              </w:rPr>
            </w:pPr>
            <w:r>
              <w:rPr>
                <w:rFonts w:hint="eastAsia"/>
                <w:b/>
                <w:bCs/>
                <w:color w:val="auto"/>
                <w:szCs w:val="21"/>
                <w:highlight w:val="none"/>
              </w:rPr>
              <w:t>序号</w:t>
            </w:r>
          </w:p>
        </w:tc>
        <w:tc>
          <w:tcPr>
            <w:tcW w:w="1834" w:type="dxa"/>
            <w:vAlign w:val="center"/>
          </w:tcPr>
          <w:p w14:paraId="41827248">
            <w:pPr>
              <w:snapToGrid w:val="0"/>
              <w:spacing w:line="360" w:lineRule="auto"/>
              <w:jc w:val="center"/>
              <w:rPr>
                <w:b/>
                <w:bCs/>
                <w:color w:val="auto"/>
                <w:szCs w:val="21"/>
                <w:highlight w:val="none"/>
              </w:rPr>
            </w:pPr>
            <w:r>
              <w:rPr>
                <w:rFonts w:hint="eastAsia"/>
                <w:b/>
                <w:bCs/>
                <w:color w:val="auto"/>
                <w:szCs w:val="21"/>
                <w:highlight w:val="none"/>
              </w:rPr>
              <w:t>采购单位名称</w:t>
            </w:r>
          </w:p>
        </w:tc>
        <w:tc>
          <w:tcPr>
            <w:tcW w:w="1980" w:type="dxa"/>
            <w:vAlign w:val="center"/>
          </w:tcPr>
          <w:p w14:paraId="44671783">
            <w:pPr>
              <w:snapToGrid w:val="0"/>
              <w:spacing w:line="360" w:lineRule="auto"/>
              <w:jc w:val="center"/>
              <w:rPr>
                <w:b/>
                <w:bCs/>
                <w:color w:val="auto"/>
                <w:szCs w:val="21"/>
                <w:highlight w:val="none"/>
              </w:rPr>
            </w:pPr>
            <w:r>
              <w:rPr>
                <w:rFonts w:hint="eastAsia"/>
                <w:b/>
                <w:bCs/>
                <w:color w:val="auto"/>
                <w:szCs w:val="21"/>
                <w:highlight w:val="none"/>
              </w:rPr>
              <w:t>项目名称或</w:t>
            </w:r>
          </w:p>
          <w:p w14:paraId="41FDD0E2">
            <w:pPr>
              <w:snapToGrid w:val="0"/>
              <w:spacing w:line="360" w:lineRule="auto"/>
              <w:jc w:val="center"/>
              <w:rPr>
                <w:b/>
                <w:bCs/>
                <w:color w:val="auto"/>
                <w:szCs w:val="21"/>
                <w:highlight w:val="none"/>
              </w:rPr>
            </w:pPr>
            <w:r>
              <w:rPr>
                <w:rFonts w:hint="eastAsia"/>
                <w:b/>
                <w:bCs/>
                <w:color w:val="auto"/>
                <w:szCs w:val="21"/>
                <w:highlight w:val="none"/>
              </w:rPr>
              <w:t>服务内容</w:t>
            </w:r>
          </w:p>
        </w:tc>
        <w:tc>
          <w:tcPr>
            <w:tcW w:w="1548" w:type="dxa"/>
            <w:vAlign w:val="center"/>
          </w:tcPr>
          <w:p w14:paraId="41435534">
            <w:pPr>
              <w:snapToGrid w:val="0"/>
              <w:spacing w:line="360" w:lineRule="auto"/>
              <w:jc w:val="center"/>
              <w:rPr>
                <w:b/>
                <w:bCs/>
                <w:color w:val="auto"/>
                <w:szCs w:val="21"/>
                <w:highlight w:val="none"/>
              </w:rPr>
            </w:pPr>
            <w:r>
              <w:rPr>
                <w:rFonts w:hint="eastAsia"/>
                <w:b/>
                <w:bCs/>
                <w:color w:val="auto"/>
                <w:szCs w:val="21"/>
                <w:highlight w:val="none"/>
              </w:rPr>
              <w:t>合同总价（元）</w:t>
            </w:r>
          </w:p>
        </w:tc>
        <w:tc>
          <w:tcPr>
            <w:tcW w:w="1955" w:type="dxa"/>
            <w:vAlign w:val="center"/>
          </w:tcPr>
          <w:p w14:paraId="4F288355">
            <w:pPr>
              <w:snapToGrid w:val="0"/>
              <w:spacing w:line="360" w:lineRule="auto"/>
              <w:jc w:val="center"/>
              <w:rPr>
                <w:b/>
                <w:bCs/>
                <w:color w:val="auto"/>
                <w:szCs w:val="21"/>
                <w:highlight w:val="none"/>
              </w:rPr>
            </w:pPr>
            <w:r>
              <w:rPr>
                <w:rFonts w:hint="eastAsia"/>
                <w:b/>
                <w:bCs/>
                <w:color w:val="auto"/>
                <w:szCs w:val="21"/>
                <w:highlight w:val="none"/>
              </w:rPr>
              <w:t>采购单位联系人及联系电话</w:t>
            </w:r>
          </w:p>
        </w:tc>
        <w:tc>
          <w:tcPr>
            <w:tcW w:w="1141" w:type="dxa"/>
            <w:vAlign w:val="center"/>
          </w:tcPr>
          <w:p w14:paraId="60432CBE">
            <w:pPr>
              <w:snapToGrid w:val="0"/>
              <w:spacing w:line="360" w:lineRule="auto"/>
              <w:jc w:val="center"/>
              <w:rPr>
                <w:b/>
                <w:bCs/>
                <w:color w:val="auto"/>
                <w:szCs w:val="21"/>
                <w:highlight w:val="none"/>
              </w:rPr>
            </w:pPr>
            <w:r>
              <w:rPr>
                <w:rFonts w:hint="eastAsia"/>
                <w:b/>
                <w:bCs/>
                <w:color w:val="auto"/>
                <w:szCs w:val="21"/>
                <w:highlight w:val="none"/>
              </w:rPr>
              <w:t>备注</w:t>
            </w:r>
          </w:p>
        </w:tc>
      </w:tr>
      <w:tr w14:paraId="171E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E08E9C4">
            <w:pPr>
              <w:snapToGrid w:val="0"/>
              <w:spacing w:line="360" w:lineRule="auto"/>
              <w:jc w:val="center"/>
              <w:rPr>
                <w:b/>
                <w:bCs/>
                <w:color w:val="auto"/>
                <w:szCs w:val="21"/>
                <w:highlight w:val="none"/>
              </w:rPr>
            </w:pPr>
          </w:p>
        </w:tc>
        <w:tc>
          <w:tcPr>
            <w:tcW w:w="1834" w:type="dxa"/>
            <w:vAlign w:val="center"/>
          </w:tcPr>
          <w:p w14:paraId="56FCCD8F">
            <w:pPr>
              <w:snapToGrid w:val="0"/>
              <w:spacing w:line="360" w:lineRule="auto"/>
              <w:jc w:val="center"/>
              <w:rPr>
                <w:b/>
                <w:bCs/>
                <w:color w:val="auto"/>
                <w:szCs w:val="21"/>
                <w:highlight w:val="none"/>
              </w:rPr>
            </w:pPr>
          </w:p>
        </w:tc>
        <w:tc>
          <w:tcPr>
            <w:tcW w:w="1980" w:type="dxa"/>
            <w:vAlign w:val="center"/>
          </w:tcPr>
          <w:p w14:paraId="3B66BA1F">
            <w:pPr>
              <w:snapToGrid w:val="0"/>
              <w:spacing w:line="360" w:lineRule="auto"/>
              <w:jc w:val="center"/>
              <w:rPr>
                <w:b/>
                <w:bCs/>
                <w:color w:val="auto"/>
                <w:szCs w:val="21"/>
                <w:highlight w:val="none"/>
              </w:rPr>
            </w:pPr>
          </w:p>
        </w:tc>
        <w:tc>
          <w:tcPr>
            <w:tcW w:w="1548" w:type="dxa"/>
            <w:vAlign w:val="center"/>
          </w:tcPr>
          <w:p w14:paraId="6EFF0290">
            <w:pPr>
              <w:snapToGrid w:val="0"/>
              <w:spacing w:line="360" w:lineRule="auto"/>
              <w:jc w:val="center"/>
              <w:rPr>
                <w:b/>
                <w:bCs/>
                <w:color w:val="auto"/>
                <w:szCs w:val="21"/>
                <w:highlight w:val="none"/>
              </w:rPr>
            </w:pPr>
          </w:p>
        </w:tc>
        <w:tc>
          <w:tcPr>
            <w:tcW w:w="1955" w:type="dxa"/>
            <w:vAlign w:val="center"/>
          </w:tcPr>
          <w:p w14:paraId="48123D35">
            <w:pPr>
              <w:snapToGrid w:val="0"/>
              <w:spacing w:line="360" w:lineRule="auto"/>
              <w:jc w:val="center"/>
              <w:rPr>
                <w:b/>
                <w:bCs/>
                <w:color w:val="auto"/>
                <w:szCs w:val="21"/>
                <w:highlight w:val="none"/>
              </w:rPr>
            </w:pPr>
          </w:p>
        </w:tc>
        <w:tc>
          <w:tcPr>
            <w:tcW w:w="1141" w:type="dxa"/>
            <w:vAlign w:val="center"/>
          </w:tcPr>
          <w:p w14:paraId="7EC2ED7F">
            <w:pPr>
              <w:snapToGrid w:val="0"/>
              <w:spacing w:line="360" w:lineRule="auto"/>
              <w:jc w:val="center"/>
              <w:rPr>
                <w:b/>
                <w:bCs/>
                <w:color w:val="auto"/>
                <w:szCs w:val="21"/>
                <w:highlight w:val="none"/>
              </w:rPr>
            </w:pPr>
          </w:p>
        </w:tc>
      </w:tr>
      <w:tr w14:paraId="68FB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8CF857C">
            <w:pPr>
              <w:snapToGrid w:val="0"/>
              <w:spacing w:line="360" w:lineRule="auto"/>
              <w:jc w:val="center"/>
              <w:rPr>
                <w:b/>
                <w:bCs/>
                <w:color w:val="auto"/>
                <w:szCs w:val="21"/>
                <w:highlight w:val="none"/>
              </w:rPr>
            </w:pPr>
          </w:p>
        </w:tc>
        <w:tc>
          <w:tcPr>
            <w:tcW w:w="1834" w:type="dxa"/>
            <w:vAlign w:val="center"/>
          </w:tcPr>
          <w:p w14:paraId="4C40EDF7">
            <w:pPr>
              <w:snapToGrid w:val="0"/>
              <w:spacing w:line="360" w:lineRule="auto"/>
              <w:jc w:val="center"/>
              <w:rPr>
                <w:b/>
                <w:bCs/>
                <w:color w:val="auto"/>
                <w:szCs w:val="21"/>
                <w:highlight w:val="none"/>
              </w:rPr>
            </w:pPr>
          </w:p>
        </w:tc>
        <w:tc>
          <w:tcPr>
            <w:tcW w:w="1980" w:type="dxa"/>
            <w:vAlign w:val="center"/>
          </w:tcPr>
          <w:p w14:paraId="71F609C0">
            <w:pPr>
              <w:snapToGrid w:val="0"/>
              <w:spacing w:line="360" w:lineRule="auto"/>
              <w:jc w:val="center"/>
              <w:rPr>
                <w:b/>
                <w:bCs/>
                <w:color w:val="auto"/>
                <w:szCs w:val="21"/>
                <w:highlight w:val="none"/>
              </w:rPr>
            </w:pPr>
          </w:p>
        </w:tc>
        <w:tc>
          <w:tcPr>
            <w:tcW w:w="1548" w:type="dxa"/>
            <w:vAlign w:val="center"/>
          </w:tcPr>
          <w:p w14:paraId="06E0EF9B">
            <w:pPr>
              <w:snapToGrid w:val="0"/>
              <w:spacing w:line="360" w:lineRule="auto"/>
              <w:jc w:val="center"/>
              <w:rPr>
                <w:b/>
                <w:bCs/>
                <w:color w:val="auto"/>
                <w:szCs w:val="21"/>
                <w:highlight w:val="none"/>
              </w:rPr>
            </w:pPr>
          </w:p>
        </w:tc>
        <w:tc>
          <w:tcPr>
            <w:tcW w:w="1955" w:type="dxa"/>
            <w:vAlign w:val="center"/>
          </w:tcPr>
          <w:p w14:paraId="7E54D3AA">
            <w:pPr>
              <w:snapToGrid w:val="0"/>
              <w:spacing w:line="360" w:lineRule="auto"/>
              <w:jc w:val="center"/>
              <w:rPr>
                <w:b/>
                <w:bCs/>
                <w:color w:val="auto"/>
                <w:szCs w:val="21"/>
                <w:highlight w:val="none"/>
              </w:rPr>
            </w:pPr>
          </w:p>
        </w:tc>
        <w:tc>
          <w:tcPr>
            <w:tcW w:w="1141" w:type="dxa"/>
            <w:vAlign w:val="center"/>
          </w:tcPr>
          <w:p w14:paraId="1749101B">
            <w:pPr>
              <w:snapToGrid w:val="0"/>
              <w:spacing w:line="360" w:lineRule="auto"/>
              <w:jc w:val="center"/>
              <w:rPr>
                <w:b/>
                <w:bCs/>
                <w:color w:val="auto"/>
                <w:szCs w:val="21"/>
                <w:highlight w:val="none"/>
              </w:rPr>
            </w:pPr>
          </w:p>
        </w:tc>
      </w:tr>
      <w:tr w14:paraId="211D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541BA5E">
            <w:pPr>
              <w:snapToGrid w:val="0"/>
              <w:spacing w:line="360" w:lineRule="auto"/>
              <w:jc w:val="center"/>
              <w:rPr>
                <w:b/>
                <w:bCs/>
                <w:color w:val="auto"/>
                <w:szCs w:val="21"/>
                <w:highlight w:val="none"/>
              </w:rPr>
            </w:pPr>
          </w:p>
        </w:tc>
        <w:tc>
          <w:tcPr>
            <w:tcW w:w="1834" w:type="dxa"/>
            <w:vAlign w:val="center"/>
          </w:tcPr>
          <w:p w14:paraId="15976691">
            <w:pPr>
              <w:snapToGrid w:val="0"/>
              <w:spacing w:line="360" w:lineRule="auto"/>
              <w:jc w:val="center"/>
              <w:rPr>
                <w:b/>
                <w:bCs/>
                <w:color w:val="auto"/>
                <w:szCs w:val="21"/>
                <w:highlight w:val="none"/>
              </w:rPr>
            </w:pPr>
          </w:p>
        </w:tc>
        <w:tc>
          <w:tcPr>
            <w:tcW w:w="1980" w:type="dxa"/>
            <w:vAlign w:val="center"/>
          </w:tcPr>
          <w:p w14:paraId="6C4687EA">
            <w:pPr>
              <w:snapToGrid w:val="0"/>
              <w:spacing w:line="360" w:lineRule="auto"/>
              <w:jc w:val="center"/>
              <w:rPr>
                <w:b/>
                <w:bCs/>
                <w:color w:val="auto"/>
                <w:szCs w:val="21"/>
                <w:highlight w:val="none"/>
              </w:rPr>
            </w:pPr>
          </w:p>
        </w:tc>
        <w:tc>
          <w:tcPr>
            <w:tcW w:w="1548" w:type="dxa"/>
            <w:vAlign w:val="center"/>
          </w:tcPr>
          <w:p w14:paraId="68D90189">
            <w:pPr>
              <w:snapToGrid w:val="0"/>
              <w:spacing w:line="360" w:lineRule="auto"/>
              <w:jc w:val="center"/>
              <w:rPr>
                <w:b/>
                <w:bCs/>
                <w:color w:val="auto"/>
                <w:szCs w:val="21"/>
                <w:highlight w:val="none"/>
              </w:rPr>
            </w:pPr>
          </w:p>
        </w:tc>
        <w:tc>
          <w:tcPr>
            <w:tcW w:w="1955" w:type="dxa"/>
            <w:vAlign w:val="center"/>
          </w:tcPr>
          <w:p w14:paraId="681CC367">
            <w:pPr>
              <w:snapToGrid w:val="0"/>
              <w:spacing w:line="360" w:lineRule="auto"/>
              <w:jc w:val="center"/>
              <w:rPr>
                <w:b/>
                <w:bCs/>
                <w:color w:val="auto"/>
                <w:szCs w:val="21"/>
                <w:highlight w:val="none"/>
              </w:rPr>
            </w:pPr>
          </w:p>
        </w:tc>
        <w:tc>
          <w:tcPr>
            <w:tcW w:w="1141" w:type="dxa"/>
            <w:vAlign w:val="center"/>
          </w:tcPr>
          <w:p w14:paraId="32813011">
            <w:pPr>
              <w:snapToGrid w:val="0"/>
              <w:spacing w:line="360" w:lineRule="auto"/>
              <w:jc w:val="center"/>
              <w:rPr>
                <w:b/>
                <w:bCs/>
                <w:color w:val="auto"/>
                <w:szCs w:val="21"/>
                <w:highlight w:val="none"/>
              </w:rPr>
            </w:pPr>
          </w:p>
        </w:tc>
      </w:tr>
    </w:tbl>
    <w:p w14:paraId="114EE1A1">
      <w:pPr>
        <w:snapToGrid w:val="0"/>
        <w:spacing w:line="360" w:lineRule="auto"/>
        <w:jc w:val="left"/>
        <w:rPr>
          <w:b/>
          <w:bCs/>
          <w:color w:val="auto"/>
          <w:szCs w:val="21"/>
          <w:highlight w:val="none"/>
        </w:rPr>
      </w:pPr>
    </w:p>
    <w:p w14:paraId="1A3287AD">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F8BB571">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4DBC6F5D">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51092F48">
      <w:pPr>
        <w:spacing w:line="360" w:lineRule="auto"/>
        <w:rPr>
          <w:color w:val="auto"/>
          <w:highlight w:val="none"/>
        </w:rPr>
      </w:pPr>
      <w:r>
        <w:rPr>
          <w:color w:val="auto"/>
          <w:szCs w:val="21"/>
          <w:highlight w:val="none"/>
        </w:rPr>
        <w:t>（3）</w:t>
      </w:r>
      <w:r>
        <w:rPr>
          <w:color w:val="auto"/>
          <w:highlight w:val="none"/>
        </w:rPr>
        <w:t>本表可拓展</w:t>
      </w:r>
    </w:p>
    <w:p w14:paraId="6867B798">
      <w:pPr>
        <w:snapToGrid w:val="0"/>
        <w:spacing w:line="360" w:lineRule="auto"/>
        <w:jc w:val="left"/>
        <w:rPr>
          <w:color w:val="auto"/>
          <w:szCs w:val="21"/>
          <w:highlight w:val="none"/>
        </w:rPr>
      </w:pPr>
    </w:p>
    <w:p w14:paraId="6DFB2545">
      <w:pPr>
        <w:snapToGrid w:val="0"/>
        <w:spacing w:line="360" w:lineRule="auto"/>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6D1CD37">
      <w:pPr>
        <w:snapToGrid w:val="0"/>
        <w:spacing w:line="360" w:lineRule="auto"/>
        <w:jc w:val="left"/>
        <w:rPr>
          <w:color w:val="auto"/>
          <w:szCs w:val="21"/>
          <w:highlight w:val="none"/>
        </w:rPr>
      </w:pPr>
    </w:p>
    <w:p w14:paraId="49BA8847">
      <w:pPr>
        <w:snapToGrid w:val="0"/>
        <w:spacing w:line="360" w:lineRule="auto"/>
        <w:jc w:val="left"/>
        <w:rPr>
          <w:color w:val="auto"/>
          <w:szCs w:val="21"/>
          <w:highlight w:val="none"/>
        </w:rPr>
      </w:pPr>
    </w:p>
    <w:p w14:paraId="140AE8B5">
      <w:pPr>
        <w:snapToGrid w:val="0"/>
        <w:spacing w:line="360" w:lineRule="auto"/>
        <w:jc w:val="left"/>
        <w:rPr>
          <w:color w:val="auto"/>
          <w:szCs w:val="21"/>
          <w:highlight w:val="none"/>
        </w:rPr>
      </w:pPr>
      <w:r>
        <w:rPr>
          <w:rFonts w:hint="eastAsia"/>
          <w:color w:val="auto"/>
          <w:szCs w:val="21"/>
          <w:highlight w:val="none"/>
          <w:lang w:val="en-US" w:eastAsia="zh-CN"/>
        </w:rPr>
        <w:t>8</w:t>
      </w:r>
      <w:r>
        <w:rPr>
          <w:color w:val="auto"/>
          <w:szCs w:val="21"/>
          <w:highlight w:val="none"/>
        </w:rPr>
        <w:t>．供应商认为需提供的其他材料（根据采购文件编写）</w:t>
      </w:r>
    </w:p>
    <w:p w14:paraId="018E243A">
      <w:pPr>
        <w:rPr>
          <w:bCs/>
          <w:color w:val="auto"/>
          <w:sz w:val="24"/>
          <w:highlight w:val="none"/>
        </w:rPr>
      </w:pPr>
      <w:bookmarkStart w:id="106" w:name="_Hlk93046716"/>
      <w:bookmarkStart w:id="107" w:name="_Hlk19110561"/>
      <w:r>
        <w:rPr>
          <w:bCs/>
          <w:color w:val="auto"/>
          <w:sz w:val="24"/>
          <w:highlight w:val="none"/>
        </w:rPr>
        <w:br w:type="page"/>
      </w:r>
    </w:p>
    <w:p w14:paraId="45106896">
      <w:pPr>
        <w:snapToGrid w:val="0"/>
        <w:spacing w:line="360" w:lineRule="auto"/>
        <w:jc w:val="left"/>
        <w:rPr>
          <w:color w:val="auto"/>
          <w:szCs w:val="21"/>
          <w:highlight w:val="none"/>
        </w:rPr>
      </w:pPr>
      <w:r>
        <w:rPr>
          <w:rFonts w:hint="eastAsia"/>
          <w:bCs/>
          <w:color w:val="auto"/>
          <w:szCs w:val="21"/>
          <w:highlight w:val="none"/>
        </w:rPr>
        <w:t>8</w:t>
      </w:r>
      <w:r>
        <w:rPr>
          <w:bCs/>
          <w:color w:val="auto"/>
          <w:szCs w:val="21"/>
          <w:highlight w:val="none"/>
        </w:rPr>
        <w:t>．</w:t>
      </w:r>
      <w:r>
        <w:rPr>
          <w:rFonts w:hint="eastAsia"/>
          <w:bCs/>
          <w:color w:val="auto"/>
          <w:szCs w:val="21"/>
          <w:highlight w:val="none"/>
        </w:rPr>
        <w:t>符合政府采购政策的证明材料</w:t>
      </w:r>
    </w:p>
    <w:p w14:paraId="21892015">
      <w:pPr>
        <w:spacing w:line="360" w:lineRule="auto"/>
        <w:rPr>
          <w:color w:val="auto"/>
          <w:szCs w:val="21"/>
          <w:highlight w:val="none"/>
        </w:rPr>
      </w:pPr>
      <w:r>
        <w:rPr>
          <w:rFonts w:hint="eastAsia"/>
          <w:color w:val="auto"/>
          <w:szCs w:val="21"/>
          <w:highlight w:val="none"/>
        </w:rPr>
        <w:t>8</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24A07F8D">
      <w:pPr>
        <w:spacing w:line="360" w:lineRule="auto"/>
        <w:ind w:firstLine="3584" w:firstLineChars="1700"/>
        <w:rPr>
          <w:b/>
          <w:color w:val="auto"/>
          <w:szCs w:val="21"/>
          <w:highlight w:val="none"/>
        </w:rPr>
      </w:pPr>
      <w:bookmarkStart w:id="108" w:name="_Hlk60649458"/>
    </w:p>
    <w:bookmarkEnd w:id="108"/>
    <w:p w14:paraId="3C4A075C">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7F0924AB">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1CD0A291">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AF964A1">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C9620B3">
      <w:pPr>
        <w:spacing w:line="360" w:lineRule="auto"/>
        <w:ind w:firstLine="420"/>
        <w:rPr>
          <w:bCs/>
          <w:color w:val="auto"/>
          <w:szCs w:val="21"/>
          <w:highlight w:val="none"/>
        </w:rPr>
      </w:pPr>
      <w:r>
        <w:rPr>
          <w:rFonts w:hint="eastAsia"/>
          <w:bCs/>
          <w:color w:val="auto"/>
          <w:szCs w:val="21"/>
          <w:highlight w:val="none"/>
        </w:rPr>
        <w:t>……</w:t>
      </w:r>
    </w:p>
    <w:p w14:paraId="46712CF2">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ED62969">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8FF97C1">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006DB5A3">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BDDDEB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9B51A2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13B8EDB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884A022">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53000E9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443CB9A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68AC279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F77D4D3">
      <w:pPr>
        <w:snapToGrid w:val="0"/>
        <w:spacing w:line="360" w:lineRule="auto"/>
        <w:jc w:val="left"/>
        <w:rPr>
          <w:color w:val="auto"/>
          <w:szCs w:val="21"/>
          <w:highlight w:val="none"/>
        </w:rPr>
      </w:pPr>
    </w:p>
    <w:p w14:paraId="232C7DFE">
      <w:pPr>
        <w:snapToGrid w:val="0"/>
        <w:spacing w:line="360" w:lineRule="auto"/>
        <w:jc w:val="left"/>
        <w:rPr>
          <w:color w:val="auto"/>
          <w:szCs w:val="21"/>
          <w:highlight w:val="none"/>
        </w:rPr>
      </w:pPr>
      <w:r>
        <w:rPr>
          <w:color w:val="auto"/>
          <w:szCs w:val="21"/>
          <w:highlight w:val="none"/>
        </w:rPr>
        <w:t>14.2监狱企业须提供最新一期《XX省监狱企业产品目录》或其他监狱企业证明材料。（非监狱企业无需提供）</w:t>
      </w:r>
    </w:p>
    <w:p w14:paraId="7CEA3CDB">
      <w:pPr>
        <w:snapToGrid w:val="0"/>
        <w:spacing w:line="360" w:lineRule="auto"/>
        <w:jc w:val="left"/>
        <w:rPr>
          <w:color w:val="auto"/>
          <w:szCs w:val="21"/>
          <w:highlight w:val="none"/>
        </w:rPr>
      </w:pPr>
    </w:p>
    <w:p w14:paraId="412D979E">
      <w:pPr>
        <w:snapToGrid w:val="0"/>
        <w:spacing w:line="360" w:lineRule="auto"/>
        <w:jc w:val="left"/>
        <w:rPr>
          <w:color w:val="auto"/>
          <w:highlight w:val="none"/>
        </w:rPr>
      </w:pPr>
      <w:r>
        <w:rPr>
          <w:color w:val="auto"/>
          <w:szCs w:val="21"/>
          <w:highlight w:val="none"/>
        </w:rPr>
        <w:t>14.3</w:t>
      </w:r>
      <w:bookmarkStart w:id="109"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09"/>
    <w:p w14:paraId="0D1E5E32">
      <w:pPr>
        <w:spacing w:line="360" w:lineRule="auto"/>
        <w:jc w:val="center"/>
        <w:rPr>
          <w:b/>
          <w:color w:val="auto"/>
          <w:szCs w:val="21"/>
          <w:highlight w:val="none"/>
        </w:rPr>
      </w:pPr>
      <w:bookmarkStart w:id="110" w:name="OLE_LINK13"/>
      <w:bookmarkStart w:id="111" w:name="OLE_LINK14"/>
      <w:r>
        <w:rPr>
          <w:b/>
          <w:color w:val="auto"/>
          <w:szCs w:val="21"/>
          <w:highlight w:val="none"/>
        </w:rPr>
        <w:t>残疾人福利性单位声明函</w:t>
      </w:r>
      <w:bookmarkEnd w:id="110"/>
      <w:bookmarkEnd w:id="111"/>
    </w:p>
    <w:p w14:paraId="611056D0">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ADF61AC">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76B2E3D7">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47DB9F93">
      <w:pPr>
        <w:spacing w:line="360" w:lineRule="auto"/>
        <w:ind w:firstLine="420"/>
        <w:jc w:val="right"/>
        <w:rPr>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4F85969B">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52EF87BB">
      <w:pPr>
        <w:spacing w:line="360" w:lineRule="auto"/>
        <w:rPr>
          <w:color w:val="auto"/>
          <w:highlight w:val="none"/>
        </w:rPr>
      </w:pPr>
    </w:p>
    <w:p w14:paraId="4A36FF74">
      <w:pPr>
        <w:spacing w:line="360" w:lineRule="auto"/>
        <w:rPr>
          <w:color w:val="auto"/>
          <w:spacing w:val="6"/>
          <w:szCs w:val="21"/>
          <w:highlight w:val="none"/>
        </w:rPr>
      </w:pPr>
    </w:p>
    <w:p w14:paraId="3AF2DBE9">
      <w:pPr>
        <w:snapToGrid w:val="0"/>
        <w:spacing w:line="360" w:lineRule="auto"/>
        <w:jc w:val="left"/>
        <w:rPr>
          <w:color w:val="auto"/>
          <w:szCs w:val="21"/>
          <w:highlight w:val="none"/>
        </w:rPr>
        <w:sectPr>
          <w:headerReference r:id="rId16" w:type="default"/>
          <w:footerReference r:id="rId17" w:type="default"/>
          <w:pgSz w:w="11906" w:h="16838"/>
          <w:pgMar w:top="1134" w:right="1417" w:bottom="1247" w:left="1417" w:header="851" w:footer="992" w:gutter="0"/>
          <w:cols w:space="0" w:num="1"/>
          <w:docGrid w:linePitch="312" w:charSpace="0"/>
        </w:sectPr>
      </w:pPr>
    </w:p>
    <w:p w14:paraId="11EB3A29">
      <w:pPr>
        <w:snapToGrid w:val="0"/>
        <w:spacing w:line="360" w:lineRule="auto"/>
        <w:jc w:val="left"/>
        <w:rPr>
          <w:color w:val="auto"/>
          <w:szCs w:val="21"/>
          <w:highlight w:val="none"/>
        </w:rPr>
      </w:pPr>
      <w:r>
        <w:rPr>
          <w:color w:val="auto"/>
          <w:szCs w:val="21"/>
          <w:highlight w:val="none"/>
        </w:rPr>
        <w:t>15.</w:t>
      </w:r>
      <w:r>
        <w:rPr>
          <w:rFonts w:hint="eastAsia"/>
          <w:color w:val="auto"/>
          <w:highlight w:val="none"/>
        </w:rPr>
        <w:t xml:space="preserve"> </w:t>
      </w:r>
      <w:r>
        <w:rPr>
          <w:rFonts w:hint="eastAsia"/>
          <w:color w:val="auto"/>
          <w:szCs w:val="21"/>
          <w:highlight w:val="none"/>
        </w:rPr>
        <w:t>无串标行为承诺函</w:t>
      </w:r>
    </w:p>
    <w:p w14:paraId="0822F96F">
      <w:pPr>
        <w:snapToGrid w:val="0"/>
        <w:spacing w:line="360" w:lineRule="auto"/>
        <w:jc w:val="center"/>
        <w:rPr>
          <w:color w:val="auto"/>
          <w:szCs w:val="21"/>
          <w:highlight w:val="none"/>
        </w:rPr>
      </w:pPr>
    </w:p>
    <w:p w14:paraId="40C7D630">
      <w:pPr>
        <w:snapToGrid w:val="0"/>
        <w:spacing w:line="360" w:lineRule="auto"/>
        <w:jc w:val="center"/>
        <w:rPr>
          <w:color w:val="auto"/>
          <w:szCs w:val="21"/>
          <w:highlight w:val="none"/>
        </w:rPr>
      </w:pPr>
      <w:r>
        <w:rPr>
          <w:rFonts w:hint="eastAsia"/>
          <w:color w:val="auto"/>
          <w:szCs w:val="21"/>
          <w:highlight w:val="none"/>
        </w:rPr>
        <w:t>供应商参加本项目无围标串标行为的承诺函</w:t>
      </w:r>
    </w:p>
    <w:p w14:paraId="4D70D87D">
      <w:pPr>
        <w:snapToGrid w:val="0"/>
        <w:spacing w:line="360" w:lineRule="auto"/>
        <w:jc w:val="left"/>
        <w:rPr>
          <w:color w:val="auto"/>
          <w:szCs w:val="21"/>
          <w:highlight w:val="none"/>
        </w:rPr>
      </w:pPr>
    </w:p>
    <w:p w14:paraId="7D2E0035">
      <w:pPr>
        <w:snapToGrid w:val="0"/>
        <w:spacing w:line="360" w:lineRule="auto"/>
        <w:jc w:val="left"/>
        <w:rPr>
          <w:color w:val="auto"/>
          <w:szCs w:val="21"/>
          <w:highlight w:val="none"/>
        </w:rPr>
      </w:pPr>
      <w:r>
        <w:rPr>
          <w:rFonts w:hint="eastAsia"/>
          <w:color w:val="auto"/>
          <w:szCs w:val="21"/>
          <w:highlight w:val="none"/>
        </w:rPr>
        <w:t>一、我方承诺无下列相互串通投标的情形：</w:t>
      </w:r>
    </w:p>
    <w:p w14:paraId="68CAF86C">
      <w:pPr>
        <w:snapToGrid w:val="0"/>
        <w:spacing w:line="360" w:lineRule="auto"/>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4DA93B26">
      <w:pPr>
        <w:snapToGrid w:val="0"/>
        <w:spacing w:line="360" w:lineRule="auto"/>
        <w:jc w:val="left"/>
        <w:rPr>
          <w:color w:val="auto"/>
          <w:szCs w:val="21"/>
          <w:highlight w:val="none"/>
        </w:rPr>
      </w:pPr>
      <w:r>
        <w:rPr>
          <w:rFonts w:hint="eastAsia"/>
          <w:color w:val="auto"/>
          <w:szCs w:val="21"/>
          <w:highlight w:val="none"/>
        </w:rPr>
        <w:t>2.不同供应商委托同一单位或者个人办理投标事宜；</w:t>
      </w:r>
    </w:p>
    <w:p w14:paraId="704EFA91">
      <w:pPr>
        <w:snapToGrid w:val="0"/>
        <w:spacing w:line="360" w:lineRule="auto"/>
        <w:jc w:val="left"/>
        <w:rPr>
          <w:color w:val="auto"/>
          <w:szCs w:val="21"/>
          <w:highlight w:val="none"/>
        </w:rPr>
      </w:pPr>
      <w:r>
        <w:rPr>
          <w:rFonts w:hint="eastAsia"/>
          <w:color w:val="auto"/>
          <w:szCs w:val="21"/>
          <w:highlight w:val="none"/>
        </w:rPr>
        <w:t>3.不同的供应商的响应文件载明的项目管理员为同一个人；</w:t>
      </w:r>
    </w:p>
    <w:p w14:paraId="20EF7DBF">
      <w:pPr>
        <w:snapToGrid w:val="0"/>
        <w:spacing w:line="360" w:lineRule="auto"/>
        <w:jc w:val="left"/>
        <w:rPr>
          <w:color w:val="auto"/>
          <w:szCs w:val="21"/>
          <w:highlight w:val="none"/>
        </w:rPr>
      </w:pPr>
      <w:r>
        <w:rPr>
          <w:rFonts w:hint="eastAsia"/>
          <w:color w:val="auto"/>
          <w:szCs w:val="21"/>
          <w:highlight w:val="none"/>
        </w:rPr>
        <w:t>4.不同供应商的响应文件异常一致或者投标报价呈规律性差异；</w:t>
      </w:r>
    </w:p>
    <w:p w14:paraId="1EB7BF9C">
      <w:pPr>
        <w:snapToGrid w:val="0"/>
        <w:spacing w:line="360" w:lineRule="auto"/>
        <w:jc w:val="left"/>
        <w:rPr>
          <w:color w:val="auto"/>
          <w:szCs w:val="21"/>
          <w:highlight w:val="none"/>
        </w:rPr>
      </w:pPr>
      <w:r>
        <w:rPr>
          <w:rFonts w:hint="eastAsia"/>
          <w:color w:val="auto"/>
          <w:szCs w:val="21"/>
          <w:highlight w:val="none"/>
        </w:rPr>
        <w:t>5.不同供应商的响应文件相互混装；</w:t>
      </w:r>
    </w:p>
    <w:p w14:paraId="0A3E987F">
      <w:pPr>
        <w:snapToGrid w:val="0"/>
        <w:spacing w:line="360" w:lineRule="auto"/>
        <w:jc w:val="left"/>
        <w:rPr>
          <w:color w:val="auto"/>
          <w:szCs w:val="21"/>
          <w:highlight w:val="none"/>
        </w:rPr>
      </w:pPr>
      <w:r>
        <w:rPr>
          <w:rFonts w:hint="eastAsia"/>
          <w:color w:val="auto"/>
          <w:szCs w:val="21"/>
          <w:highlight w:val="none"/>
        </w:rPr>
        <w:t>6.不同供应商的磋商保证金从同一单位或者个人账户转出。</w:t>
      </w:r>
    </w:p>
    <w:p w14:paraId="1E6CE4EE">
      <w:pPr>
        <w:snapToGrid w:val="0"/>
        <w:spacing w:line="360" w:lineRule="auto"/>
        <w:jc w:val="left"/>
        <w:rPr>
          <w:color w:val="auto"/>
          <w:szCs w:val="21"/>
          <w:highlight w:val="none"/>
        </w:rPr>
      </w:pPr>
      <w:r>
        <w:rPr>
          <w:rFonts w:hint="eastAsia"/>
          <w:color w:val="auto"/>
          <w:szCs w:val="21"/>
          <w:highlight w:val="none"/>
        </w:rPr>
        <w:t>二、我方承诺无下列恶意串通的情形：</w:t>
      </w:r>
    </w:p>
    <w:p w14:paraId="5297390E">
      <w:pPr>
        <w:snapToGrid w:val="0"/>
        <w:spacing w:line="360" w:lineRule="auto"/>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0E74A994">
      <w:pPr>
        <w:snapToGrid w:val="0"/>
        <w:spacing w:line="360" w:lineRule="auto"/>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2C9A3DED">
      <w:pPr>
        <w:snapToGrid w:val="0"/>
        <w:spacing w:line="360" w:lineRule="auto"/>
        <w:jc w:val="left"/>
        <w:rPr>
          <w:color w:val="auto"/>
          <w:szCs w:val="21"/>
          <w:highlight w:val="none"/>
        </w:rPr>
      </w:pPr>
      <w:r>
        <w:rPr>
          <w:rFonts w:hint="eastAsia"/>
          <w:color w:val="auto"/>
          <w:szCs w:val="21"/>
          <w:highlight w:val="none"/>
        </w:rPr>
        <w:t>3.供应商之间协商报价、技术方案等响应文件或者响应文件的实质性内容；</w:t>
      </w:r>
    </w:p>
    <w:p w14:paraId="3446788D">
      <w:pPr>
        <w:snapToGrid w:val="0"/>
        <w:spacing w:line="360" w:lineRule="auto"/>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0E8B8FB1">
      <w:pPr>
        <w:snapToGrid w:val="0"/>
        <w:spacing w:line="360" w:lineRule="auto"/>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B14444E">
      <w:pPr>
        <w:snapToGrid w:val="0"/>
        <w:spacing w:line="360" w:lineRule="auto"/>
        <w:jc w:val="left"/>
        <w:rPr>
          <w:color w:val="auto"/>
          <w:szCs w:val="21"/>
          <w:highlight w:val="none"/>
        </w:rPr>
      </w:pPr>
      <w:r>
        <w:rPr>
          <w:rFonts w:hint="eastAsia"/>
          <w:color w:val="auto"/>
          <w:szCs w:val="21"/>
          <w:highlight w:val="none"/>
        </w:rPr>
        <w:t>6.供应商之间商定部分供应商放弃参加政府采购活动或者放弃中标；</w:t>
      </w:r>
    </w:p>
    <w:p w14:paraId="738D375B">
      <w:pPr>
        <w:snapToGrid w:val="0"/>
        <w:spacing w:line="360" w:lineRule="auto"/>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0B9181CB">
      <w:pPr>
        <w:snapToGrid w:val="0"/>
        <w:spacing w:line="360" w:lineRule="auto"/>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82CF33A">
      <w:pPr>
        <w:snapToGrid w:val="0"/>
        <w:spacing w:line="360" w:lineRule="auto"/>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F7BF7E6">
      <w:pPr>
        <w:snapToGrid w:val="0"/>
        <w:spacing w:line="360" w:lineRule="auto"/>
        <w:jc w:val="center"/>
        <w:rPr>
          <w:color w:val="auto"/>
          <w:szCs w:val="21"/>
          <w:highlight w:val="none"/>
        </w:rPr>
      </w:pPr>
    </w:p>
    <w:p w14:paraId="71E207BF">
      <w:pPr>
        <w:snapToGrid w:val="0"/>
        <w:spacing w:line="360" w:lineRule="auto"/>
        <w:jc w:val="center"/>
        <w:rPr>
          <w:color w:val="auto"/>
          <w:szCs w:val="21"/>
          <w:highlight w:val="none"/>
        </w:rPr>
      </w:pPr>
    </w:p>
    <w:p w14:paraId="07501863">
      <w:pPr>
        <w:snapToGrid w:val="0"/>
        <w:spacing w:line="360" w:lineRule="auto"/>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6C433F5">
      <w:pPr>
        <w:snapToGrid w:val="0"/>
        <w:spacing w:line="360" w:lineRule="auto"/>
        <w:jc w:val="center"/>
        <w:rPr>
          <w:color w:val="auto"/>
          <w:szCs w:val="21"/>
          <w:highlight w:val="none"/>
        </w:rPr>
      </w:pPr>
      <w:r>
        <w:rPr>
          <w:rFonts w:hint="eastAsia"/>
          <w:color w:val="auto"/>
          <w:szCs w:val="21"/>
          <w:highlight w:val="none"/>
        </w:rPr>
        <w:t>日期：  年  月   日</w:t>
      </w:r>
    </w:p>
    <w:p w14:paraId="5009F500">
      <w:pPr>
        <w:snapToGrid w:val="0"/>
        <w:spacing w:line="360" w:lineRule="auto"/>
        <w:jc w:val="left"/>
        <w:rPr>
          <w:color w:val="auto"/>
          <w:szCs w:val="21"/>
          <w:highlight w:val="none"/>
        </w:rPr>
      </w:pPr>
      <w:r>
        <w:rPr>
          <w:color w:val="auto"/>
          <w:szCs w:val="21"/>
          <w:highlight w:val="none"/>
        </w:rPr>
        <w:br w:type="page"/>
      </w:r>
      <w:bookmarkEnd w:id="106"/>
      <w:r>
        <w:rPr>
          <w:color w:val="auto"/>
          <w:szCs w:val="21"/>
          <w:highlight w:val="none"/>
        </w:rPr>
        <w:t>16．代理服务费承诺书</w:t>
      </w:r>
      <w:bookmarkEnd w:id="107"/>
    </w:p>
    <w:p w14:paraId="2908E747">
      <w:pPr>
        <w:spacing w:line="360" w:lineRule="auto"/>
        <w:rPr>
          <w:color w:val="auto"/>
          <w:szCs w:val="21"/>
          <w:highlight w:val="none"/>
        </w:rPr>
      </w:pPr>
      <w:bookmarkStart w:id="112" w:name="_Hlk19110490"/>
      <w:r>
        <w:rPr>
          <w:color w:val="auto"/>
          <w:szCs w:val="21"/>
          <w:highlight w:val="none"/>
        </w:rPr>
        <w:t>致：广西机电设备招标有限公司</w:t>
      </w:r>
    </w:p>
    <w:p w14:paraId="559D664F">
      <w:pPr>
        <w:spacing w:line="360" w:lineRule="auto"/>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126AC489">
      <w:pPr>
        <w:spacing w:line="360" w:lineRule="auto"/>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12"/>
    <w:p w14:paraId="25027B76">
      <w:pPr>
        <w:spacing w:line="360" w:lineRule="auto"/>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B47207A">
      <w:pPr>
        <w:spacing w:line="360" w:lineRule="auto"/>
        <w:ind w:firstLine="420" w:firstLineChars="200"/>
        <w:rPr>
          <w:color w:val="auto"/>
          <w:szCs w:val="21"/>
          <w:highlight w:val="none"/>
        </w:rPr>
      </w:pPr>
      <w:r>
        <w:rPr>
          <w:color w:val="auto"/>
          <w:szCs w:val="21"/>
          <w:highlight w:val="none"/>
        </w:rPr>
        <w:t>第一种方式：一次性足额缴纳代理服务费。</w:t>
      </w:r>
    </w:p>
    <w:p w14:paraId="22B5D485">
      <w:pPr>
        <w:spacing w:line="360" w:lineRule="auto"/>
        <w:ind w:firstLine="420" w:firstLineChars="200"/>
        <w:rPr>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34A6B0E2">
      <w:pPr>
        <w:spacing w:line="360" w:lineRule="auto"/>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16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9DC9B46">
            <w:pPr>
              <w:spacing w:line="360" w:lineRule="auto"/>
              <w:jc w:val="center"/>
              <w:rPr>
                <w:color w:val="auto"/>
                <w:szCs w:val="21"/>
                <w:highlight w:val="none"/>
              </w:rPr>
            </w:pPr>
            <w:r>
              <w:rPr>
                <w:color w:val="auto"/>
                <w:szCs w:val="21"/>
                <w:highlight w:val="none"/>
              </w:rPr>
              <w:t>收款户名</w:t>
            </w:r>
          </w:p>
        </w:tc>
        <w:tc>
          <w:tcPr>
            <w:tcW w:w="5431" w:type="dxa"/>
            <w:vAlign w:val="center"/>
          </w:tcPr>
          <w:p w14:paraId="1F3DD015">
            <w:pPr>
              <w:spacing w:line="360" w:lineRule="auto"/>
              <w:jc w:val="center"/>
              <w:rPr>
                <w:color w:val="auto"/>
                <w:szCs w:val="21"/>
                <w:highlight w:val="none"/>
              </w:rPr>
            </w:pPr>
          </w:p>
        </w:tc>
      </w:tr>
      <w:tr w14:paraId="4890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4F5B8EA">
            <w:pPr>
              <w:spacing w:line="360" w:lineRule="auto"/>
              <w:jc w:val="center"/>
              <w:rPr>
                <w:color w:val="auto"/>
                <w:szCs w:val="21"/>
                <w:highlight w:val="none"/>
              </w:rPr>
            </w:pPr>
            <w:r>
              <w:rPr>
                <w:color w:val="auto"/>
                <w:szCs w:val="21"/>
                <w:highlight w:val="none"/>
              </w:rPr>
              <w:t>账    号</w:t>
            </w:r>
          </w:p>
        </w:tc>
        <w:tc>
          <w:tcPr>
            <w:tcW w:w="5431" w:type="dxa"/>
            <w:vAlign w:val="center"/>
          </w:tcPr>
          <w:p w14:paraId="01C39DFC">
            <w:pPr>
              <w:spacing w:line="360" w:lineRule="auto"/>
              <w:jc w:val="center"/>
              <w:rPr>
                <w:color w:val="auto"/>
                <w:szCs w:val="21"/>
                <w:highlight w:val="none"/>
              </w:rPr>
            </w:pPr>
          </w:p>
        </w:tc>
      </w:tr>
      <w:tr w14:paraId="3A8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CF63C0C">
            <w:pPr>
              <w:spacing w:line="360" w:lineRule="auto"/>
              <w:jc w:val="center"/>
              <w:rPr>
                <w:color w:val="auto"/>
                <w:szCs w:val="21"/>
                <w:highlight w:val="none"/>
              </w:rPr>
            </w:pPr>
            <w:r>
              <w:rPr>
                <w:color w:val="auto"/>
                <w:szCs w:val="21"/>
                <w:highlight w:val="none"/>
              </w:rPr>
              <w:t>开户银行</w:t>
            </w:r>
          </w:p>
        </w:tc>
        <w:tc>
          <w:tcPr>
            <w:tcW w:w="5431" w:type="dxa"/>
            <w:vAlign w:val="center"/>
          </w:tcPr>
          <w:p w14:paraId="3D6A8515">
            <w:pPr>
              <w:spacing w:line="360" w:lineRule="auto"/>
              <w:jc w:val="center"/>
              <w:rPr>
                <w:color w:val="auto"/>
                <w:szCs w:val="21"/>
                <w:highlight w:val="none"/>
              </w:rPr>
            </w:pPr>
          </w:p>
        </w:tc>
      </w:tr>
      <w:tr w14:paraId="49AE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517FA3C">
            <w:pPr>
              <w:spacing w:line="360" w:lineRule="auto"/>
              <w:jc w:val="center"/>
              <w:rPr>
                <w:color w:val="auto"/>
                <w:szCs w:val="21"/>
                <w:highlight w:val="none"/>
              </w:rPr>
            </w:pPr>
            <w:r>
              <w:rPr>
                <w:color w:val="auto"/>
                <w:szCs w:val="21"/>
                <w:highlight w:val="none"/>
              </w:rPr>
              <w:t>银行行号</w:t>
            </w:r>
          </w:p>
        </w:tc>
        <w:tc>
          <w:tcPr>
            <w:tcW w:w="5431" w:type="dxa"/>
            <w:vAlign w:val="center"/>
          </w:tcPr>
          <w:p w14:paraId="63E7AB95">
            <w:pPr>
              <w:spacing w:line="360" w:lineRule="auto"/>
              <w:jc w:val="center"/>
              <w:rPr>
                <w:color w:val="auto"/>
                <w:szCs w:val="21"/>
                <w:highlight w:val="none"/>
              </w:rPr>
            </w:pPr>
          </w:p>
        </w:tc>
      </w:tr>
    </w:tbl>
    <w:p w14:paraId="41B9D603">
      <w:pPr>
        <w:spacing w:line="360" w:lineRule="auto"/>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1154090F">
      <w:pPr>
        <w:spacing w:line="360" w:lineRule="auto"/>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FEC415D">
      <w:pPr>
        <w:spacing w:line="360" w:lineRule="auto"/>
        <w:ind w:firstLine="420" w:firstLineChars="200"/>
        <w:rPr>
          <w:color w:val="auto"/>
          <w:szCs w:val="21"/>
          <w:highlight w:val="none"/>
        </w:rPr>
      </w:pPr>
      <w:r>
        <w:rPr>
          <w:color w:val="auto"/>
          <w:szCs w:val="21"/>
          <w:highlight w:val="none"/>
        </w:rPr>
        <w:t>第一种方式：开具收据。</w:t>
      </w:r>
    </w:p>
    <w:p w14:paraId="0594807A">
      <w:pPr>
        <w:spacing w:line="360" w:lineRule="auto"/>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D118D2E">
      <w:pPr>
        <w:spacing w:line="360" w:lineRule="auto"/>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561F4C8">
      <w:pPr>
        <w:spacing w:line="360" w:lineRule="auto"/>
        <w:jc w:val="left"/>
        <w:rPr>
          <w:color w:val="auto"/>
          <w:szCs w:val="21"/>
          <w:highlight w:val="none"/>
        </w:rPr>
      </w:pPr>
    </w:p>
    <w:p w14:paraId="69F852AD">
      <w:pPr>
        <w:spacing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688B5A0">
      <w:pPr>
        <w:spacing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75ACA1D9">
      <w:pPr>
        <w:spacing w:line="360" w:lineRule="auto"/>
        <w:jc w:val="left"/>
        <w:rPr>
          <w:color w:val="auto"/>
          <w:szCs w:val="21"/>
          <w:highlight w:val="none"/>
          <w:u w:val="single"/>
        </w:rPr>
      </w:pPr>
    </w:p>
    <w:p w14:paraId="7ACA033B">
      <w:pPr>
        <w:wordWrap w:val="0"/>
        <w:spacing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2EAE2F3">
      <w:pPr>
        <w:spacing w:line="360" w:lineRule="auto"/>
        <w:rPr>
          <w:color w:val="auto"/>
          <w:szCs w:val="21"/>
          <w:highlight w:val="none"/>
        </w:rPr>
      </w:pPr>
      <w:r>
        <w:rPr>
          <w:color w:val="auto"/>
          <w:szCs w:val="21"/>
          <w:highlight w:val="none"/>
        </w:rPr>
        <w:t>说明：</w:t>
      </w:r>
    </w:p>
    <w:p w14:paraId="78114922">
      <w:pPr>
        <w:spacing w:line="360" w:lineRule="auto"/>
        <w:ind w:firstLine="420" w:firstLineChars="200"/>
        <w:rPr>
          <w:color w:val="auto"/>
          <w:szCs w:val="21"/>
          <w:highlight w:val="none"/>
        </w:rPr>
      </w:pPr>
      <w:r>
        <w:rPr>
          <w:color w:val="auto"/>
          <w:szCs w:val="21"/>
          <w:highlight w:val="none"/>
        </w:rPr>
        <w:t>（1）为保障资金安全，上述账户不能为私人账户。</w:t>
      </w:r>
    </w:p>
    <w:p w14:paraId="4A2F9AC8">
      <w:pPr>
        <w:spacing w:line="360" w:lineRule="auto"/>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F51C732">
      <w:pPr>
        <w:spacing w:line="360" w:lineRule="auto"/>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1F538928">
      <w:pPr>
        <w:snapToGrid w:val="0"/>
        <w:spacing w:line="360" w:lineRule="auto"/>
        <w:jc w:val="left"/>
        <w:outlineLvl w:val="1"/>
        <w:rPr>
          <w:color w:val="auto"/>
          <w:sz w:val="24"/>
          <w:highlight w:val="none"/>
        </w:rPr>
      </w:pPr>
      <w:r>
        <w:rPr>
          <w:color w:val="auto"/>
          <w:szCs w:val="21"/>
          <w:highlight w:val="none"/>
        </w:rPr>
        <w:br w:type="page"/>
      </w:r>
      <w:r>
        <w:rPr>
          <w:color w:val="auto"/>
          <w:sz w:val="24"/>
          <w:highlight w:val="none"/>
        </w:rPr>
        <w:t>3</w:t>
      </w:r>
      <w:r>
        <w:rPr>
          <w:rFonts w:hint="eastAsia"/>
          <w:color w:val="auto"/>
          <w:sz w:val="24"/>
          <w:highlight w:val="none"/>
        </w:rPr>
        <w:t xml:space="preserve">.响应文件封面参考格式（报价文件）： </w:t>
      </w:r>
    </w:p>
    <w:p w14:paraId="62C17BA7">
      <w:pPr>
        <w:snapToGrid w:val="0"/>
        <w:spacing w:line="360" w:lineRule="auto"/>
        <w:jc w:val="left"/>
        <w:rPr>
          <w:color w:val="auto"/>
          <w:sz w:val="24"/>
          <w:highlight w:val="none"/>
        </w:rPr>
      </w:pPr>
    </w:p>
    <w:p w14:paraId="33B19162">
      <w:pPr>
        <w:snapToGrid w:val="0"/>
        <w:spacing w:line="360" w:lineRule="auto"/>
        <w:rPr>
          <w:color w:val="auto"/>
          <w:sz w:val="24"/>
          <w:highlight w:val="none"/>
        </w:rPr>
      </w:pPr>
    </w:p>
    <w:p w14:paraId="3E231CAA">
      <w:pPr>
        <w:snapToGrid w:val="0"/>
        <w:spacing w:line="360" w:lineRule="auto"/>
        <w:jc w:val="center"/>
        <w:rPr>
          <w:color w:val="auto"/>
          <w:sz w:val="24"/>
          <w:highlight w:val="none"/>
        </w:rPr>
      </w:pPr>
    </w:p>
    <w:p w14:paraId="640F8B35">
      <w:pPr>
        <w:snapToGrid w:val="0"/>
        <w:spacing w:line="360" w:lineRule="auto"/>
        <w:jc w:val="center"/>
        <w:rPr>
          <w:b/>
          <w:color w:val="auto"/>
          <w:sz w:val="44"/>
          <w:szCs w:val="44"/>
          <w:highlight w:val="none"/>
        </w:rPr>
      </w:pPr>
      <w:r>
        <w:rPr>
          <w:rFonts w:hint="eastAsia"/>
          <w:b/>
          <w:color w:val="auto"/>
          <w:sz w:val="44"/>
          <w:szCs w:val="44"/>
          <w:highlight w:val="none"/>
        </w:rPr>
        <w:t>电子响应文件</w:t>
      </w:r>
    </w:p>
    <w:p w14:paraId="435C6E35">
      <w:pPr>
        <w:snapToGrid w:val="0"/>
        <w:spacing w:line="360" w:lineRule="auto"/>
        <w:jc w:val="center"/>
        <w:rPr>
          <w:b/>
          <w:color w:val="auto"/>
          <w:sz w:val="44"/>
          <w:szCs w:val="44"/>
          <w:highlight w:val="none"/>
        </w:rPr>
      </w:pPr>
    </w:p>
    <w:p w14:paraId="4BFCCE0E">
      <w:pPr>
        <w:snapToGrid w:val="0"/>
        <w:spacing w:line="360" w:lineRule="auto"/>
        <w:jc w:val="center"/>
        <w:rPr>
          <w:b/>
          <w:color w:val="auto"/>
          <w:sz w:val="44"/>
          <w:szCs w:val="44"/>
          <w:highlight w:val="none"/>
        </w:rPr>
      </w:pPr>
    </w:p>
    <w:p w14:paraId="3C79D105">
      <w:pPr>
        <w:snapToGrid w:val="0"/>
        <w:spacing w:line="360" w:lineRule="auto"/>
        <w:jc w:val="center"/>
        <w:rPr>
          <w:b/>
          <w:color w:val="auto"/>
          <w:sz w:val="44"/>
          <w:szCs w:val="44"/>
          <w:highlight w:val="none"/>
        </w:rPr>
      </w:pPr>
      <w:r>
        <w:rPr>
          <w:rFonts w:hint="eastAsia"/>
          <w:b/>
          <w:color w:val="auto"/>
          <w:sz w:val="44"/>
          <w:szCs w:val="44"/>
          <w:highlight w:val="none"/>
        </w:rPr>
        <w:t>报价文件</w:t>
      </w:r>
    </w:p>
    <w:p w14:paraId="28546FCE">
      <w:pPr>
        <w:snapToGrid w:val="0"/>
        <w:spacing w:line="360" w:lineRule="auto"/>
        <w:rPr>
          <w:color w:val="auto"/>
          <w:sz w:val="24"/>
          <w:highlight w:val="none"/>
        </w:rPr>
      </w:pPr>
    </w:p>
    <w:p w14:paraId="4A51F426">
      <w:pPr>
        <w:snapToGrid w:val="0"/>
        <w:spacing w:line="360" w:lineRule="auto"/>
        <w:rPr>
          <w:color w:val="auto"/>
          <w:sz w:val="24"/>
          <w:highlight w:val="none"/>
        </w:rPr>
      </w:pPr>
    </w:p>
    <w:p w14:paraId="45102621">
      <w:pPr>
        <w:snapToGrid w:val="0"/>
        <w:spacing w:line="360" w:lineRule="auto"/>
        <w:rPr>
          <w:color w:val="auto"/>
          <w:sz w:val="24"/>
          <w:highlight w:val="none"/>
        </w:rPr>
      </w:pPr>
    </w:p>
    <w:p w14:paraId="17938F0A">
      <w:pPr>
        <w:snapToGrid w:val="0"/>
        <w:spacing w:line="360" w:lineRule="auto"/>
        <w:ind w:firstLine="720" w:firstLineChars="300"/>
        <w:rPr>
          <w:color w:val="auto"/>
          <w:sz w:val="24"/>
          <w:highlight w:val="none"/>
        </w:rPr>
      </w:pPr>
      <w:r>
        <w:rPr>
          <w:rFonts w:hint="eastAsia"/>
          <w:color w:val="auto"/>
          <w:sz w:val="24"/>
          <w:highlight w:val="none"/>
        </w:rPr>
        <w:t xml:space="preserve">项目名称： </w:t>
      </w:r>
    </w:p>
    <w:p w14:paraId="12E33E50">
      <w:pPr>
        <w:snapToGrid w:val="0"/>
        <w:spacing w:line="360" w:lineRule="auto"/>
        <w:ind w:firstLine="720" w:firstLineChars="300"/>
        <w:rPr>
          <w:color w:val="auto"/>
          <w:sz w:val="24"/>
          <w:highlight w:val="none"/>
        </w:rPr>
      </w:pPr>
      <w:r>
        <w:rPr>
          <w:rFonts w:hint="eastAsia"/>
          <w:color w:val="auto"/>
          <w:sz w:val="24"/>
          <w:highlight w:val="none"/>
        </w:rPr>
        <w:t>项目编号：</w:t>
      </w:r>
    </w:p>
    <w:p w14:paraId="32DA4813">
      <w:pPr>
        <w:snapToGrid w:val="0"/>
        <w:spacing w:line="360" w:lineRule="auto"/>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7B0BBF8A">
      <w:pPr>
        <w:snapToGrid w:val="0"/>
        <w:spacing w:line="360" w:lineRule="auto"/>
        <w:ind w:firstLine="720" w:firstLineChars="300"/>
        <w:rPr>
          <w:color w:val="auto"/>
          <w:sz w:val="24"/>
          <w:highlight w:val="none"/>
        </w:rPr>
      </w:pPr>
      <w:r>
        <w:rPr>
          <w:rFonts w:hint="eastAsia"/>
          <w:color w:val="auto"/>
          <w:sz w:val="24"/>
          <w:highlight w:val="none"/>
        </w:rPr>
        <w:t>供应商名称：</w:t>
      </w:r>
    </w:p>
    <w:p w14:paraId="0CC00BA5">
      <w:pPr>
        <w:snapToGrid w:val="0"/>
        <w:spacing w:line="360" w:lineRule="auto"/>
        <w:ind w:firstLine="720" w:firstLineChars="300"/>
        <w:rPr>
          <w:color w:val="auto"/>
          <w:sz w:val="24"/>
          <w:highlight w:val="none"/>
        </w:rPr>
      </w:pPr>
      <w:r>
        <w:rPr>
          <w:rFonts w:hint="eastAsia"/>
          <w:color w:val="auto"/>
          <w:sz w:val="24"/>
          <w:highlight w:val="none"/>
        </w:rPr>
        <w:t>供应商地址：</w:t>
      </w:r>
    </w:p>
    <w:p w14:paraId="3E8B6BD1">
      <w:pPr>
        <w:snapToGrid w:val="0"/>
        <w:spacing w:line="360" w:lineRule="auto"/>
        <w:ind w:firstLine="720" w:firstLineChars="300"/>
        <w:rPr>
          <w:color w:val="auto"/>
          <w:sz w:val="24"/>
          <w:highlight w:val="none"/>
        </w:rPr>
      </w:pPr>
    </w:p>
    <w:p w14:paraId="05B41795">
      <w:pPr>
        <w:snapToGrid w:val="0"/>
        <w:spacing w:line="360" w:lineRule="auto"/>
        <w:ind w:firstLine="3600" w:firstLineChars="1500"/>
        <w:rPr>
          <w:color w:val="auto"/>
          <w:sz w:val="24"/>
          <w:highlight w:val="none"/>
        </w:rPr>
      </w:pPr>
      <w:r>
        <w:rPr>
          <w:rFonts w:hint="eastAsia"/>
          <w:color w:val="auto"/>
          <w:sz w:val="24"/>
          <w:highlight w:val="none"/>
        </w:rPr>
        <w:t xml:space="preserve">                        年  月  日</w:t>
      </w:r>
    </w:p>
    <w:p w14:paraId="68F95CC2">
      <w:pPr>
        <w:snapToGrid w:val="0"/>
        <w:spacing w:line="360" w:lineRule="auto"/>
        <w:ind w:firstLine="720" w:firstLineChars="300"/>
        <w:rPr>
          <w:color w:val="auto"/>
          <w:sz w:val="24"/>
          <w:highlight w:val="none"/>
        </w:rPr>
        <w:sectPr>
          <w:pgSz w:w="11906" w:h="16838"/>
          <w:pgMar w:top="1134" w:right="1417" w:bottom="1247" w:left="1417" w:header="851" w:footer="992" w:gutter="0"/>
          <w:cols w:space="0" w:num="1"/>
          <w:docGrid w:linePitch="312" w:charSpace="0"/>
        </w:sectPr>
      </w:pPr>
    </w:p>
    <w:p w14:paraId="41687011">
      <w:pPr>
        <w:snapToGrid w:val="0"/>
        <w:spacing w:line="360" w:lineRule="auto"/>
        <w:jc w:val="center"/>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5EA0241A">
      <w:pPr>
        <w:spacing w:line="360" w:lineRule="auto"/>
        <w:jc w:val="center"/>
        <w:rPr>
          <w:b/>
          <w:bCs/>
          <w:color w:val="auto"/>
          <w:szCs w:val="21"/>
          <w:highlight w:val="none"/>
        </w:rPr>
      </w:pPr>
    </w:p>
    <w:p w14:paraId="4095D0D0">
      <w:pPr>
        <w:spacing w:line="360" w:lineRule="auto"/>
        <w:rPr>
          <w:b/>
          <w:color w:val="auto"/>
          <w:szCs w:val="21"/>
          <w:highlight w:val="none"/>
        </w:rPr>
      </w:pPr>
      <w:r>
        <w:rPr>
          <w:b/>
          <w:color w:val="auto"/>
          <w:szCs w:val="21"/>
          <w:highlight w:val="none"/>
        </w:rPr>
        <w:t>1．响应函格式：</w:t>
      </w:r>
    </w:p>
    <w:p w14:paraId="4E788D75">
      <w:pPr>
        <w:spacing w:line="360" w:lineRule="auto"/>
        <w:rPr>
          <w:b/>
          <w:color w:val="auto"/>
          <w:szCs w:val="21"/>
          <w:highlight w:val="none"/>
        </w:rPr>
      </w:pPr>
    </w:p>
    <w:p w14:paraId="01D7AFCD">
      <w:pPr>
        <w:spacing w:line="360" w:lineRule="auto"/>
        <w:jc w:val="center"/>
        <w:rPr>
          <w:b/>
          <w:color w:val="auto"/>
          <w:szCs w:val="21"/>
          <w:highlight w:val="none"/>
        </w:rPr>
      </w:pPr>
      <w:r>
        <w:rPr>
          <w:b/>
          <w:color w:val="auto"/>
          <w:szCs w:val="21"/>
          <w:highlight w:val="none"/>
        </w:rPr>
        <w:t>响 应 函</w:t>
      </w:r>
    </w:p>
    <w:p w14:paraId="4A800D56">
      <w:pPr>
        <w:spacing w:line="360" w:lineRule="auto"/>
        <w:rPr>
          <w:b/>
          <w:color w:val="auto"/>
          <w:szCs w:val="21"/>
          <w:highlight w:val="none"/>
        </w:rPr>
      </w:pPr>
    </w:p>
    <w:p w14:paraId="2D8C691F">
      <w:pPr>
        <w:spacing w:line="360" w:lineRule="auto"/>
        <w:rPr>
          <w:color w:val="auto"/>
          <w:szCs w:val="21"/>
          <w:highlight w:val="none"/>
        </w:rPr>
      </w:pPr>
      <w:bookmarkStart w:id="113"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7EA9A2AC">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13"/>
    <w:p w14:paraId="4CD2AD93">
      <w:pPr>
        <w:spacing w:line="360" w:lineRule="auto"/>
        <w:ind w:firstLine="420" w:firstLineChars="200"/>
        <w:rPr>
          <w:color w:val="auto"/>
          <w:szCs w:val="21"/>
          <w:highlight w:val="none"/>
        </w:rPr>
      </w:pPr>
      <w:r>
        <w:rPr>
          <w:color w:val="auto"/>
          <w:szCs w:val="21"/>
          <w:highlight w:val="none"/>
        </w:rPr>
        <w:t>据此函，签字代表宣布同意如下：</w:t>
      </w:r>
    </w:p>
    <w:p w14:paraId="4959BB71">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1278AC21">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A702BCE">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7C4D520D">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3D51C338">
      <w:pPr>
        <w:spacing w:line="360" w:lineRule="auto"/>
        <w:rPr>
          <w:color w:val="auto"/>
          <w:szCs w:val="21"/>
          <w:highlight w:val="none"/>
        </w:rPr>
      </w:pPr>
      <w:r>
        <w:rPr>
          <w:color w:val="auto"/>
          <w:szCs w:val="21"/>
          <w:highlight w:val="none"/>
        </w:rPr>
        <w:t>（5）供应商同意按照贵方要求提供与响应有关的一切数据或资料。</w:t>
      </w:r>
    </w:p>
    <w:p w14:paraId="04BB16FC">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186D7AA5">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B06CF2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F45E263">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70AB3EE">
      <w:pPr>
        <w:spacing w:line="360" w:lineRule="auto"/>
        <w:rPr>
          <w:color w:val="auto"/>
          <w:szCs w:val="21"/>
          <w:highlight w:val="none"/>
        </w:rPr>
      </w:pPr>
    </w:p>
    <w:p w14:paraId="40A55B45">
      <w:pPr>
        <w:spacing w:line="360" w:lineRule="auto"/>
        <w:rPr>
          <w:color w:val="auto"/>
          <w:szCs w:val="21"/>
          <w:highlight w:val="none"/>
        </w:rPr>
      </w:pPr>
    </w:p>
    <w:p w14:paraId="22AB4D8B">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r>
        <w:rPr>
          <w:color w:val="auto"/>
          <w:szCs w:val="21"/>
          <w:highlight w:val="none"/>
          <w:u w:val="single"/>
        </w:rPr>
        <w:t xml:space="preserve">                  </w:t>
      </w:r>
    </w:p>
    <w:p w14:paraId="20CAA16B">
      <w:pPr>
        <w:spacing w:line="360" w:lineRule="auto"/>
        <w:rPr>
          <w:color w:val="auto"/>
          <w:szCs w:val="21"/>
          <w:highlight w:val="none"/>
        </w:rPr>
      </w:pPr>
    </w:p>
    <w:p w14:paraId="189F4A22">
      <w:pPr>
        <w:spacing w:line="360" w:lineRule="auto"/>
        <w:rPr>
          <w:color w:val="auto"/>
          <w:szCs w:val="21"/>
          <w:highlight w:val="none"/>
        </w:rPr>
      </w:pPr>
    </w:p>
    <w:p w14:paraId="31EBC009">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C32F043">
      <w:pPr>
        <w:spacing w:line="360" w:lineRule="auto"/>
        <w:rPr>
          <w:b/>
          <w:color w:val="auto"/>
          <w:szCs w:val="21"/>
          <w:highlight w:val="none"/>
        </w:rPr>
      </w:pPr>
      <w:r>
        <w:rPr>
          <w:b/>
          <w:color w:val="auto"/>
          <w:szCs w:val="21"/>
          <w:highlight w:val="none"/>
        </w:rPr>
        <w:br w:type="page"/>
      </w:r>
      <w:r>
        <w:rPr>
          <w:b/>
          <w:color w:val="auto"/>
          <w:szCs w:val="21"/>
          <w:highlight w:val="none"/>
        </w:rPr>
        <w:t>2．响应报价明细表格式：</w:t>
      </w:r>
    </w:p>
    <w:p w14:paraId="09380FC3">
      <w:pPr>
        <w:spacing w:line="360" w:lineRule="auto"/>
        <w:jc w:val="center"/>
        <w:rPr>
          <w:b/>
          <w:color w:val="auto"/>
          <w:szCs w:val="21"/>
          <w:highlight w:val="none"/>
        </w:rPr>
      </w:pPr>
      <w:r>
        <w:rPr>
          <w:b/>
          <w:color w:val="auto"/>
          <w:szCs w:val="21"/>
          <w:highlight w:val="none"/>
        </w:rPr>
        <w:t>响应报价明细表</w:t>
      </w:r>
    </w:p>
    <w:p w14:paraId="46C16203">
      <w:pPr>
        <w:spacing w:line="360" w:lineRule="auto"/>
        <w:ind w:firstLine="2415" w:firstLineChars="1150"/>
        <w:rPr>
          <w:color w:val="auto"/>
          <w:szCs w:val="21"/>
          <w:highlight w:val="none"/>
        </w:rPr>
      </w:pPr>
      <w:r>
        <w:rPr>
          <w:color w:val="auto"/>
          <w:szCs w:val="21"/>
          <w:highlight w:val="none"/>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03EB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3D9F372">
            <w:pPr>
              <w:spacing w:line="360" w:lineRule="auto"/>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5B5D1489">
            <w:pPr>
              <w:spacing w:line="360" w:lineRule="auto"/>
              <w:jc w:val="center"/>
              <w:rPr>
                <w:color w:val="auto"/>
                <w:szCs w:val="21"/>
                <w:highlight w:val="none"/>
              </w:rPr>
            </w:pPr>
            <w:r>
              <w:rPr>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1CE9A77C">
            <w:pPr>
              <w:spacing w:line="360" w:lineRule="auto"/>
              <w:jc w:val="center"/>
              <w:rPr>
                <w:color w:val="auto"/>
                <w:szCs w:val="21"/>
                <w:highlight w:val="none"/>
              </w:rPr>
            </w:pPr>
            <w:r>
              <w:rPr>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4ACB001C">
            <w:pPr>
              <w:spacing w:line="360" w:lineRule="auto"/>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68D0179F">
            <w:pPr>
              <w:spacing w:line="360" w:lineRule="auto"/>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12272CB8">
            <w:pPr>
              <w:spacing w:line="360" w:lineRule="auto"/>
              <w:jc w:val="center"/>
              <w:rPr>
                <w:color w:val="auto"/>
                <w:szCs w:val="21"/>
                <w:highlight w:val="none"/>
              </w:rPr>
            </w:pPr>
            <w:r>
              <w:rPr>
                <w:rFonts w:hint="eastAsia"/>
                <w:color w:val="auto"/>
                <w:szCs w:val="21"/>
                <w:highlight w:val="none"/>
              </w:rPr>
              <w:t>合计</w:t>
            </w:r>
          </w:p>
        </w:tc>
      </w:tr>
      <w:tr w14:paraId="341A4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754D5F16">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3445B858">
            <w:pPr>
              <w:spacing w:line="360" w:lineRule="auto"/>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1BDCA6D">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90BBC39">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2409DA9">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33ED5D1F">
            <w:pPr>
              <w:spacing w:line="360" w:lineRule="auto"/>
              <w:jc w:val="center"/>
              <w:rPr>
                <w:color w:val="auto"/>
                <w:spacing w:val="20"/>
                <w:szCs w:val="21"/>
                <w:highlight w:val="none"/>
              </w:rPr>
            </w:pPr>
          </w:p>
        </w:tc>
      </w:tr>
      <w:tr w14:paraId="5BEE9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FA8DAFA">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3BE597CA">
            <w:pPr>
              <w:spacing w:line="360" w:lineRule="auto"/>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1FCFAAB">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1296D9B">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D5E93F8">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305F87EE">
            <w:pPr>
              <w:spacing w:line="360" w:lineRule="auto"/>
              <w:jc w:val="center"/>
              <w:rPr>
                <w:color w:val="auto"/>
                <w:spacing w:val="20"/>
                <w:szCs w:val="21"/>
                <w:highlight w:val="none"/>
              </w:rPr>
            </w:pPr>
          </w:p>
        </w:tc>
      </w:tr>
      <w:tr w14:paraId="64EC6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A7AC8F4">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037C1C86">
            <w:pPr>
              <w:spacing w:line="360" w:lineRule="auto"/>
              <w:jc w:val="center"/>
              <w:rPr>
                <w:color w:val="auto"/>
                <w:spacing w:val="20"/>
                <w:szCs w:val="21"/>
                <w:highlight w:val="none"/>
              </w:rPr>
            </w:pPr>
            <w:r>
              <w:rPr>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vAlign w:val="center"/>
          </w:tcPr>
          <w:p w14:paraId="4B5EF907">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5844BCD">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F5CAB2D">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711F9D8F">
            <w:pPr>
              <w:spacing w:line="360" w:lineRule="auto"/>
              <w:jc w:val="center"/>
              <w:rPr>
                <w:color w:val="auto"/>
                <w:spacing w:val="20"/>
                <w:szCs w:val="21"/>
                <w:highlight w:val="none"/>
              </w:rPr>
            </w:pPr>
          </w:p>
        </w:tc>
      </w:tr>
    </w:tbl>
    <w:p w14:paraId="5CB85AF4">
      <w:pPr>
        <w:spacing w:line="360" w:lineRule="auto"/>
        <w:rPr>
          <w:color w:val="auto"/>
          <w:spacing w:val="20"/>
          <w:szCs w:val="21"/>
          <w:highlight w:val="none"/>
          <w:u w:val="single"/>
        </w:rPr>
      </w:pPr>
    </w:p>
    <w:p w14:paraId="27862A31">
      <w:pPr>
        <w:spacing w:line="360" w:lineRule="auto"/>
        <w:rPr>
          <w:color w:val="auto"/>
          <w:spacing w:val="20"/>
          <w:szCs w:val="21"/>
          <w:highlight w:val="none"/>
        </w:rPr>
      </w:pPr>
    </w:p>
    <w:p w14:paraId="610D74B0">
      <w:pPr>
        <w:pStyle w:val="18"/>
        <w:spacing w:line="360" w:lineRule="auto"/>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C426A70">
      <w:pPr>
        <w:spacing w:line="360" w:lineRule="auto"/>
        <w:jc w:val="left"/>
        <w:rPr>
          <w:color w:val="auto"/>
          <w:szCs w:val="21"/>
          <w:highlight w:val="none"/>
        </w:rPr>
      </w:pPr>
    </w:p>
    <w:p w14:paraId="7AFA371B">
      <w:pPr>
        <w:spacing w:line="360" w:lineRule="auto"/>
        <w:rPr>
          <w:color w:val="auto"/>
          <w:spacing w:val="20"/>
          <w:szCs w:val="21"/>
          <w:highlight w:val="none"/>
        </w:rPr>
      </w:pPr>
    </w:p>
    <w:p w14:paraId="6C2100A4">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9227AE7">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4AD1DC57">
      <w:pPr>
        <w:snapToGrid w:val="0"/>
        <w:spacing w:line="360" w:lineRule="auto"/>
        <w:jc w:val="left"/>
        <w:outlineLvl w:val="1"/>
        <w:rPr>
          <w:color w:val="auto"/>
          <w:szCs w:val="21"/>
          <w:highlight w:val="none"/>
        </w:rPr>
      </w:pPr>
      <w:r>
        <w:rPr>
          <w:color w:val="auto"/>
          <w:szCs w:val="21"/>
          <w:highlight w:val="none"/>
        </w:rPr>
        <w:br w:type="page"/>
      </w:r>
      <w:bookmarkStart w:id="114" w:name="_Hlk65852042"/>
      <w:r>
        <w:rPr>
          <w:rFonts w:hint="eastAsia"/>
          <w:color w:val="auto"/>
          <w:szCs w:val="21"/>
          <w:highlight w:val="none"/>
        </w:rPr>
        <w:t>4.开标一览表</w:t>
      </w:r>
    </w:p>
    <w:p w14:paraId="6FFEC913">
      <w:pPr>
        <w:widowControl/>
        <w:spacing w:line="360" w:lineRule="auto"/>
        <w:jc w:val="left"/>
        <w:rPr>
          <w:color w:val="auto"/>
          <w:szCs w:val="21"/>
          <w:highlight w:val="none"/>
        </w:rPr>
      </w:pPr>
    </w:p>
    <w:p w14:paraId="1C74C515">
      <w:pPr>
        <w:widowControl/>
        <w:spacing w:line="360" w:lineRule="auto"/>
        <w:jc w:val="left"/>
        <w:rPr>
          <w:color w:val="auto"/>
          <w:szCs w:val="21"/>
          <w:highlight w:val="none"/>
        </w:rPr>
      </w:pPr>
    </w:p>
    <w:p w14:paraId="46B96EC0">
      <w:pPr>
        <w:widowControl/>
        <w:spacing w:line="360" w:lineRule="auto"/>
        <w:jc w:val="left"/>
        <w:rPr>
          <w:color w:val="auto"/>
          <w:szCs w:val="21"/>
          <w:highlight w:val="none"/>
        </w:rPr>
      </w:pPr>
    </w:p>
    <w:p w14:paraId="52DA9776">
      <w:pPr>
        <w:spacing w:line="360" w:lineRule="auto"/>
        <w:rPr>
          <w:b/>
          <w:color w:val="auto"/>
          <w:szCs w:val="21"/>
          <w:highlight w:val="none"/>
        </w:rPr>
      </w:pPr>
    </w:p>
    <w:p w14:paraId="26F1704C">
      <w:pPr>
        <w:spacing w:line="360" w:lineRule="auto"/>
        <w:rPr>
          <w:b/>
          <w:color w:val="auto"/>
          <w:szCs w:val="21"/>
          <w:highlight w:val="none"/>
        </w:rPr>
      </w:pPr>
    </w:p>
    <w:p w14:paraId="176DD2B4">
      <w:pPr>
        <w:spacing w:line="360" w:lineRule="auto"/>
        <w:rPr>
          <w:b/>
          <w:color w:val="auto"/>
          <w:szCs w:val="21"/>
          <w:highlight w:val="none"/>
        </w:rPr>
      </w:pPr>
      <w:r>
        <w:rPr>
          <w:rFonts w:hint="eastAsia"/>
          <w:b/>
          <w:color w:val="auto"/>
          <w:szCs w:val="21"/>
          <w:highlight w:val="none"/>
        </w:rPr>
        <w:t>格式详见广西政府采购云平台，且仅在广西政府采购云平台填写即可。</w:t>
      </w:r>
    </w:p>
    <w:p w14:paraId="6B38F49E">
      <w:pPr>
        <w:widowControl/>
        <w:spacing w:line="360" w:lineRule="auto"/>
        <w:jc w:val="left"/>
        <w:rPr>
          <w:color w:val="auto"/>
          <w:szCs w:val="21"/>
          <w:highlight w:val="none"/>
        </w:rPr>
      </w:pPr>
    </w:p>
    <w:bookmarkEnd w:id="114"/>
    <w:p w14:paraId="030D3834">
      <w:pPr>
        <w:spacing w:line="360" w:lineRule="auto"/>
        <w:ind w:firstLine="420"/>
        <w:rPr>
          <w:color w:val="auto"/>
          <w:szCs w:val="21"/>
          <w:highlight w:val="none"/>
        </w:rPr>
      </w:pPr>
    </w:p>
    <w:p w14:paraId="2D31DE76">
      <w:pPr>
        <w:snapToGrid w:val="0"/>
        <w:spacing w:line="360" w:lineRule="auto"/>
        <w:jc w:val="left"/>
        <w:outlineLvl w:val="1"/>
        <w:rPr>
          <w:bCs/>
          <w:color w:val="auto"/>
          <w:sz w:val="24"/>
          <w:highlight w:val="none"/>
        </w:rPr>
      </w:pPr>
      <w:r>
        <w:rPr>
          <w:bCs/>
          <w:color w:val="auto"/>
          <w:sz w:val="24"/>
          <w:highlight w:val="none"/>
        </w:rPr>
        <w:t xml:space="preserve"> </w:t>
      </w:r>
    </w:p>
    <w:sectPr>
      <w:headerReference r:id="rId18" w:type="default"/>
      <w:pgSz w:w="11906" w:h="16838"/>
      <w:pgMar w:top="1134" w:right="1417" w:bottom="1247"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B061">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CF83">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25E8A04">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A5EC">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7310">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02BDCD8F">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D049">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3A6A">
    <w:pPr>
      <w:pStyle w:val="32"/>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B827">
    <w:pPr>
      <w:pStyle w:val="32"/>
      <w:framePr w:wrap="around" w:vAnchor="text" w:hAnchor="margin" w:xAlign="center" w:y="1"/>
      <w:rPr>
        <w:rStyle w:val="56"/>
      </w:rPr>
    </w:pPr>
    <w:r>
      <w:fldChar w:fldCharType="begin"/>
    </w:r>
    <w:r>
      <w:rPr>
        <w:rStyle w:val="56"/>
        <w:sz w:val="21"/>
        <w:szCs w:val="24"/>
      </w:rPr>
      <w:instrText xml:space="preserve">PAGE  </w:instrText>
    </w:r>
    <w:r>
      <w:fldChar w:fldCharType="separate"/>
    </w:r>
    <w:r>
      <w:rPr>
        <w:rStyle w:val="56"/>
        <w:sz w:val="21"/>
        <w:szCs w:val="24"/>
      </w:rPr>
      <w:t>57</w:t>
    </w:r>
    <w:r>
      <w:fldChar w:fldCharType="end"/>
    </w:r>
  </w:p>
  <w:p w14:paraId="23A27A6D">
    <w:pPr>
      <w:pStyle w:val="32"/>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CB9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3474D45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4DB4">
    <w:pPr>
      <w:pStyle w:val="33"/>
    </w:pPr>
    <w:r>
      <w:rPr>
        <w:rFonts w:hint="eastAsia"/>
        <w:lang w:eastAsia="zh-CN"/>
      </w:rPr>
      <w:t>梧州市住房公积金管理中心信息管理系统运维服务项目</w:t>
    </w:r>
    <w:r>
      <w:rPr>
        <w:rFonts w:hint="eastAsia"/>
      </w:rPr>
      <w:t>（</w:t>
    </w:r>
    <w:r>
      <w:rPr>
        <w:rFonts w:hint="eastAsia"/>
        <w:lang w:eastAsia="zh-CN"/>
      </w:rPr>
      <w:t>WZZC2025-C3-990317-JDZB</w:t>
    </w:r>
    <w:r>
      <w:rPr>
        <w:rFonts w:hint="eastAsia"/>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1B2C">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05DC">
    <w:pPr>
      <w:pStyle w:val="33"/>
    </w:pPr>
    <w:r>
      <w:rPr>
        <w:rFonts w:hint="eastAsia"/>
        <w:lang w:eastAsia="zh-CN"/>
      </w:rPr>
      <w:t>梧州市住房公积金管理中心信息管理系统运维服务项目</w:t>
    </w:r>
    <w:r>
      <w:rPr>
        <w:rFonts w:hint="eastAsia"/>
      </w:rPr>
      <w:t>（</w:t>
    </w:r>
    <w:r>
      <w:rPr>
        <w:rFonts w:hint="eastAsia"/>
        <w:lang w:eastAsia="zh-CN"/>
      </w:rPr>
      <w:t>WZZC2025-C3-990317-JDZB</w:t>
    </w:r>
    <w:r>
      <w:rPr>
        <w:rFonts w:hint="eastAsia"/>
      </w:rPr>
      <w:t>）采购文件</w:t>
    </w:r>
  </w:p>
  <w:p w14:paraId="09DEA157">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F74F">
    <w:pPr>
      <w:pStyle w:val="33"/>
    </w:pPr>
    <w:r>
      <w:rPr>
        <w:rFonts w:hint="eastAsia"/>
        <w:lang w:eastAsia="zh-CN"/>
      </w:rPr>
      <w:t>梧州市住房公积金管理中心信息管理系统运维服务项目</w:t>
    </w:r>
    <w:r>
      <w:rPr>
        <w:rFonts w:hint="eastAsia"/>
      </w:rPr>
      <w:t>（</w:t>
    </w:r>
    <w:r>
      <w:rPr>
        <w:rFonts w:hint="eastAsia"/>
        <w:lang w:eastAsia="zh-CN"/>
      </w:rPr>
      <w:t>WZZC2025-C3-990317-JDZB</w:t>
    </w:r>
    <w:r>
      <w:rPr>
        <w:rFonts w:hint="eastAsia"/>
      </w:rPr>
      <w:t>）采购文件</w:t>
    </w:r>
  </w:p>
  <w:p w14:paraId="5B0664A5">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9A83">
    <w:pPr>
      <w:pStyle w:val="33"/>
    </w:pPr>
    <w:r>
      <w:rPr>
        <w:rFonts w:hint="eastAsia"/>
        <w:lang w:eastAsia="zh-CN"/>
      </w:rPr>
      <w:t>梧州市住房公积金管理中心信息管理系统运维服务项目</w:t>
    </w:r>
    <w:r>
      <w:rPr>
        <w:rFonts w:hint="eastAsia"/>
      </w:rPr>
      <w:t>（</w:t>
    </w:r>
    <w:r>
      <w:rPr>
        <w:rFonts w:hint="eastAsia"/>
        <w:lang w:eastAsia="zh-CN"/>
      </w:rPr>
      <w:t>WZZC2025-C3-990317-JDZB</w:t>
    </w:r>
    <w:r>
      <w:rPr>
        <w:rFonts w:hint="eastAsia"/>
      </w:rPr>
      <w:t>）采购文件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20AE">
    <w:pPr>
      <w:pBdr>
        <w:bottom w:val="single" w:color="auto" w:sz="4" w:space="0"/>
      </w:pBdr>
      <w:jc w:val="center"/>
      <w:rPr>
        <w:sz w:val="18"/>
        <w:szCs w:val="18"/>
      </w:rPr>
    </w:pPr>
    <w:r>
      <w:rPr>
        <w:rFonts w:hint="eastAsia"/>
        <w:sz w:val="18"/>
        <w:szCs w:val="18"/>
        <w:lang w:eastAsia="zh-CN"/>
      </w:rPr>
      <w:t>梧州市住房公积金管理中心信息管理系统运维服务项目</w:t>
    </w:r>
    <w:r>
      <w:rPr>
        <w:rFonts w:hint="eastAsia"/>
        <w:sz w:val="18"/>
        <w:szCs w:val="18"/>
      </w:rPr>
      <w:t>（</w:t>
    </w:r>
    <w:r>
      <w:rPr>
        <w:rFonts w:hint="eastAsia"/>
        <w:sz w:val="18"/>
        <w:szCs w:val="18"/>
        <w:lang w:eastAsia="zh-CN"/>
      </w:rPr>
      <w:t>WZZC2025-C3-990317-JDZB</w:t>
    </w:r>
    <w:r>
      <w:rPr>
        <w:rFonts w:hint="eastAsia"/>
        <w:sz w:val="18"/>
        <w:szCs w:val="18"/>
      </w:rPr>
      <w:t>）采购文件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5930">
    <w:pPr>
      <w:pStyle w:val="33"/>
    </w:pPr>
    <w:r>
      <w:rPr>
        <w:rFonts w:hint="eastAsia"/>
        <w:lang w:eastAsia="zh-CN"/>
      </w:rPr>
      <w:t>梧州市住房公积金管理中心信息管理系统运维服务项目</w:t>
    </w:r>
    <w:r>
      <w:rPr>
        <w:rFonts w:hint="eastAsia"/>
      </w:rPr>
      <w:t>（</w:t>
    </w:r>
    <w:r>
      <w:rPr>
        <w:rFonts w:hint="eastAsia"/>
        <w:lang w:eastAsia="zh-CN"/>
      </w:rPr>
      <w:t>WZZC2025-C3-990317-JDZB</w:t>
    </w:r>
    <w:r>
      <w:rPr>
        <w:rFonts w:hint="eastAsia"/>
      </w:rPr>
      <w:t>）采购文件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9D90">
    <w:pPr>
      <w:pBdr>
        <w:bottom w:val="single" w:color="auto" w:sz="4" w:space="0"/>
      </w:pBdr>
      <w:jc w:val="center"/>
      <w:rPr>
        <w:sz w:val="18"/>
        <w:szCs w:val="18"/>
        <w:u w:val="single"/>
      </w:rPr>
    </w:pPr>
    <w:r>
      <w:rPr>
        <w:rFonts w:hint="eastAsia"/>
        <w:sz w:val="18"/>
        <w:szCs w:val="18"/>
        <w:lang w:eastAsia="zh-CN"/>
      </w:rPr>
      <w:t>梧州市住房公积金管理中心信息管理系统运维服务项目</w:t>
    </w:r>
    <w:r>
      <w:rPr>
        <w:rFonts w:hint="eastAsia"/>
        <w:sz w:val="18"/>
        <w:szCs w:val="18"/>
      </w:rPr>
      <w:t>（</w:t>
    </w:r>
    <w:r>
      <w:rPr>
        <w:rFonts w:hint="eastAsia"/>
        <w:sz w:val="18"/>
        <w:szCs w:val="18"/>
        <w:lang w:eastAsia="zh-CN"/>
      </w:rPr>
      <w:t>WZZC2025-C3-990317-JDZB</w:t>
    </w:r>
    <w:r>
      <w:rPr>
        <w:rFonts w:hint="eastAsia"/>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EB5AF"/>
    <w:multiLevelType w:val="singleLevel"/>
    <w:tmpl w:val="EB6EB5AF"/>
    <w:lvl w:ilvl="0" w:tentative="0">
      <w:start w:val="5"/>
      <w:numFmt w:val="decimal"/>
      <w:suff w:val="space"/>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ztlFc+0HSXcncq5dC4pZ4d6QKo0=" w:salt="gdfeR+BVXFhJ2wG8RmYr6g=="/>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6E37"/>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4F51"/>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988"/>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6E37"/>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0D3"/>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5469"/>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693"/>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301A5"/>
    <w:rsid w:val="018C5F7F"/>
    <w:rsid w:val="01BE4069"/>
    <w:rsid w:val="01BE5800"/>
    <w:rsid w:val="01E46F65"/>
    <w:rsid w:val="024144A6"/>
    <w:rsid w:val="02E536DD"/>
    <w:rsid w:val="03F06C42"/>
    <w:rsid w:val="041B3357"/>
    <w:rsid w:val="049F025D"/>
    <w:rsid w:val="04C34346"/>
    <w:rsid w:val="04E30437"/>
    <w:rsid w:val="059160E1"/>
    <w:rsid w:val="05F41FAA"/>
    <w:rsid w:val="063B78DC"/>
    <w:rsid w:val="070F35D0"/>
    <w:rsid w:val="071777C0"/>
    <w:rsid w:val="076E0F6D"/>
    <w:rsid w:val="07E84F31"/>
    <w:rsid w:val="0839529D"/>
    <w:rsid w:val="097640A4"/>
    <w:rsid w:val="09974C33"/>
    <w:rsid w:val="09B82947"/>
    <w:rsid w:val="09FE2CE0"/>
    <w:rsid w:val="0BF958C7"/>
    <w:rsid w:val="0C3F3332"/>
    <w:rsid w:val="0C5A09A9"/>
    <w:rsid w:val="0C8E1F3C"/>
    <w:rsid w:val="0CBF4BF8"/>
    <w:rsid w:val="0CDB719E"/>
    <w:rsid w:val="0E0812B7"/>
    <w:rsid w:val="0E2E7579"/>
    <w:rsid w:val="0EAB6A73"/>
    <w:rsid w:val="0ED72541"/>
    <w:rsid w:val="0F4D0707"/>
    <w:rsid w:val="0FBA2A45"/>
    <w:rsid w:val="0FC41654"/>
    <w:rsid w:val="0FDE7285"/>
    <w:rsid w:val="10585F9B"/>
    <w:rsid w:val="113A727B"/>
    <w:rsid w:val="11880A5B"/>
    <w:rsid w:val="118C2ED5"/>
    <w:rsid w:val="11B83D31"/>
    <w:rsid w:val="12795B29"/>
    <w:rsid w:val="12F62B63"/>
    <w:rsid w:val="135A6E08"/>
    <w:rsid w:val="13696837"/>
    <w:rsid w:val="13B31AEC"/>
    <w:rsid w:val="13FE3FBA"/>
    <w:rsid w:val="140E1568"/>
    <w:rsid w:val="14404369"/>
    <w:rsid w:val="16501227"/>
    <w:rsid w:val="16BF46FB"/>
    <w:rsid w:val="17356021"/>
    <w:rsid w:val="175D674F"/>
    <w:rsid w:val="17CD2550"/>
    <w:rsid w:val="18114189"/>
    <w:rsid w:val="18F06F2D"/>
    <w:rsid w:val="19223571"/>
    <w:rsid w:val="19AD7F51"/>
    <w:rsid w:val="1BA50D14"/>
    <w:rsid w:val="1BA677E7"/>
    <w:rsid w:val="1C12049E"/>
    <w:rsid w:val="1C18184A"/>
    <w:rsid w:val="1C625D30"/>
    <w:rsid w:val="1C7671E3"/>
    <w:rsid w:val="1C777601"/>
    <w:rsid w:val="1C8A493E"/>
    <w:rsid w:val="1CB11B53"/>
    <w:rsid w:val="1CCB6998"/>
    <w:rsid w:val="1CD6623F"/>
    <w:rsid w:val="1CF90898"/>
    <w:rsid w:val="1CFA0FE7"/>
    <w:rsid w:val="1D8C69C4"/>
    <w:rsid w:val="1E1C7C6C"/>
    <w:rsid w:val="1E75085E"/>
    <w:rsid w:val="1E786F00"/>
    <w:rsid w:val="1EC93A19"/>
    <w:rsid w:val="1F1F65F5"/>
    <w:rsid w:val="1F343C02"/>
    <w:rsid w:val="1FAC7E53"/>
    <w:rsid w:val="20517FE3"/>
    <w:rsid w:val="20B10327"/>
    <w:rsid w:val="20CE2C18"/>
    <w:rsid w:val="20FB4A24"/>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CFB12A7"/>
    <w:rsid w:val="2D9B15EF"/>
    <w:rsid w:val="2E304308"/>
    <w:rsid w:val="2E5F4C31"/>
    <w:rsid w:val="2E6F7E34"/>
    <w:rsid w:val="2EB26D79"/>
    <w:rsid w:val="2F176141"/>
    <w:rsid w:val="2F7145F4"/>
    <w:rsid w:val="2F911B01"/>
    <w:rsid w:val="3029048B"/>
    <w:rsid w:val="30580298"/>
    <w:rsid w:val="30646F90"/>
    <w:rsid w:val="30CB0402"/>
    <w:rsid w:val="311A3CC6"/>
    <w:rsid w:val="31B66D5F"/>
    <w:rsid w:val="324D2681"/>
    <w:rsid w:val="341D61C9"/>
    <w:rsid w:val="34457450"/>
    <w:rsid w:val="34FD4189"/>
    <w:rsid w:val="35373F98"/>
    <w:rsid w:val="35E1219E"/>
    <w:rsid w:val="363B7932"/>
    <w:rsid w:val="36D15C2A"/>
    <w:rsid w:val="36FA4BBC"/>
    <w:rsid w:val="371D61FE"/>
    <w:rsid w:val="374B5AC3"/>
    <w:rsid w:val="38006E2C"/>
    <w:rsid w:val="38187E4F"/>
    <w:rsid w:val="3820445B"/>
    <w:rsid w:val="38210467"/>
    <w:rsid w:val="38401B73"/>
    <w:rsid w:val="384B1D2A"/>
    <w:rsid w:val="39780BBB"/>
    <w:rsid w:val="39D617F2"/>
    <w:rsid w:val="3A242E79"/>
    <w:rsid w:val="3AF57EA5"/>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3B00A8F"/>
    <w:rsid w:val="43D66140"/>
    <w:rsid w:val="45511B47"/>
    <w:rsid w:val="45A15DDB"/>
    <w:rsid w:val="45B22926"/>
    <w:rsid w:val="462E6F3B"/>
    <w:rsid w:val="4681712C"/>
    <w:rsid w:val="468278CA"/>
    <w:rsid w:val="468B6718"/>
    <w:rsid w:val="473B23EB"/>
    <w:rsid w:val="47B32EAB"/>
    <w:rsid w:val="47C40E8C"/>
    <w:rsid w:val="48201667"/>
    <w:rsid w:val="48B1218F"/>
    <w:rsid w:val="48B14AB0"/>
    <w:rsid w:val="48D6123C"/>
    <w:rsid w:val="49150F51"/>
    <w:rsid w:val="49480BD4"/>
    <w:rsid w:val="499F04DF"/>
    <w:rsid w:val="49CB3BFF"/>
    <w:rsid w:val="4A52417C"/>
    <w:rsid w:val="4AA4619B"/>
    <w:rsid w:val="4AAE3992"/>
    <w:rsid w:val="4B284D77"/>
    <w:rsid w:val="4BEC1507"/>
    <w:rsid w:val="4C285091"/>
    <w:rsid w:val="4CD363C9"/>
    <w:rsid w:val="4D7F6702"/>
    <w:rsid w:val="4DAA2A72"/>
    <w:rsid w:val="4E1D39E1"/>
    <w:rsid w:val="4F123950"/>
    <w:rsid w:val="4F134C73"/>
    <w:rsid w:val="4F1E0038"/>
    <w:rsid w:val="4FBA240D"/>
    <w:rsid w:val="50607291"/>
    <w:rsid w:val="507519D9"/>
    <w:rsid w:val="50EC442B"/>
    <w:rsid w:val="52127D7D"/>
    <w:rsid w:val="52412A63"/>
    <w:rsid w:val="52E3342B"/>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1D3696"/>
    <w:rsid w:val="5956205C"/>
    <w:rsid w:val="599E6CB8"/>
    <w:rsid w:val="59E031E2"/>
    <w:rsid w:val="5A3A50A4"/>
    <w:rsid w:val="5AA974E8"/>
    <w:rsid w:val="5AD424FD"/>
    <w:rsid w:val="5B8340E7"/>
    <w:rsid w:val="5B8D0599"/>
    <w:rsid w:val="5B937814"/>
    <w:rsid w:val="5BA627EA"/>
    <w:rsid w:val="5BAA125C"/>
    <w:rsid w:val="5BCA581D"/>
    <w:rsid w:val="5C06784E"/>
    <w:rsid w:val="5C6E79F1"/>
    <w:rsid w:val="5C8657B1"/>
    <w:rsid w:val="5CA73484"/>
    <w:rsid w:val="5CE5499C"/>
    <w:rsid w:val="5D77243C"/>
    <w:rsid w:val="5D822C9D"/>
    <w:rsid w:val="5D9C53A1"/>
    <w:rsid w:val="5E2F13E4"/>
    <w:rsid w:val="5EC546B7"/>
    <w:rsid w:val="5EE01513"/>
    <w:rsid w:val="5F6A078D"/>
    <w:rsid w:val="5FA9036D"/>
    <w:rsid w:val="5FE20A6A"/>
    <w:rsid w:val="5FE80DF1"/>
    <w:rsid w:val="60394F33"/>
    <w:rsid w:val="607A028C"/>
    <w:rsid w:val="60C761CB"/>
    <w:rsid w:val="60E51702"/>
    <w:rsid w:val="61904268"/>
    <w:rsid w:val="61922827"/>
    <w:rsid w:val="61985AAE"/>
    <w:rsid w:val="619B21A0"/>
    <w:rsid w:val="61C95215"/>
    <w:rsid w:val="620863D2"/>
    <w:rsid w:val="626058BD"/>
    <w:rsid w:val="62D70238"/>
    <w:rsid w:val="634E5810"/>
    <w:rsid w:val="63A81226"/>
    <w:rsid w:val="640357A9"/>
    <w:rsid w:val="650A079C"/>
    <w:rsid w:val="65E5355A"/>
    <w:rsid w:val="674A3D4F"/>
    <w:rsid w:val="679006E0"/>
    <w:rsid w:val="6864772D"/>
    <w:rsid w:val="68BC6A3B"/>
    <w:rsid w:val="68C329C9"/>
    <w:rsid w:val="68D26F09"/>
    <w:rsid w:val="6A121AD7"/>
    <w:rsid w:val="6A3C248C"/>
    <w:rsid w:val="6AD23B35"/>
    <w:rsid w:val="6B79532A"/>
    <w:rsid w:val="6C3226C6"/>
    <w:rsid w:val="6C545FF5"/>
    <w:rsid w:val="6C591BE2"/>
    <w:rsid w:val="6E0A4A26"/>
    <w:rsid w:val="6E113896"/>
    <w:rsid w:val="6E5E1B6C"/>
    <w:rsid w:val="6EB57A17"/>
    <w:rsid w:val="6EEF71D1"/>
    <w:rsid w:val="6F021A16"/>
    <w:rsid w:val="6F1D40CE"/>
    <w:rsid w:val="7051517A"/>
    <w:rsid w:val="70D85BD1"/>
    <w:rsid w:val="71032802"/>
    <w:rsid w:val="715B338A"/>
    <w:rsid w:val="716A7ADC"/>
    <w:rsid w:val="71DE2E53"/>
    <w:rsid w:val="721F39FF"/>
    <w:rsid w:val="729E121E"/>
    <w:rsid w:val="72E23A7A"/>
    <w:rsid w:val="72F6179B"/>
    <w:rsid w:val="738003CA"/>
    <w:rsid w:val="73C56EED"/>
    <w:rsid w:val="758D4AB4"/>
    <w:rsid w:val="75D12961"/>
    <w:rsid w:val="765941C5"/>
    <w:rsid w:val="773B6CD4"/>
    <w:rsid w:val="77E30949"/>
    <w:rsid w:val="77F16A53"/>
    <w:rsid w:val="783525A0"/>
    <w:rsid w:val="786F12BD"/>
    <w:rsid w:val="786F1AA9"/>
    <w:rsid w:val="7872551D"/>
    <w:rsid w:val="7920071D"/>
    <w:rsid w:val="79C52BC7"/>
    <w:rsid w:val="79C747F6"/>
    <w:rsid w:val="7A011336"/>
    <w:rsid w:val="7A36659D"/>
    <w:rsid w:val="7A6027C1"/>
    <w:rsid w:val="7A854A12"/>
    <w:rsid w:val="7B237820"/>
    <w:rsid w:val="7B974622"/>
    <w:rsid w:val="7D4E72F0"/>
    <w:rsid w:val="7E9219F9"/>
    <w:rsid w:val="7EF87B3E"/>
    <w:rsid w:val="7F7571AA"/>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5"/>
    <w:next w:val="1"/>
    <w:link w:val="62"/>
    <w:qFormat/>
    <w:uiPriority w:val="0"/>
    <w:pPr>
      <w:keepNext/>
      <w:keepLines/>
      <w:spacing w:before="260" w:after="260" w:line="413" w:lineRule="auto"/>
      <w:outlineLvl w:val="2"/>
    </w:pPr>
    <w:rPr>
      <w:b/>
      <w:bCs/>
      <w:sz w:val="32"/>
      <w:szCs w:val="32"/>
    </w:rPr>
  </w:style>
  <w:style w:type="paragraph" w:styleId="6">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64"/>
    <w:qFormat/>
    <w:uiPriority w:val="0"/>
    <w:pPr>
      <w:keepNext/>
      <w:keepLines/>
      <w:spacing w:before="280" w:after="290" w:line="372" w:lineRule="auto"/>
      <w:outlineLvl w:val="4"/>
    </w:pPr>
    <w:rPr>
      <w:b/>
      <w:sz w:val="28"/>
    </w:rPr>
  </w:style>
  <w:style w:type="paragraph" w:styleId="8">
    <w:name w:val="heading 6"/>
    <w:basedOn w:val="1"/>
    <w:next w:val="1"/>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0"/>
    <w:link w:val="66"/>
    <w:qFormat/>
    <w:uiPriority w:val="0"/>
    <w:pPr>
      <w:keepNext/>
      <w:keepLines/>
      <w:spacing w:before="240" w:after="64" w:line="317" w:lineRule="auto"/>
      <w:outlineLvl w:val="6"/>
    </w:pPr>
    <w:rPr>
      <w:b/>
      <w:sz w:val="24"/>
    </w:rPr>
  </w:style>
  <w:style w:type="paragraph" w:styleId="11">
    <w:name w:val="heading 8"/>
    <w:basedOn w:val="1"/>
    <w:next w:val="10"/>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0"/>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5">
    <w:name w:val="顶格，顶格********************************************************************************************************************************************************************************************************************************************************"/>
    <w:basedOn w:val="1"/>
    <w:next w:val="1"/>
    <w:qFormat/>
    <w:uiPriority w:val="0"/>
  </w:style>
  <w:style w:type="paragraph" w:styleId="10">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6"/>
    <w:qFormat/>
    <w:uiPriority w:val="0"/>
    <w:rPr>
      <w:rFonts w:ascii="Arial" w:hAnsi="Arial" w:eastAsia="黑体"/>
      <w:sz w:val="28"/>
    </w:rPr>
  </w:style>
  <w:style w:type="character" w:customStyle="1" w:styleId="64">
    <w:name w:val="标题 5 字符"/>
    <w:link w:val="7"/>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1"/>
    <w:qFormat/>
    <w:uiPriority w:val="0"/>
    <w:rPr>
      <w:rFonts w:ascii="Arial" w:hAnsi="Arial" w:eastAsia="黑体"/>
      <w:kern w:val="2"/>
      <w:sz w:val="24"/>
      <w:szCs w:val="24"/>
    </w:rPr>
  </w:style>
  <w:style w:type="character" w:customStyle="1" w:styleId="68">
    <w:name w:val="标题 9 字符"/>
    <w:link w:val="12"/>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2"/>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2"/>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after="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10"/>
    <w:qFormat/>
    <w:uiPriority w:val="0"/>
    <w:pPr>
      <w:ind w:firstLine="0"/>
    </w:pPr>
    <w:rPr>
      <w:sz w:val="24"/>
      <w:szCs w:val="24"/>
    </w:rPr>
  </w:style>
  <w:style w:type="paragraph" w:customStyle="1" w:styleId="122">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63</Pages>
  <Words>25112</Words>
  <Characters>26872</Characters>
  <Lines>1345</Lines>
  <Paragraphs>1440</Paragraphs>
  <TotalTime>13</TotalTime>
  <ScaleCrop>false</ScaleCrop>
  <LinksUpToDate>false</LinksUpToDate>
  <CharactersWithSpaces>27017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2025-10-15T01:30:00Z</dcterms:created>
  <dc:creator>微软用户</dc:creator>
  <cp:lastModifiedBy>_R_R</cp:lastModifiedBy>
  <cp:lastPrinted>2016-03-22T07:52:00Z</cp:lastPrinted>
  <dcterms:modified xsi:type="dcterms:W3CDTF">2025-11-28T07:55:39Z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eyJoZGlkIjoiNDBkNzFmMmJkMTljOTYyYjE5ODNhNTE5Mjc0NDdiMjMiLCJ1c2VySWQiOiIzMTQ1NjIwMCJ9</vt:lpwstr>
  </property>
  <property fmtid="{D5CDD505-2E9C-101B-9397-08002B2CF9AE}" pid="14" name="ICV">
    <vt:lpwstr>614E73833B424A6B852147C05EB6BCF5_13</vt:lpwstr>
  </property>
</Properties>
</file>