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3BF504">
      <w:pPr>
        <w:jc w:val="left"/>
        <w:rPr>
          <w:rFonts w:hint="eastAsia" w:ascii="宋体" w:hAnsi="宋体" w:eastAsia="宋体"/>
          <w:color w:val="auto"/>
          <w:highlight w:val="none"/>
          <w:lang w:eastAsia="zh-CN"/>
        </w:rPr>
      </w:pPr>
      <w:bookmarkStart w:id="166" w:name="_GoBack"/>
      <w:bookmarkEnd w:id="166"/>
      <w:r>
        <w:rPr>
          <w:rFonts w:hint="eastAsia" w:ascii="宋体" w:hAnsi="宋体" w:eastAsia="宋体"/>
          <w:color w:val="auto"/>
          <w:highlight w:val="none"/>
          <w:lang w:eastAsia="zh-CN"/>
        </w:rPr>
        <w:drawing>
          <wp:inline distT="0" distB="0" distL="114300" distR="114300">
            <wp:extent cx="6107430" cy="8637905"/>
            <wp:effectExtent l="0" t="0" r="3810" b="3175"/>
            <wp:docPr id="8" name="图片 8" descr="SKM_2872507221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KM_28725072215571"/>
                    <pic:cNvPicPr>
                      <a:picLocks noChangeAspect="1"/>
                    </pic:cNvPicPr>
                  </pic:nvPicPr>
                  <pic:blipFill>
                    <a:blip r:embed="rId24"/>
                    <a:stretch>
                      <a:fillRect/>
                    </a:stretch>
                  </pic:blipFill>
                  <pic:spPr>
                    <a:xfrm>
                      <a:off x="0" y="0"/>
                      <a:ext cx="6107430" cy="8637905"/>
                    </a:xfrm>
                    <a:prstGeom prst="rect">
                      <a:avLst/>
                    </a:prstGeom>
                  </pic:spPr>
                </pic:pic>
              </a:graphicData>
            </a:graphic>
          </wp:inline>
        </w:drawing>
      </w:r>
    </w:p>
    <w:p w14:paraId="6B352DDB">
      <w:pPr>
        <w:jc w:val="center"/>
        <w:rPr>
          <w:rFonts w:hint="eastAsia" w:ascii="宋体" w:hAnsi="宋体"/>
          <w:b/>
          <w:bCs/>
          <w:color w:val="auto"/>
          <w:sz w:val="52"/>
          <w:highlight w:val="none"/>
        </w:rPr>
      </w:pPr>
      <w:r>
        <w:rPr>
          <w:rFonts w:ascii="宋体" w:hAnsi="宋体"/>
          <w:color w:val="auto"/>
          <w:highlight w:val="none"/>
        </w:rPr>
        <w:drawing>
          <wp:inline distT="0" distB="0" distL="114300" distR="114300">
            <wp:extent cx="546100" cy="546100"/>
            <wp:effectExtent l="0" t="0" r="6350" b="6350"/>
            <wp:docPr id="2" name="图片 1" descr="638238BB99A253FEB9BED4DA40F3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38238BB99A253FEB9BED4DA40F32CE"/>
                    <pic:cNvPicPr>
                      <a:picLocks noChangeAspect="1"/>
                    </pic:cNvPicPr>
                  </pic:nvPicPr>
                  <pic:blipFill>
                    <a:blip r:embed="rId25"/>
                    <a:stretch>
                      <a:fillRect/>
                    </a:stretch>
                  </pic:blipFill>
                  <pic:spPr>
                    <a:xfrm>
                      <a:off x="0" y="0"/>
                      <a:ext cx="546100" cy="546100"/>
                    </a:xfrm>
                    <a:prstGeom prst="rect">
                      <a:avLst/>
                    </a:prstGeom>
                    <a:noFill/>
                    <a:ln>
                      <a:noFill/>
                    </a:ln>
                  </pic:spPr>
                </pic:pic>
              </a:graphicData>
            </a:graphic>
          </wp:inline>
        </w:drawing>
      </w:r>
    </w:p>
    <w:p w14:paraId="0D478D7E">
      <w:pPr>
        <w:ind w:firstLine="964"/>
        <w:jc w:val="center"/>
        <w:rPr>
          <w:rFonts w:hint="eastAsia" w:ascii="宋体" w:hAnsi="宋体"/>
          <w:b/>
          <w:bCs/>
          <w:color w:val="auto"/>
          <w:sz w:val="48"/>
          <w:szCs w:val="48"/>
          <w:highlight w:val="none"/>
        </w:rPr>
      </w:pPr>
    </w:p>
    <w:p w14:paraId="2939D539">
      <w:pPr>
        <w:ind w:firstLine="198" w:firstLineChars="41"/>
        <w:jc w:val="center"/>
        <w:rPr>
          <w:rFonts w:hint="eastAsia" w:ascii="宋体" w:hAnsi="宋体"/>
          <w:b/>
          <w:bCs/>
          <w:color w:val="auto"/>
          <w:sz w:val="48"/>
          <w:szCs w:val="48"/>
          <w:highlight w:val="none"/>
        </w:rPr>
      </w:pPr>
      <w:r>
        <w:rPr>
          <w:rFonts w:hint="eastAsia" w:ascii="宋体" w:hAnsi="宋体"/>
          <w:b/>
          <w:bCs/>
          <w:color w:val="auto"/>
          <w:sz w:val="48"/>
          <w:szCs w:val="48"/>
          <w:highlight w:val="none"/>
        </w:rPr>
        <w:t>广西中信恒泰工程顾问有限公司</w:t>
      </w:r>
    </w:p>
    <w:p w14:paraId="1D08DEC3">
      <w:pPr>
        <w:ind w:firstLine="199" w:firstLineChars="66"/>
        <w:jc w:val="center"/>
        <w:rPr>
          <w:rFonts w:hint="eastAsia" w:ascii="宋体" w:hAnsi="宋体"/>
          <w:b/>
          <w:bCs/>
          <w:color w:val="auto"/>
          <w:sz w:val="30"/>
          <w:szCs w:val="30"/>
          <w:highlight w:val="none"/>
        </w:rPr>
      </w:pPr>
      <w:r>
        <w:rPr>
          <w:rFonts w:hint="eastAsia" w:ascii="宋体" w:hAnsi="宋体"/>
          <w:b/>
          <w:color w:val="auto"/>
          <w:sz w:val="30"/>
          <w:szCs w:val="30"/>
          <w:highlight w:val="none"/>
        </w:rPr>
        <w:t xml:space="preserve">Guangxi Zhongxinhengtai </w:t>
      </w:r>
      <w:r>
        <w:rPr>
          <w:rFonts w:hint="eastAsia" w:ascii="宋体" w:hAnsi="宋体"/>
          <w:b/>
          <w:caps/>
          <w:color w:val="auto"/>
          <w:sz w:val="30"/>
          <w:szCs w:val="30"/>
          <w:highlight w:val="none"/>
        </w:rPr>
        <w:t>e</w:t>
      </w:r>
      <w:r>
        <w:rPr>
          <w:rFonts w:hint="eastAsia" w:ascii="宋体" w:hAnsi="宋体"/>
          <w:b/>
          <w:color w:val="auto"/>
          <w:sz w:val="30"/>
          <w:szCs w:val="30"/>
          <w:highlight w:val="none"/>
        </w:rPr>
        <w:t xml:space="preserve">ngineering </w:t>
      </w:r>
      <w:r>
        <w:rPr>
          <w:rFonts w:hint="eastAsia" w:ascii="宋体" w:hAnsi="宋体"/>
          <w:b/>
          <w:caps/>
          <w:color w:val="auto"/>
          <w:sz w:val="30"/>
          <w:szCs w:val="30"/>
          <w:highlight w:val="none"/>
        </w:rPr>
        <w:t>c</w:t>
      </w:r>
      <w:r>
        <w:rPr>
          <w:rFonts w:hint="eastAsia" w:ascii="宋体" w:hAnsi="宋体"/>
          <w:b/>
          <w:color w:val="auto"/>
          <w:sz w:val="30"/>
          <w:szCs w:val="30"/>
          <w:highlight w:val="none"/>
        </w:rPr>
        <w:t xml:space="preserve">onsulting </w:t>
      </w:r>
      <w:r>
        <w:rPr>
          <w:rFonts w:hint="eastAsia" w:ascii="宋体" w:hAnsi="宋体"/>
          <w:b/>
          <w:caps/>
          <w:color w:val="auto"/>
          <w:sz w:val="30"/>
          <w:szCs w:val="30"/>
          <w:highlight w:val="none"/>
        </w:rPr>
        <w:t>c</w:t>
      </w:r>
      <w:r>
        <w:rPr>
          <w:rFonts w:hint="eastAsia" w:ascii="宋体" w:hAnsi="宋体"/>
          <w:b/>
          <w:color w:val="auto"/>
          <w:sz w:val="30"/>
          <w:szCs w:val="30"/>
          <w:highlight w:val="none"/>
        </w:rPr>
        <w:t xml:space="preserve">o., </w:t>
      </w:r>
      <w:r>
        <w:rPr>
          <w:rFonts w:hint="eastAsia" w:ascii="宋体" w:hAnsi="宋体"/>
          <w:b/>
          <w:caps/>
          <w:color w:val="auto"/>
          <w:sz w:val="30"/>
          <w:szCs w:val="30"/>
          <w:highlight w:val="none"/>
        </w:rPr>
        <w:t>l</w:t>
      </w:r>
      <w:r>
        <w:rPr>
          <w:rFonts w:hint="eastAsia" w:ascii="宋体" w:hAnsi="宋体"/>
          <w:b/>
          <w:color w:val="auto"/>
          <w:sz w:val="30"/>
          <w:szCs w:val="30"/>
          <w:highlight w:val="none"/>
        </w:rPr>
        <w:t>td</w:t>
      </w:r>
    </w:p>
    <w:p w14:paraId="0FEF2EFB">
      <w:pPr>
        <w:spacing w:before="165" w:beforeLines="50" w:line="360" w:lineRule="auto"/>
        <w:jc w:val="center"/>
        <w:rPr>
          <w:rFonts w:hint="eastAsia" w:ascii="宋体" w:hAnsi="宋体" w:eastAsia="宋体" w:cs="宋体"/>
          <w:color w:val="auto"/>
          <w:sz w:val="52"/>
          <w:szCs w:val="52"/>
          <w:highlight w:val="none"/>
        </w:rPr>
      </w:pPr>
      <w:r>
        <w:rPr>
          <w:rFonts w:ascii="宋体" w:hAnsi="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77470</wp:posOffset>
                </wp:positionV>
                <wp:extent cx="5944235" cy="8255"/>
                <wp:effectExtent l="0" t="0" r="0" b="0"/>
                <wp:wrapNone/>
                <wp:docPr id="1" name="直线 4"/>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18pt;margin-top:6.1pt;height:0.65pt;width:468.05pt;z-index:251659264;mso-width-relative:page;mso-height-relative:page;" filled="f" stroked="t" coordsize="21600,21600" o:gfxdata="UEsDBAoAAAAAAIdO4kAAAAAAAAAAAAAAAAAEAAAAZHJzL1BLAwQUAAAACACHTuJAPjoOutcAAAAI&#10;AQAADwAAAGRycy9kb3ducmV2LnhtbE2PwU7DMBBE70j8g7VIXBB1kopQQpwekEAcuDTwAZt4SSLi&#10;dYjdpu3Xs5zguDOj2Tfl9uhGdaA5DJ4NpKsEFHHr7cCdgY/359sNqBCRLY6eycCJAmyry4sSC+sX&#10;3tGhjp2SEg4FGuhjnAqtQ9uTw7DyE7F4n352GOWcO21nXKTcjTpLklw7HFg+9DjRU0/tV713BnbN&#10;Bt9ek+/anzg/L+c6vNxMrTHXV2nyCCrSMf6F4Rdf0KESpsbv2QY1GljnMiWKnmWgxH+4z1JQjQjr&#10;O9BVqf8PqH4AUEsDBBQAAAAIAIdO4kDeaa0R8QEAAOkDAAAOAAAAZHJzL2Uyb0RvYy54bWytU0uO&#10;EzEQ3SNxB8t70klIILTSmcWEYYMg0gD7iu3utuSfXE46OQvXYMWG48w1KLtDgGEzC3rRKlc9P9d7&#10;Lq9vTtawo4qovWv4bDLlTDnhpXZdwz9/unux4gwTOAnGO9Xws0J+s3n+bD2EWs19741UkRGJw3oI&#10;De9TCnVVoeiVBZz4oBwVWx8tJFrGrpIRBmK3pppPp6+qwUcZohcKkbLbscgvjPEphL5ttVBbLw5W&#10;uTSyRmUgkSTsdUC+Kd22rRLpY9uiSsw0nJSm8qdDKN7nf7VZQ91FCL0WlxbgKS080mRBOzr0SrWF&#10;BOwQ9T9UVovo0bdpIrytRiHFEVIxmz7y5r6HoIoWshrD1XT8f7Tiw3EXmZY0CZw5sHThD1+/PXz/&#10;wRbZmyFgTZBbt4uXFYZdzEJPbbSsNTp8yVtzhsSwU3H2fHVWnRITlFy+WSzmL5ecCaqt5stlJq9G&#10;lrw3REzvlLcsBw032mXdUMPxPaYR+guS08axoeHz1fJ1pgSawpZun0IbSAm6rmxGb7S808bkLRi7&#10;/a2J7Ah5Esp36eEvWD5lC9iPuFLKMKh7BfKtkyydA3nk6Gnw3INVkjOj6CXlqCATaPMUJMk3jlzI&#10;Ho+u5mjv5Zlu5BCi7nqyYla6zBWagOLZZVrziP25Lky/X+j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46DrrXAAAACAEAAA8AAAAAAAAAAQAgAAAAIgAAAGRycy9kb3ducmV2LnhtbFBLAQIUABQA&#10;AAAIAIdO4kDeaa0R8QEAAOkDAAAOAAAAAAAAAAEAIAAAACYBAABkcnMvZTJvRG9jLnhtbFBLBQYA&#10;AAAABgAGAFkBAACJBQAAAAA=&#10;">
                <v:fill on="f" focussize="0,0"/>
                <v:stroke weight="2.25pt" color="#000000" joinstyle="round"/>
                <v:imagedata o:title=""/>
                <o:lock v:ext="edit" aspectratio="f"/>
              </v:line>
            </w:pict>
          </mc:Fallback>
        </mc:AlternateContent>
      </w:r>
      <w:r>
        <w:rPr>
          <w:rFonts w:hint="eastAsia" w:ascii="宋体" w:hAnsi="宋体"/>
          <w:b/>
          <w:bCs/>
          <w:color w:val="auto"/>
          <w:sz w:val="10"/>
          <w:highlight w:val="none"/>
        </w:rPr>
        <w:t xml:space="preserve">                                                                                   </w:t>
      </w:r>
    </w:p>
    <w:p w14:paraId="293C6757">
      <w:pPr>
        <w:spacing w:before="165" w:beforeLines="50" w:line="360" w:lineRule="auto"/>
        <w:jc w:val="center"/>
        <w:rPr>
          <w:rFonts w:hint="eastAsia" w:ascii="宋体" w:hAnsi="宋体" w:eastAsia="宋体" w:cs="宋体"/>
          <w:b/>
          <w:color w:val="auto"/>
          <w:sz w:val="48"/>
          <w:szCs w:val="48"/>
          <w:highlight w:val="none"/>
        </w:rPr>
      </w:pPr>
    </w:p>
    <w:p w14:paraId="3BB6B279">
      <w:pPr>
        <w:spacing w:before="165" w:beforeLines="50" w:line="360" w:lineRule="auto"/>
        <w:jc w:val="center"/>
        <w:rPr>
          <w:rFonts w:hint="eastAsia" w:ascii="宋体" w:hAnsi="宋体" w:eastAsia="宋体" w:cs="宋体"/>
          <w:b/>
          <w:color w:val="auto"/>
          <w:sz w:val="48"/>
          <w:szCs w:val="48"/>
          <w:highlight w:val="none"/>
        </w:rPr>
      </w:pPr>
    </w:p>
    <w:p w14:paraId="3122994F">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088F2C03">
      <w:pPr>
        <w:snapToGrid w:val="0"/>
        <w:spacing w:before="165" w:beforeLines="50" w:line="360" w:lineRule="auto"/>
        <w:jc w:val="center"/>
        <w:rPr>
          <w:rFonts w:hint="eastAsia" w:ascii="宋体" w:hAnsi="宋体" w:eastAsia="宋体" w:cs="宋体"/>
          <w:color w:val="auto"/>
          <w:sz w:val="30"/>
          <w:szCs w:val="72"/>
          <w:highlight w:val="none"/>
        </w:rPr>
      </w:pPr>
      <w:r>
        <w:rPr>
          <w:rFonts w:hint="eastAsia" w:ascii="宋体" w:hAnsi="宋体" w:eastAsia="宋体" w:cs="宋体"/>
          <w:color w:val="auto"/>
          <w:sz w:val="30"/>
          <w:szCs w:val="72"/>
          <w:highlight w:val="none"/>
        </w:rPr>
        <w:t>（全流程电子化评标）</w:t>
      </w:r>
    </w:p>
    <w:p w14:paraId="41EE2ADB">
      <w:pPr>
        <w:snapToGrid w:val="0"/>
        <w:spacing w:before="165" w:beforeLines="50" w:line="360" w:lineRule="auto"/>
        <w:rPr>
          <w:rFonts w:hint="eastAsia" w:ascii="宋体" w:hAnsi="宋体" w:eastAsia="宋体" w:cs="宋体"/>
          <w:color w:val="auto"/>
          <w:sz w:val="30"/>
          <w:szCs w:val="72"/>
          <w:highlight w:val="none"/>
        </w:rPr>
      </w:pPr>
    </w:p>
    <w:p w14:paraId="1B7FD534">
      <w:pPr>
        <w:snapToGrid w:val="0"/>
        <w:spacing w:before="50" w:after="120" w:line="360" w:lineRule="auto"/>
        <w:ind w:firstLine="1193" w:firstLineChars="396"/>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项目名称：2025—2027年度广西养老机构责任保险</w:t>
      </w:r>
    </w:p>
    <w:p w14:paraId="1091FB59">
      <w:pPr>
        <w:snapToGrid w:val="0"/>
        <w:spacing w:before="50" w:after="120" w:line="360" w:lineRule="auto"/>
        <w:ind w:firstLine="1184" w:firstLineChars="393"/>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项目编号：GXZC2025-G3-001767-GXZX</w:t>
      </w:r>
    </w:p>
    <w:p w14:paraId="6FB1B5CA">
      <w:pPr>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ascii="宋体" w:hAnsi="宋体" w:eastAsia="宋体" w:cs="宋体"/>
          <w:b/>
          <w:bCs/>
          <w:color w:val="auto"/>
          <w:w w:val="95"/>
          <w:sz w:val="30"/>
          <w:szCs w:val="30"/>
          <w:highlight w:val="none"/>
          <w:lang w:eastAsia="zh-CN"/>
        </w:rPr>
        <w:t>广西壮族自治区民政厅</w:t>
      </w:r>
    </w:p>
    <w:p w14:paraId="1C16737B">
      <w:pPr>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ascii="宋体" w:hAnsi="宋体" w:eastAsia="宋体" w:cs="宋体"/>
          <w:b/>
          <w:bCs/>
          <w:color w:val="auto"/>
          <w:w w:val="95"/>
          <w:sz w:val="30"/>
          <w:szCs w:val="30"/>
          <w:highlight w:val="none"/>
          <w:lang w:eastAsia="zh-CN"/>
        </w:rPr>
        <w:t>广西中信恒泰工程顾问有限公司</w:t>
      </w:r>
    </w:p>
    <w:p w14:paraId="3238E88F">
      <w:pPr>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p>
    <w:p w14:paraId="5E03AC5E">
      <w:pPr>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p>
    <w:p w14:paraId="0ECA4BC9">
      <w:pPr>
        <w:snapToGrid w:val="0"/>
        <w:spacing w:before="50" w:after="120" w:line="360" w:lineRule="auto"/>
        <w:ind w:firstLine="841" w:firstLineChars="294"/>
        <w:jc w:val="center"/>
        <w:rPr>
          <w:rFonts w:hint="eastAsia" w:ascii="宋体" w:hAnsi="宋体" w:eastAsia="宋体" w:cs="宋体"/>
          <w:b/>
          <w:bCs/>
          <w:color w:val="auto"/>
          <w:w w:val="95"/>
          <w:sz w:val="30"/>
          <w:szCs w:val="30"/>
          <w:highlight w:val="none"/>
          <w:lang w:eastAsia="zh-CN"/>
        </w:rPr>
        <w:sectPr>
          <w:headerReference r:id="rId4" w:type="first"/>
          <w:footerReference r:id="rId6" w:type="first"/>
          <w:headerReference r:id="rId3" w:type="default"/>
          <w:footerReference r:id="rId5" w:type="even"/>
          <w:pgSz w:w="11906" w:h="16838"/>
          <w:pgMar w:top="1134" w:right="1134" w:bottom="1134" w:left="1134" w:header="720" w:footer="720" w:gutter="0"/>
          <w:pgBorders w:offsetFrom="page">
            <w:top w:val="none" w:sz="0" w:space="0"/>
            <w:left w:val="none" w:sz="0" w:space="0"/>
            <w:bottom w:val="none" w:sz="0" w:space="0"/>
            <w:right w:val="none" w:sz="0" w:space="0"/>
          </w:pgBorders>
          <w:pgNumType w:start="0"/>
          <w:cols w:space="720" w:num="1"/>
          <w:titlePg/>
          <w:docGrid w:type="lines" w:linePitch="331" w:charSpace="0"/>
        </w:sectPr>
      </w:pPr>
      <w:r>
        <w:rPr>
          <w:rFonts w:hint="eastAsia" w:ascii="宋体" w:hAnsi="宋体" w:eastAsia="宋体" w:cs="宋体"/>
          <w:b/>
          <w:bCs/>
          <w:color w:val="auto"/>
          <w:w w:val="95"/>
          <w:sz w:val="30"/>
          <w:szCs w:val="30"/>
          <w:highlight w:val="none"/>
          <w:lang w:eastAsia="zh-CN"/>
        </w:rPr>
        <w:t>202</w:t>
      </w:r>
      <w:r>
        <w:rPr>
          <w:rFonts w:hint="eastAsia" w:ascii="宋体" w:hAnsi="宋体" w:eastAsia="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lang w:eastAsia="zh-CN"/>
        </w:rPr>
        <w:t>年</w:t>
      </w:r>
      <w:r>
        <w:rPr>
          <w:rFonts w:hint="eastAsia" w:ascii="宋体" w:hAnsi="宋体" w:cs="宋体"/>
          <w:b/>
          <w:bCs/>
          <w:color w:val="auto"/>
          <w:w w:val="95"/>
          <w:sz w:val="30"/>
          <w:szCs w:val="30"/>
          <w:highlight w:val="none"/>
          <w:lang w:val="en-US" w:eastAsia="zh-CN"/>
        </w:rPr>
        <w:t>7</w:t>
      </w:r>
      <w:r>
        <w:rPr>
          <w:rFonts w:hint="eastAsia" w:ascii="宋体" w:hAnsi="宋体" w:eastAsia="宋体" w:cs="宋体"/>
          <w:b/>
          <w:bCs/>
          <w:color w:val="auto"/>
          <w:w w:val="95"/>
          <w:sz w:val="30"/>
          <w:szCs w:val="30"/>
          <w:highlight w:val="none"/>
          <w:lang w:eastAsia="zh-CN"/>
        </w:rPr>
        <w:t>月</w:t>
      </w:r>
    </w:p>
    <w:p w14:paraId="2099A3B6">
      <w:pPr>
        <w:snapToGrid w:val="0"/>
        <w:spacing w:before="50" w:after="120" w:line="360" w:lineRule="auto"/>
        <w:ind w:firstLine="617" w:firstLineChars="294"/>
        <w:rPr>
          <w:rFonts w:hint="eastAsia" w:ascii="宋体" w:hAnsi="宋体" w:eastAsia="宋体" w:cs="宋体"/>
          <w:color w:val="auto"/>
          <w:szCs w:val="20"/>
          <w:highlight w:val="none"/>
        </w:rPr>
      </w:pPr>
    </w:p>
    <w:p w14:paraId="35824558">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653D99C">
      <w:pPr>
        <w:pStyle w:val="25"/>
        <w:tabs>
          <w:tab w:val="right" w:leader="dot" w:pos="9638"/>
        </w:tabs>
        <w:rPr>
          <w:color w:val="auto"/>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_Toc1282 </w:instrText>
      </w:r>
      <w:r>
        <w:rPr>
          <w:color w:val="auto"/>
        </w:rPr>
        <w:fldChar w:fldCharType="separate"/>
      </w:r>
      <w:r>
        <w:rPr>
          <w:rFonts w:hint="eastAsia"/>
          <w:color w:val="auto"/>
        </w:rPr>
        <w:t>第一章  招标公告</w:t>
      </w:r>
      <w:r>
        <w:rPr>
          <w:color w:val="auto"/>
        </w:rPr>
        <w:tab/>
      </w:r>
      <w:r>
        <w:rPr>
          <w:color w:val="auto"/>
        </w:rPr>
        <w:fldChar w:fldCharType="begin"/>
      </w:r>
      <w:r>
        <w:rPr>
          <w:color w:val="auto"/>
        </w:rPr>
        <w:instrText xml:space="preserve"> PAGEREF _Toc1282 \h </w:instrText>
      </w:r>
      <w:r>
        <w:rPr>
          <w:color w:val="auto"/>
        </w:rPr>
        <w:fldChar w:fldCharType="separate"/>
      </w:r>
      <w:r>
        <w:rPr>
          <w:color w:val="auto"/>
        </w:rPr>
        <w:t>1</w:t>
      </w:r>
      <w:r>
        <w:rPr>
          <w:color w:val="auto"/>
        </w:rPr>
        <w:fldChar w:fldCharType="end"/>
      </w:r>
      <w:r>
        <w:rPr>
          <w:color w:val="auto"/>
        </w:rPr>
        <w:fldChar w:fldCharType="end"/>
      </w:r>
    </w:p>
    <w:p w14:paraId="3BE7DC0A">
      <w:pPr>
        <w:pStyle w:val="25"/>
        <w:tabs>
          <w:tab w:val="right" w:leader="dot" w:pos="9638"/>
        </w:tabs>
        <w:rPr>
          <w:color w:val="auto"/>
        </w:rPr>
      </w:pPr>
      <w:r>
        <w:rPr>
          <w:color w:val="auto"/>
        </w:rPr>
        <w:fldChar w:fldCharType="begin"/>
      </w:r>
      <w:r>
        <w:rPr>
          <w:color w:val="auto"/>
        </w:rPr>
        <w:instrText xml:space="preserve"> HYPERLINK \l _Toc6949 </w:instrText>
      </w:r>
      <w:r>
        <w:rPr>
          <w:color w:val="auto"/>
        </w:rPr>
        <w:fldChar w:fldCharType="separate"/>
      </w:r>
      <w:r>
        <w:rPr>
          <w:rFonts w:hint="eastAsia"/>
          <w:color w:val="auto"/>
        </w:rPr>
        <w:t>第二章  采购需求</w:t>
      </w:r>
      <w:r>
        <w:rPr>
          <w:color w:val="auto"/>
        </w:rPr>
        <w:tab/>
      </w:r>
      <w:r>
        <w:rPr>
          <w:color w:val="auto"/>
        </w:rPr>
        <w:fldChar w:fldCharType="begin"/>
      </w:r>
      <w:r>
        <w:rPr>
          <w:color w:val="auto"/>
        </w:rPr>
        <w:instrText xml:space="preserve"> PAGEREF _Toc6949 \h </w:instrText>
      </w:r>
      <w:r>
        <w:rPr>
          <w:color w:val="auto"/>
        </w:rPr>
        <w:fldChar w:fldCharType="separate"/>
      </w:r>
      <w:r>
        <w:rPr>
          <w:color w:val="auto"/>
        </w:rPr>
        <w:t>6</w:t>
      </w:r>
      <w:r>
        <w:rPr>
          <w:color w:val="auto"/>
        </w:rPr>
        <w:fldChar w:fldCharType="end"/>
      </w:r>
      <w:r>
        <w:rPr>
          <w:color w:val="auto"/>
        </w:rPr>
        <w:fldChar w:fldCharType="end"/>
      </w:r>
    </w:p>
    <w:p w14:paraId="722F4981">
      <w:pPr>
        <w:pStyle w:val="25"/>
        <w:tabs>
          <w:tab w:val="right" w:leader="dot" w:pos="9638"/>
        </w:tabs>
        <w:rPr>
          <w:color w:val="auto"/>
        </w:rPr>
      </w:pPr>
      <w:r>
        <w:rPr>
          <w:color w:val="auto"/>
        </w:rPr>
        <w:fldChar w:fldCharType="begin"/>
      </w:r>
      <w:r>
        <w:rPr>
          <w:color w:val="auto"/>
        </w:rPr>
        <w:instrText xml:space="preserve"> HYPERLINK \l _Toc17060 </w:instrText>
      </w:r>
      <w:r>
        <w:rPr>
          <w:color w:val="auto"/>
        </w:rPr>
        <w:fldChar w:fldCharType="separate"/>
      </w:r>
      <w:r>
        <w:rPr>
          <w:rFonts w:hint="eastAsia" w:ascii="宋体" w:hAnsi="宋体" w:eastAsia="宋体" w:cs="宋体"/>
          <w:color w:val="auto"/>
          <w:szCs w:val="20"/>
          <w:highlight w:val="none"/>
        </w:rPr>
        <w:t>第三章  投标人须知</w:t>
      </w:r>
      <w:r>
        <w:rPr>
          <w:color w:val="auto"/>
        </w:rPr>
        <w:tab/>
      </w:r>
      <w:r>
        <w:rPr>
          <w:color w:val="auto"/>
        </w:rPr>
        <w:fldChar w:fldCharType="begin"/>
      </w:r>
      <w:r>
        <w:rPr>
          <w:color w:val="auto"/>
        </w:rPr>
        <w:instrText xml:space="preserve"> PAGEREF _Toc17060 \h </w:instrText>
      </w:r>
      <w:r>
        <w:rPr>
          <w:color w:val="auto"/>
        </w:rPr>
        <w:fldChar w:fldCharType="separate"/>
      </w:r>
      <w:r>
        <w:rPr>
          <w:color w:val="auto"/>
        </w:rPr>
        <w:t>41</w:t>
      </w:r>
      <w:r>
        <w:rPr>
          <w:color w:val="auto"/>
        </w:rPr>
        <w:fldChar w:fldCharType="end"/>
      </w:r>
      <w:r>
        <w:rPr>
          <w:color w:val="auto"/>
        </w:rPr>
        <w:fldChar w:fldCharType="end"/>
      </w:r>
    </w:p>
    <w:p w14:paraId="413BB774">
      <w:pPr>
        <w:pStyle w:val="25"/>
        <w:tabs>
          <w:tab w:val="right" w:leader="dot" w:pos="9638"/>
        </w:tabs>
        <w:rPr>
          <w:color w:val="auto"/>
        </w:rPr>
      </w:pPr>
      <w:r>
        <w:rPr>
          <w:color w:val="auto"/>
        </w:rPr>
        <w:fldChar w:fldCharType="begin"/>
      </w:r>
      <w:r>
        <w:rPr>
          <w:color w:val="auto"/>
        </w:rPr>
        <w:instrText xml:space="preserve"> HYPERLINK \l _Toc27236 </w:instrText>
      </w:r>
      <w:r>
        <w:rPr>
          <w:color w:val="auto"/>
        </w:rPr>
        <w:fldChar w:fldCharType="separate"/>
      </w:r>
      <w:r>
        <w:rPr>
          <w:rFonts w:hint="eastAsia" w:ascii="宋体" w:hAnsi="宋体" w:eastAsia="宋体" w:cs="宋体"/>
          <w:color w:val="auto"/>
          <w:szCs w:val="20"/>
          <w:highlight w:val="none"/>
        </w:rPr>
        <w:t>第四章  评标方法及评分标准</w:t>
      </w:r>
      <w:r>
        <w:rPr>
          <w:color w:val="auto"/>
        </w:rPr>
        <w:tab/>
      </w:r>
      <w:r>
        <w:rPr>
          <w:color w:val="auto"/>
        </w:rPr>
        <w:fldChar w:fldCharType="begin"/>
      </w:r>
      <w:r>
        <w:rPr>
          <w:color w:val="auto"/>
        </w:rPr>
        <w:instrText xml:space="preserve"> PAGEREF _Toc27236 \h </w:instrText>
      </w:r>
      <w:r>
        <w:rPr>
          <w:color w:val="auto"/>
        </w:rPr>
        <w:fldChar w:fldCharType="separate"/>
      </w:r>
      <w:r>
        <w:rPr>
          <w:color w:val="auto"/>
        </w:rPr>
        <w:t>63</w:t>
      </w:r>
      <w:r>
        <w:rPr>
          <w:color w:val="auto"/>
        </w:rPr>
        <w:fldChar w:fldCharType="end"/>
      </w:r>
      <w:r>
        <w:rPr>
          <w:color w:val="auto"/>
        </w:rPr>
        <w:fldChar w:fldCharType="end"/>
      </w:r>
    </w:p>
    <w:p w14:paraId="6CEC3E6B">
      <w:pPr>
        <w:pStyle w:val="25"/>
        <w:tabs>
          <w:tab w:val="right" w:leader="dot" w:pos="9638"/>
        </w:tabs>
        <w:rPr>
          <w:color w:val="auto"/>
        </w:rPr>
      </w:pPr>
      <w:r>
        <w:rPr>
          <w:color w:val="auto"/>
        </w:rPr>
        <w:fldChar w:fldCharType="begin"/>
      </w:r>
      <w:r>
        <w:rPr>
          <w:color w:val="auto"/>
        </w:rPr>
        <w:instrText xml:space="preserve"> HYPERLINK \l _Toc17563 </w:instrText>
      </w:r>
      <w:r>
        <w:rPr>
          <w:color w:val="auto"/>
        </w:rPr>
        <w:fldChar w:fldCharType="separate"/>
      </w:r>
      <w:r>
        <w:rPr>
          <w:rFonts w:hint="eastAsia"/>
          <w:color w:val="auto"/>
        </w:rPr>
        <w:t>第五章 拟签订的合同文本</w:t>
      </w:r>
      <w:r>
        <w:rPr>
          <w:color w:val="auto"/>
        </w:rPr>
        <w:tab/>
      </w:r>
      <w:r>
        <w:rPr>
          <w:color w:val="auto"/>
        </w:rPr>
        <w:fldChar w:fldCharType="begin"/>
      </w:r>
      <w:r>
        <w:rPr>
          <w:color w:val="auto"/>
        </w:rPr>
        <w:instrText xml:space="preserve"> PAGEREF _Toc17563 \h </w:instrText>
      </w:r>
      <w:r>
        <w:rPr>
          <w:color w:val="auto"/>
        </w:rPr>
        <w:fldChar w:fldCharType="separate"/>
      </w:r>
      <w:r>
        <w:rPr>
          <w:color w:val="auto"/>
        </w:rPr>
        <w:t>70</w:t>
      </w:r>
      <w:r>
        <w:rPr>
          <w:color w:val="auto"/>
        </w:rPr>
        <w:fldChar w:fldCharType="end"/>
      </w:r>
      <w:r>
        <w:rPr>
          <w:color w:val="auto"/>
        </w:rPr>
        <w:fldChar w:fldCharType="end"/>
      </w:r>
    </w:p>
    <w:p w14:paraId="5F8DAE29">
      <w:pPr>
        <w:pStyle w:val="25"/>
        <w:tabs>
          <w:tab w:val="right" w:leader="dot" w:pos="9638"/>
        </w:tabs>
        <w:rPr>
          <w:color w:val="auto"/>
        </w:rPr>
      </w:pPr>
      <w:r>
        <w:rPr>
          <w:color w:val="auto"/>
        </w:rPr>
        <w:fldChar w:fldCharType="begin"/>
      </w:r>
      <w:r>
        <w:rPr>
          <w:color w:val="auto"/>
        </w:rPr>
        <w:instrText xml:space="preserve"> HYPERLINK \l _Toc31998 </w:instrText>
      </w:r>
      <w:r>
        <w:rPr>
          <w:color w:val="auto"/>
        </w:rPr>
        <w:fldChar w:fldCharType="separate"/>
      </w:r>
      <w:r>
        <w:rPr>
          <w:rFonts w:hint="eastAsia"/>
          <w:color w:val="auto"/>
        </w:rPr>
        <w:t>第六章 投标文件格式</w:t>
      </w:r>
      <w:r>
        <w:rPr>
          <w:color w:val="auto"/>
        </w:rPr>
        <w:tab/>
      </w:r>
      <w:r>
        <w:rPr>
          <w:color w:val="auto"/>
        </w:rPr>
        <w:fldChar w:fldCharType="begin"/>
      </w:r>
      <w:r>
        <w:rPr>
          <w:color w:val="auto"/>
        </w:rPr>
        <w:instrText xml:space="preserve"> PAGEREF _Toc31998 \h </w:instrText>
      </w:r>
      <w:r>
        <w:rPr>
          <w:color w:val="auto"/>
        </w:rPr>
        <w:fldChar w:fldCharType="separate"/>
      </w:r>
      <w:r>
        <w:rPr>
          <w:color w:val="auto"/>
        </w:rPr>
        <w:t>76</w:t>
      </w:r>
      <w:r>
        <w:rPr>
          <w:color w:val="auto"/>
        </w:rPr>
        <w:fldChar w:fldCharType="end"/>
      </w:r>
      <w:r>
        <w:rPr>
          <w:color w:val="auto"/>
        </w:rPr>
        <w:fldChar w:fldCharType="end"/>
      </w:r>
    </w:p>
    <w:p w14:paraId="73BF3852">
      <w:pPr>
        <w:pStyle w:val="25"/>
        <w:tabs>
          <w:tab w:val="right" w:leader="dot" w:pos="9638"/>
        </w:tabs>
        <w:rPr>
          <w:color w:val="auto"/>
        </w:rPr>
      </w:pPr>
      <w:r>
        <w:rPr>
          <w:color w:val="auto"/>
        </w:rPr>
        <w:fldChar w:fldCharType="begin"/>
      </w:r>
      <w:r>
        <w:rPr>
          <w:color w:val="auto"/>
        </w:rPr>
        <w:instrText xml:space="preserve"> HYPERLINK \l _Toc3182 </w:instrText>
      </w:r>
      <w:r>
        <w:rPr>
          <w:color w:val="auto"/>
        </w:rPr>
        <w:fldChar w:fldCharType="separate"/>
      </w:r>
      <w:r>
        <w:rPr>
          <w:rFonts w:hint="eastAsia"/>
          <w:color w:val="auto"/>
        </w:rPr>
        <w:t>第七章 质疑、投诉证明材料格式</w:t>
      </w:r>
      <w:r>
        <w:rPr>
          <w:color w:val="auto"/>
        </w:rPr>
        <w:tab/>
      </w:r>
      <w:r>
        <w:rPr>
          <w:color w:val="auto"/>
        </w:rPr>
        <w:fldChar w:fldCharType="begin"/>
      </w:r>
      <w:r>
        <w:rPr>
          <w:color w:val="auto"/>
        </w:rPr>
        <w:instrText xml:space="preserve"> PAGEREF _Toc3182 \h </w:instrText>
      </w:r>
      <w:r>
        <w:rPr>
          <w:color w:val="auto"/>
        </w:rPr>
        <w:fldChar w:fldCharType="separate"/>
      </w:r>
      <w:r>
        <w:rPr>
          <w:color w:val="auto"/>
        </w:rPr>
        <w:t>109</w:t>
      </w:r>
      <w:r>
        <w:rPr>
          <w:color w:val="auto"/>
        </w:rPr>
        <w:fldChar w:fldCharType="end"/>
      </w:r>
      <w:r>
        <w:rPr>
          <w:color w:val="auto"/>
        </w:rPr>
        <w:fldChar w:fldCharType="end"/>
      </w:r>
    </w:p>
    <w:p w14:paraId="152961EC">
      <w:pPr>
        <w:pStyle w:val="25"/>
        <w:tabs>
          <w:tab w:val="right" w:leader="dot" w:pos="9638"/>
        </w:tabs>
        <w:rPr>
          <w:color w:val="auto"/>
        </w:rPr>
      </w:pPr>
      <w:r>
        <w:rPr>
          <w:color w:val="auto"/>
        </w:rPr>
        <w:fldChar w:fldCharType="begin"/>
      </w:r>
      <w:r>
        <w:rPr>
          <w:color w:val="auto"/>
        </w:rPr>
        <w:instrText xml:space="preserve"> HYPERLINK \l _Toc19267 </w:instrText>
      </w:r>
      <w:r>
        <w:rPr>
          <w:color w:val="auto"/>
        </w:rPr>
        <w:fldChar w:fldCharType="separate"/>
      </w:r>
      <w:r>
        <w:rPr>
          <w:rFonts w:hint="eastAsia" w:ascii="宋体" w:hAnsi="宋体" w:eastAsia="宋体" w:cs="宋体"/>
          <w:bCs/>
          <w:color w:val="auto"/>
          <w:kern w:val="44"/>
          <w:szCs w:val="44"/>
          <w:highlight w:val="none"/>
          <w:lang w:val="en-US" w:eastAsia="zh-CN" w:bidi="ar-SA"/>
        </w:rPr>
        <w:t>第八章 政府采购合同验收书范本</w:t>
      </w:r>
      <w:r>
        <w:rPr>
          <w:color w:val="auto"/>
        </w:rPr>
        <w:tab/>
      </w:r>
      <w:r>
        <w:rPr>
          <w:color w:val="auto"/>
        </w:rPr>
        <w:fldChar w:fldCharType="begin"/>
      </w:r>
      <w:r>
        <w:rPr>
          <w:color w:val="auto"/>
        </w:rPr>
        <w:instrText xml:space="preserve"> PAGEREF _Toc19267 \h </w:instrText>
      </w:r>
      <w:r>
        <w:rPr>
          <w:color w:val="auto"/>
        </w:rPr>
        <w:fldChar w:fldCharType="separate"/>
      </w:r>
      <w:r>
        <w:rPr>
          <w:color w:val="auto"/>
        </w:rPr>
        <w:t>114</w:t>
      </w:r>
      <w:r>
        <w:rPr>
          <w:color w:val="auto"/>
        </w:rPr>
        <w:fldChar w:fldCharType="end"/>
      </w:r>
      <w:r>
        <w:rPr>
          <w:color w:val="auto"/>
        </w:rPr>
        <w:fldChar w:fldCharType="end"/>
      </w:r>
    </w:p>
    <w:p w14:paraId="4EEE112D">
      <w:pPr>
        <w:rPr>
          <w:color w:val="auto"/>
        </w:rPr>
      </w:pPr>
      <w:r>
        <w:rPr>
          <w:color w:val="auto"/>
        </w:rPr>
        <w:fldChar w:fldCharType="end"/>
      </w:r>
    </w:p>
    <w:p w14:paraId="79765AD3">
      <w:pPr>
        <w:rPr>
          <w:color w:val="auto"/>
        </w:rPr>
      </w:pPr>
    </w:p>
    <w:p w14:paraId="40CB2419">
      <w:pPr>
        <w:pStyle w:val="25"/>
        <w:tabs>
          <w:tab w:val="right" w:leader="dot" w:pos="9638"/>
        </w:tabs>
        <w:rPr>
          <w:color w:val="auto"/>
        </w:rPr>
      </w:pPr>
      <w:r>
        <w:rPr>
          <w:rFonts w:hint="eastAsia" w:ascii="宋体" w:hAnsi="宋体" w:eastAsia="宋体" w:cs="宋体"/>
          <w:color w:val="auto"/>
          <w:sz w:val="28"/>
          <w:szCs w:val="28"/>
          <w:highlight w:val="none"/>
          <w:u w:val="single"/>
        </w:rPr>
        <w:fldChar w:fldCharType="begin"/>
      </w:r>
      <w:r>
        <w:rPr>
          <w:rFonts w:hint="eastAsia" w:ascii="宋体" w:hAnsi="宋体" w:eastAsia="宋体" w:cs="宋体"/>
          <w:color w:val="auto"/>
          <w:sz w:val="28"/>
          <w:szCs w:val="28"/>
          <w:highlight w:val="none"/>
          <w:u w:val="single"/>
        </w:rPr>
        <w:instrText xml:space="preserve"> TOC \o "1-3" \h \z \u </w:instrText>
      </w:r>
      <w:r>
        <w:rPr>
          <w:rFonts w:hint="eastAsia" w:ascii="宋体" w:hAnsi="宋体" w:eastAsia="宋体" w:cs="宋体"/>
          <w:color w:val="auto"/>
          <w:sz w:val="28"/>
          <w:szCs w:val="28"/>
          <w:highlight w:val="none"/>
          <w:u w:val="single"/>
        </w:rPr>
        <w:fldChar w:fldCharType="separate"/>
      </w:r>
    </w:p>
    <w:p w14:paraId="44CA8FEE">
      <w:pPr>
        <w:jc w:val="center"/>
        <w:rPr>
          <w:rFonts w:hint="eastAsia" w:ascii="宋体" w:hAnsi="宋体" w:eastAsia="宋体" w:cs="宋体"/>
          <w:b/>
          <w:bCs/>
          <w:caps/>
          <w:color w:val="auto"/>
          <w:sz w:val="28"/>
          <w:szCs w:val="28"/>
          <w:highlight w:val="none"/>
          <w:u w:val="single"/>
          <w:lang w:val="en-US" w:eastAsia="zh-CN"/>
        </w:rPr>
      </w:pPr>
      <w:r>
        <w:rPr>
          <w:rFonts w:hint="eastAsia" w:ascii="宋体" w:hAnsi="宋体" w:eastAsia="宋体" w:cs="宋体"/>
          <w:bCs/>
          <w:caps/>
          <w:color w:val="auto"/>
          <w:szCs w:val="28"/>
          <w:highlight w:val="none"/>
          <w:u w:val="single"/>
        </w:rPr>
        <w:fldChar w:fldCharType="end"/>
      </w:r>
    </w:p>
    <w:p w14:paraId="1BA7CC66">
      <w:pPr>
        <w:jc w:val="center"/>
        <w:outlineLvl w:val="0"/>
        <w:rPr>
          <w:rFonts w:hint="eastAsia" w:ascii="宋体" w:hAnsi="宋体" w:eastAsia="宋体" w:cs="宋体"/>
          <w:color w:val="auto"/>
          <w:szCs w:val="20"/>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cols w:space="720" w:num="1"/>
          <w:docGrid w:type="lines" w:linePitch="331" w:charSpace="0"/>
        </w:sectPr>
      </w:pPr>
    </w:p>
    <w:p w14:paraId="2319B38C">
      <w:pPr>
        <w:pStyle w:val="2"/>
        <w:bidi w:val="0"/>
        <w:jc w:val="center"/>
        <w:rPr>
          <w:rFonts w:hint="eastAsia"/>
          <w:color w:val="auto"/>
        </w:rPr>
      </w:pPr>
      <w:bookmarkStart w:id="0" w:name="_Toc1282"/>
      <w:bookmarkStart w:id="1" w:name="_Toc532545041"/>
      <w:bookmarkStart w:id="2" w:name="_Toc31458"/>
      <w:r>
        <w:rPr>
          <w:rFonts w:hint="eastAsia"/>
          <w:color w:val="auto"/>
        </w:rPr>
        <w:t>第一章  招标公告</w:t>
      </w:r>
      <w:bookmarkEnd w:id="0"/>
      <w:bookmarkEnd w:id="1"/>
      <w:bookmarkEnd w:id="2"/>
    </w:p>
    <w:p w14:paraId="4714D5E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7CC33EF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480" w:lineRule="exact"/>
        <w:ind w:firstLine="525" w:firstLineChars="2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2025—2027年度广西养老机构责任保险</w:t>
      </w:r>
      <w:r>
        <w:rPr>
          <w:rFonts w:hint="eastAsia" w:ascii="宋体" w:hAnsi="宋体" w:eastAsia="宋体" w:cs="宋体"/>
          <w:color w:val="auto"/>
          <w:sz w:val="21"/>
          <w:szCs w:val="21"/>
          <w:highlight w:val="none"/>
        </w:rPr>
        <w:t>招标项目的潜在投标人应在广西政府采购云平台（https://www.gcy.zfcg.gxzf.gov.cn）获取（下载）招标文件，</w:t>
      </w:r>
      <w:r>
        <w:rPr>
          <w:rFonts w:hint="eastAsia" w:ascii="宋体" w:hAnsi="宋体" w:eastAsia="宋体" w:cs="宋体"/>
          <w:bCs/>
          <w:color w:val="auto"/>
          <w:szCs w:val="21"/>
        </w:rPr>
        <w:t>并于2025年</w:t>
      </w:r>
      <w:r>
        <w:rPr>
          <w:rFonts w:hint="eastAsia" w:ascii="宋体" w:hAnsi="宋体" w:cs="宋体"/>
          <w:bCs/>
          <w:color w:val="auto"/>
          <w:szCs w:val="21"/>
          <w:lang w:val="en-US" w:eastAsia="zh-CN"/>
        </w:rPr>
        <w:t>8</w:t>
      </w:r>
      <w:r>
        <w:rPr>
          <w:rFonts w:hint="eastAsia" w:ascii="宋体" w:hAnsi="宋体" w:eastAsia="宋体" w:cs="宋体"/>
          <w:bCs/>
          <w:color w:val="auto"/>
          <w:szCs w:val="21"/>
        </w:rPr>
        <w:t>月</w:t>
      </w:r>
      <w:r>
        <w:rPr>
          <w:rFonts w:hint="eastAsia" w:ascii="宋体" w:hAnsi="宋体" w:cs="宋体"/>
          <w:bCs/>
          <w:color w:val="auto"/>
          <w:szCs w:val="21"/>
          <w:lang w:val="en-US" w:eastAsia="zh-CN"/>
        </w:rPr>
        <w:t>13</w:t>
      </w:r>
      <w:r>
        <w:rPr>
          <w:rFonts w:hint="eastAsia" w:ascii="宋体" w:hAnsi="宋体" w:eastAsia="宋体" w:cs="宋体"/>
          <w:bCs/>
          <w:color w:val="auto"/>
          <w:szCs w:val="21"/>
        </w:rPr>
        <w:t>日9点30分（北京时间）前提交</w:t>
      </w:r>
      <w:r>
        <w:rPr>
          <w:rFonts w:hint="eastAsia" w:ascii="宋体" w:hAnsi="宋体" w:eastAsia="宋体" w:cs="宋体"/>
          <w:bCs/>
          <w:color w:val="auto"/>
          <w:szCs w:val="21"/>
          <w:lang w:val="en-US" w:eastAsia="zh-CN"/>
        </w:rPr>
        <w:t>投标</w:t>
      </w:r>
      <w:r>
        <w:rPr>
          <w:rFonts w:hint="eastAsia" w:ascii="宋体" w:hAnsi="宋体" w:eastAsia="宋体" w:cs="宋体"/>
          <w:bCs/>
          <w:color w:val="auto"/>
          <w:szCs w:val="21"/>
        </w:rPr>
        <w:t>文件</w:t>
      </w:r>
      <w:r>
        <w:rPr>
          <w:rFonts w:hint="eastAsia" w:ascii="宋体" w:hAnsi="宋体" w:eastAsia="宋体" w:cs="宋体"/>
          <w:color w:val="auto"/>
          <w:sz w:val="21"/>
          <w:szCs w:val="21"/>
          <w:highlight w:val="none"/>
        </w:rPr>
        <w:t>。</w:t>
      </w:r>
    </w:p>
    <w:p w14:paraId="4313A23F">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textAlignment w:val="auto"/>
        <w:rPr>
          <w:rFonts w:hint="eastAsia" w:ascii="宋体" w:hAnsi="宋体" w:eastAsia="宋体" w:cs="宋体"/>
          <w:b/>
          <w:bCs/>
          <w:color w:val="auto"/>
          <w:sz w:val="21"/>
          <w:szCs w:val="21"/>
          <w:highlight w:val="none"/>
        </w:rPr>
      </w:pPr>
      <w:bookmarkStart w:id="3" w:name="_Toc28359079"/>
      <w:bookmarkStart w:id="4" w:name="_Toc28359002"/>
      <w:bookmarkStart w:id="5" w:name="_Toc35393790"/>
      <w:bookmarkStart w:id="6" w:name="_Toc35393621"/>
      <w:bookmarkStart w:id="7" w:name="_Hlk24379207"/>
      <w:r>
        <w:rPr>
          <w:rFonts w:hint="eastAsia" w:ascii="宋体" w:hAnsi="宋体" w:eastAsia="宋体" w:cs="宋体"/>
          <w:b/>
          <w:bCs/>
          <w:color w:val="auto"/>
          <w:sz w:val="21"/>
          <w:szCs w:val="21"/>
          <w:highlight w:val="none"/>
        </w:rPr>
        <w:t>一、项目基本情况</w:t>
      </w:r>
      <w:bookmarkEnd w:id="3"/>
      <w:bookmarkEnd w:id="4"/>
      <w:bookmarkEnd w:id="5"/>
      <w:bookmarkEnd w:id="6"/>
    </w:p>
    <w:p w14:paraId="08C7546F">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GXZC2025-G3-001767-GXZX</w:t>
      </w:r>
      <w:r>
        <w:rPr>
          <w:rFonts w:hint="eastAsia" w:ascii="宋体" w:hAnsi="宋体" w:eastAsia="宋体" w:cs="宋体"/>
          <w:color w:val="auto"/>
          <w:szCs w:val="21"/>
        </w:rPr>
        <w:t>（采购计划编号：</w:t>
      </w:r>
      <w:r>
        <w:rPr>
          <w:rFonts w:hint="eastAsia" w:ascii="宋体" w:hAnsi="宋体" w:eastAsia="宋体" w:cs="宋体"/>
          <w:color w:val="auto"/>
          <w:kern w:val="0"/>
          <w:szCs w:val="21"/>
          <w:highlight w:val="none"/>
          <w:lang w:val="en-US" w:eastAsia="zh-CN"/>
        </w:rPr>
        <w:t>分标1：广西政采[2025]11997号-002-002、广西政采[2025]11997号-002-001-002、广西政采[2025]11997号-001-002；分标2：广西政采[2025]11997号-002-001-001；分标3：广西政采[2025]11997号-001-001</w:t>
      </w:r>
      <w:r>
        <w:rPr>
          <w:rFonts w:hint="eastAsia" w:ascii="宋体" w:hAnsi="宋体" w:eastAsia="宋体" w:cs="宋体"/>
          <w:color w:val="auto"/>
          <w:szCs w:val="21"/>
        </w:rPr>
        <w:t>）</w:t>
      </w:r>
    </w:p>
    <w:p w14:paraId="4A0CDBC9">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2025—2027年度广西养老机构责任保险</w:t>
      </w:r>
    </w:p>
    <w:bookmarkEnd w:id="7"/>
    <w:p w14:paraId="3ABDDDD0">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预算金额：640万元</w:t>
      </w:r>
    </w:p>
    <w:p w14:paraId="779C720E">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最高限价：640万元</w:t>
      </w:r>
    </w:p>
    <w:p w14:paraId="71A10067">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2B2FF6D8">
      <w:pPr>
        <w:keepNext w:val="0"/>
        <w:keepLines w:val="0"/>
        <w:pageBreakBefore w:val="0"/>
        <w:widowControl w:val="0"/>
        <w:kinsoku/>
        <w:wordWrap/>
        <w:overflowPunct/>
        <w:topLinePunct w:val="0"/>
        <w:autoSpaceDE/>
        <w:autoSpaceDN/>
        <w:bidi w:val="0"/>
        <w:adjustRightInd/>
        <w:spacing w:line="480" w:lineRule="exact"/>
        <w:ind w:left="420" w:left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分标1</w:t>
      </w:r>
      <w:r>
        <w:rPr>
          <w:rFonts w:hint="eastAsia" w:ascii="宋体" w:hAnsi="宋体" w:eastAsia="宋体" w:cs="宋体"/>
          <w:color w:val="auto"/>
          <w:kern w:val="0"/>
          <w:szCs w:val="21"/>
          <w:highlight w:val="none"/>
        </w:rPr>
        <w:br w:type="textWrapping"/>
      </w:r>
      <w:r>
        <w:rPr>
          <w:rFonts w:hint="eastAsia" w:ascii="宋体" w:hAnsi="宋体" w:eastAsia="宋体" w:cs="宋体"/>
          <w:color w:val="auto"/>
          <w:szCs w:val="21"/>
          <w:highlight w:val="none"/>
        </w:rPr>
        <w:t>标项名称：</w:t>
      </w:r>
      <w:r>
        <w:rPr>
          <w:rFonts w:hint="eastAsia" w:ascii="宋体" w:hAnsi="宋体" w:eastAsia="宋体" w:cs="宋体"/>
          <w:color w:val="auto"/>
          <w:sz w:val="21"/>
          <w:szCs w:val="21"/>
          <w:highlight w:val="none"/>
          <w:lang w:eastAsia="zh-CN"/>
        </w:rPr>
        <w:t>2025—2027年度广西养老机构责任保险（第一区域：桂林、梧州、钦州、来宾、百色）</w:t>
      </w:r>
    </w:p>
    <w:p w14:paraId="5B1A765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w:t>
      </w:r>
      <w:r>
        <w:rPr>
          <w:rFonts w:hint="eastAsia" w:ascii="宋体" w:hAnsi="宋体" w:eastAsia="宋体" w:cs="宋体"/>
          <w:color w:val="auto"/>
          <w:szCs w:val="21"/>
          <w:highlight w:val="none"/>
          <w:lang w:val="en-US" w:eastAsia="zh-CN"/>
        </w:rPr>
        <w:t>项</w:t>
      </w:r>
    </w:p>
    <w:p w14:paraId="1D857E4E">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预算金额（元）：</w:t>
      </w:r>
      <w:r>
        <w:rPr>
          <w:rFonts w:hint="eastAsia" w:ascii="宋体" w:hAnsi="宋体" w:eastAsia="宋体" w:cs="宋体"/>
          <w:color w:val="auto"/>
          <w:sz w:val="21"/>
          <w:szCs w:val="21"/>
          <w:highlight w:val="none"/>
          <w:u w:val="none"/>
        </w:rPr>
        <w:t>234</w:t>
      </w:r>
      <w:r>
        <w:rPr>
          <w:rFonts w:hint="eastAsia" w:ascii="宋体" w:hAnsi="宋体" w:eastAsia="宋体" w:cs="宋体"/>
          <w:color w:val="auto"/>
          <w:sz w:val="21"/>
          <w:szCs w:val="21"/>
          <w:highlight w:val="none"/>
          <w:u w:val="none"/>
          <w:lang w:val="en-US" w:eastAsia="zh-CN"/>
        </w:rPr>
        <w:t>0</w:t>
      </w:r>
      <w:r>
        <w:rPr>
          <w:rFonts w:hint="eastAsia" w:ascii="宋体" w:hAnsi="宋体" w:eastAsia="宋体" w:cs="宋体"/>
          <w:color w:val="auto"/>
          <w:szCs w:val="21"/>
          <w:highlight w:val="none"/>
        </w:rPr>
        <w:t>000.00</w:t>
      </w:r>
    </w:p>
    <w:p w14:paraId="65818FD6">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w:t>
      </w:r>
      <w:r>
        <w:rPr>
          <w:rFonts w:hint="eastAsia" w:ascii="宋体" w:hAnsi="宋体" w:eastAsia="宋体" w:cs="宋体"/>
          <w:color w:val="auto"/>
          <w:sz w:val="21"/>
          <w:szCs w:val="21"/>
          <w:highlight w:val="none"/>
          <w:lang w:eastAsia="zh-CN"/>
        </w:rPr>
        <w:t>2025—2027年度广西养老机构责任保险（第一区域：桂林、梧州、钦州、来宾、百色）</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rPr>
        <w:t>如需进一步了解详细内容，详见招标文件。</w:t>
      </w:r>
    </w:p>
    <w:p w14:paraId="6181D6E3">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最高限价（如有）：</w:t>
      </w:r>
      <w:r>
        <w:rPr>
          <w:rFonts w:hint="eastAsia" w:ascii="宋体" w:hAnsi="宋体" w:eastAsia="宋体" w:cs="宋体"/>
          <w:color w:val="auto"/>
          <w:sz w:val="21"/>
          <w:szCs w:val="21"/>
          <w:highlight w:val="none"/>
          <w:u w:val="none"/>
        </w:rPr>
        <w:t>234</w:t>
      </w:r>
      <w:r>
        <w:rPr>
          <w:rFonts w:hint="eastAsia" w:ascii="宋体" w:hAnsi="宋体" w:eastAsia="宋体" w:cs="宋体"/>
          <w:color w:val="auto"/>
          <w:sz w:val="21"/>
          <w:szCs w:val="21"/>
          <w:highlight w:val="none"/>
          <w:u w:val="none"/>
          <w:lang w:val="en-US" w:eastAsia="zh-CN"/>
        </w:rPr>
        <w:t>0</w:t>
      </w:r>
      <w:r>
        <w:rPr>
          <w:rFonts w:hint="eastAsia" w:ascii="宋体" w:hAnsi="宋体" w:eastAsia="宋体" w:cs="宋体"/>
          <w:color w:val="auto"/>
          <w:szCs w:val="21"/>
          <w:highlight w:val="none"/>
        </w:rPr>
        <w:t>000.00元</w:t>
      </w:r>
    </w:p>
    <w:p w14:paraId="4F838786">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合同履约期限：</w:t>
      </w:r>
      <w:r>
        <w:rPr>
          <w:rFonts w:hint="eastAsia" w:ascii="宋体" w:hAnsi="宋体" w:eastAsia="宋体" w:cs="宋体"/>
          <w:color w:val="auto"/>
          <w:sz w:val="21"/>
          <w:szCs w:val="21"/>
          <w:highlight w:val="none"/>
        </w:rPr>
        <w:t>2025年10月1日0时起至2027年9月30日24时止，</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应按一年的保险期限逐年出具保险单。</w:t>
      </w:r>
    </w:p>
    <w:p w14:paraId="1F76844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本标项（否）接受联合体投标</w:t>
      </w:r>
    </w:p>
    <w:p w14:paraId="5A64EA8F">
      <w:pPr>
        <w:keepNext w:val="0"/>
        <w:keepLines w:val="0"/>
        <w:pageBreakBefore w:val="0"/>
        <w:widowControl w:val="0"/>
        <w:kinsoku/>
        <w:wordWrap/>
        <w:overflowPunct/>
        <w:topLinePunct w:val="0"/>
        <w:autoSpaceDE/>
        <w:autoSpaceDN/>
        <w:bidi w:val="0"/>
        <w:adjustRightInd/>
        <w:spacing w:line="480" w:lineRule="exact"/>
        <w:ind w:left="420" w:left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分标2</w:t>
      </w:r>
      <w:r>
        <w:rPr>
          <w:rFonts w:hint="eastAsia" w:ascii="宋体" w:hAnsi="宋体" w:eastAsia="宋体" w:cs="宋体"/>
          <w:color w:val="auto"/>
          <w:kern w:val="0"/>
          <w:szCs w:val="21"/>
          <w:highlight w:val="none"/>
        </w:rPr>
        <w:br w:type="textWrapping"/>
      </w:r>
      <w:r>
        <w:rPr>
          <w:rFonts w:hint="eastAsia" w:ascii="宋体" w:hAnsi="宋体" w:eastAsia="宋体" w:cs="宋体"/>
          <w:color w:val="auto"/>
          <w:szCs w:val="21"/>
          <w:highlight w:val="none"/>
        </w:rPr>
        <w:t>标项名称：</w:t>
      </w:r>
      <w:r>
        <w:rPr>
          <w:rFonts w:hint="eastAsia" w:ascii="宋体" w:hAnsi="宋体" w:eastAsia="宋体" w:cs="宋体"/>
          <w:color w:val="auto"/>
          <w:sz w:val="21"/>
          <w:szCs w:val="21"/>
          <w:highlight w:val="none"/>
          <w:lang w:eastAsia="zh-CN"/>
        </w:rPr>
        <w:t>2025—2027年度广西养老机构责任保险（第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区域：</w:t>
      </w:r>
      <w:r>
        <w:rPr>
          <w:rFonts w:hint="eastAsia" w:ascii="宋体" w:hAnsi="宋体" w:eastAsia="宋体" w:cs="宋体"/>
          <w:color w:val="auto"/>
          <w:sz w:val="21"/>
          <w:szCs w:val="21"/>
          <w:highlight w:val="none"/>
        </w:rPr>
        <w:t>南宁、北海、防城港、贺州、崇左</w:t>
      </w:r>
      <w:r>
        <w:rPr>
          <w:rFonts w:hint="eastAsia" w:ascii="宋体" w:hAnsi="宋体" w:eastAsia="宋体" w:cs="宋体"/>
          <w:color w:val="auto"/>
          <w:sz w:val="21"/>
          <w:szCs w:val="21"/>
          <w:highlight w:val="none"/>
          <w:lang w:eastAsia="zh-CN"/>
        </w:rPr>
        <w:t>）</w:t>
      </w:r>
    </w:p>
    <w:p w14:paraId="121BEAE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w:t>
      </w:r>
      <w:r>
        <w:rPr>
          <w:rFonts w:hint="eastAsia" w:ascii="宋体" w:hAnsi="宋体" w:eastAsia="宋体" w:cs="宋体"/>
          <w:color w:val="auto"/>
          <w:szCs w:val="21"/>
          <w:highlight w:val="none"/>
          <w:lang w:val="en-US" w:eastAsia="zh-CN"/>
        </w:rPr>
        <w:t>项</w:t>
      </w:r>
    </w:p>
    <w:p w14:paraId="258C75E3">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预算金额（元）：</w:t>
      </w:r>
      <w:r>
        <w:rPr>
          <w:rFonts w:hint="eastAsia" w:ascii="宋体" w:hAnsi="宋体" w:eastAsia="宋体" w:cs="宋体"/>
          <w:color w:val="auto"/>
          <w:sz w:val="21"/>
          <w:szCs w:val="21"/>
          <w:highlight w:val="none"/>
          <w:u w:val="none"/>
        </w:rPr>
        <w:t>211</w:t>
      </w:r>
      <w:r>
        <w:rPr>
          <w:rFonts w:hint="eastAsia" w:ascii="宋体" w:hAnsi="宋体" w:eastAsia="宋体" w:cs="宋体"/>
          <w:color w:val="auto"/>
          <w:sz w:val="21"/>
          <w:szCs w:val="21"/>
          <w:highlight w:val="none"/>
          <w:u w:val="none"/>
          <w:lang w:val="en-US" w:eastAsia="zh-CN"/>
        </w:rPr>
        <w:t>0</w:t>
      </w:r>
      <w:r>
        <w:rPr>
          <w:rFonts w:hint="eastAsia" w:ascii="宋体" w:hAnsi="宋体" w:eastAsia="宋体" w:cs="宋体"/>
          <w:color w:val="auto"/>
          <w:szCs w:val="21"/>
          <w:highlight w:val="none"/>
        </w:rPr>
        <w:t>000.00</w:t>
      </w:r>
    </w:p>
    <w:p w14:paraId="2501AFCF">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w:t>
      </w:r>
      <w:r>
        <w:rPr>
          <w:rFonts w:hint="eastAsia" w:ascii="宋体" w:hAnsi="宋体" w:eastAsia="宋体" w:cs="宋体"/>
          <w:color w:val="auto"/>
          <w:sz w:val="21"/>
          <w:szCs w:val="21"/>
          <w:highlight w:val="none"/>
          <w:lang w:eastAsia="zh-CN"/>
        </w:rPr>
        <w:t>2025—2027年度广西养老机构责任保险（第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区域：</w:t>
      </w:r>
      <w:r>
        <w:rPr>
          <w:rFonts w:hint="eastAsia" w:ascii="宋体" w:hAnsi="宋体" w:eastAsia="宋体" w:cs="宋体"/>
          <w:color w:val="auto"/>
          <w:sz w:val="21"/>
          <w:szCs w:val="21"/>
          <w:highlight w:val="none"/>
        </w:rPr>
        <w:t>南宁、北海、防城港、贺州、崇左</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rPr>
        <w:t>如需进一步了解详细内容，详见招标文件。</w:t>
      </w:r>
    </w:p>
    <w:p w14:paraId="7E0FD9F5">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最高限价（如有）：</w:t>
      </w:r>
      <w:r>
        <w:rPr>
          <w:rFonts w:hint="eastAsia" w:ascii="宋体" w:hAnsi="宋体" w:eastAsia="宋体" w:cs="宋体"/>
          <w:color w:val="auto"/>
          <w:sz w:val="21"/>
          <w:szCs w:val="21"/>
          <w:highlight w:val="none"/>
          <w:u w:val="none"/>
        </w:rPr>
        <w:t>211</w:t>
      </w:r>
      <w:r>
        <w:rPr>
          <w:rFonts w:hint="eastAsia" w:ascii="宋体" w:hAnsi="宋体" w:eastAsia="宋体" w:cs="宋体"/>
          <w:color w:val="auto"/>
          <w:sz w:val="21"/>
          <w:szCs w:val="21"/>
          <w:highlight w:val="none"/>
          <w:u w:val="none"/>
          <w:lang w:val="en-US" w:eastAsia="zh-CN"/>
        </w:rPr>
        <w:t>0</w:t>
      </w:r>
      <w:r>
        <w:rPr>
          <w:rFonts w:hint="eastAsia" w:ascii="宋体" w:hAnsi="宋体" w:eastAsia="宋体" w:cs="宋体"/>
          <w:color w:val="auto"/>
          <w:szCs w:val="21"/>
          <w:highlight w:val="none"/>
        </w:rPr>
        <w:t>000.00元</w:t>
      </w:r>
    </w:p>
    <w:p w14:paraId="38BFE91A">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合同履约期限：</w:t>
      </w:r>
      <w:r>
        <w:rPr>
          <w:rFonts w:hint="eastAsia" w:ascii="宋体" w:hAnsi="宋体" w:eastAsia="宋体" w:cs="宋体"/>
          <w:color w:val="auto"/>
          <w:sz w:val="21"/>
          <w:szCs w:val="21"/>
          <w:highlight w:val="none"/>
        </w:rPr>
        <w:t>2025年10月1日0时起至2027年9月30日24时止，</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应按一年的保险期限逐年出具保险单。</w:t>
      </w:r>
    </w:p>
    <w:p w14:paraId="11F3445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本标项（否）接受联合体投标</w:t>
      </w:r>
    </w:p>
    <w:p w14:paraId="106AA1B5">
      <w:pPr>
        <w:keepNext w:val="0"/>
        <w:keepLines w:val="0"/>
        <w:pageBreakBefore w:val="0"/>
        <w:widowControl w:val="0"/>
        <w:kinsoku/>
        <w:wordWrap/>
        <w:overflowPunct/>
        <w:topLinePunct w:val="0"/>
        <w:autoSpaceDE/>
        <w:autoSpaceDN/>
        <w:bidi w:val="0"/>
        <w:adjustRightInd/>
        <w:spacing w:line="480" w:lineRule="exact"/>
        <w:ind w:left="420" w:left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分标3</w:t>
      </w:r>
      <w:r>
        <w:rPr>
          <w:rFonts w:hint="eastAsia" w:ascii="宋体" w:hAnsi="宋体" w:eastAsia="宋体" w:cs="宋体"/>
          <w:color w:val="auto"/>
          <w:kern w:val="0"/>
          <w:szCs w:val="21"/>
          <w:highlight w:val="none"/>
        </w:rPr>
        <w:br w:type="textWrapping"/>
      </w:r>
      <w:r>
        <w:rPr>
          <w:rFonts w:hint="eastAsia" w:ascii="宋体" w:hAnsi="宋体" w:eastAsia="宋体" w:cs="宋体"/>
          <w:color w:val="auto"/>
          <w:szCs w:val="21"/>
          <w:highlight w:val="none"/>
        </w:rPr>
        <w:t>标项名称：</w:t>
      </w:r>
      <w:r>
        <w:rPr>
          <w:rFonts w:hint="eastAsia" w:ascii="宋体" w:hAnsi="宋体" w:eastAsia="宋体" w:cs="宋体"/>
          <w:color w:val="auto"/>
          <w:sz w:val="21"/>
          <w:szCs w:val="21"/>
          <w:highlight w:val="none"/>
          <w:lang w:eastAsia="zh-CN"/>
        </w:rPr>
        <w:t>2025—2027年度广西养老机构责任保险（第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区域：</w:t>
      </w:r>
      <w:r>
        <w:rPr>
          <w:rFonts w:hint="eastAsia" w:ascii="宋体" w:hAnsi="宋体" w:eastAsia="宋体" w:cs="宋体"/>
          <w:color w:val="auto"/>
          <w:sz w:val="21"/>
          <w:szCs w:val="21"/>
          <w:highlight w:val="none"/>
        </w:rPr>
        <w:t>柳州、贵港、玉林、河池</w:t>
      </w:r>
      <w:r>
        <w:rPr>
          <w:rFonts w:hint="eastAsia" w:ascii="宋体" w:hAnsi="宋体" w:eastAsia="宋体" w:cs="宋体"/>
          <w:color w:val="auto"/>
          <w:sz w:val="21"/>
          <w:szCs w:val="21"/>
          <w:highlight w:val="none"/>
          <w:lang w:eastAsia="zh-CN"/>
        </w:rPr>
        <w:t>）</w:t>
      </w:r>
    </w:p>
    <w:p w14:paraId="763632E7">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w:t>
      </w:r>
      <w:r>
        <w:rPr>
          <w:rFonts w:hint="eastAsia" w:ascii="宋体" w:hAnsi="宋体" w:eastAsia="宋体" w:cs="宋体"/>
          <w:color w:val="auto"/>
          <w:szCs w:val="21"/>
          <w:highlight w:val="none"/>
          <w:lang w:val="en-US" w:eastAsia="zh-CN"/>
        </w:rPr>
        <w:t>项</w:t>
      </w:r>
    </w:p>
    <w:p w14:paraId="1048269E">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预算金额（元）：</w:t>
      </w:r>
      <w:r>
        <w:rPr>
          <w:rFonts w:hint="eastAsia" w:ascii="宋体" w:hAnsi="宋体" w:eastAsia="宋体" w:cs="宋体"/>
          <w:color w:val="auto"/>
          <w:sz w:val="21"/>
          <w:szCs w:val="21"/>
          <w:highlight w:val="none"/>
          <w:u w:val="none"/>
        </w:rPr>
        <w:t>195</w:t>
      </w:r>
      <w:r>
        <w:rPr>
          <w:rFonts w:hint="eastAsia" w:ascii="宋体" w:hAnsi="宋体" w:eastAsia="宋体" w:cs="宋体"/>
          <w:color w:val="auto"/>
          <w:sz w:val="21"/>
          <w:szCs w:val="21"/>
          <w:highlight w:val="none"/>
          <w:u w:val="none"/>
          <w:lang w:val="en-US" w:eastAsia="zh-CN"/>
        </w:rPr>
        <w:t>0</w:t>
      </w:r>
      <w:r>
        <w:rPr>
          <w:rFonts w:hint="eastAsia" w:ascii="宋体" w:hAnsi="宋体" w:eastAsia="宋体" w:cs="宋体"/>
          <w:color w:val="auto"/>
          <w:szCs w:val="21"/>
          <w:highlight w:val="none"/>
        </w:rPr>
        <w:t>000.00</w:t>
      </w:r>
    </w:p>
    <w:p w14:paraId="4F9B4C4C">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w:t>
      </w:r>
      <w:r>
        <w:rPr>
          <w:rFonts w:hint="eastAsia" w:ascii="宋体" w:hAnsi="宋体" w:eastAsia="宋体" w:cs="宋体"/>
          <w:color w:val="auto"/>
          <w:sz w:val="21"/>
          <w:szCs w:val="21"/>
          <w:highlight w:val="none"/>
          <w:lang w:eastAsia="zh-CN"/>
        </w:rPr>
        <w:t>2025—2027年度广西养老机构责任保险（第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区域：</w:t>
      </w:r>
      <w:r>
        <w:rPr>
          <w:rFonts w:hint="eastAsia" w:ascii="宋体" w:hAnsi="宋体" w:eastAsia="宋体" w:cs="宋体"/>
          <w:color w:val="auto"/>
          <w:sz w:val="21"/>
          <w:szCs w:val="21"/>
          <w:highlight w:val="none"/>
        </w:rPr>
        <w:t>柳州、贵港、玉林、河池</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rPr>
        <w:t>如需进一步了解详细内容，详见招标文件。</w:t>
      </w:r>
    </w:p>
    <w:p w14:paraId="4354FF95">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最高限价（如有）：</w:t>
      </w:r>
      <w:r>
        <w:rPr>
          <w:rFonts w:hint="eastAsia" w:ascii="宋体" w:hAnsi="宋体" w:eastAsia="宋体" w:cs="宋体"/>
          <w:color w:val="auto"/>
          <w:sz w:val="21"/>
          <w:szCs w:val="21"/>
          <w:highlight w:val="none"/>
          <w:u w:val="none"/>
        </w:rPr>
        <w:t>195</w:t>
      </w:r>
      <w:r>
        <w:rPr>
          <w:rFonts w:hint="eastAsia" w:ascii="宋体" w:hAnsi="宋体" w:eastAsia="宋体" w:cs="宋体"/>
          <w:color w:val="auto"/>
          <w:sz w:val="21"/>
          <w:szCs w:val="21"/>
          <w:highlight w:val="none"/>
          <w:u w:val="none"/>
          <w:lang w:val="en-US" w:eastAsia="zh-CN"/>
        </w:rPr>
        <w:t>0</w:t>
      </w:r>
      <w:r>
        <w:rPr>
          <w:rFonts w:hint="eastAsia" w:ascii="宋体" w:hAnsi="宋体" w:eastAsia="宋体" w:cs="宋体"/>
          <w:color w:val="auto"/>
          <w:szCs w:val="21"/>
          <w:highlight w:val="none"/>
        </w:rPr>
        <w:t>000.00元</w:t>
      </w:r>
    </w:p>
    <w:p w14:paraId="4295ABD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合同履约期限：</w:t>
      </w:r>
      <w:r>
        <w:rPr>
          <w:rFonts w:hint="eastAsia" w:ascii="宋体" w:hAnsi="宋体" w:eastAsia="宋体" w:cs="宋体"/>
          <w:color w:val="auto"/>
          <w:sz w:val="21"/>
          <w:szCs w:val="21"/>
          <w:highlight w:val="none"/>
        </w:rPr>
        <w:t>2025年10月1日0时起至2027年9月30日24时止，</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应按一年的保险期限逐年出具保险单。</w:t>
      </w:r>
    </w:p>
    <w:p w14:paraId="5466789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本标项（否）接受联合体投标</w:t>
      </w:r>
    </w:p>
    <w:p w14:paraId="0F02150C">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textAlignment w:val="auto"/>
        <w:rPr>
          <w:rFonts w:hint="eastAsia" w:ascii="宋体" w:hAnsi="宋体" w:eastAsia="宋体" w:cs="宋体"/>
          <w:b/>
          <w:bCs/>
          <w:color w:val="auto"/>
          <w:sz w:val="21"/>
          <w:szCs w:val="21"/>
          <w:highlight w:val="none"/>
        </w:rPr>
      </w:pPr>
      <w:bookmarkStart w:id="8" w:name="_Toc28359003"/>
      <w:bookmarkStart w:id="9" w:name="_Toc35393791"/>
      <w:bookmarkStart w:id="10" w:name="_Toc28359080"/>
      <w:bookmarkStart w:id="11" w:name="_Toc35393622"/>
      <w:r>
        <w:rPr>
          <w:rFonts w:hint="eastAsia" w:ascii="宋体" w:hAnsi="宋体" w:eastAsia="宋体" w:cs="宋体"/>
          <w:b/>
          <w:bCs/>
          <w:color w:val="auto"/>
          <w:sz w:val="21"/>
          <w:szCs w:val="21"/>
          <w:highlight w:val="none"/>
        </w:rPr>
        <w:t>二、投标人的资格要求：</w:t>
      </w:r>
      <w:bookmarkEnd w:id="8"/>
      <w:bookmarkEnd w:id="9"/>
      <w:bookmarkEnd w:id="10"/>
      <w:bookmarkEnd w:id="11"/>
    </w:p>
    <w:p w14:paraId="13A5F524">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1.满足《中华人民共和国政府采购法》第二十二条规定</w:t>
      </w:r>
      <w:r>
        <w:rPr>
          <w:rFonts w:hint="eastAsia" w:ascii="宋体" w:hAnsi="宋体" w:eastAsia="宋体" w:cs="宋体"/>
          <w:color w:val="auto"/>
          <w:sz w:val="21"/>
          <w:szCs w:val="21"/>
          <w:highlight w:val="none"/>
          <w:lang w:eastAsia="zh-CN"/>
        </w:rPr>
        <w:t>。</w:t>
      </w:r>
    </w:p>
    <w:p w14:paraId="2F51F066">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20" w:firstLineChars="200"/>
        <w:textAlignment w:val="auto"/>
        <w:rPr>
          <w:rFonts w:hint="eastAsia" w:ascii="宋体" w:hAnsi="宋体" w:eastAsia="宋体" w:cs="宋体"/>
          <w:color w:val="auto"/>
          <w:sz w:val="21"/>
          <w:szCs w:val="21"/>
          <w:highlight w:val="none"/>
        </w:rPr>
      </w:pPr>
      <w:bookmarkStart w:id="12" w:name="_Toc28359004"/>
      <w:bookmarkStart w:id="13" w:name="_Toc28359081"/>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p>
    <w:p w14:paraId="2811E1A8">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专门面向中小企业采购的项目（供应商应为中小微企业、监狱企业、残疾人福利性单位)</w:t>
      </w:r>
    </w:p>
    <w:p w14:paraId="2BCF05C4">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非专门面向中小企业采购的项目</w:t>
      </w:r>
    </w:p>
    <w:p w14:paraId="1A57F3FF">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其他要求：无。</w:t>
      </w:r>
    </w:p>
    <w:p w14:paraId="001D3C80">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本项目的特定资格要求：须为经国家保险监督管理机构批准，具有在广西辖区内经营本次采购险种业务资格且业务范围涵盖责任保险的保险机构。</w:t>
      </w:r>
    </w:p>
    <w:p w14:paraId="7DD9901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本项目的特定条件：无。</w:t>
      </w:r>
    </w:p>
    <w:p w14:paraId="3CC4424D">
      <w:pPr>
        <w:pStyle w:val="13"/>
        <w:keepNext w:val="0"/>
        <w:keepLines w:val="0"/>
        <w:pageBreakBefore w:val="0"/>
        <w:widowControl w:val="0"/>
        <w:kinsoku/>
        <w:wordWrap/>
        <w:overflowPunct/>
        <w:topLinePunct w:val="0"/>
        <w:autoSpaceDE/>
        <w:autoSpaceDN/>
        <w:bidi w:val="0"/>
        <w:adjustRightInd/>
        <w:spacing w:after="0" w:line="480" w:lineRule="exact"/>
        <w:ind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B0FC24A">
      <w:pPr>
        <w:pStyle w:val="13"/>
        <w:keepNext w:val="0"/>
        <w:keepLines w:val="0"/>
        <w:pageBreakBefore w:val="0"/>
        <w:widowControl w:val="0"/>
        <w:kinsoku/>
        <w:wordWrap/>
        <w:overflowPunct/>
        <w:topLinePunct w:val="0"/>
        <w:autoSpaceDE/>
        <w:autoSpaceDN/>
        <w:bidi w:val="0"/>
        <w:adjustRightInd/>
        <w:spacing w:after="0" w:line="480" w:lineRule="exact"/>
        <w:ind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AF73592">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textAlignment w:val="auto"/>
        <w:rPr>
          <w:rFonts w:hint="eastAsia" w:ascii="宋体" w:hAnsi="宋体" w:eastAsia="宋体" w:cs="宋体"/>
          <w:b/>
          <w:bCs/>
          <w:color w:val="auto"/>
          <w:sz w:val="21"/>
          <w:szCs w:val="21"/>
          <w:highlight w:val="none"/>
        </w:rPr>
      </w:pPr>
      <w:bookmarkStart w:id="14" w:name="_Toc35393623"/>
      <w:bookmarkStart w:id="15" w:name="_Toc35393792"/>
      <w:r>
        <w:rPr>
          <w:rFonts w:hint="eastAsia" w:ascii="宋体" w:hAnsi="宋体" w:eastAsia="宋体" w:cs="宋体"/>
          <w:b/>
          <w:bCs/>
          <w:color w:val="auto"/>
          <w:sz w:val="21"/>
          <w:szCs w:val="21"/>
          <w:highlight w:val="none"/>
        </w:rPr>
        <w:t>三、获取招标文件</w:t>
      </w:r>
      <w:bookmarkEnd w:id="12"/>
      <w:bookmarkEnd w:id="13"/>
      <w:bookmarkEnd w:id="14"/>
      <w:bookmarkEnd w:id="15"/>
    </w:p>
    <w:p w14:paraId="6353CED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bookmarkStart w:id="16" w:name="_Toc28359082"/>
      <w:bookmarkStart w:id="17" w:name="_Toc28359005"/>
      <w:bookmarkStart w:id="18" w:name="_Toc35393793"/>
      <w:bookmarkStart w:id="19" w:name="_Toc35393624"/>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23</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none"/>
        </w:rPr>
        <w:t>至</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，每天上午00:00至11:59，下午12:00至23:59（北京时间，法定节假日除外）。</w:t>
      </w:r>
    </w:p>
    <w:p w14:paraId="5D3CAD6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b/>
          <w:bCs/>
          <w:color w:val="auto"/>
          <w:szCs w:val="21"/>
        </w:rPr>
      </w:pPr>
      <w:r>
        <w:rPr>
          <w:rFonts w:hint="eastAsia" w:ascii="宋体" w:hAnsi="宋体" w:eastAsia="宋体" w:cs="宋体"/>
          <w:color w:val="auto"/>
          <w:szCs w:val="21"/>
        </w:rPr>
        <w:t>获取方式：网上下载。本项目不发放纸质采购文件，供应商可自行在</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w:instrText>
      </w:r>
      <w:r>
        <w:rPr>
          <w:rFonts w:hint="eastAsia" w:ascii="宋体" w:hAnsi="宋体" w:eastAsia="宋体" w:cs="宋体"/>
          <w:color w:val="auto"/>
          <w:szCs w:val="21"/>
        </w:rPr>
        <w:fldChar w:fldCharType="end"/>
      </w:r>
      <w:r>
        <w:rPr>
          <w:rFonts w:hint="eastAsia" w:ascii="宋体" w:hAnsi="宋体" w:eastAsia="宋体" w:cs="宋体"/>
          <w:color w:val="auto"/>
          <w:szCs w:val="21"/>
        </w:rPr>
        <w:t>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4C9E4980">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售价：0元。</w:t>
      </w:r>
    </w:p>
    <w:p w14:paraId="3B7F3FAD">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四、提交投标文件</w:t>
      </w:r>
      <w:bookmarkEnd w:id="16"/>
      <w:bookmarkEnd w:id="17"/>
      <w:r>
        <w:rPr>
          <w:rFonts w:hint="eastAsia" w:ascii="宋体" w:hAnsi="宋体" w:eastAsia="宋体" w:cs="宋体"/>
          <w:b/>
          <w:bCs/>
          <w:color w:val="auto"/>
          <w:sz w:val="21"/>
          <w:szCs w:val="21"/>
          <w:highlight w:val="none"/>
        </w:rPr>
        <w:t>截止时间、开标时间和地点</w:t>
      </w:r>
      <w:bookmarkEnd w:id="18"/>
      <w:bookmarkEnd w:id="19"/>
    </w:p>
    <w:p w14:paraId="5AECBD7A">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bCs/>
          <w:color w:val="auto"/>
          <w:sz w:val="21"/>
          <w:szCs w:val="21"/>
          <w:highlight w:val="none"/>
        </w:rPr>
        <w:t>1、提交投标文件截止时间：</w:t>
      </w:r>
      <w:r>
        <w:rPr>
          <w:rFonts w:hint="eastAsia" w:ascii="宋体" w:hAnsi="宋体" w:eastAsia="宋体" w:cs="宋体"/>
          <w:bCs/>
          <w:color w:val="auto"/>
          <w:sz w:val="21"/>
          <w:szCs w:val="21"/>
          <w:highlight w:val="none"/>
          <w:u w:val="none"/>
          <w:lang w:eastAsia="zh-CN"/>
        </w:rPr>
        <w:t>2025</w:t>
      </w:r>
      <w:r>
        <w:rPr>
          <w:rFonts w:hint="eastAsia" w:ascii="宋体" w:hAnsi="宋体" w:eastAsia="宋体" w:cs="宋体"/>
          <w:bCs/>
          <w:color w:val="auto"/>
          <w:sz w:val="21"/>
          <w:szCs w:val="21"/>
          <w:highlight w:val="none"/>
          <w:u w:val="none"/>
        </w:rPr>
        <w:t>年</w:t>
      </w:r>
      <w:r>
        <w:rPr>
          <w:rFonts w:hint="eastAsia" w:ascii="宋体" w:hAnsi="宋体" w:cs="宋体"/>
          <w:bCs/>
          <w:color w:val="auto"/>
          <w:sz w:val="21"/>
          <w:szCs w:val="21"/>
          <w:highlight w:val="none"/>
          <w:u w:val="none"/>
          <w:lang w:val="en-US" w:eastAsia="zh-CN"/>
        </w:rPr>
        <w:t>8</w:t>
      </w:r>
      <w:r>
        <w:rPr>
          <w:rFonts w:hint="eastAsia" w:ascii="宋体" w:hAnsi="宋体" w:eastAsia="宋体" w:cs="宋体"/>
          <w:bCs/>
          <w:color w:val="auto"/>
          <w:sz w:val="21"/>
          <w:szCs w:val="21"/>
          <w:highlight w:val="none"/>
          <w:u w:val="none"/>
        </w:rPr>
        <w:t>月</w:t>
      </w:r>
      <w:r>
        <w:rPr>
          <w:rFonts w:hint="eastAsia" w:ascii="宋体" w:hAnsi="宋体" w:cs="宋体"/>
          <w:bCs/>
          <w:color w:val="auto"/>
          <w:sz w:val="21"/>
          <w:szCs w:val="21"/>
          <w:highlight w:val="none"/>
          <w:u w:val="none"/>
          <w:lang w:val="en-US" w:eastAsia="zh-CN"/>
        </w:rPr>
        <w:t>13</w:t>
      </w:r>
      <w:r>
        <w:rPr>
          <w:rFonts w:hint="eastAsia" w:ascii="宋体" w:hAnsi="宋体" w:eastAsia="宋体" w:cs="宋体"/>
          <w:bCs/>
          <w:color w:val="auto"/>
          <w:sz w:val="21"/>
          <w:szCs w:val="21"/>
          <w:highlight w:val="none"/>
          <w:u w:val="none"/>
        </w:rPr>
        <w:t>日</w:t>
      </w:r>
      <w:r>
        <w:rPr>
          <w:rFonts w:hint="eastAsia" w:ascii="宋体" w:hAnsi="宋体" w:eastAsia="宋体" w:cs="宋体"/>
          <w:bCs/>
          <w:color w:val="auto"/>
          <w:sz w:val="21"/>
          <w:szCs w:val="21"/>
          <w:highlight w:val="none"/>
          <w:u w:val="none"/>
          <w:lang w:val="en-US" w:eastAsia="zh-CN"/>
        </w:rPr>
        <w:t xml:space="preserve"> 9 </w:t>
      </w:r>
      <w:r>
        <w:rPr>
          <w:rFonts w:hint="eastAsia" w:ascii="宋体" w:hAnsi="宋体" w:eastAsia="宋体" w:cs="宋体"/>
          <w:bCs/>
          <w:color w:val="auto"/>
          <w:sz w:val="21"/>
          <w:szCs w:val="21"/>
          <w:highlight w:val="none"/>
          <w:u w:val="none"/>
        </w:rPr>
        <w:t>时</w:t>
      </w:r>
      <w:r>
        <w:rPr>
          <w:rFonts w:hint="eastAsia" w:ascii="宋体" w:hAnsi="宋体" w:eastAsia="宋体" w:cs="宋体"/>
          <w:bCs/>
          <w:color w:val="auto"/>
          <w:sz w:val="21"/>
          <w:szCs w:val="21"/>
          <w:highlight w:val="none"/>
          <w:u w:val="none"/>
          <w:lang w:val="en-US" w:eastAsia="zh-CN"/>
        </w:rPr>
        <w:t xml:space="preserve"> 30 </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rPr>
        <w:t>（北京时间）</w:t>
      </w:r>
    </w:p>
    <w:p w14:paraId="7FF42FCD">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rPr>
        <w:t>投标地点：广西政府采购云平台（https://www.gcy.zfcg.gxzf.gov.cn</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14:paraId="064F59A2">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szCs w:val="21"/>
        </w:rPr>
        <w:t>3.开标时间：2025年</w:t>
      </w:r>
      <w:r>
        <w:rPr>
          <w:rFonts w:hint="eastAsia" w:ascii="宋体" w:hAnsi="宋体" w:cs="宋体"/>
          <w:color w:val="auto"/>
          <w:szCs w:val="21"/>
          <w:lang w:val="en-US" w:eastAsia="zh-CN"/>
        </w:rPr>
        <w:t>8</w:t>
      </w:r>
      <w:r>
        <w:rPr>
          <w:rFonts w:hint="eastAsia" w:ascii="宋体" w:hAnsi="宋体" w:eastAsia="宋体" w:cs="宋体"/>
          <w:color w:val="auto"/>
          <w:szCs w:val="21"/>
        </w:rPr>
        <w:t>月</w:t>
      </w:r>
      <w:r>
        <w:rPr>
          <w:rFonts w:hint="eastAsia" w:ascii="宋体" w:hAnsi="宋体" w:cs="宋体"/>
          <w:color w:val="auto"/>
          <w:szCs w:val="21"/>
          <w:lang w:val="en-US" w:eastAsia="zh-CN"/>
        </w:rPr>
        <w:t>13</w:t>
      </w:r>
      <w:r>
        <w:rPr>
          <w:rFonts w:hint="eastAsia" w:ascii="宋体" w:hAnsi="宋体" w:eastAsia="宋体" w:cs="宋体"/>
          <w:color w:val="auto"/>
          <w:szCs w:val="21"/>
        </w:rPr>
        <w:t>日9时30分（北京时间）</w:t>
      </w:r>
    </w:p>
    <w:p w14:paraId="398EEE05">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eastAsia="宋体" w:cs="宋体"/>
          <w:bCs/>
          <w:color w:val="auto"/>
          <w:szCs w:val="21"/>
          <w:highlight w:val="none"/>
        </w:rPr>
        <w:t>开标地点：广西政府采购云平台电子开标大厅</w:t>
      </w:r>
    </w:p>
    <w:p w14:paraId="420BA1CF">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textAlignment w:val="auto"/>
        <w:rPr>
          <w:rFonts w:hint="eastAsia" w:ascii="宋体" w:hAnsi="宋体" w:eastAsia="宋体" w:cs="宋体"/>
          <w:b/>
          <w:bCs/>
          <w:color w:val="auto"/>
          <w:sz w:val="21"/>
          <w:szCs w:val="21"/>
          <w:highlight w:val="none"/>
        </w:rPr>
      </w:pPr>
      <w:bookmarkStart w:id="20" w:name="_Toc35393625"/>
      <w:bookmarkStart w:id="21" w:name="_Toc28359007"/>
      <w:bookmarkStart w:id="22" w:name="_Toc35393794"/>
      <w:bookmarkStart w:id="23" w:name="_Toc28359084"/>
      <w:r>
        <w:rPr>
          <w:rFonts w:hint="eastAsia" w:ascii="宋体" w:hAnsi="宋体" w:eastAsia="宋体" w:cs="宋体"/>
          <w:b/>
          <w:bCs/>
          <w:color w:val="auto"/>
          <w:sz w:val="21"/>
          <w:szCs w:val="21"/>
          <w:highlight w:val="none"/>
        </w:rPr>
        <w:t>五、公告期限</w:t>
      </w:r>
      <w:bookmarkEnd w:id="20"/>
      <w:bookmarkEnd w:id="21"/>
      <w:bookmarkEnd w:id="22"/>
      <w:bookmarkEnd w:id="23"/>
    </w:p>
    <w:p w14:paraId="25730FE8">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3664F907">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textAlignment w:val="auto"/>
        <w:rPr>
          <w:rFonts w:hint="eastAsia" w:ascii="宋体" w:hAnsi="宋体" w:eastAsia="宋体" w:cs="宋体"/>
          <w:b/>
          <w:bCs/>
          <w:color w:val="auto"/>
          <w:sz w:val="21"/>
          <w:szCs w:val="21"/>
          <w:highlight w:val="none"/>
        </w:rPr>
      </w:pPr>
      <w:bookmarkStart w:id="24" w:name="_Toc35393626"/>
      <w:bookmarkStart w:id="25" w:name="_Toc35393795"/>
      <w:r>
        <w:rPr>
          <w:rFonts w:hint="eastAsia" w:ascii="宋体" w:hAnsi="宋体" w:eastAsia="宋体" w:cs="宋体"/>
          <w:b/>
          <w:bCs/>
          <w:color w:val="auto"/>
          <w:sz w:val="21"/>
          <w:szCs w:val="21"/>
          <w:highlight w:val="none"/>
        </w:rPr>
        <w:t>六、其他补充事宜</w:t>
      </w:r>
      <w:bookmarkEnd w:id="24"/>
      <w:bookmarkEnd w:id="25"/>
    </w:p>
    <w:p w14:paraId="7EC815A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投标保证金</w:t>
      </w:r>
      <w:r>
        <w:rPr>
          <w:rFonts w:hint="eastAsia" w:ascii="宋体" w:hAnsi="宋体" w:eastAsia="宋体" w:cs="宋体"/>
          <w:color w:val="auto"/>
          <w:szCs w:val="21"/>
          <w:highlight w:val="none"/>
        </w:rPr>
        <w:t>（人民币）：</w:t>
      </w:r>
      <w:r>
        <w:rPr>
          <w:rFonts w:hint="eastAsia" w:ascii="宋体" w:hAnsi="宋体" w:eastAsia="宋体" w:cs="宋体"/>
          <w:color w:val="auto"/>
          <w:kern w:val="0"/>
          <w:szCs w:val="21"/>
          <w:highlight w:val="none"/>
          <w:lang w:val="en-US" w:eastAsia="zh-CN"/>
        </w:rPr>
        <w:t>分标1</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10000.00</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元；</w:t>
      </w:r>
      <w:r>
        <w:rPr>
          <w:rFonts w:hint="eastAsia" w:ascii="宋体" w:hAnsi="宋体" w:eastAsia="宋体" w:cs="宋体"/>
          <w:color w:val="auto"/>
          <w:kern w:val="0"/>
          <w:szCs w:val="21"/>
          <w:highlight w:val="none"/>
          <w:lang w:val="en-US" w:eastAsia="zh-CN"/>
        </w:rPr>
        <w:t>分标2</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10000.00</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元；</w:t>
      </w:r>
      <w:r>
        <w:rPr>
          <w:rFonts w:hint="eastAsia" w:ascii="宋体" w:hAnsi="宋体" w:eastAsia="宋体" w:cs="宋体"/>
          <w:color w:val="auto"/>
          <w:kern w:val="0"/>
          <w:szCs w:val="21"/>
          <w:highlight w:val="none"/>
          <w:lang w:val="en-US" w:eastAsia="zh-CN"/>
        </w:rPr>
        <w:t>分标3</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10000.00</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元</w:t>
      </w:r>
      <w:r>
        <w:rPr>
          <w:rFonts w:hint="eastAsia" w:ascii="宋体" w:hAnsi="宋体" w:eastAsia="宋体" w:cs="宋体"/>
          <w:color w:val="auto"/>
          <w:szCs w:val="21"/>
          <w:highlight w:val="none"/>
        </w:rPr>
        <w:t>。（必须足额</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w:t>
      </w:r>
    </w:p>
    <w:p w14:paraId="6980CCEC">
      <w:pPr>
        <w:pStyle w:val="13"/>
        <w:keepNext w:val="0"/>
        <w:keepLines w:val="0"/>
        <w:pageBreakBefore w:val="0"/>
        <w:widowControl w:val="0"/>
        <w:kinsoku/>
        <w:wordWrap/>
        <w:overflowPunct/>
        <w:topLinePunct w:val="0"/>
        <w:autoSpaceDE/>
        <w:autoSpaceDN/>
        <w:bidi w:val="0"/>
        <w:adjustRightInd/>
        <w:spacing w:after="0" w:line="4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（1）投标保证金的交纳方式：支票、汇票、本票、网上银行或者银行、保险机构出具的保函等非现金形式。</w:t>
      </w:r>
    </w:p>
    <w:p w14:paraId="2C25999F">
      <w:pPr>
        <w:pStyle w:val="13"/>
        <w:keepNext w:val="0"/>
        <w:keepLines w:val="0"/>
        <w:pageBreakBefore w:val="0"/>
        <w:widowControl w:val="0"/>
        <w:kinsoku/>
        <w:wordWrap/>
        <w:overflowPunct/>
        <w:topLinePunct w:val="0"/>
        <w:autoSpaceDE/>
        <w:autoSpaceDN/>
        <w:bidi w:val="0"/>
        <w:adjustRightInd/>
        <w:spacing w:after="0" w:line="4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highlight w:val="none"/>
        </w:rPr>
        <w:t>（</w:t>
      </w:r>
      <w:r>
        <w:rPr>
          <w:rFonts w:hint="eastAsia" w:ascii="宋体" w:hAnsi="宋体" w:eastAsia="宋体" w:cs="宋体"/>
          <w:color w:val="auto"/>
          <w:szCs w:val="21"/>
        </w:rPr>
        <w:t>2）采用银行转账方式的，投标人应于提交投标文件截止时间前将投标保证金交至以下账户：</w:t>
      </w:r>
    </w:p>
    <w:p w14:paraId="6466A9A1">
      <w:pPr>
        <w:pStyle w:val="13"/>
        <w:keepNext w:val="0"/>
        <w:keepLines w:val="0"/>
        <w:pageBreakBefore w:val="0"/>
        <w:widowControl w:val="0"/>
        <w:kinsoku/>
        <w:wordWrap/>
        <w:overflowPunct/>
        <w:topLinePunct w:val="0"/>
        <w:autoSpaceDE/>
        <w:autoSpaceDN/>
        <w:bidi w:val="0"/>
        <w:adjustRightInd/>
        <w:spacing w:after="0" w:line="48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投标保证金账户：广西中信恒泰工程顾问有限公司</w:t>
      </w:r>
    </w:p>
    <w:p w14:paraId="05CEB939">
      <w:pPr>
        <w:pStyle w:val="13"/>
        <w:keepNext w:val="0"/>
        <w:keepLines w:val="0"/>
        <w:pageBreakBefore w:val="0"/>
        <w:widowControl w:val="0"/>
        <w:kinsoku/>
        <w:wordWrap/>
        <w:overflowPunct/>
        <w:topLinePunct w:val="0"/>
        <w:autoSpaceDE/>
        <w:autoSpaceDN/>
        <w:bidi w:val="0"/>
        <w:adjustRightInd/>
        <w:spacing w:after="0" w:line="48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开户行名称：建设银行南宁市金湖广场支行</w:t>
      </w:r>
    </w:p>
    <w:p w14:paraId="228A9EF2">
      <w:pPr>
        <w:pStyle w:val="13"/>
        <w:keepNext w:val="0"/>
        <w:keepLines w:val="0"/>
        <w:pageBreakBefore w:val="0"/>
        <w:widowControl w:val="0"/>
        <w:kinsoku/>
        <w:wordWrap/>
        <w:overflowPunct/>
        <w:topLinePunct w:val="0"/>
        <w:autoSpaceDE/>
        <w:autoSpaceDN/>
        <w:bidi w:val="0"/>
        <w:adjustRightInd/>
        <w:spacing w:after="0" w:line="48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银行账号：4500 1604 2660 5250 2851。</w:t>
      </w:r>
    </w:p>
    <w:p w14:paraId="62E9A754">
      <w:pPr>
        <w:pStyle w:val="13"/>
        <w:keepNext w:val="0"/>
        <w:keepLines w:val="0"/>
        <w:pageBreakBefore w:val="0"/>
        <w:widowControl w:val="0"/>
        <w:kinsoku/>
        <w:wordWrap/>
        <w:overflowPunct/>
        <w:topLinePunct w:val="0"/>
        <w:autoSpaceDE/>
        <w:autoSpaceDN/>
        <w:bidi w:val="0"/>
        <w:adjustRightInd/>
        <w:spacing w:after="0" w:line="48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采用支票、汇票、本票或者保函等形式的，投标人应于提交投标文件截止时间前递交（或邮寄）单独密封的支票、汇票、本票或者保函原件（电子保函除外）至我公司。（地址：</w:t>
      </w:r>
      <w:r>
        <w:rPr>
          <w:rFonts w:hint="eastAsia" w:ascii="宋体" w:hAnsi="宋体" w:eastAsia="宋体" w:cs="宋体"/>
          <w:color w:val="auto"/>
          <w:sz w:val="21"/>
          <w:szCs w:val="21"/>
          <w:highlight w:val="none"/>
          <w:u w:val="none"/>
          <w:lang w:eastAsia="zh-CN"/>
        </w:rPr>
        <w:t>南宁市青秀区云景路69号南宁轨道大厦B楼</w:t>
      </w:r>
      <w:r>
        <w:rPr>
          <w:rFonts w:hint="eastAsia" w:ascii="宋体" w:hAnsi="宋体" w:eastAsia="宋体" w:cs="宋体"/>
          <w:color w:val="auto"/>
          <w:sz w:val="21"/>
          <w:szCs w:val="21"/>
          <w:highlight w:val="none"/>
          <w:u w:val="none"/>
          <w:lang w:val="en-US" w:eastAsia="zh-CN"/>
        </w:rPr>
        <w:t>15</w:t>
      </w:r>
      <w:r>
        <w:rPr>
          <w:rFonts w:hint="eastAsia" w:ascii="宋体" w:hAnsi="宋体" w:eastAsia="宋体" w:cs="宋体"/>
          <w:color w:val="auto"/>
          <w:sz w:val="21"/>
          <w:szCs w:val="21"/>
          <w:highlight w:val="none"/>
          <w:u w:val="none"/>
          <w:lang w:eastAsia="zh-CN"/>
        </w:rPr>
        <w:t>层</w:t>
      </w:r>
      <w:r>
        <w:rPr>
          <w:rFonts w:hint="eastAsia" w:ascii="宋体" w:hAnsi="宋体" w:eastAsia="宋体" w:cs="宋体"/>
          <w:color w:val="auto"/>
          <w:szCs w:val="21"/>
          <w:u w:val="none"/>
          <w:lang w:val="en-US" w:eastAsia="zh-CN"/>
        </w:rPr>
        <w:t>，联系人：韦廷富、廖欣蕾、田甜，联系</w:t>
      </w:r>
      <w:r>
        <w:rPr>
          <w:rFonts w:hint="eastAsia" w:ascii="宋体" w:hAnsi="宋体" w:eastAsia="宋体" w:cs="宋体"/>
          <w:color w:val="auto"/>
          <w:szCs w:val="21"/>
          <w:lang w:val="en-US" w:eastAsia="zh-CN"/>
        </w:rPr>
        <w:t>电话：0771-5776251）</w:t>
      </w:r>
    </w:p>
    <w:p w14:paraId="3C03962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2.采购意向公开链接：</w:t>
      </w:r>
    </w:p>
    <w:p w14:paraId="1808898C">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315" w:firstLineChars="150"/>
        <w:textAlignment w:val="auto"/>
        <w:rPr>
          <w:rFonts w:hint="eastAsia" w:ascii="宋体" w:hAnsi="宋体" w:eastAsia="宋体" w:cs="宋体"/>
          <w:color w:val="auto"/>
          <w:sz w:val="21"/>
          <w:szCs w:val="21"/>
        </w:rPr>
      </w:pPr>
      <w:bookmarkStart w:id="26" w:name="_Hlk37429585"/>
      <w:r>
        <w:rPr>
          <w:rFonts w:hint="eastAsia" w:ascii="宋体" w:hAnsi="宋体" w:eastAsia="宋体" w:cs="宋体"/>
          <w:color w:val="auto"/>
          <w:sz w:val="21"/>
          <w:szCs w:val="21"/>
          <w:u w:val="none"/>
        </w:rPr>
        <w:t>http://www.ccgp-guangxi.gov.cn/site/detail?parentId=66601&amp;articleId=ov3NtKbzflCfxlLxbFdn7g==</w:t>
      </w:r>
    </w:p>
    <w:p w14:paraId="4E9E214C">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bookmarkStart w:id="27" w:name="_Hlk37429595"/>
      <w:r>
        <w:rPr>
          <w:rFonts w:hint="eastAsia" w:ascii="宋体" w:hAnsi="宋体" w:eastAsia="宋体" w:cs="宋体"/>
          <w:color w:val="auto"/>
          <w:szCs w:val="21"/>
          <w:highlight w:val="none"/>
        </w:rPr>
        <w:t>网上查询地址</w:t>
      </w:r>
    </w:p>
    <w:bookmarkEnd w:id="26"/>
    <w:bookmarkEnd w:id="27"/>
    <w:p w14:paraId="5592B167">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lang w:val="en-US" w:eastAsia="zh-CN"/>
        </w:rPr>
      </w:pPr>
      <w:bookmarkStart w:id="28" w:name="_Hlk37429674"/>
      <w:r>
        <w:rPr>
          <w:rFonts w:hint="eastAsia" w:ascii="宋体" w:hAnsi="宋体" w:eastAsia="宋体" w:cs="宋体"/>
          <w:color w:val="auto"/>
          <w:szCs w:val="21"/>
          <w:highlight w:val="none"/>
        </w:rPr>
        <w:t>中国政府采购网（www.ccgp.gov.cn）、广西壮族自治区政府采购网（zfcg.gxzf.gov.cn）、广西壮族自治区公共资源交易中心网（gxggzy.gxzf.gov.cn）</w:t>
      </w:r>
      <w:r>
        <w:rPr>
          <w:rFonts w:hint="eastAsia" w:ascii="宋体" w:hAnsi="宋体" w:eastAsia="宋体" w:cs="宋体"/>
          <w:color w:val="auto"/>
          <w:szCs w:val="21"/>
          <w:highlight w:val="none"/>
          <w:lang w:eastAsia="zh-CN"/>
        </w:rPr>
        <w:t>、广西中信恒泰工程顾问有限公司</w:t>
      </w:r>
      <w:r>
        <w:rPr>
          <w:rFonts w:hint="eastAsia" w:ascii="宋体" w:hAnsi="宋体" w:eastAsia="宋体" w:cs="宋体"/>
          <w:color w:val="auto"/>
          <w:szCs w:val="21"/>
          <w:highlight w:val="none"/>
        </w:rPr>
        <w:t>(http://www.gxzxht.com)</w:t>
      </w:r>
      <w:r>
        <w:rPr>
          <w:rFonts w:hint="eastAsia" w:ascii="宋体" w:hAnsi="宋体" w:eastAsia="宋体" w:cs="宋体"/>
          <w:color w:val="auto"/>
          <w:szCs w:val="21"/>
          <w:highlight w:val="none"/>
          <w:lang w:eastAsia="zh-CN"/>
        </w:rPr>
        <w:t>。</w:t>
      </w:r>
    </w:p>
    <w:p w14:paraId="6EDD50CF">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.本项目需要落实的政府采购政策</w:t>
      </w:r>
    </w:p>
    <w:p w14:paraId="25154B57">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（1）政府采购促进中小企业发展。</w:t>
      </w:r>
    </w:p>
    <w:p w14:paraId="26A913BE">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（2）政府采购支持采用本国产品的政策。</w:t>
      </w:r>
    </w:p>
    <w:p w14:paraId="748B1BB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）政府采购促进残疾人就业政策。</w:t>
      </w:r>
    </w:p>
    <w:p w14:paraId="34C58F3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）政府采购支持监狱企业发展。</w:t>
      </w:r>
      <w:bookmarkEnd w:id="28"/>
      <w:bookmarkStart w:id="29" w:name="_Toc28359008"/>
      <w:bookmarkStart w:id="30" w:name="_Toc28359085"/>
      <w:bookmarkStart w:id="31" w:name="_Toc35393627"/>
      <w:bookmarkStart w:id="32" w:name="_Toc35393796"/>
    </w:p>
    <w:p w14:paraId="009024C2">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采购代理机构可不予接受。质疑供应商对采购人、采购代理机构的答复不满意或者采购人、采购代理机构未在规定的时间内作出答复的，可以在答复期满后十五个工作日内向同级政府采购监督管理部门投诉。</w:t>
      </w:r>
    </w:p>
    <w:p w14:paraId="61BBBC6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6.若对项目采购电子交易系统操作有疑问，可登录广西政府采购云平台（https://www.gcy.zfcg.gxzf.gov.cn），或拨打广西政府采购云平台服务热线95763获取热线服务帮助。</w:t>
      </w:r>
    </w:p>
    <w:p w14:paraId="39BC1252">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七、对本次招标提出询问，请按以下方式联系。</w:t>
      </w:r>
      <w:bookmarkEnd w:id="29"/>
      <w:bookmarkEnd w:id="30"/>
      <w:bookmarkEnd w:id="31"/>
      <w:bookmarkEnd w:id="32"/>
    </w:p>
    <w:p w14:paraId="3DBBD62E">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.采购人信息</w:t>
      </w:r>
    </w:p>
    <w:p w14:paraId="775708A6">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广西壮族自治区民政厅</w:t>
      </w:r>
    </w:p>
    <w:p w14:paraId="5752A02F">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南宁市青秀区长虹路1号</w:t>
      </w:r>
    </w:p>
    <w:p w14:paraId="4D94D4E6">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项目联系人：李新军</w:t>
      </w:r>
    </w:p>
    <w:p w14:paraId="192753FE">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项目联系方式：0771-2826122</w:t>
      </w:r>
    </w:p>
    <w:p w14:paraId="48641AE0">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13AA05DA">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广西中信恒泰工程顾问有限公司</w:t>
      </w:r>
    </w:p>
    <w:p w14:paraId="42DDC29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 w:val="21"/>
          <w:szCs w:val="21"/>
        </w:rPr>
        <w:t>南宁市青秀区云景路69号南宁轨道大厦B座15层</w:t>
      </w:r>
    </w:p>
    <w:p w14:paraId="7033AEF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联系方式：0771-5776251</w:t>
      </w:r>
    </w:p>
    <w:p w14:paraId="2FBFC53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7953F0BA">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项目联系人：韦廷富、廖欣蕾、田甜</w:t>
      </w:r>
    </w:p>
    <w:p w14:paraId="39337F26">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话：0771-5776251</w:t>
      </w:r>
    </w:p>
    <w:p w14:paraId="043F799A">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210" w:firstLineChars="100"/>
        <w:jc w:val="right"/>
        <w:textAlignment w:val="auto"/>
        <w:rPr>
          <w:rFonts w:hint="eastAsia" w:ascii="宋体" w:hAnsi="宋体" w:eastAsia="宋体" w:cs="宋体"/>
          <w:color w:val="auto"/>
          <w:sz w:val="21"/>
          <w:szCs w:val="21"/>
          <w:highlight w:val="none"/>
          <w:u w:val="none"/>
          <w:lang w:eastAsia="zh-CN"/>
        </w:rPr>
      </w:pPr>
    </w:p>
    <w:p w14:paraId="11EC1B12">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210" w:firstLineChars="100"/>
        <w:jc w:val="righ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广西中信恒泰工程顾问有限公司</w:t>
      </w:r>
    </w:p>
    <w:p w14:paraId="4F84C7C1">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210" w:firstLineChars="100"/>
        <w:jc w:val="righ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lang w:eastAsia="zh-CN"/>
        </w:rPr>
        <w:t>2025年</w:t>
      </w:r>
      <w:r>
        <w:rPr>
          <w:rFonts w:hint="eastAsia" w:ascii="宋体" w:hAnsi="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23</w:t>
      </w:r>
      <w:r>
        <w:rPr>
          <w:rFonts w:hint="eastAsia" w:ascii="宋体" w:hAnsi="宋体" w:eastAsia="宋体" w:cs="宋体"/>
          <w:color w:val="auto"/>
          <w:sz w:val="21"/>
          <w:szCs w:val="21"/>
          <w:highlight w:val="none"/>
          <w:u w:val="none"/>
          <w:lang w:eastAsia="zh-CN"/>
        </w:rPr>
        <w:t>日</w:t>
      </w:r>
    </w:p>
    <w:p w14:paraId="1CDF75BA">
      <w:pPr>
        <w:keepNext w:val="0"/>
        <w:keepLines w:val="0"/>
        <w:pageBreakBefore w:val="0"/>
        <w:kinsoku/>
        <w:wordWrap/>
        <w:overflowPunct/>
        <w:topLinePunct w:val="0"/>
        <w:autoSpaceDE/>
        <w:autoSpaceDN/>
        <w:bidi w:val="0"/>
        <w:adjustRightInd/>
        <w:snapToGrid w:val="0"/>
        <w:spacing w:beforeAutospacing="0" w:afterAutospacing="0" w:line="288" w:lineRule="auto"/>
        <w:ind w:firstLine="420"/>
        <w:textAlignment w:val="auto"/>
        <w:rPr>
          <w:rFonts w:hint="eastAsia" w:ascii="宋体" w:hAnsi="宋体" w:eastAsia="宋体" w:cs="宋体"/>
          <w:color w:val="auto"/>
          <w:sz w:val="24"/>
          <w:highlight w:val="none"/>
          <w:lang w:val="zh-CN"/>
        </w:rPr>
        <w:sectPr>
          <w:footerReference r:id="rId7" w:type="default"/>
          <w:pgSz w:w="11906" w:h="16838"/>
          <w:pgMar w:top="1134" w:right="1134" w:bottom="1134" w:left="1134" w:header="720" w:footer="720" w:gutter="0"/>
          <w:pgBorders w:offsetFrom="page">
            <w:top w:val="none" w:sz="0" w:space="0"/>
            <w:left w:val="none" w:sz="0" w:space="0"/>
            <w:bottom w:val="none" w:sz="0" w:space="0"/>
            <w:right w:val="none" w:sz="0" w:space="0"/>
          </w:pgBorders>
          <w:pgNumType w:fmt="decimal" w:start="1"/>
          <w:cols w:space="720" w:num="1"/>
          <w:docGrid w:type="lines" w:linePitch="331" w:charSpace="0"/>
        </w:sectPr>
      </w:pPr>
    </w:p>
    <w:p w14:paraId="561BB2BF">
      <w:pPr>
        <w:pStyle w:val="2"/>
        <w:bidi w:val="0"/>
        <w:jc w:val="center"/>
        <w:rPr>
          <w:rFonts w:hint="eastAsia"/>
          <w:color w:val="auto"/>
        </w:rPr>
      </w:pPr>
      <w:bookmarkStart w:id="33" w:name="_Toc532545042"/>
      <w:bookmarkStart w:id="34" w:name="_Toc6949"/>
      <w:bookmarkStart w:id="35" w:name="_Toc3069"/>
      <w:r>
        <w:rPr>
          <w:rFonts w:hint="eastAsia"/>
          <w:color w:val="auto"/>
        </w:rPr>
        <w:t xml:space="preserve">第二章  </w:t>
      </w:r>
      <w:bookmarkEnd w:id="33"/>
      <w:r>
        <w:rPr>
          <w:rFonts w:hint="eastAsia"/>
          <w:color w:val="auto"/>
        </w:rPr>
        <w:t>采购需求</w:t>
      </w:r>
      <w:bookmarkEnd w:id="34"/>
      <w:bookmarkEnd w:id="35"/>
    </w:p>
    <w:p w14:paraId="168AA4F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szCs w:val="21"/>
          <w:highlight w:val="none"/>
        </w:rPr>
      </w:pPr>
      <w:bookmarkStart w:id="36" w:name="_Toc254970490"/>
      <w:bookmarkStart w:id="37" w:name="_Toc254970631"/>
      <w:r>
        <w:rPr>
          <w:rFonts w:hint="eastAsia" w:ascii="宋体" w:hAnsi="宋体" w:eastAsia="宋体" w:cs="宋体"/>
          <w:b/>
          <w:bCs/>
          <w:color w:val="auto"/>
          <w:szCs w:val="21"/>
          <w:highlight w:val="none"/>
        </w:rPr>
        <w:t>说明：</w:t>
      </w:r>
    </w:p>
    <w:p w14:paraId="4655A84E">
      <w:pPr>
        <w:keepNext w:val="0"/>
        <w:keepLines w:val="0"/>
        <w:pageBreakBefore w:val="0"/>
        <w:widowControl w:val="0"/>
        <w:kinsoku/>
        <w:wordWrap/>
        <w:overflowPunct/>
        <w:topLinePunct w:val="0"/>
        <w:autoSpaceDE/>
        <w:autoSpaceDN/>
        <w:bidi w:val="0"/>
        <w:adjustRightInd/>
        <w:snapToGrid/>
        <w:spacing w:line="480" w:lineRule="exact"/>
        <w:ind w:left="-10" w:leftChars="-5" w:right="2" w:rightChars="1"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 为落实政府采购政策需满足的要求</w:t>
      </w:r>
    </w:p>
    <w:p w14:paraId="64074FA5">
      <w:pPr>
        <w:keepNext w:val="0"/>
        <w:keepLines w:val="0"/>
        <w:pageBreakBefore w:val="0"/>
        <w:widowControl w:val="0"/>
        <w:kinsoku/>
        <w:wordWrap/>
        <w:overflowPunct/>
        <w:topLinePunct w:val="0"/>
        <w:autoSpaceDE/>
        <w:autoSpaceDN/>
        <w:bidi w:val="0"/>
        <w:adjustRightInd/>
        <w:snapToGrid/>
        <w:spacing w:line="480" w:lineRule="exact"/>
        <w:ind w:left="-10" w:leftChars="-5" w:right="2" w:rightChars="1"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（1）本招标文件所称中小企业必须符合《政府采购促进中小企业发展管理办法》（财库〔2020〕46 号）的规定。</w:t>
      </w:r>
    </w:p>
    <w:p w14:paraId="78A32324">
      <w:pPr>
        <w:keepNext w:val="0"/>
        <w:keepLines w:val="0"/>
        <w:pageBreakBefore w:val="0"/>
        <w:widowControl w:val="0"/>
        <w:kinsoku/>
        <w:wordWrap/>
        <w:overflowPunct/>
        <w:topLinePunct w:val="0"/>
        <w:autoSpaceDE/>
        <w:autoSpaceDN/>
        <w:bidi w:val="0"/>
        <w:adjustRightInd/>
        <w:snapToGrid/>
        <w:spacing w:line="480" w:lineRule="exact"/>
        <w:ind w:left="-10" w:leftChars="-5" w:right="2" w:rightChars="1"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2.“实质性要求”是指招标文件中已经指明不满足则投标无效的条款，或者不能负偏离的条款，或者采购需求中带“▲”的条款。</w:t>
      </w:r>
    </w:p>
    <w:p w14:paraId="32823A92">
      <w:pPr>
        <w:keepNext w:val="0"/>
        <w:keepLines w:val="0"/>
        <w:pageBreakBefore w:val="0"/>
        <w:widowControl w:val="0"/>
        <w:kinsoku/>
        <w:wordWrap/>
        <w:overflowPunct/>
        <w:topLinePunct w:val="0"/>
        <w:autoSpaceDE/>
        <w:autoSpaceDN/>
        <w:bidi w:val="0"/>
        <w:adjustRightInd/>
        <w:snapToGrid/>
        <w:spacing w:line="480" w:lineRule="exact"/>
        <w:ind w:left="-10" w:leftChars="-5" w:right="2" w:rightChars="1"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3.投标人必须自行为其投标产品侵犯他人的知识产权或者专利成果的行为承担相应法律责任。</w:t>
      </w:r>
    </w:p>
    <w:p w14:paraId="2EC9A354">
      <w:pPr>
        <w:keepNext w:val="0"/>
        <w:keepLines w:val="0"/>
        <w:pageBreakBefore w:val="0"/>
        <w:widowControl w:val="0"/>
        <w:kinsoku/>
        <w:wordWrap/>
        <w:overflowPunct/>
        <w:topLinePunct w:val="0"/>
        <w:autoSpaceDE/>
        <w:autoSpaceDN/>
        <w:bidi w:val="0"/>
        <w:adjustRightInd/>
        <w:snapToGrid/>
        <w:spacing w:line="480" w:lineRule="exact"/>
        <w:ind w:left="-10" w:leftChars="-5" w:right="2" w:rightChars="1" w:firstLine="422" w:firstLineChars="200"/>
        <w:textAlignment w:val="auto"/>
        <w:rPr>
          <w:rFonts w:hint="eastAsia" w:ascii="宋体" w:hAnsi="宋体" w:eastAsia="宋体" w:cs="宋体"/>
          <w:b/>
          <w:bCs w:val="0"/>
          <w:color w:val="auto"/>
          <w:highlight w:val="none"/>
          <w:lang w:eastAsia="zh-CN"/>
        </w:rPr>
      </w:pPr>
      <w:r>
        <w:rPr>
          <w:rFonts w:hint="eastAsia" w:ascii="宋体" w:hAnsi="宋体" w:eastAsia="宋体" w:cs="宋体"/>
          <w:b/>
          <w:bCs w:val="0"/>
          <w:color w:val="auto"/>
          <w:highlight w:val="none"/>
          <w:lang w:val="en-US" w:eastAsia="zh-CN"/>
        </w:rPr>
        <w:t>4.</w:t>
      </w:r>
      <w:r>
        <w:rPr>
          <w:rFonts w:hint="eastAsia" w:ascii="宋体" w:hAnsi="宋体" w:eastAsia="宋体" w:cs="宋体"/>
          <w:b/>
          <w:bCs w:val="0"/>
          <w:color w:val="auto"/>
          <w:highlight w:val="none"/>
        </w:rPr>
        <w:t>采购标的对应的中小企业划分标准所属行业：</w:t>
      </w:r>
      <w:r>
        <w:rPr>
          <w:rFonts w:hint="eastAsia" w:ascii="宋体" w:hAnsi="宋体" w:eastAsia="宋体" w:cs="宋体"/>
          <w:b/>
          <w:bCs w:val="0"/>
          <w:color w:val="auto"/>
          <w:highlight w:val="none"/>
          <w:lang w:val="en-US" w:eastAsia="zh-CN"/>
        </w:rPr>
        <w:t>金融</w:t>
      </w:r>
      <w:r>
        <w:rPr>
          <w:rFonts w:hint="eastAsia" w:ascii="宋体" w:hAnsi="宋体" w:eastAsia="宋体" w:cs="宋体"/>
          <w:b/>
          <w:bCs w:val="0"/>
          <w:color w:val="auto"/>
          <w:highlight w:val="none"/>
        </w:rPr>
        <w:t>业</w:t>
      </w:r>
      <w:r>
        <w:rPr>
          <w:rFonts w:hint="eastAsia" w:ascii="宋体" w:hAnsi="宋体" w:eastAsia="宋体" w:cs="宋体"/>
          <w:b/>
          <w:bCs w:val="0"/>
          <w:color w:val="auto"/>
          <w:highlight w:val="none"/>
          <w:lang w:eastAsia="zh-CN"/>
        </w:rPr>
        <w:t>。</w:t>
      </w:r>
    </w:p>
    <w:p w14:paraId="4697F06A">
      <w:pPr>
        <w:keepNext w:val="0"/>
        <w:keepLines w:val="0"/>
        <w:pageBreakBefore w:val="0"/>
        <w:widowControl w:val="0"/>
        <w:kinsoku/>
        <w:wordWrap/>
        <w:overflowPunct/>
        <w:topLinePunct w:val="0"/>
        <w:autoSpaceDE/>
        <w:autoSpaceDN/>
        <w:bidi w:val="0"/>
        <w:adjustRightInd/>
        <w:snapToGrid/>
        <w:spacing w:line="480" w:lineRule="exact"/>
        <w:ind w:left="-10" w:leftChars="-5" w:right="2" w:rightChars="1" w:firstLine="422" w:firstLineChars="200"/>
        <w:textAlignment w:val="auto"/>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5.投标人可以对所有分标进行投标报价，也可以选择某个分标进行投标并报价。本次养老机构责任保险分为3个区域，一个投标人只能中标其中一个分标。评标/中标顺序按分标1→分标2→分标3顺推，评标中已有分标排名第一的中标候选人不再参与其他分标的中标候选人排名推荐。采购人应当按评标委员会推荐的排名顺序，按前述原则确定中标候选人作为中标人。（中标人放弃中标或因不可抗力提出不能履行合同，采购单位可以顺延下一名次的中标候选人为该分组区域的中标人，其余名次依次顺延。采购人也可以决定重新采购）</w:t>
      </w:r>
    </w:p>
    <w:p w14:paraId="690954FD">
      <w:pPr>
        <w:keepNext w:val="0"/>
        <w:keepLines w:val="0"/>
        <w:pageBreakBefore w:val="0"/>
        <w:widowControl w:val="0"/>
        <w:kinsoku/>
        <w:wordWrap/>
        <w:overflowPunct/>
        <w:topLinePunct w:val="0"/>
        <w:autoSpaceDE/>
        <w:autoSpaceDN/>
        <w:bidi w:val="0"/>
        <w:adjustRightInd/>
        <w:snapToGrid/>
        <w:spacing w:line="480" w:lineRule="exact"/>
        <w:ind w:left="-10" w:leftChars="-5" w:right="2" w:rightChars="1" w:firstLine="422" w:firstLineChars="200"/>
        <w:textAlignment w:val="auto"/>
        <w:rPr>
          <w:rFonts w:hint="eastAsia" w:ascii="宋体" w:hAnsi="宋体" w:eastAsia="宋体" w:cs="宋体"/>
          <w:b/>
          <w:color w:val="auto"/>
          <w:sz w:val="21"/>
          <w:szCs w:val="21"/>
          <w:highlight w:val="none"/>
          <w:lang w:val="en-US" w:eastAsia="zh-CN"/>
        </w:rPr>
      </w:pPr>
    </w:p>
    <w:p w14:paraId="01B97004">
      <w:pPr>
        <w:keepNext w:val="0"/>
        <w:keepLines w:val="0"/>
        <w:pageBreakBefore w:val="0"/>
        <w:widowControl w:val="0"/>
        <w:kinsoku/>
        <w:wordWrap/>
        <w:overflowPunct/>
        <w:topLinePunct w:val="0"/>
        <w:autoSpaceDE/>
        <w:autoSpaceDN/>
        <w:bidi w:val="0"/>
        <w:adjustRightInd/>
        <w:snapToGrid/>
        <w:spacing w:line="480" w:lineRule="exact"/>
        <w:ind w:left="-10" w:leftChars="-5" w:right="2" w:rightChars="1" w:firstLine="422" w:firstLineChars="200"/>
        <w:textAlignment w:val="auto"/>
        <w:rPr>
          <w:rFonts w:hint="eastAsia" w:ascii="宋体" w:hAnsi="宋体" w:eastAsia="宋体" w:cs="宋体"/>
          <w:b/>
          <w:bCs w:val="0"/>
          <w:color w:val="auto"/>
          <w:highlight w:val="none"/>
          <w:lang w:val="en-US" w:eastAsia="zh-CN"/>
        </w:rPr>
      </w:pPr>
      <w:r>
        <w:rPr>
          <w:rFonts w:hint="eastAsia" w:ascii="宋体" w:hAnsi="宋体" w:eastAsia="宋体" w:cs="宋体"/>
          <w:b/>
          <w:color w:val="auto"/>
          <w:sz w:val="21"/>
          <w:szCs w:val="21"/>
          <w:highlight w:val="none"/>
          <w:lang w:val="en-US" w:eastAsia="zh-CN"/>
        </w:rPr>
        <w:t>分标1--</w:t>
      </w:r>
      <w:r>
        <w:rPr>
          <w:rFonts w:hint="eastAsia" w:ascii="宋体" w:hAnsi="宋体" w:eastAsia="宋体" w:cs="宋体"/>
          <w:b/>
          <w:bCs w:val="0"/>
          <w:color w:val="auto"/>
          <w:highlight w:val="none"/>
        </w:rPr>
        <w:t>采购预算：234万元（最高限价金额：234万元）</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438"/>
        <w:gridCol w:w="733"/>
        <w:gridCol w:w="6836"/>
      </w:tblGrid>
      <w:tr w14:paraId="301B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1" w:type="dxa"/>
            <w:gridSpan w:val="4"/>
            <w:noWrap w:val="0"/>
            <w:vAlign w:val="center"/>
          </w:tcPr>
          <w:p w14:paraId="6F9AADA9">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b/>
                <w:color w:val="auto"/>
                <w:sz w:val="21"/>
                <w:szCs w:val="21"/>
                <w:highlight w:val="none"/>
              </w:rPr>
            </w:pPr>
            <w:bookmarkStart w:id="38" w:name="_Toc96502201"/>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项目要求及技术需求</w:t>
            </w:r>
            <w:bookmarkEnd w:id="38"/>
          </w:p>
        </w:tc>
      </w:tr>
      <w:tr w14:paraId="76E1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0F1B2B74">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438" w:type="dxa"/>
            <w:noWrap w:val="0"/>
            <w:vAlign w:val="center"/>
          </w:tcPr>
          <w:p w14:paraId="249D048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733" w:type="dxa"/>
            <w:noWrap w:val="0"/>
            <w:vAlign w:val="center"/>
          </w:tcPr>
          <w:p w14:paraId="5CB9077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r>
              <w:rPr>
                <w:rFonts w:hint="eastAsia" w:ascii="宋体" w:hAnsi="宋体" w:eastAsia="宋体" w:cs="宋体"/>
                <w:b/>
                <w:color w:val="auto"/>
                <w:sz w:val="21"/>
                <w:szCs w:val="21"/>
                <w:highlight w:val="none"/>
                <w:lang w:val="en-US" w:eastAsia="zh-CN"/>
              </w:rPr>
              <w:t>/单位</w:t>
            </w:r>
          </w:p>
        </w:tc>
        <w:tc>
          <w:tcPr>
            <w:tcW w:w="6659" w:type="dxa"/>
            <w:noWrap w:val="0"/>
            <w:vAlign w:val="center"/>
          </w:tcPr>
          <w:p w14:paraId="1DB62008">
            <w:pPr>
              <w:keepNext w:val="0"/>
              <w:keepLines w:val="0"/>
              <w:pageBreakBefore w:val="0"/>
              <w:kinsoku/>
              <w:wordWrap/>
              <w:overflowPunct/>
              <w:topLinePunct w:val="0"/>
              <w:autoSpaceDE/>
              <w:autoSpaceDN/>
              <w:bidi w:val="0"/>
              <w:spacing w:line="480" w:lineRule="exact"/>
              <w:ind w:firstLine="2108" w:firstLineChars="10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项目要求及技术需求</w:t>
            </w:r>
          </w:p>
        </w:tc>
      </w:tr>
      <w:tr w14:paraId="31DC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0821E6A0">
            <w:pPr>
              <w:keepNext w:val="0"/>
              <w:keepLines w:val="0"/>
              <w:pageBreakBefore w:val="0"/>
              <w:widowControl w:val="0"/>
              <w:kinsoku/>
              <w:wordWrap/>
              <w:overflowPunct/>
              <w:topLinePunct w:val="0"/>
              <w:autoSpaceDE/>
              <w:autoSpaceDN/>
              <w:bidi w:val="0"/>
              <w:adjustRightInd/>
              <w:spacing w:line="4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38" w:type="dxa"/>
            <w:noWrap w:val="0"/>
            <w:vAlign w:val="center"/>
          </w:tcPr>
          <w:p w14:paraId="7411B111">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2025—2027年度广西养老机构责任保险（第一区域：桂林、梧州、钦州、来宾、百色）-分标1</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0AD248F">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6659" w:type="dxa"/>
            <w:tcBorders>
              <w:top w:val="single" w:color="auto" w:sz="4" w:space="0"/>
              <w:left w:val="nil"/>
              <w:bottom w:val="single" w:color="auto" w:sz="4" w:space="0"/>
              <w:right w:val="single" w:color="auto" w:sz="4" w:space="0"/>
            </w:tcBorders>
            <w:noWrap w:val="0"/>
            <w:vAlign w:val="center"/>
          </w:tcPr>
          <w:p w14:paraId="2A766964">
            <w:pPr>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一、项目概况：</w:t>
            </w:r>
          </w:p>
          <w:p w14:paraId="4D864855">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养老机构责任保险统保是实施积极应对人口老龄化国家战略，深入贯彻自治区党委、政府关于加强养老服务体系建设决策部署的具体举措，旨在保护养老机构和入住老年人的合法权益，减少养老机构在提供服务过程中入住老人发生人身伤亡意外事故的经济责任风险，吸引更多市场主体投资发展养老服务，增加和优化全区养老服务供给。根据《国务院办公厅关于推进养老服务发展的意见》（国发〔2019〕5号）、《关于推进养老机构责任保险工作的指导意见》（民发〔2014〕47号）、《关于推进广西养老机构责任保险工作的实施意见》（桂民发〔2014〕61号）等有关文件精神，自治区民政厅依照中华人民共和国《中华人民共和国招标投标法》和《中华人民共和国政府采购法》的有关规定，组织2025—2027年度（2025年10月1日至2027年9月30日）全区养老机构责任保险统保项目采购。</w:t>
            </w:r>
          </w:p>
          <w:p w14:paraId="07BFF9F0">
            <w:pPr>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lang w:val="en-US" w:eastAsia="zh-CN" w:bidi="ar-SA"/>
              </w:rPr>
              <w:t>二、</w:t>
            </w:r>
            <w:r>
              <w:rPr>
                <w:rFonts w:hint="eastAsia" w:ascii="宋体" w:hAnsi="宋体" w:eastAsia="宋体" w:cs="宋体"/>
                <w:b/>
                <w:bCs/>
                <w:color w:val="auto"/>
                <w:sz w:val="21"/>
                <w:szCs w:val="21"/>
                <w:highlight w:val="none"/>
                <w:lang w:val="en-US" w:eastAsia="zh-CN"/>
              </w:rPr>
              <w:t>区域划分</w:t>
            </w:r>
          </w:p>
          <w:p w14:paraId="310B31A5">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2025—2027年度广西养老机构责任保险区域划分表</w:t>
            </w:r>
          </w:p>
          <w:tbl>
            <w:tblPr>
              <w:tblStyle w:val="34"/>
              <w:tblW w:w="661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923"/>
              <w:gridCol w:w="2700"/>
              <w:gridCol w:w="1498"/>
            </w:tblGrid>
            <w:tr w14:paraId="5E82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489" w:type="dxa"/>
                  <w:tcBorders>
                    <w:top w:val="single" w:color="auto" w:sz="4" w:space="0"/>
                    <w:left w:val="single" w:color="auto" w:sz="4" w:space="0"/>
                    <w:bottom w:val="single" w:color="auto" w:sz="4" w:space="0"/>
                    <w:right w:val="single" w:color="auto" w:sz="4" w:space="0"/>
                  </w:tcBorders>
                  <w:noWrap w:val="0"/>
                  <w:vAlign w:val="center"/>
                </w:tcPr>
                <w:p w14:paraId="157FAA46">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区域</w:t>
                  </w:r>
                </w:p>
              </w:tc>
              <w:tc>
                <w:tcPr>
                  <w:tcW w:w="923" w:type="dxa"/>
                  <w:tcBorders>
                    <w:top w:val="single" w:color="auto" w:sz="4" w:space="0"/>
                    <w:left w:val="single" w:color="auto" w:sz="4" w:space="0"/>
                    <w:bottom w:val="single" w:color="auto" w:sz="4" w:space="0"/>
                    <w:right w:val="single" w:color="auto" w:sz="4" w:space="0"/>
                  </w:tcBorders>
                  <w:noWrap w:val="0"/>
                  <w:vAlign w:val="center"/>
                </w:tcPr>
                <w:p w14:paraId="2A947FE0">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分标号</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E44953F">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辖设区市</w:t>
                  </w:r>
                </w:p>
              </w:tc>
              <w:tc>
                <w:tcPr>
                  <w:tcW w:w="1498" w:type="dxa"/>
                  <w:tcBorders>
                    <w:top w:val="single" w:color="auto" w:sz="4" w:space="0"/>
                    <w:left w:val="single" w:color="auto" w:sz="4" w:space="0"/>
                    <w:bottom w:val="single" w:color="auto" w:sz="4" w:space="0"/>
                    <w:right w:val="single" w:color="auto" w:sz="4" w:space="0"/>
                  </w:tcBorders>
                  <w:noWrap w:val="0"/>
                  <w:vAlign w:val="center"/>
                </w:tcPr>
                <w:p w14:paraId="606499D8">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床位数（张）</w:t>
                  </w:r>
                </w:p>
              </w:tc>
            </w:tr>
            <w:tr w14:paraId="0B0C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489" w:type="dxa"/>
                  <w:tcBorders>
                    <w:top w:val="single" w:color="auto" w:sz="4" w:space="0"/>
                    <w:left w:val="single" w:color="auto" w:sz="4" w:space="0"/>
                    <w:bottom w:val="single" w:color="auto" w:sz="4" w:space="0"/>
                    <w:right w:val="single" w:color="auto" w:sz="4" w:space="0"/>
                  </w:tcBorders>
                  <w:noWrap w:val="0"/>
                  <w:vAlign w:val="center"/>
                </w:tcPr>
                <w:p w14:paraId="45018F16">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第一区域</w:t>
                  </w:r>
                </w:p>
              </w:tc>
              <w:tc>
                <w:tcPr>
                  <w:tcW w:w="923" w:type="dxa"/>
                  <w:tcBorders>
                    <w:top w:val="single" w:color="auto" w:sz="4" w:space="0"/>
                    <w:left w:val="single" w:color="auto" w:sz="4" w:space="0"/>
                    <w:bottom w:val="single" w:color="auto" w:sz="4" w:space="0"/>
                    <w:right w:val="single" w:color="auto" w:sz="4" w:space="0"/>
                  </w:tcBorders>
                  <w:noWrap w:val="0"/>
                  <w:vAlign w:val="center"/>
                </w:tcPr>
                <w:p w14:paraId="1A243AC2">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分标1</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CF1E181">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桂林、梧州、钦州、来宾、百色</w:t>
                  </w:r>
                </w:p>
              </w:tc>
              <w:tc>
                <w:tcPr>
                  <w:tcW w:w="1498" w:type="dxa"/>
                  <w:tcBorders>
                    <w:top w:val="single" w:color="auto" w:sz="4" w:space="0"/>
                    <w:left w:val="single" w:color="auto" w:sz="4" w:space="0"/>
                    <w:bottom w:val="single" w:color="auto" w:sz="4" w:space="0"/>
                    <w:right w:val="single" w:color="auto" w:sz="4" w:space="0"/>
                  </w:tcBorders>
                  <w:noWrap w:val="0"/>
                  <w:vAlign w:val="center"/>
                </w:tcPr>
                <w:p w14:paraId="2AB261DB">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约30000</w:t>
                  </w:r>
                </w:p>
              </w:tc>
            </w:tr>
          </w:tbl>
          <w:p w14:paraId="0C17AB49">
            <w:pPr>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注：表格数据为当前预估数，投保时按实际数据承保，实际超出预估的机构数、床位数及入住老年人，由保险公司承担；保险期间新增设立的机构及床位自动纳入保险范围，保费不变，否则投标无效。</w:t>
            </w:r>
          </w:p>
          <w:p w14:paraId="26C57F74">
            <w:pPr>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三、采购服务内容</w:t>
            </w:r>
          </w:p>
          <w:p w14:paraId="7BCAD47A">
            <w:pPr>
              <w:keepNext w:val="0"/>
              <w:keepLines w:val="0"/>
              <w:pageBreakBefore w:val="0"/>
              <w:kinsoku/>
              <w:wordWrap/>
              <w:overflowPunct/>
              <w:topLinePunct w:val="0"/>
              <w:autoSpaceDE/>
              <w:autoSpaceDN/>
              <w:bidi w:val="0"/>
              <w:spacing w:line="48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养老机构责任保险采购内容，包括2025年10月1日至2027年9月30日广西行政区域内已取得养老机构备案回执的所有养老机构（含公办、民办、公建民营养老机构）。按投保时实际养老机构数量及床位数承保，保险期间新增设立的养老机构及床位数自动纳入保险范围。</w:t>
            </w:r>
          </w:p>
          <w:p w14:paraId="34E49340">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保险期限：2025年10月1日0时起至2027年9月30日24时止，</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应按一年的保险期限逐年出具保险单。</w:t>
            </w:r>
          </w:p>
          <w:p w14:paraId="574F2791">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在此保费基础上提供应标方案，包括保险责任、赔偿限额、赔偿计算方法、理赔时效、法律服务等基础性服务项目，以及是否能够在此基础上根据自身实力提供其他服务内容，如对特殊案件的赔付能力、简易定责和便捷理赔服务、协助调解纠纷、协助自治区民政厅对被保险人进行安全教育和风险防范工作等。</w:t>
            </w:r>
          </w:p>
          <w:p w14:paraId="061394AB">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bookmarkStart w:id="39" w:name="_Toc243298672"/>
            <w:r>
              <w:rPr>
                <w:rFonts w:hint="eastAsia" w:ascii="宋体" w:hAnsi="宋体" w:eastAsia="宋体" w:cs="宋体"/>
                <w:color w:val="auto"/>
                <w:sz w:val="21"/>
                <w:szCs w:val="21"/>
              </w:rPr>
              <w:t>（二）参保形式</w:t>
            </w:r>
          </w:p>
          <w:p w14:paraId="31AE5B16">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采取政府统一出资参保的形式，为广西所有养老机构购买2025—2027年度（2025年10月1日至2027年9月30日）养老机构责任保险。</w:t>
            </w:r>
          </w:p>
          <w:p w14:paraId="278C5D72">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（三）保险方案</w:t>
            </w:r>
            <w:bookmarkEnd w:id="39"/>
          </w:p>
          <w:p w14:paraId="38EC5828">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投保要求险种：养老机构责任保险，扩展服务对象意外险。</w:t>
            </w:r>
          </w:p>
          <w:p w14:paraId="0E2E1FDF">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拟定保险范围：需包含养老机构区域内全天保险责任，应当覆盖老年人从入住养老机构开始接受服务的全过程，在养老服务合同有效期内（不受时间空间限制）发生的意外事故无论是否养老机构责任均纳入保险赔付范围。投标人须满足且不限于以下保险项目、赔偿限额和保险责任。</w:t>
            </w:r>
          </w:p>
          <w:p w14:paraId="4758C0B0">
            <w:pPr>
              <w:keepNext w:val="0"/>
              <w:keepLines w:val="0"/>
              <w:pageBreakBefore w:val="0"/>
              <w:kinsoku/>
              <w:wordWrap/>
              <w:overflowPunct/>
              <w:topLinePunct w:val="0"/>
              <w:autoSpaceDE/>
              <w:autoSpaceDN/>
              <w:bidi w:val="0"/>
              <w:spacing w:line="480" w:lineRule="exact"/>
              <w:ind w:firstLine="420" w:firstLineChars="2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保险方案需求一览表</w:t>
            </w:r>
          </w:p>
          <w:tbl>
            <w:tblPr>
              <w:tblStyle w:val="34"/>
              <w:tblW w:w="6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426"/>
              <w:gridCol w:w="3799"/>
              <w:gridCol w:w="1587"/>
            </w:tblGrid>
            <w:tr w14:paraId="64B2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03" w:type="dxa"/>
                  <w:gridSpan w:val="2"/>
                  <w:tcBorders>
                    <w:top w:val="single" w:color="auto" w:sz="4" w:space="0"/>
                    <w:left w:val="single" w:color="auto" w:sz="4" w:space="0"/>
                    <w:bottom w:val="single" w:color="auto" w:sz="4" w:space="0"/>
                    <w:right w:val="single" w:color="auto" w:sz="4" w:space="0"/>
                  </w:tcBorders>
                  <w:noWrap w:val="0"/>
                  <w:vAlign w:val="center"/>
                </w:tcPr>
                <w:p w14:paraId="49A1D37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类别</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7E813C96">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保险责任项目</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0E3206D">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w:t>
                  </w:r>
                </w:p>
              </w:tc>
            </w:tr>
            <w:tr w14:paraId="037F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0"/>
                  <w:vAlign w:val="center"/>
                </w:tcPr>
                <w:p w14:paraId="025D8B40">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color="auto" w:fill="FFFFFF"/>
                    </w:rPr>
                    <w:t>基本保障项目</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2F9A421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74291A38">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意外事故造成身故或残疾赔偿</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F716CCF">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赔偿限额为20万元/人</w:t>
                  </w:r>
                </w:p>
              </w:tc>
            </w:tr>
            <w:tr w14:paraId="1B0B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5CC5350F">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6CC171A4">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0A5434F8">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遭受意外伤害的合理医疗费用赔偿</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1AC468E">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赔偿限额为1万元/人</w:t>
                  </w:r>
                </w:p>
              </w:tc>
            </w:tr>
            <w:tr w14:paraId="7F8E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72988405">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37F60630">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2933E7B0">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遭受意外伤害造成的住院护理津贴</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9EF5EE4">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每人赔偿150元/天</w:t>
                  </w:r>
                </w:p>
              </w:tc>
            </w:tr>
            <w:tr w14:paraId="3D20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581D7A2E">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3C796DEF">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1CDE2245">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意外伤害骨折责任赔偿。</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688E0C6">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赔偿限额为3万元/人</w:t>
                  </w:r>
                </w:p>
              </w:tc>
            </w:tr>
            <w:tr w14:paraId="6554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0"/>
                  <w:vAlign w:val="center"/>
                </w:tcPr>
                <w:p w14:paraId="612A99AE">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color="auto" w:fill="FFFFFF"/>
                    </w:rPr>
                    <w:t>附加保障项目</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34D5CA42">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4837AD04">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限内，养老服务机构因保险事故被服务对象提起仲裁或者诉讼的，需由养老服务机构支付的仲裁或诉讼费等必要费用（以下简称法律费用）（包括但不限于保险事故鉴定费、查勘费、取证费、保全费、仲裁或诉讼费、案件受理费、律师费等）</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79982E3B">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每次事故法律费用赔偿限额50万元</w:t>
                  </w:r>
                </w:p>
              </w:tc>
            </w:tr>
            <w:tr w14:paraId="623A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655D6A77">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4B026090">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7A9705AF">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因养老服务机构的责任，造成除养老服务机构工作人员、服务对象及保险公司工作人员以外的第三者人身损害赔偿</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2E5C66C">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每次事故赔偿限额200万元</w:t>
                  </w:r>
                </w:p>
              </w:tc>
            </w:tr>
            <w:tr w14:paraId="0F16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10952E46">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2ECC6414">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5455D6C1">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烧、烫伤保险责任</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1BE9AD1">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赔偿限额为10万元/人</w:t>
                  </w:r>
                </w:p>
              </w:tc>
            </w:tr>
            <w:tr w14:paraId="2618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32B30D20">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0454D8F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1C9BF576">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服务对象走失找寻费用责任</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E400BB2">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赔偿限额为2万元/人</w:t>
                  </w:r>
                </w:p>
              </w:tc>
            </w:tr>
            <w:tr w14:paraId="7E2A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66E7D3A5">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696E24C5">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4BFAD7DA">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精神损害赔偿责任</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21900BE4">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每人赔偿限额3000元</w:t>
                  </w:r>
                </w:p>
              </w:tc>
            </w:tr>
            <w:tr w14:paraId="6D51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026DDCB4">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229914D0">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11ED6208">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火灾、爆炸、烟熏责任</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AAE0DE2">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7083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16668882">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03B1CDBF">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523C3EDC">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食品、饮料责任</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3E6D2D35">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7CA7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5F17E8EA">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54332FD8">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5855992C">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公共卫生设施缺陷责任</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366FDE58">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1AF5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4A00E3B3">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25453AA2">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13F69F32">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电梯、升降机、自动扶梯责任</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05612EC">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0BC4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5828405B">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1E05D28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42250624">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罢工、暴乱、民众骚乱或恶意破坏责任</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DAA207F">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205E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266C05DF">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351131F2">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3DBFAF99">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扩展服务对象参加民政部门或养老机构组织的外出集体活动期间发生的意外事故责任赔偿</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2A4CB1DD">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4027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6D34BC7A">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36F8AC1F">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3799" w:type="dxa"/>
                  <w:tcBorders>
                    <w:top w:val="single" w:color="auto" w:sz="4" w:space="0"/>
                    <w:left w:val="single" w:color="auto" w:sz="4" w:space="0"/>
                    <w:bottom w:val="single" w:color="auto" w:sz="4" w:space="0"/>
                    <w:right w:val="single" w:color="auto" w:sz="4" w:space="0"/>
                  </w:tcBorders>
                  <w:noWrap w:val="0"/>
                  <w:vAlign w:val="center"/>
                </w:tcPr>
                <w:p w14:paraId="3CE2D171">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急救费用赔偿</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FAA7A12">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每次事故累计赔偿15万元</w:t>
                  </w:r>
                </w:p>
              </w:tc>
            </w:tr>
          </w:tbl>
          <w:p w14:paraId="3137FC51">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1．基本保障项目和赔偿限额、保险责任</w:t>
            </w:r>
          </w:p>
          <w:p w14:paraId="731E4E19">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（1）意外事故造成身故或残疾赔偿（赔偿限额20万元/人）。</w:t>
            </w:r>
          </w:p>
          <w:p w14:paraId="54688295">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在保险期间内，与被保险人签订入院住养协议的入住老人遭受意外伤害，并自该意外伤害发生之日起180日内因该意外伤害导致身故或残疾的赔偿。</w:t>
            </w:r>
          </w:p>
          <w:p w14:paraId="6FA6777B">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（2）遭受意外伤害的合理医疗费用赔偿（赔偿限额1万元/人）。</w:t>
            </w:r>
          </w:p>
          <w:p w14:paraId="74A4F155">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与被保险人签订入院住养协议的入住老人遭受意外伤害在县级以上公立医院或符合设立条件的其他医疗机构及养老机构医务室就诊发生的合理的门诊或住院治疗费用，不超投标文件限定的赔偿限额的医疗费用，按照实际费用的100%比例给付；超出投标文件限定的赔偿限额的医疗费用，按照投标文件约定的赔偿限额给付。保险期间届满被治疗仍未结束的，</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承担给付保险金责任的期限，自保险期间届满次日起至出院之日止，但最长不超过90日。</w:t>
            </w:r>
          </w:p>
          <w:p w14:paraId="252C317F">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（3）遭受意外伤害造成的住院护理津贴（赔偿限额150元/天/人）。</w:t>
            </w:r>
          </w:p>
          <w:p w14:paraId="2D41D0E6">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在保险期间内，与被保险人签订入院住养协议的入住老人遭受意外伤害在县级以上公立医院或</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认可的其他医疗机构住院诊疗并且护理，</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按投标文件约定的住院护理日定额给付金额乘以实际住院日数给付保险金，但对每次住院护理的给付日数以180日为限。被保险人多次住院的，累计给付日数以365日为限。</w:t>
            </w:r>
          </w:p>
          <w:p w14:paraId="13249F0E">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（4）意外伤害骨折责任赔偿（赔偿限额3万元/人）。</w:t>
            </w:r>
          </w:p>
          <w:p w14:paraId="122724CD">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与被保险人签订入院住养协议的入住老人因遭受意外伤害事故导致身体骨折的，依照被保险人与入住老人签订的协议约定的应由被保险人承担的经济赔偿责任，投标人按不低于下表所列的赔偿金额承担赔偿责任，累计不超过投标文件的赔偿限额。</w:t>
            </w:r>
          </w:p>
          <w:p w14:paraId="0560A516">
            <w:pPr>
              <w:keepNext w:val="0"/>
              <w:keepLines w:val="0"/>
              <w:pageBreakBefore w:val="0"/>
              <w:kinsoku/>
              <w:wordWrap/>
              <w:overflowPunct/>
              <w:topLinePunct w:val="0"/>
              <w:autoSpaceDE/>
              <w:autoSpaceDN/>
              <w:bidi w:val="0"/>
              <w:adjustRightInd w:val="0"/>
              <w:snapToGrid w:val="0"/>
              <w:spacing w:line="480" w:lineRule="exact"/>
              <w:ind w:firstLine="420" w:firstLineChars="20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骨折类别及骨折程度表（对应最低赔偿金额）</w:t>
            </w:r>
          </w:p>
          <w:tbl>
            <w:tblPr>
              <w:tblStyle w:val="34"/>
              <w:tblW w:w="6565" w:type="dxa"/>
              <w:jc w:val="center"/>
              <w:tblCellSpacing w:w="0" w:type="dxa"/>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Layout w:type="autofit"/>
              <w:tblCellMar>
                <w:top w:w="0" w:type="dxa"/>
                <w:left w:w="0" w:type="dxa"/>
                <w:bottom w:w="0" w:type="dxa"/>
                <w:right w:w="0" w:type="dxa"/>
              </w:tblCellMar>
            </w:tblPr>
            <w:tblGrid>
              <w:gridCol w:w="467"/>
              <w:gridCol w:w="1688"/>
              <w:gridCol w:w="1600"/>
              <w:gridCol w:w="1520"/>
              <w:gridCol w:w="1290"/>
            </w:tblGrid>
            <w:tr w14:paraId="11FFB842">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38D324E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4055E9C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骨折类别</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B8207E4">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骨骼完全折断赔偿金额（元）</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0086288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骨骼不完全折断赔偿金额（元）</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C28F38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骨骼龟裂</w:t>
                  </w:r>
                </w:p>
                <w:p w14:paraId="3EC4B879">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赔偿金额（元）</w:t>
                  </w:r>
                </w:p>
              </w:tc>
            </w:tr>
            <w:tr w14:paraId="46849BF7">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1AF45A5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3A057CCC">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鼻骨、眶骨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3C0B72F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094006C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ABE890E">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w:t>
                  </w:r>
                </w:p>
              </w:tc>
            </w:tr>
            <w:tr w14:paraId="369899BC">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34A8BD5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5835B50B">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掌骨、指骨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020DF1D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74B20B8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6F27E3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w:t>
                  </w:r>
                </w:p>
              </w:tc>
            </w:tr>
            <w:tr w14:paraId="45F29966">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1F34ED2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58FFD1AF">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跖骨、趾骨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AF264D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27B2C73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DF553B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w:t>
                  </w:r>
                </w:p>
              </w:tc>
            </w:tr>
            <w:tr w14:paraId="03011510">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43980504">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53CDBAF9">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下颌骨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6654F2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1CB75AC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9F4D7A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w:t>
                  </w:r>
                </w:p>
              </w:tc>
            </w:tr>
            <w:tr w14:paraId="37509780">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1208D44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7460DA04">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肋骨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30C2233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69C7BA0B">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71385C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w:t>
                  </w:r>
                </w:p>
              </w:tc>
            </w:tr>
            <w:tr w14:paraId="16F3DE64">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0C2B518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33933572">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锁骨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921718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7B3364A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DA7854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r>
            <w:tr w14:paraId="6F405F65">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1C2DD38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4FF163FE">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桡骨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1680ED1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0350F95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6AB6CC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r>
            <w:tr w14:paraId="2249E45A">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6854E7D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068CD9AE">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髌骨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324D5A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1385414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8F805C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r>
            <w:tr w14:paraId="037FA7D4">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68F35AD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6E14C74A">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肩胛骨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686160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0F8E940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9090D7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900</w:t>
                  </w:r>
                </w:p>
              </w:tc>
            </w:tr>
            <w:tr w14:paraId="5182CA92">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19BEA2D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20944C11">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椎骨（包括胸椎、腰椎及尾骨）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F2424D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04A031B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00D1C3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43CD410F">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7FD98CA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3E835F86">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骨盆（包括髂骨、耻骨、坐骨、骶骨）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17414FA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5C13EFDE">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BF7CE5F">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76EF6140">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76FDD1D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50B29D54">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颅骨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3F48EB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3AE16DF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A6D24D4">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1300</w:t>
                  </w:r>
                </w:p>
              </w:tc>
            </w:tr>
            <w:tr w14:paraId="42C4EA07">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0F30923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1B65E3E4">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肱骨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01298C34">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3E05D03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3EC742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6C9A39D9">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576A3E5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7C534822">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桡骨及尺骨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33048B4">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5798C3C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7CD68F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1CECFBEB">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5284038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437F2BB0">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腕骨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E2BB3DF">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5262AB1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1371FD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4CD1DA6E">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71758999">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30714364">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胫骨或腓骨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B315584">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05B97EF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CFB8BDB">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295EE51C">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666EB25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2EFC91CD">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踝骨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5FA006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4CC96BE4">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46868F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1447ABF2">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67F0779B">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1D3BD085">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股骨干</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30D97E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02FD6D44">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94527A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1300</w:t>
                  </w:r>
                </w:p>
              </w:tc>
            </w:tr>
            <w:tr w14:paraId="067C3A9E">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36100AF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07E395D0">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胫骨及腓骨</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D8FA5E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45BD086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8B2DCB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1300</w:t>
                  </w:r>
                </w:p>
              </w:tc>
            </w:tr>
            <w:tr w14:paraId="31260B50">
              <w:tblPrEx>
                <w:tblBorders>
                  <w:top w:val="single" w:color="auto" w:sz="4" w:space="0"/>
                  <w:left w:val="single" w:color="auto" w:sz="4" w:space="0"/>
                  <w:bottom w:val="single" w:color="auto" w:sz="4" w:space="0"/>
                  <w:right w:val="single" w:color="auto" w:sz="4"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14:paraId="448FE7EF">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72983025">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股骨颈（包括股骨粗隆）</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8FB4FC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6000</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075E232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3709AA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1500</w:t>
                  </w:r>
                </w:p>
              </w:tc>
            </w:tr>
          </w:tbl>
          <w:p w14:paraId="5D070391">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2．附加保障项目和赔偿限额、保险责任</w:t>
            </w:r>
          </w:p>
          <w:p w14:paraId="7E447071">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保险期限内，养老服务机构因保险事故被服务对象提起仲裁或者诉讼的，需由养老服务机构支付的仲裁或诉讼费等必要费用（包括但不限于保险事故鉴定费、查勘费、取证费、保全费、仲裁或诉讼费、案件受理费、律师费等）。（每次事故法律费用赔偿限额50万元）</w:t>
            </w:r>
          </w:p>
          <w:p w14:paraId="4BCFFD08">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（2）在保险期限内，因养老服务机构的责任，造成除养老服务机构工作人员、服务对象及保险公司工作人员以外的第三者人身损害的，</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按照投标文件限定负责赔偿。（每次事故赔偿限额200万元）</w:t>
            </w:r>
          </w:p>
          <w:p w14:paraId="1BD37D90">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（3）烧、烫伤保险责任赔偿。（赔偿限额10万元/人）。</w:t>
            </w:r>
          </w:p>
          <w:p w14:paraId="3CED0B2C">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保险期间内，被保险人发生保险事故，并自事故发生之日起180日内达到头颈、手部、身体等部位三度烧烫伤程度的，给付意外烧烫伤意外保险金，累计给付金额以投标文件限定为限。</w:t>
            </w:r>
          </w:p>
          <w:p w14:paraId="353BF19B">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（4）服务对象走失找寻费用责任赔偿。（赔偿限额2万元/人）。</w:t>
            </w:r>
          </w:p>
          <w:p w14:paraId="7A657628">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期间内，若被保险人在中华人民共和国境内走失后下落不明且经公安机关立案的，对于被保险人的家庭成员为找寻被保险人而支出的费用。自立案之日起，被保险人持续下落不明超过一年的，保险人按保险单载明的保险金额一次性赔偿。</w:t>
            </w:r>
          </w:p>
          <w:p w14:paraId="289D9336">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（5）精神损害责任赔偿。（赔偿限额3000元/人）。</w:t>
            </w:r>
          </w:p>
          <w:p w14:paraId="7321A84C">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因发生保险责任项下约定的保险事故，受害人或其代理人在保险期间内向被保险人提出精神损害赔偿请求的，对于依照法院的判决应由被保险人承担的精神损害赔偿责任。</w:t>
            </w:r>
          </w:p>
          <w:p w14:paraId="70608D8C">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（6）火灾、爆炸、烟熏责任赔偿。（每次事故累次赔偿限额200万元）。</w:t>
            </w:r>
          </w:p>
          <w:p w14:paraId="19ABC28F">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在保险期间内，被保险人在保险单载明的区域范围内因经营业务发生火灾、爆炸或烟熏事故,造成第三者的人身伤亡或财产损失,依照法律应由被保险人承担的经济赔偿责任。</w:t>
            </w:r>
          </w:p>
          <w:p w14:paraId="2CDFEA67">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（7）食品、饮料责任赔偿。（每次事故累次赔偿限额200万元）。</w:t>
            </w:r>
          </w:p>
          <w:p w14:paraId="048C4524">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在保险期间内，因被保险人在保险单载明的区域范围内提供的食品、饮料造成第三者食物中毒，依照法律应由被保险人承担的经济赔偿责任。</w:t>
            </w:r>
          </w:p>
          <w:p w14:paraId="73DD9A8E">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（8）公共卫生设施缺陷责任赔偿。（每次事故累次赔偿限额200万元）。</w:t>
            </w:r>
          </w:p>
          <w:p w14:paraId="72AC3896">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在保险期间内，被保险人由于卫生设施缺陷引起污染物的意外排放、疏散、释放或泄漏，从而造成第三者的人身伤亡或财产意外损坏的，依照法律应由被保险人承担的经济赔偿责任。</w:t>
            </w:r>
          </w:p>
          <w:p w14:paraId="784D59AA">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（9）电梯、升降机、自动扶梯责任赔偿。（每次事故累次赔偿限额200万元）。</w:t>
            </w:r>
          </w:p>
          <w:p w14:paraId="527BC60C">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保险期间内，位于本保险单载明地点范围内的电梯、升降机在正常使用过程中发生意外事故造成第三者人身伤亡或财产损失时，依照法律应由被保险人承担的经济赔偿责任。</w:t>
            </w:r>
          </w:p>
          <w:p w14:paraId="712A59E7">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（10）罢工、暴乱、民众骚乱或恶意破坏责任赔偿。（每次事故累次赔偿限额200万元）。</w:t>
            </w:r>
          </w:p>
          <w:p w14:paraId="6EAE30FA">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保险期间内，在本保险单载明的地点范围内，因罢工、暴乱、民众骚乱或恶意破坏直接引起意外事故从而造成第三者人身伤亡或财产损失的，依照法律应由被保险人承担的经济赔偿责任。</w:t>
            </w:r>
          </w:p>
          <w:p w14:paraId="1BF6011B">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（11）扩展服务对象参加民政部门或养老机构组织的外出集体活动期间发生的意外事故责任赔偿。（每次事故累次赔偿限额200万元）</w:t>
            </w:r>
          </w:p>
          <w:p w14:paraId="4229B427">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（12）急救费用赔偿。（每次事故累次赔偿限额15万元）。</w:t>
            </w:r>
          </w:p>
          <w:p w14:paraId="50F79283">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被保险人在符合规定的营业场所内发生意外事故造成第三者人身伤害时应支付的合理急救费用。</w:t>
            </w:r>
          </w:p>
          <w:p w14:paraId="71C3457C">
            <w:pPr>
              <w:keepNext w:val="0"/>
              <w:keepLines w:val="0"/>
              <w:pageBreakBefore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（四）服务方案要求</w:t>
            </w:r>
          </w:p>
          <w:p w14:paraId="2BFE8567">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本项目内容提出的是最基本的服务要求，投标人可根据自身优势在响应采购文件要求的基础上另外提供有建设性的方案及服务内容。</w:t>
            </w:r>
          </w:p>
          <w:p w14:paraId="4EB77AEE">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1．承保服务</w:t>
            </w:r>
          </w:p>
          <w:p w14:paraId="1814C31F">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（1）协助自治区民政厅和各地民政部门做好保险对象的承保工作。保险公司协助统计全区养老机构参保名单，每季度向自治区民政厅报告保险工作开展情况。</w:t>
            </w:r>
          </w:p>
          <w:p w14:paraId="78283C95">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（2）协助自治区民政厅和各地民政部门做好对保险对象的宣传和培训工作。</w:t>
            </w:r>
          </w:p>
          <w:p w14:paraId="206E7584">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（3）保险对象有人员变动、名称或地址变更、注销、设立新院等事宜时，做好上述事项的保全服务工作。</w:t>
            </w:r>
          </w:p>
          <w:p w14:paraId="3866F1F0">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2．理赔服务</w:t>
            </w:r>
          </w:p>
          <w:p w14:paraId="46853D7F">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（1）保险公司应当成立专门的养老机构责任保险理赔服务团队，由有经验的专业理赔人员负责理赔服务工作，并配备相应的办公设备。</w:t>
            </w:r>
          </w:p>
          <w:p w14:paraId="44E81850">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（2）设立热线电话，负责受理养老机构责任保险的事故报案、咨询、疑难解答和投诉处理，向全区所有养老机构、各市县民政局管理人员派发保险理赔负责人员联系方式和名单，解释保险的具体内容。</w:t>
            </w:r>
          </w:p>
          <w:p w14:paraId="2E764282">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（3）理赔时限</w:t>
            </w:r>
          </w:p>
          <w:p w14:paraId="316AEFBE">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发生保险责任范围内重大赔案，在责任相对明确而又无法迅速、准确确定损失金额导致尚不能结案的情况下，保险人应支付一定比例的预付赔款。在发生损失后30日内，经被保险人书面要求，保险人同意对于已确定损失金额且达成一致的部分进行全额赔付，对于未确定的损失部分但确认属于赔付范围的，按不低于估损金额的50%进行预先赔付。 </w:t>
            </w:r>
          </w:p>
          <w:tbl>
            <w:tblPr>
              <w:tblStyle w:val="34"/>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3260"/>
              <w:gridCol w:w="2416"/>
            </w:tblGrid>
            <w:tr w14:paraId="5E78170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0" w:type="auto"/>
                  <w:gridSpan w:val="2"/>
                  <w:tcBorders>
                    <w:bottom w:val="single" w:color="000000" w:sz="4" w:space="0"/>
                  </w:tcBorders>
                  <w:noWrap w:val="0"/>
                  <w:vAlign w:val="center"/>
                </w:tcPr>
                <w:p w14:paraId="5F2704AC">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双方达成书面一致赔付意见后，按如下时效进行预赔款支付</w:t>
                  </w:r>
                </w:p>
              </w:tc>
            </w:tr>
            <w:tr w14:paraId="4C52C2B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bottom w:val="single" w:color="000000" w:sz="4" w:space="0"/>
                    <w:right w:val="single" w:color="000000" w:sz="4" w:space="0"/>
                  </w:tcBorders>
                  <w:noWrap w:val="0"/>
                  <w:vAlign w:val="center"/>
                </w:tcPr>
                <w:p w14:paraId="4D9169C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预付赔款金额（元）</w:t>
                  </w:r>
                </w:p>
              </w:tc>
              <w:tc>
                <w:tcPr>
                  <w:tcW w:w="0" w:type="auto"/>
                  <w:tcBorders>
                    <w:top w:val="single" w:color="000000" w:sz="4" w:space="0"/>
                    <w:left w:val="single" w:color="000000" w:sz="4" w:space="0"/>
                    <w:bottom w:val="single" w:color="000000" w:sz="4" w:space="0"/>
                  </w:tcBorders>
                  <w:noWrap w:val="0"/>
                  <w:vAlign w:val="center"/>
                </w:tcPr>
                <w:p w14:paraId="5551A488">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支付时效（工作日）</w:t>
                  </w:r>
                </w:p>
              </w:tc>
            </w:tr>
            <w:tr w14:paraId="0294B89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bottom w:val="single" w:color="000000" w:sz="4" w:space="0"/>
                    <w:right w:val="single" w:color="000000" w:sz="4" w:space="0"/>
                  </w:tcBorders>
                  <w:noWrap w:val="0"/>
                  <w:vAlign w:val="center"/>
                </w:tcPr>
                <w:p w14:paraId="41720C2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100万以下</w:t>
                  </w:r>
                </w:p>
              </w:tc>
              <w:tc>
                <w:tcPr>
                  <w:tcW w:w="0" w:type="auto"/>
                  <w:tcBorders>
                    <w:top w:val="single" w:color="000000" w:sz="4" w:space="0"/>
                    <w:left w:val="single" w:color="000000" w:sz="4" w:space="0"/>
                    <w:bottom w:val="single" w:color="000000" w:sz="4" w:space="0"/>
                  </w:tcBorders>
                  <w:noWrap w:val="0"/>
                  <w:vAlign w:val="center"/>
                </w:tcPr>
                <w:p w14:paraId="0E089392">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r>
            <w:tr w14:paraId="4B1C8C1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bottom w:val="single" w:color="000000" w:sz="4" w:space="0"/>
                    <w:right w:val="single" w:color="000000" w:sz="4" w:space="0"/>
                  </w:tcBorders>
                  <w:noWrap w:val="0"/>
                  <w:vAlign w:val="center"/>
                </w:tcPr>
                <w:p w14:paraId="641B46EC">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100万－200万（含200万）</w:t>
                  </w:r>
                </w:p>
              </w:tc>
              <w:tc>
                <w:tcPr>
                  <w:tcW w:w="0" w:type="auto"/>
                  <w:tcBorders>
                    <w:top w:val="single" w:color="000000" w:sz="4" w:space="0"/>
                    <w:left w:val="single" w:color="000000" w:sz="4" w:space="0"/>
                    <w:bottom w:val="single" w:color="000000" w:sz="4" w:space="0"/>
                  </w:tcBorders>
                  <w:noWrap w:val="0"/>
                  <w:vAlign w:val="center"/>
                </w:tcPr>
                <w:p w14:paraId="6B930316">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r>
            <w:tr w14:paraId="519664E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right w:val="single" w:color="000000" w:sz="4" w:space="0"/>
                  </w:tcBorders>
                  <w:noWrap w:val="0"/>
                  <w:vAlign w:val="center"/>
                </w:tcPr>
                <w:p w14:paraId="1BE4EE2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200万以上</w:t>
                  </w:r>
                </w:p>
              </w:tc>
              <w:tc>
                <w:tcPr>
                  <w:tcW w:w="0" w:type="auto"/>
                  <w:tcBorders>
                    <w:top w:val="single" w:color="000000" w:sz="4" w:space="0"/>
                    <w:left w:val="single" w:color="000000" w:sz="4" w:space="0"/>
                  </w:tcBorders>
                  <w:noWrap w:val="0"/>
                  <w:vAlign w:val="center"/>
                </w:tcPr>
                <w:p w14:paraId="46D346C5">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w:t>
                  </w:r>
                </w:p>
              </w:tc>
            </w:tr>
          </w:tbl>
          <w:p w14:paraId="4980275D">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保险人在发生保险责任范围内事故后，在养老机构及伤者及时、全面提供有关索赔材料的前提下，双方对赔偿金额均无异议并达成赔偿协议后，按如下工作日时效支付赔款：</w:t>
            </w:r>
          </w:p>
          <w:tbl>
            <w:tblPr>
              <w:tblStyle w:val="34"/>
              <w:tblW w:w="6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352"/>
              <w:gridCol w:w="2080"/>
            </w:tblGrid>
            <w:tr w14:paraId="3C8A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847" w:type="dxa"/>
                  <w:tcBorders>
                    <w:bottom w:val="single" w:color="auto" w:sz="4" w:space="0"/>
                    <w:right w:val="single" w:color="auto" w:sz="4" w:space="0"/>
                  </w:tcBorders>
                  <w:noWrap w:val="0"/>
                  <w:vAlign w:val="center"/>
                </w:tcPr>
                <w:p w14:paraId="0E63F4D0">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赔款类型</w:t>
                  </w:r>
                </w:p>
              </w:tc>
              <w:tc>
                <w:tcPr>
                  <w:tcW w:w="2352" w:type="dxa"/>
                  <w:tcBorders>
                    <w:left w:val="single" w:color="auto" w:sz="4" w:space="0"/>
                    <w:bottom w:val="single" w:color="auto" w:sz="4" w:space="0"/>
                    <w:right w:val="single" w:color="auto" w:sz="4" w:space="0"/>
                  </w:tcBorders>
                  <w:noWrap w:val="0"/>
                  <w:vAlign w:val="center"/>
                </w:tcPr>
                <w:p w14:paraId="60DB6AD0">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赔案大小</w:t>
                  </w:r>
                </w:p>
              </w:tc>
              <w:tc>
                <w:tcPr>
                  <w:tcW w:w="2080" w:type="dxa"/>
                  <w:tcBorders>
                    <w:left w:val="single" w:color="auto" w:sz="4" w:space="0"/>
                    <w:bottom w:val="single" w:color="auto" w:sz="4" w:space="0"/>
                  </w:tcBorders>
                  <w:noWrap w:val="0"/>
                  <w:vAlign w:val="center"/>
                </w:tcPr>
                <w:p w14:paraId="4F71F9C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赔付时效</w:t>
                  </w:r>
                </w:p>
              </w:tc>
            </w:tr>
            <w:tr w14:paraId="75AF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47" w:type="dxa"/>
                  <w:tcBorders>
                    <w:top w:val="single" w:color="auto" w:sz="4" w:space="0"/>
                    <w:bottom w:val="single" w:color="auto" w:sz="4" w:space="0"/>
                    <w:right w:val="single" w:color="auto" w:sz="4" w:space="0"/>
                  </w:tcBorders>
                  <w:noWrap w:val="0"/>
                  <w:vAlign w:val="center"/>
                </w:tcPr>
                <w:p w14:paraId="558C1E88">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小额赔款</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41118A2C">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1万元以下无争议案件</w:t>
                  </w:r>
                </w:p>
              </w:tc>
              <w:tc>
                <w:tcPr>
                  <w:tcW w:w="2080" w:type="dxa"/>
                  <w:tcBorders>
                    <w:top w:val="single" w:color="auto" w:sz="4" w:space="0"/>
                    <w:left w:val="single" w:color="auto" w:sz="4" w:space="0"/>
                    <w:bottom w:val="single" w:color="auto" w:sz="4" w:space="0"/>
                  </w:tcBorders>
                  <w:noWrap w:val="0"/>
                  <w:vAlign w:val="center"/>
                </w:tcPr>
                <w:p w14:paraId="00559EB4">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即时赔付</w:t>
                  </w:r>
                </w:p>
              </w:tc>
            </w:tr>
            <w:tr w14:paraId="01B0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47" w:type="dxa"/>
                  <w:tcBorders>
                    <w:top w:val="single" w:color="auto" w:sz="4" w:space="0"/>
                    <w:bottom w:val="single" w:color="auto" w:sz="4" w:space="0"/>
                    <w:right w:val="single" w:color="auto" w:sz="4" w:space="0"/>
                  </w:tcBorders>
                  <w:noWrap w:val="0"/>
                  <w:vAlign w:val="center"/>
                </w:tcPr>
                <w:p w14:paraId="1EDBC71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一般赔款</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4A51526A">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1万元-5万元案件</w:t>
                  </w:r>
                </w:p>
              </w:tc>
              <w:tc>
                <w:tcPr>
                  <w:tcW w:w="2080" w:type="dxa"/>
                  <w:tcBorders>
                    <w:top w:val="single" w:color="auto" w:sz="4" w:space="0"/>
                    <w:left w:val="single" w:color="auto" w:sz="4" w:space="0"/>
                    <w:bottom w:val="single" w:color="auto" w:sz="4" w:space="0"/>
                  </w:tcBorders>
                  <w:noWrap w:val="0"/>
                  <w:vAlign w:val="center"/>
                </w:tcPr>
                <w:p w14:paraId="1DD04F14">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2个工作日内赔付</w:t>
                  </w:r>
                </w:p>
              </w:tc>
            </w:tr>
            <w:tr w14:paraId="4106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47" w:type="dxa"/>
                  <w:tcBorders>
                    <w:top w:val="single" w:color="auto" w:sz="4" w:space="0"/>
                    <w:bottom w:val="single" w:color="auto" w:sz="4" w:space="0"/>
                    <w:right w:val="single" w:color="auto" w:sz="4" w:space="0"/>
                  </w:tcBorders>
                  <w:noWrap w:val="0"/>
                  <w:vAlign w:val="center"/>
                </w:tcPr>
                <w:p w14:paraId="7692DB59">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重大赔款</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2FD683C9">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万</w:t>
                  </w:r>
                  <w:r>
                    <w:rPr>
                      <w:rFonts w:hint="eastAsia" w:ascii="宋体" w:hAnsi="宋体" w:eastAsia="宋体" w:cs="宋体"/>
                      <w:color w:val="auto"/>
                      <w:sz w:val="21"/>
                      <w:szCs w:val="21"/>
                    </w:rPr>
                    <w:t>元-10万元案件</w:t>
                  </w:r>
                </w:p>
              </w:tc>
              <w:tc>
                <w:tcPr>
                  <w:tcW w:w="2080" w:type="dxa"/>
                  <w:tcBorders>
                    <w:top w:val="single" w:color="auto" w:sz="4" w:space="0"/>
                    <w:left w:val="single" w:color="auto" w:sz="4" w:space="0"/>
                    <w:bottom w:val="single" w:color="auto" w:sz="4" w:space="0"/>
                  </w:tcBorders>
                  <w:noWrap w:val="0"/>
                  <w:vAlign w:val="center"/>
                </w:tcPr>
                <w:p w14:paraId="20175082">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3个工作日内赔付</w:t>
                  </w:r>
                </w:p>
              </w:tc>
            </w:tr>
            <w:tr w14:paraId="6F3A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47" w:type="dxa"/>
                  <w:tcBorders>
                    <w:top w:val="single" w:color="auto" w:sz="4" w:space="0"/>
                    <w:right w:val="single" w:color="auto" w:sz="4" w:space="0"/>
                  </w:tcBorders>
                  <w:noWrap w:val="0"/>
                  <w:vAlign w:val="center"/>
                </w:tcPr>
                <w:p w14:paraId="4D7E5155">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特大赔款</w:t>
                  </w:r>
                </w:p>
              </w:tc>
              <w:tc>
                <w:tcPr>
                  <w:tcW w:w="2352" w:type="dxa"/>
                  <w:tcBorders>
                    <w:top w:val="single" w:color="auto" w:sz="4" w:space="0"/>
                    <w:left w:val="single" w:color="auto" w:sz="4" w:space="0"/>
                    <w:right w:val="single" w:color="auto" w:sz="4" w:space="0"/>
                  </w:tcBorders>
                  <w:noWrap w:val="0"/>
                  <w:vAlign w:val="center"/>
                </w:tcPr>
                <w:p w14:paraId="7DA6DF32">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10万元以上案件</w:t>
                  </w:r>
                </w:p>
              </w:tc>
              <w:tc>
                <w:tcPr>
                  <w:tcW w:w="2080" w:type="dxa"/>
                  <w:tcBorders>
                    <w:top w:val="single" w:color="auto" w:sz="4" w:space="0"/>
                    <w:left w:val="single" w:color="auto" w:sz="4" w:space="0"/>
                  </w:tcBorders>
                  <w:noWrap w:val="0"/>
                  <w:vAlign w:val="center"/>
                </w:tcPr>
                <w:p w14:paraId="4844C65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5个工作日内赔付</w:t>
                  </w:r>
                </w:p>
              </w:tc>
            </w:tr>
          </w:tbl>
          <w:p w14:paraId="2AAABA5E">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若未能按前述理赔时效支付赔款，保险人将每天以赔付金额的不低于1%的标准额外支付赔款滞纳金。</w:t>
            </w:r>
          </w:p>
          <w:p w14:paraId="17677A49">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3．增值服务</w:t>
            </w:r>
          </w:p>
          <w:p w14:paraId="3073781D">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为了能够体现养老机构责任保险服务于广西养老服务行业的特点，在基础服务项目上增加专项服务内容。</w:t>
            </w:r>
          </w:p>
          <w:p w14:paraId="7959B8EA">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rPr>
              <w:t>、其他要求</w:t>
            </w:r>
          </w:p>
          <w:p w14:paraId="79B82BDB">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1．投标人投标文件中必须提供：</w:t>
            </w:r>
          </w:p>
          <w:p w14:paraId="2D56A910">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（1）本项目的保险服务方案（其中包括</w:t>
            </w:r>
            <w:r>
              <w:rPr>
                <w:rFonts w:hint="eastAsia" w:ascii="宋体" w:hAnsi="宋体" w:eastAsia="宋体" w:cs="宋体"/>
                <w:color w:val="auto"/>
                <w:sz w:val="21"/>
                <w:szCs w:val="21"/>
                <w:highlight w:val="none"/>
                <w:lang w:val="en-US" w:eastAsia="zh-CN"/>
              </w:rPr>
              <w:t>承保方案</w:t>
            </w:r>
            <w:r>
              <w:rPr>
                <w:rFonts w:hint="eastAsia" w:ascii="宋体" w:hAnsi="宋体" w:eastAsia="宋体" w:cs="宋体"/>
                <w:color w:val="auto"/>
                <w:sz w:val="21"/>
                <w:szCs w:val="21"/>
                <w:highlight w:val="none"/>
              </w:rPr>
              <w:t>、理赔服务措施、增值服务、保险培训服务、服务人员</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rPr>
              <w:t>）；</w:t>
            </w:r>
          </w:p>
          <w:p w14:paraId="68C9628E">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2．要求投标人对采购人提出的采购项目采购需求，在承保设计及理赔服务措施中对所承诺的各项服务内容如基本保险项目及赔偿限额、身故或残疾赔偿、医疗费用赔偿、住院护理津贴、骨折责任赔偿的赔偿限额等进行详述，承诺真实、可行，并对承诺的服务内容负全部责任。</w:t>
            </w:r>
            <w:r>
              <w:rPr>
                <w:rFonts w:hint="eastAsia" w:ascii="宋体" w:hAnsi="宋体" w:eastAsia="宋体" w:cs="宋体"/>
                <w:color w:val="auto"/>
                <w:sz w:val="21"/>
                <w:szCs w:val="21"/>
              </w:rPr>
              <w:br w:type="page"/>
            </w:r>
          </w:p>
        </w:tc>
      </w:tr>
      <w:tr w14:paraId="31E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right w:val="single" w:color="auto" w:sz="4" w:space="0"/>
            </w:tcBorders>
            <w:noWrap w:val="0"/>
            <w:vAlign w:val="center"/>
          </w:tcPr>
          <w:p w14:paraId="3AB68084">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lang w:val="en-US"/>
              </w:rPr>
            </w:pPr>
            <w:bookmarkStart w:id="40" w:name="_Toc96502210"/>
            <w:r>
              <w:rPr>
                <w:rFonts w:hint="eastAsia" w:ascii="宋体" w:hAnsi="宋体" w:eastAsia="宋体" w:cs="宋体"/>
                <w:b/>
                <w:bCs/>
                <w:color w:val="auto"/>
                <w:sz w:val="21"/>
                <w:szCs w:val="21"/>
                <w:highlight w:val="none"/>
                <w:lang w:val="en-US" w:eastAsia="zh-CN"/>
              </w:rPr>
              <w:t>二、商务条款要求</w:t>
            </w:r>
          </w:p>
        </w:tc>
      </w:tr>
      <w:tr w14:paraId="0160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0213FD77">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6659" w:type="dxa"/>
            <w:tcBorders>
              <w:top w:val="single" w:color="auto" w:sz="4" w:space="0"/>
              <w:left w:val="nil"/>
              <w:bottom w:val="single" w:color="auto" w:sz="4" w:space="0"/>
              <w:right w:val="single" w:color="auto" w:sz="4" w:space="0"/>
            </w:tcBorders>
            <w:noWrap w:val="0"/>
            <w:vAlign w:val="center"/>
          </w:tcPr>
          <w:p w14:paraId="15539EEF">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自中标通知书发出之日起 25 日内</w:t>
            </w:r>
            <w:r>
              <w:rPr>
                <w:rFonts w:hint="eastAsia" w:ascii="宋体" w:hAnsi="宋体" w:eastAsia="宋体" w:cs="宋体"/>
                <w:color w:val="auto"/>
                <w:sz w:val="21"/>
                <w:szCs w:val="21"/>
                <w:lang w:eastAsia="zh-CN"/>
              </w:rPr>
              <w:t>。</w:t>
            </w:r>
          </w:p>
        </w:tc>
      </w:tr>
      <w:tr w14:paraId="4D8A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56D1E2DC">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rPr>
              <w:t>服务期限及地点</w:t>
            </w:r>
          </w:p>
        </w:tc>
        <w:tc>
          <w:tcPr>
            <w:tcW w:w="6659" w:type="dxa"/>
            <w:tcBorders>
              <w:top w:val="single" w:color="auto" w:sz="4" w:space="0"/>
              <w:left w:val="nil"/>
              <w:bottom w:val="single" w:color="auto" w:sz="4" w:space="0"/>
              <w:right w:val="single" w:color="auto" w:sz="4" w:space="0"/>
            </w:tcBorders>
            <w:noWrap w:val="0"/>
            <w:vAlign w:val="center"/>
          </w:tcPr>
          <w:p w14:paraId="49FA2702">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服务期限</w:t>
            </w:r>
            <w:r>
              <w:rPr>
                <w:rFonts w:hint="eastAsia" w:ascii="宋体" w:hAnsi="宋体" w:eastAsia="宋体" w:cs="宋体"/>
                <w:color w:val="auto"/>
                <w:sz w:val="21"/>
                <w:szCs w:val="21"/>
                <w:highlight w:val="none"/>
                <w:lang w:eastAsia="zh-CN"/>
              </w:rPr>
              <w:t>（合同履约期限）</w:t>
            </w:r>
            <w:r>
              <w:rPr>
                <w:rFonts w:hint="eastAsia" w:ascii="宋体" w:hAnsi="宋体" w:eastAsia="宋体" w:cs="宋体"/>
                <w:b w:val="0"/>
                <w:bCs w:val="0"/>
                <w:color w:val="auto"/>
                <w:sz w:val="21"/>
                <w:szCs w:val="21"/>
                <w:lang w:eastAsia="zh-CN"/>
              </w:rPr>
              <w:t>：2025年10月1日0时起至2027年9月30日24时止，中标人应按一年的保险期限逐年出具保险单。</w:t>
            </w:r>
          </w:p>
          <w:p w14:paraId="5D6402A8">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地点</w:t>
            </w:r>
            <w:r>
              <w:rPr>
                <w:rFonts w:hint="eastAsia" w:ascii="宋体" w:hAnsi="宋体" w:eastAsia="宋体" w:cs="宋体"/>
                <w:b w:val="0"/>
                <w:bCs w:val="0"/>
                <w:color w:val="auto"/>
                <w:sz w:val="21"/>
                <w:szCs w:val="21"/>
                <w:lang w:eastAsia="zh-CN"/>
              </w:rPr>
              <w:t>：</w:t>
            </w:r>
            <w:r>
              <w:rPr>
                <w:rFonts w:hint="eastAsia" w:ascii="宋体" w:hAnsi="宋体" w:eastAsia="宋体" w:cs="宋体"/>
                <w:color w:val="auto"/>
                <w:spacing w:val="0"/>
                <w:sz w:val="21"/>
                <w:szCs w:val="21"/>
                <w:highlight w:val="none"/>
              </w:rPr>
              <w:t>广西辖区内采购人指定地点。</w:t>
            </w:r>
          </w:p>
        </w:tc>
      </w:tr>
      <w:tr w14:paraId="5430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66EFBB97">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rPr>
              <w:t>付款条件（进度和方式）</w:t>
            </w:r>
          </w:p>
        </w:tc>
        <w:tc>
          <w:tcPr>
            <w:tcW w:w="6659" w:type="dxa"/>
            <w:tcBorders>
              <w:top w:val="single" w:color="auto" w:sz="4" w:space="0"/>
              <w:left w:val="nil"/>
              <w:bottom w:val="single" w:color="auto" w:sz="4" w:space="0"/>
              <w:right w:val="single" w:color="auto" w:sz="4" w:space="0"/>
            </w:tcBorders>
            <w:noWrap w:val="0"/>
            <w:vAlign w:val="center"/>
          </w:tcPr>
          <w:p w14:paraId="7CEA14E9">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保险费分年度支付，分别于2025年12月、2026年6月、2027年6月前支付。具体如下：2025年12月前</w:t>
            </w:r>
            <w:r>
              <w:rPr>
                <w:rFonts w:hint="eastAsia" w:ascii="宋体" w:hAnsi="宋体" w:eastAsia="宋体" w:cs="宋体"/>
                <w:color w:val="auto"/>
                <w:sz w:val="21"/>
                <w:szCs w:val="21"/>
                <w:lang w:val="en-US" w:eastAsia="zh-CN"/>
              </w:rPr>
              <w:t>向</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支付</w:t>
            </w:r>
            <w:r>
              <w:rPr>
                <w:rFonts w:hint="eastAsia" w:ascii="宋体" w:hAnsi="宋体" w:eastAsia="宋体" w:cs="宋体"/>
                <w:color w:val="auto"/>
                <w:sz w:val="21"/>
                <w:szCs w:val="21"/>
                <w:highlight w:val="none"/>
              </w:rPr>
              <w:t>29万元；2026年6月</w:t>
            </w:r>
            <w:r>
              <w:rPr>
                <w:rFonts w:hint="eastAsia" w:ascii="宋体" w:hAnsi="宋体" w:eastAsia="宋体" w:cs="宋体"/>
                <w:color w:val="auto"/>
                <w:sz w:val="21"/>
                <w:szCs w:val="21"/>
                <w:highlight w:val="none"/>
                <w:lang w:val="en-US" w:eastAsia="zh-CN"/>
              </w:rPr>
              <w:t>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支付117万元；2027年6月</w:t>
            </w:r>
            <w:r>
              <w:rPr>
                <w:rFonts w:hint="eastAsia" w:ascii="宋体" w:hAnsi="宋体" w:eastAsia="宋体" w:cs="宋体"/>
                <w:color w:val="auto"/>
                <w:sz w:val="21"/>
                <w:szCs w:val="21"/>
                <w:highlight w:val="none"/>
                <w:lang w:val="en-US" w:eastAsia="zh-CN"/>
              </w:rPr>
              <w:t>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支付88万元</w:t>
            </w:r>
            <w:r>
              <w:rPr>
                <w:rFonts w:hint="eastAsia" w:ascii="宋体" w:hAnsi="宋体" w:eastAsia="宋体" w:cs="宋体"/>
                <w:color w:val="auto"/>
                <w:sz w:val="21"/>
                <w:szCs w:val="21"/>
              </w:rPr>
              <w:t>。</w:t>
            </w:r>
          </w:p>
        </w:tc>
      </w:tr>
      <w:tr w14:paraId="54AE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123AF84F">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服务要求</w:t>
            </w:r>
          </w:p>
        </w:tc>
        <w:tc>
          <w:tcPr>
            <w:tcW w:w="6659" w:type="dxa"/>
            <w:tcBorders>
              <w:top w:val="single" w:color="auto" w:sz="4" w:space="0"/>
              <w:left w:val="nil"/>
              <w:bottom w:val="single" w:color="auto" w:sz="4" w:space="0"/>
              <w:right w:val="single" w:color="auto" w:sz="4" w:space="0"/>
            </w:tcBorders>
            <w:noWrap w:val="0"/>
            <w:vAlign w:val="center"/>
          </w:tcPr>
          <w:p w14:paraId="4AF7B5D2">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1.未经投保人、被保险人同意</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不得擅自将本项目项下的承保义务、责任转给其他保险机构承担。</w:t>
            </w:r>
          </w:p>
          <w:p w14:paraId="43829C62">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应设立专线服务，派专人负责本项目的业务联系及处理工作，并在接到投保人、被保险人处理问题的通知后 24 小时内到达指定现场。</w:t>
            </w:r>
          </w:p>
        </w:tc>
      </w:tr>
      <w:tr w14:paraId="6D88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178FC1BF">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pacing w:val="-1"/>
                <w:sz w:val="21"/>
                <w:szCs w:val="21"/>
                <w:highlight w:val="none"/>
              </w:rPr>
              <w:t>报价要求</w:t>
            </w:r>
          </w:p>
        </w:tc>
        <w:tc>
          <w:tcPr>
            <w:tcW w:w="6659" w:type="dxa"/>
            <w:tcBorders>
              <w:top w:val="single" w:color="auto" w:sz="4" w:space="0"/>
              <w:left w:val="nil"/>
              <w:bottom w:val="single" w:color="auto" w:sz="4" w:space="0"/>
              <w:right w:val="single" w:color="auto" w:sz="4" w:space="0"/>
            </w:tcBorders>
            <w:noWrap w:val="0"/>
            <w:vAlign w:val="center"/>
          </w:tcPr>
          <w:p w14:paraId="5DAFE601">
            <w:pPr>
              <w:keepNext w:val="0"/>
              <w:keepLines w:val="0"/>
              <w:pageBreakBefore w:val="0"/>
              <w:kinsoku/>
              <w:wordWrap/>
              <w:overflowPunct/>
              <w:topLinePunct w:val="0"/>
              <w:autoSpaceDE/>
              <w:autoSpaceDN/>
              <w:bidi w:val="0"/>
              <w:snapToGrid w:val="0"/>
              <w:spacing w:line="480" w:lineRule="exact"/>
              <w:ind w:left="0" w:firstLine="0" w:firstLineChars="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1.本项目报价为固定总价（本项目为总价包干方式发包）。</w:t>
            </w:r>
          </w:p>
          <w:p w14:paraId="7423E373">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sz w:val="21"/>
                <w:szCs w:val="21"/>
                <w:highlight w:val="none"/>
                <w:lang w:val="en-US" w:eastAsia="zh-CN"/>
              </w:rPr>
              <w:t>2.报价包含本次采购范围内提供的服务、所涉及的人员劳务费、差旅费、履约验收、第三方风险管理服务费、培训及技术资料及其它所有成本费用的总和，在合同实施时，采购人将不予支付中标人没有列入的项目费用，并认为此项目的费用已包括在总报价中。</w:t>
            </w:r>
          </w:p>
        </w:tc>
      </w:tr>
      <w:tr w14:paraId="7CBD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right w:val="single" w:color="auto" w:sz="4" w:space="0"/>
            </w:tcBorders>
            <w:noWrap w:val="0"/>
            <w:vAlign w:val="center"/>
          </w:tcPr>
          <w:p w14:paraId="5EDB05D2">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b/>
                <w:bCs/>
                <w:color w:val="auto"/>
                <w:spacing w:val="-1"/>
                <w:sz w:val="21"/>
                <w:szCs w:val="21"/>
                <w:highlight w:val="none"/>
                <w:lang w:val="en-US" w:eastAsia="zh-CN"/>
              </w:rPr>
              <w:t>三、</w:t>
            </w:r>
            <w:r>
              <w:rPr>
                <w:rFonts w:hint="eastAsia" w:ascii="宋体" w:hAnsi="宋体" w:eastAsia="宋体" w:cs="宋体"/>
                <w:b/>
                <w:bCs/>
                <w:color w:val="auto"/>
                <w:spacing w:val="-1"/>
                <w:sz w:val="21"/>
                <w:szCs w:val="21"/>
                <w:highlight w:val="none"/>
              </w:rPr>
              <w:t>与实现项目目标相关的其他要求</w:t>
            </w:r>
          </w:p>
        </w:tc>
      </w:tr>
      <w:tr w14:paraId="6701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right w:val="single" w:color="auto" w:sz="4" w:space="0"/>
            </w:tcBorders>
            <w:noWrap w:val="0"/>
            <w:vAlign w:val="center"/>
          </w:tcPr>
          <w:p w14:paraId="54C739EC">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投标人的履约能力要求</w:t>
            </w:r>
          </w:p>
        </w:tc>
      </w:tr>
      <w:tr w14:paraId="5485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53AAB395">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履约能力或业绩要求</w:t>
            </w:r>
          </w:p>
        </w:tc>
        <w:tc>
          <w:tcPr>
            <w:tcW w:w="6659" w:type="dxa"/>
            <w:tcBorders>
              <w:top w:val="single" w:color="auto" w:sz="4" w:space="0"/>
              <w:left w:val="nil"/>
              <w:bottom w:val="single" w:color="auto" w:sz="4" w:space="0"/>
              <w:right w:val="single" w:color="auto" w:sz="4" w:space="0"/>
            </w:tcBorders>
            <w:noWrap w:val="0"/>
            <w:vAlign w:val="center"/>
          </w:tcPr>
          <w:p w14:paraId="7417CC89">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见本招标文件“</w:t>
            </w:r>
            <w:r>
              <w:rPr>
                <w:rFonts w:hint="eastAsia" w:ascii="宋体" w:hAnsi="宋体" w:eastAsia="宋体" w:cs="宋体"/>
                <w:b w:val="0"/>
                <w:bCs w:val="0"/>
                <w:color w:val="auto"/>
                <w:sz w:val="21"/>
                <w:szCs w:val="21"/>
                <w:highlight w:val="none"/>
                <w:lang w:val="en-US" w:eastAsia="zh-CN"/>
              </w:rPr>
              <w:t>评标方法</w:t>
            </w:r>
            <w:r>
              <w:rPr>
                <w:rFonts w:hint="eastAsia" w:ascii="宋体" w:hAnsi="宋体" w:eastAsia="宋体" w:cs="宋体"/>
                <w:b w:val="0"/>
                <w:bCs w:val="0"/>
                <w:color w:val="auto"/>
                <w:sz w:val="21"/>
                <w:szCs w:val="21"/>
                <w:highlight w:val="none"/>
              </w:rPr>
              <w:t>及评分标准”。</w:t>
            </w:r>
          </w:p>
        </w:tc>
      </w:tr>
      <w:tr w14:paraId="51F1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right w:val="single" w:color="auto" w:sz="4" w:space="0"/>
            </w:tcBorders>
            <w:noWrap w:val="0"/>
            <w:vAlign w:val="center"/>
          </w:tcPr>
          <w:p w14:paraId="4B3D871B">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二）验收标准</w:t>
            </w:r>
          </w:p>
        </w:tc>
      </w:tr>
      <w:tr w14:paraId="36E8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200A459D">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验收标准</w:t>
            </w:r>
          </w:p>
        </w:tc>
        <w:tc>
          <w:tcPr>
            <w:tcW w:w="6659" w:type="dxa"/>
            <w:tcBorders>
              <w:top w:val="single" w:color="auto" w:sz="4" w:space="0"/>
              <w:left w:val="nil"/>
              <w:bottom w:val="single" w:color="auto" w:sz="4" w:space="0"/>
              <w:right w:val="single" w:color="auto" w:sz="4" w:space="0"/>
            </w:tcBorders>
            <w:noWrap w:val="0"/>
            <w:vAlign w:val="center"/>
          </w:tcPr>
          <w:p w14:paraId="574D1B1C">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rPr>
              <w:t>符合现行国家相关标准、行业标准、地方标准或者其他标准、规范</w:t>
            </w:r>
          </w:p>
        </w:tc>
      </w:tr>
      <w:tr w14:paraId="1E0A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right w:val="single" w:color="auto" w:sz="4" w:space="0"/>
            </w:tcBorders>
            <w:noWrap w:val="0"/>
            <w:vAlign w:val="center"/>
          </w:tcPr>
          <w:p w14:paraId="29C1AAD9">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（三）其他要求</w:t>
            </w:r>
          </w:p>
        </w:tc>
      </w:tr>
      <w:tr w14:paraId="2652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49A54382">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其他技术要求</w:t>
            </w:r>
          </w:p>
        </w:tc>
        <w:tc>
          <w:tcPr>
            <w:tcW w:w="6659" w:type="dxa"/>
            <w:tcBorders>
              <w:top w:val="single" w:color="auto" w:sz="4" w:space="0"/>
              <w:left w:val="nil"/>
              <w:bottom w:val="single" w:color="auto" w:sz="4" w:space="0"/>
              <w:right w:val="single" w:color="auto" w:sz="4" w:space="0"/>
            </w:tcBorders>
            <w:noWrap w:val="0"/>
            <w:vAlign w:val="center"/>
          </w:tcPr>
          <w:p w14:paraId="3BAF72BE">
            <w:pPr>
              <w:keepNext w:val="0"/>
              <w:keepLines w:val="0"/>
              <w:pageBreakBefore w:val="0"/>
              <w:numPr>
                <w:ilvl w:val="0"/>
                <w:numId w:val="0"/>
              </w:numPr>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pacing w:val="0"/>
                <w:sz w:val="21"/>
                <w:szCs w:val="21"/>
                <w:highlight w:val="none"/>
                <w:lang w:val="en-US" w:eastAsia="zh-CN"/>
              </w:rPr>
              <w:t>投标人</w:t>
            </w:r>
            <w:r>
              <w:rPr>
                <w:rFonts w:hint="eastAsia" w:ascii="宋体" w:hAnsi="宋体" w:eastAsia="宋体" w:cs="宋体"/>
                <w:color w:val="auto"/>
                <w:spacing w:val="0"/>
                <w:sz w:val="21"/>
                <w:szCs w:val="21"/>
                <w:highlight w:val="none"/>
              </w:rPr>
              <w:t>可根据自身情况及第四章“</w:t>
            </w: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标准</w:t>
            </w:r>
            <w:r>
              <w:rPr>
                <w:rFonts w:hint="eastAsia" w:ascii="宋体" w:hAnsi="宋体" w:eastAsia="宋体" w:cs="宋体"/>
                <w:color w:val="auto"/>
                <w:spacing w:val="0"/>
                <w:sz w:val="21"/>
                <w:szCs w:val="21"/>
                <w:highlight w:val="none"/>
              </w:rPr>
              <w:t>”编写服务方案，</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但不限于承保方案</w:t>
            </w:r>
            <w:r>
              <w:rPr>
                <w:rFonts w:hint="eastAsia" w:ascii="宋体" w:hAnsi="宋体" w:eastAsia="宋体" w:cs="宋体"/>
                <w:color w:val="auto"/>
                <w:sz w:val="21"/>
                <w:szCs w:val="21"/>
                <w:highlight w:val="none"/>
              </w:rPr>
              <w:t>、理赔服务措施、增值服务、保险培训服务、服务人员情</w:t>
            </w:r>
            <w:r>
              <w:rPr>
                <w:rFonts w:hint="eastAsia" w:ascii="宋体" w:hAnsi="宋体" w:eastAsia="宋体" w:cs="宋体"/>
                <w:color w:val="auto"/>
                <w:sz w:val="21"/>
                <w:szCs w:val="21"/>
                <w:highlight w:val="none"/>
                <w:lang w:val="en-US" w:eastAsia="zh-CN"/>
              </w:rPr>
              <w:t>况</w:t>
            </w:r>
            <w:r>
              <w:rPr>
                <w:rFonts w:hint="eastAsia" w:ascii="宋体" w:hAnsi="宋体" w:eastAsia="宋体" w:cs="宋体"/>
                <w:color w:val="auto"/>
                <w:sz w:val="21"/>
                <w:szCs w:val="21"/>
                <w:highlight w:val="none"/>
              </w:rPr>
              <w:t>等</w:t>
            </w:r>
            <w:r>
              <w:rPr>
                <w:rFonts w:hint="eastAsia" w:ascii="宋体" w:hAnsi="宋体" w:eastAsia="宋体" w:cs="宋体"/>
                <w:color w:val="auto"/>
                <w:spacing w:val="0"/>
                <w:sz w:val="21"/>
                <w:szCs w:val="21"/>
                <w:highlight w:val="none"/>
              </w:rPr>
              <w:t>。</w:t>
            </w:r>
          </w:p>
        </w:tc>
      </w:tr>
      <w:bookmarkEnd w:id="40"/>
    </w:tbl>
    <w:p w14:paraId="03C78CEF">
      <w:pPr>
        <w:spacing w:line="360" w:lineRule="exact"/>
        <w:ind w:left="-10" w:leftChars="-5" w:right="2" w:rightChars="1" w:firstLine="422" w:firstLineChars="200"/>
        <w:rPr>
          <w:rFonts w:hint="eastAsia" w:ascii="Times New Roman" w:hAnsi="宋体" w:eastAsia="宋体" w:cs="Times New Roman"/>
          <w:b/>
          <w:bCs w:val="0"/>
          <w:color w:val="auto"/>
          <w:highlight w:val="none"/>
          <w:lang w:val="en-US" w:eastAsia="zh-CN"/>
        </w:rPr>
      </w:pPr>
    </w:p>
    <w:bookmarkEnd w:id="36"/>
    <w:bookmarkEnd w:id="37"/>
    <w:p w14:paraId="0122D8DA">
      <w:pPr>
        <w:pStyle w:val="23"/>
        <w:ind w:left="0" w:leftChars="0" w:right="0" w:rightChars="0" w:firstLine="0" w:firstLineChars="0"/>
        <w:jc w:val="both"/>
        <w:rPr>
          <w:rFonts w:hint="eastAsia" w:ascii="宋体" w:hAnsi="宋体" w:eastAsia="宋体" w:cs="宋体"/>
          <w:color w:val="auto"/>
          <w:highlight w:val="none"/>
        </w:rPr>
      </w:pPr>
    </w:p>
    <w:p w14:paraId="48124C7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val="0"/>
          <w:color w:val="auto"/>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color w:val="auto"/>
          <w:sz w:val="21"/>
          <w:szCs w:val="21"/>
          <w:highlight w:val="none"/>
          <w:lang w:val="en-US" w:eastAsia="zh-CN"/>
        </w:rPr>
        <w:t>分标2--</w:t>
      </w:r>
      <w:r>
        <w:rPr>
          <w:rFonts w:hint="eastAsia" w:ascii="宋体" w:hAnsi="宋体" w:eastAsia="宋体" w:cs="宋体"/>
          <w:b/>
          <w:bCs w:val="0"/>
          <w:color w:val="auto"/>
          <w:highlight w:val="none"/>
        </w:rPr>
        <w:t>采购预算：211万元（最高限价金额：211万元）</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438"/>
        <w:gridCol w:w="733"/>
        <w:gridCol w:w="6659"/>
      </w:tblGrid>
      <w:tr w14:paraId="2C20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1" w:type="dxa"/>
            <w:gridSpan w:val="4"/>
            <w:noWrap w:val="0"/>
            <w:vAlign w:val="center"/>
          </w:tcPr>
          <w:p w14:paraId="18E7A2A7">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项目要求及技术需求</w:t>
            </w:r>
          </w:p>
        </w:tc>
      </w:tr>
      <w:tr w14:paraId="67FB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00DF3AED">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438" w:type="dxa"/>
            <w:noWrap w:val="0"/>
            <w:vAlign w:val="center"/>
          </w:tcPr>
          <w:p w14:paraId="7F9C11F5">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733" w:type="dxa"/>
            <w:noWrap w:val="0"/>
            <w:vAlign w:val="center"/>
          </w:tcPr>
          <w:p w14:paraId="1C2788E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r>
              <w:rPr>
                <w:rFonts w:hint="eastAsia" w:ascii="宋体" w:hAnsi="宋体" w:eastAsia="宋体" w:cs="宋体"/>
                <w:b/>
                <w:color w:val="auto"/>
                <w:sz w:val="21"/>
                <w:szCs w:val="21"/>
                <w:highlight w:val="none"/>
                <w:lang w:val="en-US" w:eastAsia="zh-CN"/>
              </w:rPr>
              <w:t>/单位</w:t>
            </w:r>
          </w:p>
        </w:tc>
        <w:tc>
          <w:tcPr>
            <w:tcW w:w="6659" w:type="dxa"/>
            <w:noWrap w:val="0"/>
            <w:vAlign w:val="center"/>
          </w:tcPr>
          <w:p w14:paraId="58FB0FB2">
            <w:pPr>
              <w:keepNext w:val="0"/>
              <w:keepLines w:val="0"/>
              <w:pageBreakBefore w:val="0"/>
              <w:kinsoku/>
              <w:wordWrap/>
              <w:overflowPunct/>
              <w:topLinePunct w:val="0"/>
              <w:autoSpaceDE/>
              <w:autoSpaceDN/>
              <w:bidi w:val="0"/>
              <w:spacing w:line="480" w:lineRule="exact"/>
              <w:ind w:firstLine="2108" w:firstLineChars="10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项目要求及技术需求</w:t>
            </w:r>
          </w:p>
        </w:tc>
      </w:tr>
      <w:tr w14:paraId="0EA6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66E1F31A">
            <w:pPr>
              <w:keepNext w:val="0"/>
              <w:keepLines w:val="0"/>
              <w:pageBreakBefore w:val="0"/>
              <w:widowControl w:val="0"/>
              <w:kinsoku/>
              <w:wordWrap/>
              <w:overflowPunct/>
              <w:topLinePunct w:val="0"/>
              <w:autoSpaceDE/>
              <w:autoSpaceDN/>
              <w:bidi w:val="0"/>
              <w:adjustRightInd/>
              <w:spacing w:line="4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38" w:type="dxa"/>
            <w:noWrap w:val="0"/>
            <w:vAlign w:val="center"/>
          </w:tcPr>
          <w:p w14:paraId="1C360DFF">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2025—2027年度广西养老机构责任保险（第二区域：南宁、北海、防城港、贺州、崇左）-分标2</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02335DDE">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6659" w:type="dxa"/>
            <w:tcBorders>
              <w:top w:val="single" w:color="auto" w:sz="4" w:space="0"/>
              <w:left w:val="nil"/>
              <w:bottom w:val="single" w:color="auto" w:sz="4" w:space="0"/>
              <w:right w:val="single" w:color="auto" w:sz="4" w:space="0"/>
            </w:tcBorders>
            <w:noWrap w:val="0"/>
            <w:vAlign w:val="center"/>
          </w:tcPr>
          <w:p w14:paraId="36B9CCEB">
            <w:pPr>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一、项目概况：</w:t>
            </w:r>
          </w:p>
          <w:p w14:paraId="1BB79255">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养老机构责任保险统保是实施积极应对人口老龄化国家战略，深入贯彻自治区党委、政府关于加强养老服务体系建设决策部署的具体举措，旨在保护养老机构和入住老年人的合法权益，减少养老机构在提供服务过程中入住老人发生人身伤亡意外事故的经济责任风险，吸引更多市场主体投资发展养老服务，增加和优化全区养老服务供给。根据《国务院办公厅关于推进养老服务发展的意见》（国发〔2019〕5号）、《关于推进养老机构责任保险工作的指导意见》（民发〔2014〕47号）、《关于推进广西养老机构责任保险工作的实施意见》（桂民发〔2014〕61号）等有关文件精神，自治区民政厅依照中华人民共和国《中华人民共和国招标投标法》和《中华人民共和国政府采购法》的有关规定，组织2025—2027年度（2025年10月1日至2027年9月30日）全区养老机构责任保险统保项目采购。</w:t>
            </w:r>
          </w:p>
          <w:p w14:paraId="0311734B">
            <w:pPr>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lang w:val="en-US" w:eastAsia="zh-CN" w:bidi="ar-SA"/>
              </w:rPr>
              <w:t>二、</w:t>
            </w:r>
            <w:r>
              <w:rPr>
                <w:rFonts w:hint="eastAsia" w:ascii="宋体" w:hAnsi="宋体" w:eastAsia="宋体" w:cs="宋体"/>
                <w:b/>
                <w:bCs/>
                <w:color w:val="auto"/>
                <w:sz w:val="21"/>
                <w:szCs w:val="21"/>
                <w:highlight w:val="none"/>
                <w:lang w:val="en-US" w:eastAsia="zh-CN"/>
              </w:rPr>
              <w:t>区域划分</w:t>
            </w:r>
          </w:p>
          <w:p w14:paraId="1DFB02BA">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2025—2027年度广西养老机构责任保险区域划分表</w:t>
            </w:r>
          </w:p>
          <w:tbl>
            <w:tblPr>
              <w:tblStyle w:val="34"/>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990"/>
              <w:gridCol w:w="2645"/>
              <w:gridCol w:w="1312"/>
            </w:tblGrid>
            <w:tr w14:paraId="3AEE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150" w:type="dxa"/>
                  <w:tcBorders>
                    <w:top w:val="single" w:color="auto" w:sz="4" w:space="0"/>
                    <w:left w:val="single" w:color="auto" w:sz="4" w:space="0"/>
                    <w:bottom w:val="single" w:color="auto" w:sz="4" w:space="0"/>
                    <w:right w:val="single" w:color="auto" w:sz="4" w:space="0"/>
                  </w:tcBorders>
                  <w:noWrap w:val="0"/>
                  <w:vAlign w:val="center"/>
                </w:tcPr>
                <w:p w14:paraId="23DB72C1">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区域</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775E078">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分标号</w:t>
                  </w:r>
                </w:p>
              </w:tc>
              <w:tc>
                <w:tcPr>
                  <w:tcW w:w="2645" w:type="dxa"/>
                  <w:tcBorders>
                    <w:top w:val="single" w:color="auto" w:sz="4" w:space="0"/>
                    <w:left w:val="single" w:color="auto" w:sz="4" w:space="0"/>
                    <w:bottom w:val="single" w:color="auto" w:sz="4" w:space="0"/>
                    <w:right w:val="single" w:color="auto" w:sz="4" w:space="0"/>
                  </w:tcBorders>
                  <w:noWrap w:val="0"/>
                  <w:vAlign w:val="center"/>
                </w:tcPr>
                <w:p w14:paraId="4B182B70">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辖设区市</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5FFCF504">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床位数（张）</w:t>
                  </w:r>
                </w:p>
              </w:tc>
            </w:tr>
            <w:tr w14:paraId="381D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150" w:type="dxa"/>
                  <w:tcBorders>
                    <w:top w:val="single" w:color="auto" w:sz="4" w:space="0"/>
                    <w:left w:val="single" w:color="auto" w:sz="4" w:space="0"/>
                    <w:bottom w:val="single" w:color="auto" w:sz="4" w:space="0"/>
                    <w:right w:val="single" w:color="auto" w:sz="4" w:space="0"/>
                  </w:tcBorders>
                  <w:noWrap w:val="0"/>
                  <w:vAlign w:val="center"/>
                </w:tcPr>
                <w:p w14:paraId="6F62CFA0">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第二区域</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7DA4A5B">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分标2</w:t>
                  </w:r>
                </w:p>
              </w:tc>
              <w:tc>
                <w:tcPr>
                  <w:tcW w:w="2645" w:type="dxa"/>
                  <w:tcBorders>
                    <w:top w:val="single" w:color="auto" w:sz="4" w:space="0"/>
                    <w:left w:val="single" w:color="auto" w:sz="4" w:space="0"/>
                    <w:bottom w:val="single" w:color="auto" w:sz="4" w:space="0"/>
                    <w:right w:val="single" w:color="auto" w:sz="4" w:space="0"/>
                  </w:tcBorders>
                  <w:noWrap w:val="0"/>
                  <w:vAlign w:val="center"/>
                </w:tcPr>
                <w:p w14:paraId="2C50E50B">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南宁、北海、防城港、贺州、崇左</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49E2CF30">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约27000</w:t>
                  </w:r>
                </w:p>
              </w:tc>
            </w:tr>
          </w:tbl>
          <w:p w14:paraId="2BF2709F">
            <w:pPr>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注：表格数据为当前预估数，投保时按实际数据承保，实际超出预估的机构数、床位数及入住老年人，由保险公司承担；保险期间新增设立的机构及床位自动纳入保险范围，保费不变，否则投标无效。</w:t>
            </w:r>
          </w:p>
          <w:p w14:paraId="0A1AFB1F">
            <w:pPr>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三、采购服务内容</w:t>
            </w:r>
          </w:p>
          <w:p w14:paraId="5611114C">
            <w:pPr>
              <w:keepNext w:val="0"/>
              <w:keepLines w:val="0"/>
              <w:pageBreakBefore w:val="0"/>
              <w:kinsoku/>
              <w:wordWrap/>
              <w:overflowPunct/>
              <w:topLinePunct w:val="0"/>
              <w:autoSpaceDE/>
              <w:autoSpaceDN/>
              <w:bidi w:val="0"/>
              <w:spacing w:line="48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养老机构责任保险采购内容，包括2025年10月1日至2027年9月30日广西行政区域内已取得养老机构备案回执的所有养老机构（含公办、民办、公建民营养老机构）。按投保时实际养老机构数量及床位数承保，保险期间新增设立的养老机构及床位数自动纳入保险范围。</w:t>
            </w:r>
          </w:p>
          <w:p w14:paraId="2FCD33A3">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保险期限：2025年10月1日0时起至2027年9月30日24时止，</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应按一年的保险期限逐年出具保险单。</w:t>
            </w:r>
          </w:p>
          <w:p w14:paraId="08899990">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在此保费基础上提供应标方案，包括保险责任、赔偿限额、赔偿计算方法、理赔时效、法律服务等基础性服务项目，以及是否能够在此基础上根据自身实力提供其他服务内容，如对特殊案件的赔付能力、简易定责和便捷理赔服务、协助调解纠纷、协助自治区民政厅对被保险人进行安全教育和风险防范工作等。</w:t>
            </w:r>
          </w:p>
          <w:p w14:paraId="5F21BE86">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（二）参保形式</w:t>
            </w:r>
          </w:p>
          <w:p w14:paraId="02C9F2CD">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采取政府统一出资参保的形式，为广西所有养老机构购买2025—2027年度（2025年10月1日至2027年9月30日）养老机构责任保险。</w:t>
            </w:r>
          </w:p>
          <w:p w14:paraId="42876DBA">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（三）保险方案</w:t>
            </w:r>
          </w:p>
          <w:p w14:paraId="790648CD">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投保要求险种：养老机构责任保险，扩展服务对象意外险。</w:t>
            </w:r>
          </w:p>
          <w:p w14:paraId="3A1AAEEC">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拟定保险范围：需包含养老机构区域内全天保险责任，应当覆盖老年人从入住养老机构开始接受服务的全过程，在养老服务合同有效期内（不受时间空间限制）发生的意外事故无论是否养老机构责任均纳入保险赔付范围。投标人须满足且不限于以下保险项目、赔偿限额和保险责任。</w:t>
            </w:r>
          </w:p>
          <w:p w14:paraId="3DFF6989">
            <w:pPr>
              <w:keepNext w:val="0"/>
              <w:keepLines w:val="0"/>
              <w:pageBreakBefore w:val="0"/>
              <w:kinsoku/>
              <w:wordWrap/>
              <w:overflowPunct/>
              <w:topLinePunct w:val="0"/>
              <w:autoSpaceDE/>
              <w:autoSpaceDN/>
              <w:bidi w:val="0"/>
              <w:spacing w:line="480" w:lineRule="exact"/>
              <w:ind w:firstLine="420" w:firstLineChars="2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保险方案需求一览表</w:t>
            </w:r>
          </w:p>
          <w:tbl>
            <w:tblPr>
              <w:tblStyle w:val="34"/>
              <w:tblW w:w="6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426"/>
              <w:gridCol w:w="3987"/>
              <w:gridCol w:w="1395"/>
            </w:tblGrid>
            <w:tr w14:paraId="0F77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03" w:type="dxa"/>
                  <w:gridSpan w:val="2"/>
                  <w:tcBorders>
                    <w:top w:val="single" w:color="auto" w:sz="4" w:space="0"/>
                    <w:left w:val="single" w:color="auto" w:sz="4" w:space="0"/>
                    <w:bottom w:val="single" w:color="auto" w:sz="4" w:space="0"/>
                    <w:right w:val="single" w:color="auto" w:sz="4" w:space="0"/>
                  </w:tcBorders>
                  <w:noWrap w:val="0"/>
                  <w:vAlign w:val="center"/>
                </w:tcPr>
                <w:p w14:paraId="713D5BBD">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类别</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1A2ECD3C">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保险责任项目</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4FF6069">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w:t>
                  </w:r>
                </w:p>
              </w:tc>
            </w:tr>
            <w:tr w14:paraId="7CB9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0"/>
                  <w:vAlign w:val="center"/>
                </w:tcPr>
                <w:p w14:paraId="5B4C06FF">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color="auto" w:fill="FFFFFF"/>
                    </w:rPr>
                    <w:t>基本保障项目</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0892537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71C72F2D">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意外事故造成身故或残疾赔偿</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E110DCA">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赔偿限额为20万元/人</w:t>
                  </w:r>
                </w:p>
              </w:tc>
            </w:tr>
            <w:tr w14:paraId="248D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1EDEC769">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5BAD379E">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0966F5BD">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遭受意外伤害的合理医疗费用赔偿</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6CDDF2F">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赔偿限额为1万元/人</w:t>
                  </w:r>
                </w:p>
              </w:tc>
            </w:tr>
            <w:tr w14:paraId="3A4D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67D1E8C8">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3B8D2D2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03243DEA">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遭受意外伤害造成的住院护理津贴</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E61150C">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每人赔偿150元/天</w:t>
                  </w:r>
                </w:p>
              </w:tc>
            </w:tr>
            <w:tr w14:paraId="0E06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74C86393">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7E4CDD3F">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4B7422A6">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意外伤害骨折责任赔偿。</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1A1C43D">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赔偿限额为3万元/人</w:t>
                  </w:r>
                </w:p>
              </w:tc>
            </w:tr>
            <w:tr w14:paraId="4D0E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0"/>
                  <w:vAlign w:val="center"/>
                </w:tcPr>
                <w:p w14:paraId="04CDECC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color="auto" w:fill="FFFFFF"/>
                    </w:rPr>
                    <w:t>附加保障项目</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5BAE28BE">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74AEB381">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限内，养老服务机构因保险事故被服务对象提起仲裁或者诉讼的，需由养老服务机构支付的仲裁或诉讼费等必要费用（以下简称法律费用）（包括但不限于保险事故鉴定费、查勘费、取证费、保全费、仲裁或诉讼费、案件受理费、律师费等）</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6BF7BF3">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每次事故法律费用赔偿限额50万元</w:t>
                  </w:r>
                </w:p>
              </w:tc>
            </w:tr>
            <w:tr w14:paraId="0B72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1E200D32">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06B6E8D7">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53B7FFDE">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因养老服务机构的责任，造成除养老服务机构工作人员、服务对象及保险公司工作人员以外的第三者人身损害赔偿</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08553C9">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每次事故赔偿限额200万元</w:t>
                  </w:r>
                </w:p>
              </w:tc>
            </w:tr>
            <w:tr w14:paraId="7956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026C36D6">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57AABA15">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409A3BB4">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烧、烫伤保险责任</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2DA5E20">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赔偿限额为10万元/人</w:t>
                  </w:r>
                </w:p>
              </w:tc>
            </w:tr>
            <w:tr w14:paraId="1D00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077643E3">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796DB71E">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75446AF2">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服务对象走失找寻费用责任</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CF5DF81">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赔偿限额为2万元/人</w:t>
                  </w:r>
                </w:p>
              </w:tc>
            </w:tr>
            <w:tr w14:paraId="24CE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22DDBD78">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5B8BF2FC">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0C39D8AF">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精神损害赔偿责任</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913C6A3">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每人赔偿限额3000元</w:t>
                  </w:r>
                </w:p>
              </w:tc>
            </w:tr>
            <w:tr w14:paraId="62E9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5138A595">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144EF010">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54593187">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火灾、爆炸、烟熏责任</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4AF2513">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6715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47DBA35C">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00E986C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52BA65B6">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食品、饮料责任</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6D4ABDD">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6277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2AB5EC6E">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4FF7B54C">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7097ABC2">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公共卫生设施缺陷责任</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6BFAE89">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244E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1A14AF7B">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6C11DB7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60719DA6">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电梯、升降机、自动扶梯责任</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6ADB830">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1578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53F6B561">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6B52532D">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4FEC430A">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罢工、暴乱、民众骚乱或恶意破坏责任</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F761429">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3595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3953964D">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74B0A76F">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2A168307">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扩展服务对象参加民政部门或养老机构组织的外出集体活动期间发生的意外事故责任赔偿</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C7BDA56">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7114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14:paraId="29EFA70F">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2DD39795">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3535CD52">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急救费用赔偿</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8363C63">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每次事故累计赔偿15万元</w:t>
                  </w:r>
                </w:p>
              </w:tc>
            </w:tr>
          </w:tbl>
          <w:p w14:paraId="12C01520">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1．基本保障项目和赔偿限额、保险责任</w:t>
            </w:r>
          </w:p>
          <w:p w14:paraId="572B2E98">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（1）意外事故造成身故或残疾赔偿（赔偿限额20万元/人）。</w:t>
            </w:r>
          </w:p>
          <w:p w14:paraId="517C2744">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在保险期间内，与被保险人签订入院住养协议的入住老人遭受意外伤害，并自该意外伤害发生之日起180日内因该意外伤害导致身故或残疾的赔偿。</w:t>
            </w:r>
          </w:p>
          <w:p w14:paraId="2C0E368E">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（2）遭受意外伤害的合理医疗费用赔偿（赔偿限额1万元/人）。</w:t>
            </w:r>
          </w:p>
          <w:p w14:paraId="76CFE000">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与被保险人签订入院住养协议的入住老人遭受意外伤害在县级以上公立医院或符合设立条件的其他医疗机构及养老机构医务室就诊发生的合理的门诊或住院治疗费用，不超投标文件限定的赔偿限额的医疗费用，按照实际费用的100%比例给付；超出投标文件限定的赔偿限额的医疗费用，按照投标文件约定的赔偿限额给付。保险期间届满被治疗仍未结束的，</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承担给付保险金责任的期限，自保险期间届满次日起至出院之日止，但最长不超过90日。</w:t>
            </w:r>
          </w:p>
          <w:p w14:paraId="3CBFF38E">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（3）遭受意外伤害造成的住院护理津贴（赔偿限额150元/天/人）。</w:t>
            </w:r>
          </w:p>
          <w:p w14:paraId="05CC3CBE">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在保险期间内，与被保险人签订入院住养协议的入住老人遭受意外伤害在县级以上公立医院或</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认可的其他医疗机构住院诊疗并且护理，</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按投标文件约定的住院护理日定额给付金额乘以实际住院日数给付保险金，但对每次住院护理的给付日数以180日为限。被保险人多次住院的，累计给付日数以365日为限。</w:t>
            </w:r>
          </w:p>
          <w:p w14:paraId="00699CC7">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（4）意外伤害骨折责任赔偿（赔偿限额3万元/人）。</w:t>
            </w:r>
          </w:p>
          <w:p w14:paraId="35059EF5">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与被保险人签订入院住养协议的入住老人因遭受意外伤害事故导致身体骨折的，依照被保险人与入住老人签订的协议约定的应由被保险人承担的经济赔偿责任，投标人按不低于下表所列的赔偿金额承担赔偿责任，累计不超过投标文件的赔偿限额。</w:t>
            </w:r>
          </w:p>
          <w:p w14:paraId="54C76D11">
            <w:pPr>
              <w:keepNext w:val="0"/>
              <w:keepLines w:val="0"/>
              <w:pageBreakBefore w:val="0"/>
              <w:kinsoku/>
              <w:wordWrap/>
              <w:overflowPunct/>
              <w:topLinePunct w:val="0"/>
              <w:autoSpaceDE/>
              <w:autoSpaceDN/>
              <w:bidi w:val="0"/>
              <w:adjustRightInd w:val="0"/>
              <w:snapToGrid w:val="0"/>
              <w:spacing w:line="480" w:lineRule="exact"/>
              <w:ind w:firstLine="420" w:firstLineChars="20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骨折类别及骨折程度表（对应最低赔偿金额）</w:t>
            </w:r>
          </w:p>
          <w:tbl>
            <w:tblPr>
              <w:tblStyle w:val="34"/>
              <w:tblW w:w="6316" w:type="dxa"/>
              <w:jc w:val="center"/>
              <w:tblCellSpacing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autofit"/>
              <w:tblCellMar>
                <w:top w:w="0" w:type="dxa"/>
                <w:left w:w="0" w:type="dxa"/>
                <w:bottom w:w="0" w:type="dxa"/>
                <w:right w:w="0" w:type="dxa"/>
              </w:tblCellMar>
            </w:tblPr>
            <w:tblGrid>
              <w:gridCol w:w="683"/>
              <w:gridCol w:w="1740"/>
              <w:gridCol w:w="1427"/>
              <w:gridCol w:w="1505"/>
              <w:gridCol w:w="961"/>
            </w:tblGrid>
            <w:tr w14:paraId="4416EA7C">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6" w:space="0"/>
                    <w:bottom w:val="single" w:color="auto" w:sz="4" w:space="0"/>
                    <w:right w:val="single" w:color="auto" w:sz="4" w:space="0"/>
                  </w:tcBorders>
                  <w:noWrap w:val="0"/>
                  <w:vAlign w:val="center"/>
                </w:tcPr>
                <w:p w14:paraId="13692D09">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6E5747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骨折类别</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33ED048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骨骼完全折断赔偿金额（元）</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0C130A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骨骼不完全折断赔偿金额（元）</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0A611A7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骨骼龟裂</w:t>
                  </w:r>
                </w:p>
                <w:p w14:paraId="60C83D5B">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赔偿金额（元）</w:t>
                  </w:r>
                </w:p>
              </w:tc>
            </w:tr>
            <w:tr w14:paraId="15179CEB">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6D36832E">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CB3EB1D">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鼻骨、眶骨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109A6A8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444E5C1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62735A8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w:t>
                  </w:r>
                </w:p>
              </w:tc>
            </w:tr>
            <w:tr w14:paraId="6AAAAD9A">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286D1E5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2A002FB">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掌骨、指骨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6D84E94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D434B6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00AEEC7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w:t>
                  </w:r>
                </w:p>
              </w:tc>
            </w:tr>
            <w:tr w14:paraId="2BBED968">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6469700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3900EB9">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跖骨、趾骨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7B36C28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597F5C7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1BCDCB2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w:t>
                  </w:r>
                </w:p>
              </w:tc>
            </w:tr>
            <w:tr w14:paraId="2DC39669">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12AF309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D0B8629">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下颌骨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7B99B1F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C3F185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5025DBC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w:t>
                  </w:r>
                </w:p>
              </w:tc>
            </w:tr>
            <w:tr w14:paraId="77B9B7C4">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0CF8C78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BA471F1">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肋骨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1F5759F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E0EB9C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180D15F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w:t>
                  </w:r>
                </w:p>
              </w:tc>
            </w:tr>
            <w:tr w14:paraId="2DCA17E6">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43DCF35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DF9AC9A">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锁骨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063BE63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30494A7B">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035F2A2B">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r>
            <w:tr w14:paraId="11E901E1">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37C673B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55CD9B2">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桡骨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34EB9E9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4618239E">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21D92CBB">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r>
            <w:tr w14:paraId="40F11E2A">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3A7B1B3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E901D55">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髌骨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13B45A7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D304EA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57DEF04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r>
            <w:tr w14:paraId="19992CEC">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62B179B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E6520EE">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肩胛骨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62E80F6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BD84F8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65D2374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900</w:t>
                  </w:r>
                </w:p>
              </w:tc>
            </w:tr>
            <w:tr w14:paraId="140989A4">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39C825B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6749DFD">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椎骨（包括胸椎、腰椎及尾骨）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253C01C9">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5F2F5B6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4999FDF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1B195982">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4154911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989A93C">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骨盆（包括髂骨、耻骨、坐骨、骶骨）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13322A8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59766DE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1B30969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602734D6">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2EBC902B">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30AB611">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颅骨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55D7934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DB0556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69A8109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1300</w:t>
                  </w:r>
                </w:p>
              </w:tc>
            </w:tr>
            <w:tr w14:paraId="6F49D5E0">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71A4EF6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B57BEDB">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肱骨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52D7F2C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0E8420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0238B0E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58AFF83C">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6AD9417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A97AF6E">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桡骨及尺骨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662CE77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BAA8C1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5E0AD96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3EA16BD8">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5ED9D499">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4E9FBF4">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腕骨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2012C63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2D9BB8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2CDF84FE">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139AA8C1">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378C7D6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6669C3D">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胫骨或腓骨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2839882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488842D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7D1E9C4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7FAFEA12">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1855CF4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4E7D334">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踝骨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457708B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8EA4B1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3C5AEC2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505E192A">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598A020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4E8C148">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股骨干</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5C31509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8E7F2D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6A66A51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1300</w:t>
                  </w:r>
                </w:p>
              </w:tc>
            </w:tr>
            <w:tr w14:paraId="544E7DB2">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39A0326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A6CE7E5">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胫骨及腓骨</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4957D76B">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D3DAD1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5451FA3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1300</w:t>
                  </w:r>
                </w:p>
              </w:tc>
            </w:tr>
            <w:tr w14:paraId="67C01BFC">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blCellSpacing w:w="0" w:type="dxa"/>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17C5B7BF">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53A0782">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股骨颈（包括股骨粗隆）</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531955E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6000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2848BBB">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3000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4ECE591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1500</w:t>
                  </w:r>
                </w:p>
              </w:tc>
            </w:tr>
          </w:tbl>
          <w:p w14:paraId="799ADFE6">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2．附加保障项目和赔偿限额、保险责任</w:t>
            </w:r>
          </w:p>
          <w:p w14:paraId="453B0A0A">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保险期限内，养老服务机构因保险事故被服务对象提起仲裁或者诉讼的，需由养老服务机构支付的仲裁或诉讼费等必要费用（包括但不限于保险事故鉴定费、查勘费、取证费、保全费、仲裁或诉讼费、案件受理费、律师费等）。（每次事故法律费用赔偿限额50万元）</w:t>
            </w:r>
          </w:p>
          <w:p w14:paraId="7D06D9A2">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（2）在保险期限内，因养老服务机构的责任，造成除养老服务机构工作人员、服务对象及保险公司工作人员以外的第三者人身损害的，</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按照投标文件限定负责赔偿。（每次事故赔偿限额200万元）</w:t>
            </w:r>
          </w:p>
          <w:p w14:paraId="53BDB701">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（3）烧、烫伤保险责任赔偿。（赔偿限额10万元/人）。</w:t>
            </w:r>
          </w:p>
          <w:p w14:paraId="20E3059A">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保险期间内，被保险人发生保险事故，并自事故发生之日起180日内达到头颈、手部、身体等部位三度烧烫伤程度的，给付意外烧烫伤意外保险金，累计给付金额以投标文件限定为限。</w:t>
            </w:r>
          </w:p>
          <w:p w14:paraId="03BCB37A">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（4）服务对象走失找寻费用责任赔偿。（赔偿限额2万元/人）。</w:t>
            </w:r>
          </w:p>
          <w:p w14:paraId="00433130">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期间内，若被保险人在中华人民共和国境内走失后下落不明且经公安机关立案的，对于被保险人的家庭成员为找寻被保险人而支出的费用。自立案之日起，被保险人持续下落不明超过一年的，保险人按保险单载明的保险金额一次性赔偿。</w:t>
            </w:r>
          </w:p>
          <w:p w14:paraId="4B4CB919">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（5）精神损害责任赔偿。（赔偿限额3000元/人）。</w:t>
            </w:r>
          </w:p>
          <w:p w14:paraId="531CDFBC">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因发生保险责任项下约定的保险事故，受害人或其代理人在保险期间内向被保险人提出精神损害赔偿请求的，对于依照法院的判决应由被保险人承担的精神损害赔偿责任。</w:t>
            </w:r>
          </w:p>
          <w:p w14:paraId="03CC6B8F">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（6）火灾、爆炸、烟熏责任赔偿。（每次事故累次赔偿限额200万元）。</w:t>
            </w:r>
          </w:p>
          <w:p w14:paraId="4F561324">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在保险期间内，被保险人在保险单载明的区域范围内因经营业务发生火灾、爆炸或烟熏事故,造成第三者的人身伤亡或财产损失,依照法律应由被保险人承担的经济赔偿责任。</w:t>
            </w:r>
          </w:p>
          <w:p w14:paraId="0EF20BCA">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（7）食品、饮料责任赔偿。（每次事故累次赔偿限额200万元）。</w:t>
            </w:r>
          </w:p>
          <w:p w14:paraId="2F7CD126">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在保险期间内，因被保险人在保险单载明的区域范围内提供的食品、饮料造成第三者食物中毒，依照法律应由被保险人承担的经济赔偿责任。</w:t>
            </w:r>
          </w:p>
          <w:p w14:paraId="5A02832A">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（8）公共卫生设施缺陷责任赔偿。（每次事故累次赔偿限额200万元）。</w:t>
            </w:r>
          </w:p>
          <w:p w14:paraId="0B4756B7">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在保险期间内，被保险人由于卫生设施缺陷引起污染物的意外排放、疏散、释放或泄漏，从而造成第三者的人身伤亡或财产意外损坏的，依照法律应由被保险人承担的经济赔偿责任。</w:t>
            </w:r>
          </w:p>
          <w:p w14:paraId="31DCE4FD">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（9）电梯、升降机、自动扶梯责任赔偿。（每次事故累次赔偿限额200万元）。</w:t>
            </w:r>
          </w:p>
          <w:p w14:paraId="445D8464">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保险期间内，位于本保险单载明地点范围内的电梯、升降机在正常使用过程中发生意外事故造成第三者人身伤亡或财产损失时，依照法律应由被保险人承担的经济赔偿责任。</w:t>
            </w:r>
          </w:p>
          <w:p w14:paraId="7D6F0A30">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（10）罢工、暴乱、民众骚乱或恶意破坏责任赔偿。（每次事故累次赔偿限额200万元）。</w:t>
            </w:r>
          </w:p>
          <w:p w14:paraId="0868D9B0">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保险期间内，在本保险单载明的地点范围内，因罢工、暴乱、民众骚乱或恶意破坏直接引起意外事故从而造成第三者人身伤亡或财产损失的，依照法律应由被保险人承担的经济赔偿责任。</w:t>
            </w:r>
          </w:p>
          <w:p w14:paraId="53DBD2BA">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（11）扩展服务对象参加民政部门或养老机构组织的外出集体活动期间发生的意外事故责任赔偿。（每次事故累次赔偿限额200万元）</w:t>
            </w:r>
          </w:p>
          <w:p w14:paraId="39FC0A28">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（12）急救费用赔偿。（每次事故累次赔偿限额15万元）。</w:t>
            </w:r>
          </w:p>
          <w:p w14:paraId="12CC3732">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被保险人在符合规定的营业场所内发生意外事故造成第三者人身伤害时应支付的合理急救费用。</w:t>
            </w:r>
          </w:p>
          <w:p w14:paraId="43BE7014">
            <w:pPr>
              <w:keepNext w:val="0"/>
              <w:keepLines w:val="0"/>
              <w:pageBreakBefore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（四）服务方案要求</w:t>
            </w:r>
          </w:p>
          <w:p w14:paraId="54E590D7">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本项目内容提出的是最基本的服务要求，投标人可根据自身优势在响应采购文件要求的基础上另外提供有建设性的方案及服务内容。</w:t>
            </w:r>
          </w:p>
          <w:p w14:paraId="6C3D355B">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1．承保服务</w:t>
            </w:r>
          </w:p>
          <w:p w14:paraId="6D2D7ADC">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（1）协助自治区民政厅和各地民政部门做好保险对象的承保工作。保险公司协助统计全区养老机构参保名单，每季度向自治区民政厅报告保险工作开展情况。</w:t>
            </w:r>
          </w:p>
          <w:p w14:paraId="0B151EF1">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（2）协助自治区民政厅和各地民政部门做好对保险对象的宣传和培训工作。</w:t>
            </w:r>
          </w:p>
          <w:p w14:paraId="173E3664">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（3）保险对象有人员变动、名称或地址变更、注销、设立新院等事宜时，做好上述事项的保全服务工作。</w:t>
            </w:r>
          </w:p>
          <w:p w14:paraId="0EA78574">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2．理赔服务</w:t>
            </w:r>
          </w:p>
          <w:p w14:paraId="1A2F91C8">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（1）保险公司应当成立专门的养老机构责任保险理赔服务团队，由有经验的专业理赔人员负责理赔服务工作，并配备相应的办公设备。</w:t>
            </w:r>
          </w:p>
          <w:p w14:paraId="58DAE7AF">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（2）设立热线电话，负责受理养老机构责任保险的事故报案、咨询、疑难解答和投诉处理，向全区所有养老机构、各市县民政局管理人员派发保险理赔负责人员联系方式和名单，解释保险的具体内容。</w:t>
            </w:r>
          </w:p>
          <w:p w14:paraId="1CD8964C">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（3）理赔时限</w:t>
            </w:r>
          </w:p>
          <w:p w14:paraId="0F81189F">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发生保险责任范围内重大赔案，在责任相对明确而又无法迅速、准确确定损失金额导致尚不能结案的情况下，保险人应支付一定比例的预付赔款。在发生损失后30日内，经被保险人书面要求，保险人同意对于已确定损失金额且达成一致的部分进行全额赔付，对于未确定的损失部分但确认属于赔付范围的，按不低于估损金额的50%进行预先赔付。 </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60"/>
              <w:gridCol w:w="2416"/>
            </w:tblGrid>
            <w:tr w14:paraId="77F0D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745501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双方达成书面一致赔付意见后，按如下时效进行预赔款支付</w:t>
                  </w:r>
                </w:p>
              </w:tc>
            </w:tr>
            <w:tr w14:paraId="17D9E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DBDB53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预付赔款金额（元）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B6D09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支付时效（工作日）</w:t>
                  </w:r>
                </w:p>
              </w:tc>
            </w:tr>
            <w:tr w14:paraId="2450D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A402A9D">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100万以下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0CEF8A">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r>
            <w:tr w14:paraId="1C840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F768330">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100万－200万（含200万）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449D3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r>
            <w:tr w14:paraId="115E5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6D1F69B">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200万以上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FABE2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w:t>
                  </w:r>
                </w:p>
              </w:tc>
            </w:tr>
          </w:tbl>
          <w:p w14:paraId="1B8BEA44">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保险人在发生保险责任范围内事故后，在养老机构及伤者及时、全面提供有关索赔材料的前提下，双方对赔偿金额均无异议并达成赔偿协议后，按如下工作日时效支付赔款：</w:t>
            </w:r>
          </w:p>
          <w:tbl>
            <w:tblPr>
              <w:tblStyle w:val="34"/>
              <w:tblW w:w="6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352"/>
              <w:gridCol w:w="2080"/>
            </w:tblGrid>
            <w:tr w14:paraId="7A33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77F0A9E0">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赔款类型</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78F29D99">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赔案大小</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5728999D">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赔付时效</w:t>
                  </w:r>
                </w:p>
              </w:tc>
            </w:tr>
            <w:tr w14:paraId="3A7F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39E7E834">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小额赔款</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5AEEE2A9">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1万元以下无争议案件</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9639B30">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即时赔付</w:t>
                  </w:r>
                </w:p>
              </w:tc>
            </w:tr>
            <w:tr w14:paraId="580C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08492A28">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一般赔款</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7AB1058F">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1万元-5万元案件</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5DBC1464">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2个工作日内赔付</w:t>
                  </w:r>
                </w:p>
              </w:tc>
            </w:tr>
            <w:tr w14:paraId="2B8B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4C7B995F">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重大赔款</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56CE3512">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万</w:t>
                  </w:r>
                  <w:r>
                    <w:rPr>
                      <w:rFonts w:hint="eastAsia" w:ascii="宋体" w:hAnsi="宋体" w:eastAsia="宋体" w:cs="宋体"/>
                      <w:color w:val="auto"/>
                      <w:sz w:val="21"/>
                      <w:szCs w:val="21"/>
                    </w:rPr>
                    <w:t>元-10万元案件</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4F850AB6">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3个工作日内赔付</w:t>
                  </w:r>
                </w:p>
              </w:tc>
            </w:tr>
            <w:tr w14:paraId="6EDD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4036CEC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特大赔款</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271F86F2">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10万元以上案件</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85F47AE">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5个工作日内赔付</w:t>
                  </w:r>
                </w:p>
              </w:tc>
            </w:tr>
          </w:tbl>
          <w:p w14:paraId="7567A31D">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若未能按前述理赔时效支付赔款，保险人将每天以赔付金额的不低于1%的标准额外支付赔款滞纳金。</w:t>
            </w:r>
          </w:p>
          <w:p w14:paraId="47815235">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3．增值服务</w:t>
            </w:r>
          </w:p>
          <w:p w14:paraId="4F58C6ED">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为了能够体现养老机构责任保险服务于广西养老服务行业的特点，在基础服务项目上增加专项服务内容。</w:t>
            </w:r>
          </w:p>
          <w:p w14:paraId="339D34DA">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rPr>
              <w:t>、其他要求</w:t>
            </w:r>
          </w:p>
          <w:p w14:paraId="3CF8B758">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1．投标人投标文件中必须提供：</w:t>
            </w:r>
          </w:p>
          <w:p w14:paraId="4D84B3A4">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（1）本项目的保险服务方案（其中包括</w:t>
            </w:r>
            <w:r>
              <w:rPr>
                <w:rFonts w:hint="eastAsia" w:ascii="宋体" w:hAnsi="宋体" w:eastAsia="宋体" w:cs="宋体"/>
                <w:color w:val="auto"/>
                <w:sz w:val="21"/>
                <w:szCs w:val="21"/>
                <w:highlight w:val="none"/>
                <w:lang w:val="en-US" w:eastAsia="zh-CN"/>
              </w:rPr>
              <w:t>承保方案</w:t>
            </w:r>
            <w:r>
              <w:rPr>
                <w:rFonts w:hint="eastAsia" w:ascii="宋体" w:hAnsi="宋体" w:eastAsia="宋体" w:cs="宋体"/>
                <w:color w:val="auto"/>
                <w:sz w:val="21"/>
                <w:szCs w:val="21"/>
                <w:highlight w:val="none"/>
              </w:rPr>
              <w:t>、理赔服务措施、增值服务、保险培训服务、服务人员</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rPr>
              <w:t>）；</w:t>
            </w:r>
          </w:p>
          <w:p w14:paraId="135FA713">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2．要求投标人对采购人提出的采购项目采购需求，在承保设计及理赔服务措施中对所承诺的各项服务内容如基本保险项目及赔偿限额、身故或残疾赔偿、医疗费用赔偿、住院护理津贴、骨折责任赔偿的赔偿限额等进行详述，承诺真实、可行，并对承诺的服务内容负全部责任。</w:t>
            </w:r>
            <w:r>
              <w:rPr>
                <w:rFonts w:hint="eastAsia" w:ascii="宋体" w:hAnsi="宋体" w:eastAsia="宋体" w:cs="宋体"/>
                <w:color w:val="auto"/>
                <w:sz w:val="21"/>
                <w:szCs w:val="21"/>
              </w:rPr>
              <w:br w:type="page"/>
            </w:r>
          </w:p>
        </w:tc>
      </w:tr>
      <w:tr w14:paraId="399A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right w:val="single" w:color="auto" w:sz="4" w:space="0"/>
            </w:tcBorders>
            <w:noWrap w:val="0"/>
            <w:vAlign w:val="center"/>
          </w:tcPr>
          <w:p w14:paraId="729903DA">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lang w:val="en-US"/>
              </w:rPr>
            </w:pPr>
            <w:r>
              <w:rPr>
                <w:rFonts w:hint="eastAsia" w:ascii="宋体" w:hAnsi="宋体" w:eastAsia="宋体" w:cs="宋体"/>
                <w:b/>
                <w:bCs/>
                <w:color w:val="auto"/>
                <w:sz w:val="21"/>
                <w:szCs w:val="21"/>
                <w:highlight w:val="none"/>
                <w:lang w:val="en-US" w:eastAsia="zh-CN"/>
              </w:rPr>
              <w:t>二、商务条款要求</w:t>
            </w:r>
          </w:p>
        </w:tc>
      </w:tr>
      <w:tr w14:paraId="3CF2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292DB339">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6659" w:type="dxa"/>
            <w:tcBorders>
              <w:top w:val="single" w:color="auto" w:sz="4" w:space="0"/>
              <w:left w:val="nil"/>
              <w:bottom w:val="single" w:color="auto" w:sz="4" w:space="0"/>
              <w:right w:val="single" w:color="auto" w:sz="4" w:space="0"/>
            </w:tcBorders>
            <w:noWrap w:val="0"/>
            <w:vAlign w:val="center"/>
          </w:tcPr>
          <w:p w14:paraId="1BFBD788">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自中标通知书发出之日起 25 日内</w:t>
            </w:r>
            <w:r>
              <w:rPr>
                <w:rFonts w:hint="eastAsia" w:ascii="宋体" w:hAnsi="宋体" w:eastAsia="宋体" w:cs="宋体"/>
                <w:color w:val="auto"/>
                <w:sz w:val="21"/>
                <w:szCs w:val="21"/>
                <w:lang w:eastAsia="zh-CN"/>
              </w:rPr>
              <w:t>。</w:t>
            </w:r>
          </w:p>
        </w:tc>
      </w:tr>
      <w:tr w14:paraId="29BF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6D366619">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rPr>
              <w:t>服务期限及地点</w:t>
            </w:r>
          </w:p>
        </w:tc>
        <w:tc>
          <w:tcPr>
            <w:tcW w:w="6659" w:type="dxa"/>
            <w:tcBorders>
              <w:top w:val="single" w:color="auto" w:sz="4" w:space="0"/>
              <w:left w:val="nil"/>
              <w:bottom w:val="single" w:color="auto" w:sz="4" w:space="0"/>
              <w:right w:val="single" w:color="auto" w:sz="4" w:space="0"/>
            </w:tcBorders>
            <w:noWrap w:val="0"/>
            <w:vAlign w:val="center"/>
          </w:tcPr>
          <w:p w14:paraId="63E84B92">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服务期限</w:t>
            </w:r>
            <w:r>
              <w:rPr>
                <w:rFonts w:hint="eastAsia" w:ascii="宋体" w:hAnsi="宋体" w:eastAsia="宋体" w:cs="宋体"/>
                <w:color w:val="auto"/>
                <w:sz w:val="21"/>
                <w:szCs w:val="21"/>
                <w:highlight w:val="none"/>
                <w:lang w:eastAsia="zh-CN"/>
              </w:rPr>
              <w:t>（合同履约期限）</w:t>
            </w:r>
            <w:r>
              <w:rPr>
                <w:rFonts w:hint="eastAsia" w:ascii="宋体" w:hAnsi="宋体" w:eastAsia="宋体" w:cs="宋体"/>
                <w:b w:val="0"/>
                <w:bCs w:val="0"/>
                <w:color w:val="auto"/>
                <w:sz w:val="21"/>
                <w:szCs w:val="21"/>
                <w:lang w:eastAsia="zh-CN"/>
              </w:rPr>
              <w:t>：2025年10月1日0时起至2027年9月30日24时止，中标人应按一年的保险期限逐年出具保险单。</w:t>
            </w:r>
          </w:p>
          <w:p w14:paraId="3940507E">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地点</w:t>
            </w:r>
            <w:r>
              <w:rPr>
                <w:rFonts w:hint="eastAsia" w:ascii="宋体" w:hAnsi="宋体" w:eastAsia="宋体" w:cs="宋体"/>
                <w:b w:val="0"/>
                <w:bCs w:val="0"/>
                <w:color w:val="auto"/>
                <w:sz w:val="21"/>
                <w:szCs w:val="21"/>
                <w:lang w:eastAsia="zh-CN"/>
              </w:rPr>
              <w:t>：</w:t>
            </w:r>
            <w:r>
              <w:rPr>
                <w:rFonts w:hint="eastAsia" w:ascii="宋体" w:hAnsi="宋体" w:eastAsia="宋体" w:cs="宋体"/>
                <w:color w:val="auto"/>
                <w:spacing w:val="-6"/>
                <w:sz w:val="21"/>
                <w:szCs w:val="21"/>
                <w:highlight w:val="none"/>
              </w:rPr>
              <w:t>广西辖区内采购人指定地点。</w:t>
            </w:r>
          </w:p>
        </w:tc>
      </w:tr>
      <w:tr w14:paraId="0347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74335F67">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rPr>
              <w:t>付款条件（进度和方式）</w:t>
            </w:r>
          </w:p>
        </w:tc>
        <w:tc>
          <w:tcPr>
            <w:tcW w:w="6659" w:type="dxa"/>
            <w:tcBorders>
              <w:top w:val="single" w:color="auto" w:sz="4" w:space="0"/>
              <w:left w:val="nil"/>
              <w:bottom w:val="single" w:color="auto" w:sz="4" w:space="0"/>
              <w:right w:val="single" w:color="auto" w:sz="4" w:space="0"/>
            </w:tcBorders>
            <w:noWrap w:val="0"/>
            <w:vAlign w:val="center"/>
          </w:tcPr>
          <w:p w14:paraId="71EE6519">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保险费分年度支付，分别于2025年12月、2026年6月、2027年6月前支付。具体如下：2025年12月前对分标</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中标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支付27万元；2026年6月前</w:t>
            </w: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分标</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105</w:t>
            </w:r>
            <w:r>
              <w:rPr>
                <w:rFonts w:hint="eastAsia" w:ascii="宋体" w:hAnsi="宋体" w:eastAsia="宋体" w:cs="宋体"/>
                <w:color w:val="auto"/>
                <w:sz w:val="21"/>
                <w:szCs w:val="21"/>
                <w:highlight w:val="none"/>
              </w:rPr>
              <w:t>万元；2027年6月前对分标</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79</w:t>
            </w:r>
            <w:r>
              <w:rPr>
                <w:rFonts w:hint="eastAsia" w:ascii="宋体" w:hAnsi="宋体" w:eastAsia="宋体" w:cs="宋体"/>
                <w:color w:val="auto"/>
                <w:sz w:val="21"/>
                <w:szCs w:val="21"/>
                <w:highlight w:val="none"/>
              </w:rPr>
              <w:t>万元。</w:t>
            </w:r>
          </w:p>
        </w:tc>
      </w:tr>
      <w:tr w14:paraId="3561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6584B099">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服务要求</w:t>
            </w:r>
          </w:p>
        </w:tc>
        <w:tc>
          <w:tcPr>
            <w:tcW w:w="6659" w:type="dxa"/>
            <w:tcBorders>
              <w:top w:val="single" w:color="auto" w:sz="4" w:space="0"/>
              <w:left w:val="nil"/>
              <w:bottom w:val="single" w:color="auto" w:sz="4" w:space="0"/>
              <w:right w:val="single" w:color="auto" w:sz="4" w:space="0"/>
            </w:tcBorders>
            <w:noWrap w:val="0"/>
            <w:vAlign w:val="center"/>
          </w:tcPr>
          <w:p w14:paraId="43D4673F">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1.未经投保人、被保险人同意</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不得擅自将本项目项下的承保义务、责任转给其他保险机构承担。</w:t>
            </w:r>
          </w:p>
          <w:p w14:paraId="1A8B2AC3">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应设立专线服务，派专人负责本项目的业务联系及处理工作，并在接到投保人、被保险人处理问题的通知后 24 小时内到达指定现场。</w:t>
            </w:r>
          </w:p>
        </w:tc>
      </w:tr>
      <w:tr w14:paraId="5667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1625FDA1">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pacing w:val="-1"/>
                <w:sz w:val="21"/>
                <w:szCs w:val="21"/>
                <w:highlight w:val="none"/>
              </w:rPr>
              <w:t>报价要求</w:t>
            </w:r>
          </w:p>
        </w:tc>
        <w:tc>
          <w:tcPr>
            <w:tcW w:w="6659" w:type="dxa"/>
            <w:tcBorders>
              <w:top w:val="single" w:color="auto" w:sz="4" w:space="0"/>
              <w:left w:val="nil"/>
              <w:bottom w:val="single" w:color="auto" w:sz="4" w:space="0"/>
              <w:right w:val="single" w:color="auto" w:sz="4" w:space="0"/>
            </w:tcBorders>
            <w:noWrap w:val="0"/>
            <w:vAlign w:val="center"/>
          </w:tcPr>
          <w:p w14:paraId="7E36890B">
            <w:pPr>
              <w:keepNext w:val="0"/>
              <w:keepLines w:val="0"/>
              <w:pageBreakBefore w:val="0"/>
              <w:kinsoku/>
              <w:wordWrap/>
              <w:overflowPunct/>
              <w:topLinePunct w:val="0"/>
              <w:autoSpaceDE/>
              <w:autoSpaceDN/>
              <w:bidi w:val="0"/>
              <w:snapToGrid w:val="0"/>
              <w:spacing w:line="480" w:lineRule="exact"/>
              <w:ind w:left="0" w:firstLine="0" w:firstLineChars="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lang w:val="en-US" w:eastAsia="zh-CN"/>
              </w:rPr>
              <w:t>1.本项目报价为固定总价</w:t>
            </w:r>
            <w:r>
              <w:rPr>
                <w:rFonts w:hint="eastAsia" w:ascii="宋体" w:hAnsi="宋体" w:eastAsia="宋体" w:cs="宋体"/>
                <w:color w:val="auto"/>
                <w:spacing w:val="0"/>
                <w:sz w:val="21"/>
                <w:szCs w:val="21"/>
                <w:highlight w:val="none"/>
                <w:lang w:val="en-US" w:eastAsia="zh-CN"/>
              </w:rPr>
              <w:t>（本项目为总价包干方式发包）。</w:t>
            </w:r>
          </w:p>
          <w:p w14:paraId="3C006803">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sz w:val="21"/>
                <w:szCs w:val="21"/>
                <w:highlight w:val="none"/>
                <w:lang w:val="en-US" w:eastAsia="zh-CN"/>
              </w:rPr>
              <w:t>2.报价包含本次采购范围内提供的服务、所涉及的人员劳务费、差旅费</w:t>
            </w:r>
            <w:r>
              <w:rPr>
                <w:rFonts w:hint="eastAsia" w:ascii="宋体" w:hAnsi="宋体" w:eastAsia="宋体" w:cs="宋体"/>
                <w:color w:val="auto"/>
                <w:spacing w:val="0"/>
                <w:sz w:val="21"/>
                <w:szCs w:val="21"/>
                <w:lang w:val="en-US" w:eastAsia="zh-CN"/>
              </w:rPr>
              <w:t>、履约验收、第三方风险管理服务费、培训及技术资料及其它所有成本费用的总和，在合同实施时，采购人将不予支付中标人没有列入的项目费用，并认为此项目的费用已包括在总报价中。</w:t>
            </w:r>
          </w:p>
        </w:tc>
      </w:tr>
      <w:tr w14:paraId="1A30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right w:val="single" w:color="auto" w:sz="4" w:space="0"/>
            </w:tcBorders>
            <w:noWrap w:val="0"/>
            <w:vAlign w:val="center"/>
          </w:tcPr>
          <w:p w14:paraId="3E1E0362">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pacing w:val="-1"/>
                <w:sz w:val="21"/>
                <w:szCs w:val="21"/>
                <w:highlight w:val="none"/>
                <w:lang w:val="en-US" w:eastAsia="zh-CN"/>
              </w:rPr>
            </w:pPr>
            <w:r>
              <w:rPr>
                <w:rFonts w:hint="eastAsia" w:ascii="宋体" w:hAnsi="宋体" w:eastAsia="宋体" w:cs="宋体"/>
                <w:b/>
                <w:bCs/>
                <w:color w:val="auto"/>
                <w:spacing w:val="-1"/>
                <w:sz w:val="21"/>
                <w:szCs w:val="21"/>
                <w:highlight w:val="none"/>
                <w:lang w:val="en-US" w:eastAsia="zh-CN"/>
              </w:rPr>
              <w:t>三、</w:t>
            </w:r>
            <w:r>
              <w:rPr>
                <w:rFonts w:hint="eastAsia" w:ascii="宋体" w:hAnsi="宋体" w:eastAsia="宋体" w:cs="宋体"/>
                <w:b/>
                <w:bCs/>
                <w:color w:val="auto"/>
                <w:spacing w:val="-1"/>
                <w:sz w:val="21"/>
                <w:szCs w:val="21"/>
                <w:highlight w:val="none"/>
              </w:rPr>
              <w:t>与实现项目目标相关的其他要求</w:t>
            </w:r>
          </w:p>
        </w:tc>
      </w:tr>
      <w:tr w14:paraId="0363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right w:val="single" w:color="auto" w:sz="4" w:space="0"/>
            </w:tcBorders>
            <w:noWrap w:val="0"/>
            <w:vAlign w:val="center"/>
          </w:tcPr>
          <w:p w14:paraId="0F82D780">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pacing w:val="-1"/>
                <w:sz w:val="21"/>
                <w:szCs w:val="21"/>
                <w:highlight w:val="none"/>
                <w:lang w:val="en-US" w:eastAsia="zh-CN"/>
              </w:rPr>
            </w:pPr>
            <w:r>
              <w:rPr>
                <w:rFonts w:hint="eastAsia" w:ascii="宋体" w:hAnsi="宋体" w:eastAsia="宋体" w:cs="宋体"/>
                <w:b/>
                <w:bCs/>
                <w:color w:val="auto"/>
                <w:spacing w:val="-1"/>
                <w:sz w:val="21"/>
                <w:szCs w:val="21"/>
                <w:highlight w:val="none"/>
                <w:lang w:eastAsia="zh-CN"/>
              </w:rPr>
              <w:t>（</w:t>
            </w:r>
            <w:r>
              <w:rPr>
                <w:rFonts w:hint="eastAsia" w:ascii="宋体" w:hAnsi="宋体" w:eastAsia="宋体" w:cs="宋体"/>
                <w:b/>
                <w:bCs/>
                <w:color w:val="auto"/>
                <w:spacing w:val="-1"/>
                <w:sz w:val="21"/>
                <w:szCs w:val="21"/>
                <w:highlight w:val="none"/>
                <w:lang w:val="en-US" w:eastAsia="zh-CN"/>
              </w:rPr>
              <w:t>一</w:t>
            </w:r>
            <w:r>
              <w:rPr>
                <w:rFonts w:hint="eastAsia" w:ascii="宋体" w:hAnsi="宋体" w:eastAsia="宋体" w:cs="宋体"/>
                <w:b/>
                <w:bCs/>
                <w:color w:val="auto"/>
                <w:spacing w:val="-1"/>
                <w:sz w:val="21"/>
                <w:szCs w:val="21"/>
                <w:highlight w:val="none"/>
                <w:lang w:eastAsia="zh-CN"/>
              </w:rPr>
              <w:t>）</w:t>
            </w:r>
            <w:r>
              <w:rPr>
                <w:rFonts w:hint="eastAsia" w:ascii="宋体" w:hAnsi="宋体" w:eastAsia="宋体" w:cs="宋体"/>
                <w:b/>
                <w:bCs/>
                <w:color w:val="auto"/>
                <w:spacing w:val="-1"/>
                <w:sz w:val="21"/>
                <w:szCs w:val="21"/>
                <w:highlight w:val="none"/>
              </w:rPr>
              <w:t>投标人的履约能力要求</w:t>
            </w:r>
          </w:p>
        </w:tc>
      </w:tr>
      <w:tr w14:paraId="251E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7F02F2D1">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履约能力或业绩要求</w:t>
            </w:r>
          </w:p>
        </w:tc>
        <w:tc>
          <w:tcPr>
            <w:tcW w:w="6659" w:type="dxa"/>
            <w:tcBorders>
              <w:top w:val="single" w:color="auto" w:sz="4" w:space="0"/>
              <w:left w:val="nil"/>
              <w:bottom w:val="single" w:color="auto" w:sz="4" w:space="0"/>
              <w:right w:val="single" w:color="auto" w:sz="4" w:space="0"/>
            </w:tcBorders>
            <w:noWrap w:val="0"/>
            <w:vAlign w:val="center"/>
          </w:tcPr>
          <w:p w14:paraId="2D7F9B62">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见本招标文件“</w:t>
            </w:r>
            <w:r>
              <w:rPr>
                <w:rFonts w:hint="eastAsia" w:ascii="宋体" w:hAnsi="宋体" w:eastAsia="宋体" w:cs="宋体"/>
                <w:b w:val="0"/>
                <w:bCs w:val="0"/>
                <w:color w:val="auto"/>
                <w:spacing w:val="-1"/>
                <w:sz w:val="21"/>
                <w:szCs w:val="21"/>
                <w:highlight w:val="none"/>
                <w:lang w:val="en-US" w:eastAsia="zh-CN"/>
              </w:rPr>
              <w:t>评标方法</w:t>
            </w:r>
            <w:r>
              <w:rPr>
                <w:rFonts w:hint="eastAsia" w:ascii="宋体" w:hAnsi="宋体" w:eastAsia="宋体" w:cs="宋体"/>
                <w:b w:val="0"/>
                <w:bCs w:val="0"/>
                <w:color w:val="auto"/>
                <w:spacing w:val="-1"/>
                <w:sz w:val="21"/>
                <w:szCs w:val="21"/>
                <w:highlight w:val="none"/>
              </w:rPr>
              <w:t>及评分标准”。</w:t>
            </w:r>
          </w:p>
        </w:tc>
      </w:tr>
      <w:tr w14:paraId="0C03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right w:val="single" w:color="auto" w:sz="4" w:space="0"/>
            </w:tcBorders>
            <w:noWrap w:val="0"/>
            <w:vAlign w:val="center"/>
          </w:tcPr>
          <w:p w14:paraId="6B30DEF2">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pacing w:val="-1"/>
                <w:sz w:val="21"/>
                <w:szCs w:val="21"/>
                <w:highlight w:val="none"/>
              </w:rPr>
            </w:pPr>
            <w:r>
              <w:rPr>
                <w:rFonts w:hint="eastAsia" w:ascii="宋体" w:hAnsi="宋体" w:eastAsia="宋体" w:cs="宋体"/>
                <w:b/>
                <w:bCs/>
                <w:color w:val="auto"/>
                <w:spacing w:val="-1"/>
                <w:sz w:val="21"/>
                <w:szCs w:val="21"/>
                <w:highlight w:val="none"/>
                <w:lang w:eastAsia="zh-CN"/>
              </w:rPr>
              <w:t>（</w:t>
            </w:r>
            <w:r>
              <w:rPr>
                <w:rFonts w:hint="eastAsia" w:ascii="宋体" w:hAnsi="宋体" w:eastAsia="宋体" w:cs="宋体"/>
                <w:b/>
                <w:bCs/>
                <w:color w:val="auto"/>
                <w:spacing w:val="-1"/>
                <w:sz w:val="21"/>
                <w:szCs w:val="21"/>
                <w:highlight w:val="none"/>
              </w:rPr>
              <w:t>二）验收标准</w:t>
            </w:r>
          </w:p>
        </w:tc>
      </w:tr>
      <w:tr w14:paraId="5497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55636561">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rPr>
              <w:t>验收标准</w:t>
            </w:r>
          </w:p>
        </w:tc>
        <w:tc>
          <w:tcPr>
            <w:tcW w:w="6659" w:type="dxa"/>
            <w:tcBorders>
              <w:top w:val="single" w:color="auto" w:sz="4" w:space="0"/>
              <w:left w:val="nil"/>
              <w:bottom w:val="single" w:color="auto" w:sz="4" w:space="0"/>
              <w:right w:val="single" w:color="auto" w:sz="4" w:space="0"/>
            </w:tcBorders>
            <w:noWrap w:val="0"/>
            <w:vAlign w:val="center"/>
          </w:tcPr>
          <w:p w14:paraId="79B5587E">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color w:val="auto"/>
                <w:spacing w:val="-1"/>
                <w:sz w:val="21"/>
                <w:szCs w:val="21"/>
                <w:highlight w:val="none"/>
              </w:rPr>
              <w:t>符合现行国家相关标准、行业标准、地方标准或者其他标准、规范</w:t>
            </w:r>
          </w:p>
        </w:tc>
      </w:tr>
      <w:tr w14:paraId="1761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right w:val="single" w:color="auto" w:sz="4" w:space="0"/>
            </w:tcBorders>
            <w:noWrap w:val="0"/>
            <w:vAlign w:val="center"/>
          </w:tcPr>
          <w:p w14:paraId="17EE972F">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pacing w:val="-1"/>
                <w:sz w:val="21"/>
                <w:szCs w:val="21"/>
                <w:highlight w:val="none"/>
              </w:rPr>
            </w:pPr>
            <w:r>
              <w:rPr>
                <w:rFonts w:hint="eastAsia" w:ascii="宋体" w:hAnsi="宋体" w:eastAsia="宋体" w:cs="宋体"/>
                <w:b/>
                <w:bCs/>
                <w:color w:val="auto"/>
                <w:spacing w:val="-1"/>
                <w:sz w:val="21"/>
                <w:szCs w:val="21"/>
                <w:highlight w:val="none"/>
              </w:rPr>
              <w:t>（三）其他要求</w:t>
            </w:r>
          </w:p>
        </w:tc>
      </w:tr>
      <w:tr w14:paraId="1918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76B5E30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其他技术要求</w:t>
            </w:r>
          </w:p>
        </w:tc>
        <w:tc>
          <w:tcPr>
            <w:tcW w:w="6659" w:type="dxa"/>
            <w:tcBorders>
              <w:top w:val="single" w:color="auto" w:sz="4" w:space="0"/>
              <w:left w:val="nil"/>
              <w:bottom w:val="single" w:color="auto" w:sz="4" w:space="0"/>
              <w:right w:val="single" w:color="auto" w:sz="4" w:space="0"/>
            </w:tcBorders>
            <w:noWrap w:val="0"/>
            <w:vAlign w:val="center"/>
          </w:tcPr>
          <w:p w14:paraId="132B3C87">
            <w:pPr>
              <w:keepNext w:val="0"/>
              <w:keepLines w:val="0"/>
              <w:pageBreakBefore w:val="0"/>
              <w:numPr>
                <w:ilvl w:val="0"/>
                <w:numId w:val="0"/>
              </w:numPr>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pacing w:val="-1"/>
                <w:sz w:val="21"/>
                <w:szCs w:val="21"/>
                <w:highlight w:val="none"/>
              </w:rPr>
            </w:pPr>
            <w:r>
              <w:rPr>
                <w:rFonts w:hint="eastAsia" w:ascii="宋体" w:hAnsi="宋体" w:eastAsia="宋体" w:cs="宋体"/>
                <w:color w:val="auto"/>
                <w:spacing w:val="-1"/>
                <w:sz w:val="21"/>
                <w:szCs w:val="21"/>
                <w:highlight w:val="none"/>
                <w:lang w:val="en-US" w:eastAsia="zh-CN"/>
              </w:rPr>
              <w:t>投标人</w:t>
            </w:r>
            <w:r>
              <w:rPr>
                <w:rFonts w:hint="eastAsia" w:ascii="宋体" w:hAnsi="宋体" w:eastAsia="宋体" w:cs="宋体"/>
                <w:color w:val="auto"/>
                <w:spacing w:val="-1"/>
                <w:sz w:val="21"/>
                <w:szCs w:val="21"/>
                <w:highlight w:val="none"/>
              </w:rPr>
              <w:t>可根据自身情况及第四章“评</w:t>
            </w:r>
            <w:r>
              <w:rPr>
                <w:rFonts w:hint="eastAsia" w:ascii="宋体" w:hAnsi="宋体" w:eastAsia="宋体" w:cs="宋体"/>
                <w:color w:val="auto"/>
                <w:spacing w:val="-1"/>
                <w:sz w:val="21"/>
                <w:szCs w:val="21"/>
                <w:highlight w:val="none"/>
                <w:lang w:val="en-US" w:eastAsia="zh-CN"/>
              </w:rPr>
              <w:t>分</w:t>
            </w:r>
            <w:r>
              <w:rPr>
                <w:rFonts w:hint="eastAsia" w:ascii="宋体" w:hAnsi="宋体" w:eastAsia="宋体" w:cs="宋体"/>
                <w:color w:val="auto"/>
                <w:spacing w:val="-1"/>
                <w:sz w:val="21"/>
                <w:szCs w:val="21"/>
                <w:highlight w:val="none"/>
              </w:rPr>
              <w:t>标准”编写服务方案，包括</w:t>
            </w:r>
            <w:r>
              <w:rPr>
                <w:rFonts w:hint="eastAsia" w:ascii="宋体" w:hAnsi="宋体" w:eastAsia="宋体" w:cs="宋体"/>
                <w:color w:val="auto"/>
                <w:spacing w:val="-1"/>
                <w:sz w:val="21"/>
                <w:szCs w:val="21"/>
                <w:highlight w:val="none"/>
                <w:lang w:val="en-US" w:eastAsia="zh-CN"/>
              </w:rPr>
              <w:t>但不限于承保方案</w:t>
            </w:r>
            <w:r>
              <w:rPr>
                <w:rFonts w:hint="eastAsia" w:ascii="宋体" w:hAnsi="宋体" w:eastAsia="宋体" w:cs="宋体"/>
                <w:color w:val="auto"/>
                <w:spacing w:val="-1"/>
                <w:sz w:val="21"/>
                <w:szCs w:val="21"/>
                <w:highlight w:val="none"/>
              </w:rPr>
              <w:t>、理赔服务措施、增值服务、保险培训服务、服务人员情</w:t>
            </w:r>
            <w:r>
              <w:rPr>
                <w:rFonts w:hint="eastAsia" w:ascii="宋体" w:hAnsi="宋体" w:eastAsia="宋体" w:cs="宋体"/>
                <w:color w:val="auto"/>
                <w:spacing w:val="-1"/>
                <w:sz w:val="21"/>
                <w:szCs w:val="21"/>
                <w:highlight w:val="none"/>
                <w:lang w:val="en-US" w:eastAsia="zh-CN"/>
              </w:rPr>
              <w:t>况</w:t>
            </w:r>
            <w:r>
              <w:rPr>
                <w:rFonts w:hint="eastAsia" w:ascii="宋体" w:hAnsi="宋体" w:eastAsia="宋体" w:cs="宋体"/>
                <w:color w:val="auto"/>
                <w:spacing w:val="-1"/>
                <w:sz w:val="21"/>
                <w:szCs w:val="21"/>
                <w:highlight w:val="none"/>
              </w:rPr>
              <w:t>等。</w:t>
            </w:r>
          </w:p>
        </w:tc>
      </w:tr>
    </w:tbl>
    <w:p w14:paraId="6A19C0D6">
      <w:pPr>
        <w:spacing w:line="360" w:lineRule="exact"/>
        <w:ind w:left="-10" w:leftChars="-5" w:right="2" w:rightChars="1" w:firstLine="422" w:firstLineChars="200"/>
        <w:rPr>
          <w:rFonts w:hint="eastAsia" w:ascii="Times New Roman" w:hAnsi="宋体" w:eastAsia="宋体" w:cs="Times New Roman"/>
          <w:b/>
          <w:bCs w:val="0"/>
          <w:color w:val="auto"/>
          <w:highlight w:val="none"/>
          <w:lang w:val="en-US" w:eastAsia="zh-CN"/>
        </w:rPr>
      </w:pPr>
    </w:p>
    <w:p w14:paraId="378BC7FF">
      <w:pPr>
        <w:pStyle w:val="23"/>
        <w:ind w:left="0" w:leftChars="0" w:right="0" w:rightChars="0" w:firstLine="0" w:firstLineChars="0"/>
        <w:jc w:val="both"/>
        <w:rPr>
          <w:rFonts w:hint="eastAsia" w:ascii="宋体" w:hAnsi="宋体" w:eastAsia="宋体" w:cs="宋体"/>
          <w:color w:val="auto"/>
          <w:highlight w:val="none"/>
        </w:rPr>
      </w:pPr>
    </w:p>
    <w:p w14:paraId="06422F42">
      <w:pPr>
        <w:keepNext w:val="0"/>
        <w:keepLines w:val="0"/>
        <w:pageBreakBefore w:val="0"/>
        <w:widowControl w:val="0"/>
        <w:kinsoku/>
        <w:wordWrap/>
        <w:overflowPunct/>
        <w:topLinePunct w:val="0"/>
        <w:autoSpaceDE/>
        <w:autoSpaceDN/>
        <w:bidi w:val="0"/>
        <w:adjustRightInd/>
        <w:snapToGrid/>
        <w:spacing w:line="480" w:lineRule="exact"/>
        <w:ind w:left="0" w:leftChars="0" w:right="2" w:rightChars="1" w:firstLine="0" w:firstLineChars="0"/>
        <w:textAlignment w:val="auto"/>
        <w:rPr>
          <w:rFonts w:hint="eastAsia" w:ascii="宋体" w:hAnsi="宋体" w:eastAsia="宋体" w:cs="宋体"/>
          <w:b/>
          <w:bCs w:val="0"/>
          <w:color w:val="auto"/>
          <w:highlight w:val="none"/>
          <w:lang w:val="en-US" w:eastAsia="zh-CN"/>
        </w:rPr>
      </w:pPr>
      <w:r>
        <w:rPr>
          <w:rFonts w:hint="eastAsia" w:ascii="Times New Roman" w:hAnsi="宋体" w:eastAsia="宋体" w:cs="Times New Roman"/>
          <w:b/>
          <w:bCs w:val="0"/>
          <w:color w:val="auto"/>
          <w:highlight w:val="none"/>
          <w:lang w:val="en-US" w:eastAsia="zh-CN"/>
        </w:rPr>
        <w:br w:type="page"/>
      </w:r>
      <w:r>
        <w:rPr>
          <w:rFonts w:hint="eastAsia" w:ascii="宋体" w:hAnsi="宋体" w:eastAsia="宋体" w:cs="宋体"/>
          <w:b/>
          <w:bCs w:val="0"/>
          <w:color w:val="auto"/>
          <w:highlight w:val="none"/>
          <w:lang w:val="en-US" w:eastAsia="zh-CN"/>
        </w:rPr>
        <w:t>分标3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bCs w:val="0"/>
          <w:color w:val="auto"/>
          <w:highlight w:val="none"/>
        </w:rPr>
        <w:t>采购预算：195万元（最高限价金额：195万元）</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438"/>
        <w:gridCol w:w="733"/>
        <w:gridCol w:w="6726"/>
      </w:tblGrid>
      <w:tr w14:paraId="4761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1" w:type="dxa"/>
            <w:gridSpan w:val="4"/>
            <w:noWrap w:val="0"/>
            <w:vAlign w:val="center"/>
          </w:tcPr>
          <w:p w14:paraId="48D3FDFC">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项目要求及技术需求</w:t>
            </w:r>
          </w:p>
        </w:tc>
      </w:tr>
      <w:tr w14:paraId="2721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49694157">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438" w:type="dxa"/>
            <w:noWrap w:val="0"/>
            <w:vAlign w:val="center"/>
          </w:tcPr>
          <w:p w14:paraId="073ADD8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733" w:type="dxa"/>
            <w:noWrap w:val="0"/>
            <w:vAlign w:val="center"/>
          </w:tcPr>
          <w:p w14:paraId="21638B2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r>
              <w:rPr>
                <w:rFonts w:hint="eastAsia" w:ascii="宋体" w:hAnsi="宋体" w:eastAsia="宋体" w:cs="宋体"/>
                <w:b/>
                <w:color w:val="auto"/>
                <w:sz w:val="21"/>
                <w:szCs w:val="21"/>
                <w:highlight w:val="none"/>
                <w:lang w:val="en-US" w:eastAsia="zh-CN"/>
              </w:rPr>
              <w:t>/单位</w:t>
            </w:r>
          </w:p>
        </w:tc>
        <w:tc>
          <w:tcPr>
            <w:tcW w:w="6659" w:type="dxa"/>
            <w:noWrap w:val="0"/>
            <w:vAlign w:val="center"/>
          </w:tcPr>
          <w:p w14:paraId="10A85C5B">
            <w:pPr>
              <w:keepNext w:val="0"/>
              <w:keepLines w:val="0"/>
              <w:pageBreakBefore w:val="0"/>
              <w:kinsoku/>
              <w:wordWrap/>
              <w:overflowPunct/>
              <w:topLinePunct w:val="0"/>
              <w:autoSpaceDE/>
              <w:autoSpaceDN/>
              <w:bidi w:val="0"/>
              <w:spacing w:line="480" w:lineRule="exact"/>
              <w:ind w:firstLine="2108" w:firstLineChars="10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项目要求及技术需求</w:t>
            </w:r>
          </w:p>
        </w:tc>
      </w:tr>
      <w:tr w14:paraId="5E65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0BC7315A">
            <w:pPr>
              <w:keepNext w:val="0"/>
              <w:keepLines w:val="0"/>
              <w:pageBreakBefore w:val="0"/>
              <w:widowControl w:val="0"/>
              <w:kinsoku/>
              <w:wordWrap/>
              <w:overflowPunct/>
              <w:topLinePunct w:val="0"/>
              <w:autoSpaceDE/>
              <w:autoSpaceDN/>
              <w:bidi w:val="0"/>
              <w:adjustRightInd/>
              <w:spacing w:line="4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38" w:type="dxa"/>
            <w:noWrap w:val="0"/>
            <w:vAlign w:val="center"/>
          </w:tcPr>
          <w:p w14:paraId="5AE8DE06">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2025—2027年度广西养老机构责任保险（第三区域：柳州、贵港、玉林、河池）-</w:t>
            </w:r>
            <w:r>
              <w:rPr>
                <w:rFonts w:hint="eastAsia" w:ascii="宋体" w:hAnsi="宋体" w:eastAsia="宋体" w:cs="宋体"/>
                <w:b w:val="0"/>
                <w:bCs/>
                <w:color w:val="auto"/>
                <w:sz w:val="21"/>
                <w:szCs w:val="21"/>
                <w:highlight w:val="none"/>
                <w:lang w:val="en-US" w:eastAsia="zh-CN"/>
              </w:rPr>
              <w:t>分标3</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3A563587">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6659" w:type="dxa"/>
            <w:tcBorders>
              <w:top w:val="single" w:color="auto" w:sz="4" w:space="0"/>
              <w:left w:val="nil"/>
              <w:bottom w:val="single" w:color="auto" w:sz="4" w:space="0"/>
              <w:right w:val="single" w:color="auto" w:sz="4" w:space="0"/>
            </w:tcBorders>
            <w:noWrap w:val="0"/>
            <w:vAlign w:val="center"/>
          </w:tcPr>
          <w:p w14:paraId="3937D213">
            <w:pPr>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一、项目概况：</w:t>
            </w:r>
          </w:p>
          <w:p w14:paraId="788AA3F6">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养老机构责任保险统保是实施积极应对人口老龄化国家战略，深入贯彻自治区党委、政府关于加强养老服务体系建设决策部署的具体举措，旨在保护养老机构和入住老年人的合法权益，减少养老机构在提供服务过程中入住老人发生人身伤亡意外事故的经济责任风险，吸引更多市场主体投资发展养老服务，增加和优化全区养老服务供给。根据《国务院办公厅关于推进养老服务发展的意见》（国发〔2019〕5号）、《关于推进养老机构责任保险工作的指导意见》（民发〔2014〕47号）、《关于推进广西养老机构责任保险工作的实施意见》（桂民发〔2014〕61号）等有关文件精神，自治区民政厅依照中华人民共和国《中华人民共和国招标投标法》和《中华人民共和国政府采购法》的有关规定，组织2025—2027年度（2025年10月1日至2027年9月30日）全区养老机构责任保险统保项目采购。</w:t>
            </w:r>
          </w:p>
          <w:p w14:paraId="6AEC6483">
            <w:pPr>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lang w:val="en-US" w:eastAsia="zh-CN" w:bidi="ar-SA"/>
              </w:rPr>
              <w:t>二、</w:t>
            </w:r>
            <w:r>
              <w:rPr>
                <w:rFonts w:hint="eastAsia" w:ascii="宋体" w:hAnsi="宋体" w:eastAsia="宋体" w:cs="宋体"/>
                <w:b/>
                <w:bCs/>
                <w:color w:val="auto"/>
                <w:sz w:val="21"/>
                <w:szCs w:val="21"/>
                <w:highlight w:val="none"/>
                <w:lang w:val="en-US" w:eastAsia="zh-CN"/>
              </w:rPr>
              <w:t>区域划分</w:t>
            </w:r>
          </w:p>
          <w:p w14:paraId="5DE04A23">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2025—2027年度广西养老机构责任保险区域划分表</w:t>
            </w:r>
          </w:p>
          <w:tbl>
            <w:tblPr>
              <w:tblStyle w:val="34"/>
              <w:tblW w:w="650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020"/>
              <w:gridCol w:w="2655"/>
              <w:gridCol w:w="1635"/>
            </w:tblGrid>
            <w:tr w14:paraId="4F25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190" w:type="dxa"/>
                  <w:tcBorders>
                    <w:top w:val="single" w:color="auto" w:sz="4" w:space="0"/>
                    <w:left w:val="single" w:color="auto" w:sz="4" w:space="0"/>
                    <w:bottom w:val="single" w:color="auto" w:sz="4" w:space="0"/>
                    <w:right w:val="single" w:color="auto" w:sz="4" w:space="0"/>
                  </w:tcBorders>
                  <w:noWrap w:val="0"/>
                  <w:vAlign w:val="center"/>
                </w:tcPr>
                <w:p w14:paraId="2035923D">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区域</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79A1513">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分标号</w:t>
                  </w:r>
                </w:p>
              </w:tc>
              <w:tc>
                <w:tcPr>
                  <w:tcW w:w="2655" w:type="dxa"/>
                  <w:tcBorders>
                    <w:top w:val="single" w:color="auto" w:sz="4" w:space="0"/>
                    <w:left w:val="single" w:color="auto" w:sz="4" w:space="0"/>
                    <w:bottom w:val="single" w:color="auto" w:sz="4" w:space="0"/>
                    <w:right w:val="single" w:color="auto" w:sz="4" w:space="0"/>
                  </w:tcBorders>
                  <w:noWrap w:val="0"/>
                  <w:vAlign w:val="center"/>
                </w:tcPr>
                <w:p w14:paraId="0D95FFC0">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辖设区市</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2DDE504A">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床位数（张）</w:t>
                  </w:r>
                </w:p>
              </w:tc>
            </w:tr>
            <w:tr w14:paraId="7DA5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190" w:type="dxa"/>
                  <w:tcBorders>
                    <w:top w:val="single" w:color="auto" w:sz="4" w:space="0"/>
                    <w:left w:val="single" w:color="auto" w:sz="4" w:space="0"/>
                    <w:bottom w:val="single" w:color="auto" w:sz="4" w:space="0"/>
                    <w:right w:val="single" w:color="auto" w:sz="4" w:space="0"/>
                  </w:tcBorders>
                  <w:noWrap w:val="0"/>
                  <w:vAlign w:val="center"/>
                </w:tcPr>
                <w:p w14:paraId="70E4D095">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第三区域</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DCAA8EE">
                  <w:pPr>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分标3</w:t>
                  </w:r>
                </w:p>
              </w:tc>
              <w:tc>
                <w:tcPr>
                  <w:tcW w:w="2655" w:type="dxa"/>
                  <w:tcBorders>
                    <w:top w:val="single" w:color="auto" w:sz="4" w:space="0"/>
                    <w:left w:val="single" w:color="auto" w:sz="4" w:space="0"/>
                    <w:bottom w:val="single" w:color="auto" w:sz="4" w:space="0"/>
                    <w:right w:val="single" w:color="auto" w:sz="4" w:space="0"/>
                  </w:tcBorders>
                  <w:noWrap w:val="0"/>
                  <w:vAlign w:val="center"/>
                </w:tcPr>
                <w:p w14:paraId="166D54B3">
                  <w:pPr>
                    <w:keepNext w:val="0"/>
                    <w:keepLines w:val="0"/>
                    <w:pageBreakBefore w:val="0"/>
                    <w:numPr>
                      <w:ilvl w:val="0"/>
                      <w:numId w:val="0"/>
                    </w:numPr>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柳州、贵港、玉林、河池</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D0CE30D">
                  <w:pPr>
                    <w:keepNext w:val="0"/>
                    <w:keepLines w:val="0"/>
                    <w:pageBreakBefore w:val="0"/>
                    <w:numPr>
                      <w:ilvl w:val="0"/>
                      <w:numId w:val="0"/>
                    </w:numPr>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约25000</w:t>
                  </w:r>
                </w:p>
              </w:tc>
            </w:tr>
          </w:tbl>
          <w:p w14:paraId="5648C357">
            <w:pPr>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注：表格数据为当前预估数，投保时按实际数据承保，实际超出预估的机构数、床位数及入住老年人，由保险公司承担；保险期间新增设立的机构及床位自动纳入保险范围，保费不变，否则投标无效。</w:t>
            </w:r>
          </w:p>
          <w:p w14:paraId="77CCB930">
            <w:pPr>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三、采购服务内容</w:t>
            </w:r>
          </w:p>
          <w:p w14:paraId="3D4F0814">
            <w:pPr>
              <w:keepNext w:val="0"/>
              <w:keepLines w:val="0"/>
              <w:pageBreakBefore w:val="0"/>
              <w:kinsoku/>
              <w:wordWrap/>
              <w:overflowPunct/>
              <w:topLinePunct w:val="0"/>
              <w:autoSpaceDE/>
              <w:autoSpaceDN/>
              <w:bidi w:val="0"/>
              <w:spacing w:line="48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养老机构责任保险采购内容，包括2025年10月1日至2027年9月30日广西行政区域内已取得养老机构备案回执的所有养老机构（含公办、民办、公建民营养老机构）。按投保时实际养老机构数量及床位数承保，保险期间新增设立的养老机构及床位数自动纳入保险范围。</w:t>
            </w:r>
          </w:p>
          <w:p w14:paraId="11F4B089">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保险期限：2025年10月1日0时起至2027年9月30日24时止，</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应按一年的保险期限逐年出具保险单。</w:t>
            </w:r>
          </w:p>
          <w:p w14:paraId="66289474">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在此保费基础上提供应标方案，包括保险责任、赔偿限额、赔偿计算方法、理赔时效、法律服务等基础性服务项目，以及是否能够在此基础上根据自身实力提供其他服务内容，如对特殊案件的赔付能力、简易定责和便捷理赔服务、协助调解纠纷、协助自治区民政厅对被保险人进行安全教育和风险防范工作等。</w:t>
            </w:r>
          </w:p>
          <w:p w14:paraId="5A44B826">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（二）参保形式</w:t>
            </w:r>
          </w:p>
          <w:p w14:paraId="0DBF6F7B">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采取政府统一出资参保的形式，为广西所有养老机构购买2025—2027年度（2025年10月1日至2027年9月30日）养老机构责任保险。</w:t>
            </w:r>
          </w:p>
          <w:p w14:paraId="0B62E537">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（三）保险方案</w:t>
            </w:r>
          </w:p>
          <w:p w14:paraId="0C79952C">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投保要求险种：养老机构责任保险，扩展服务对象意外险。</w:t>
            </w:r>
          </w:p>
          <w:p w14:paraId="53940EC8">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拟定保险范围：需包含养老机构区域内全天保险责任，应当覆盖老年人从入住养老机构开始接受服务的全过程，在养老服务合同有效期内（不受时间空间限制）发生的意外事故无论是否养老机构责任均纳入保险赔付范围。投标人须满足且不限于以下保险项目、赔偿限额和保险责任。</w:t>
            </w:r>
          </w:p>
          <w:p w14:paraId="597B13F5">
            <w:pPr>
              <w:keepNext w:val="0"/>
              <w:keepLines w:val="0"/>
              <w:pageBreakBefore w:val="0"/>
              <w:kinsoku/>
              <w:wordWrap/>
              <w:overflowPunct/>
              <w:topLinePunct w:val="0"/>
              <w:autoSpaceDE/>
              <w:autoSpaceDN/>
              <w:bidi w:val="0"/>
              <w:spacing w:line="480" w:lineRule="exact"/>
              <w:ind w:firstLine="420" w:firstLineChars="2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保险方案需求一览表</w:t>
            </w:r>
          </w:p>
          <w:tbl>
            <w:tblPr>
              <w:tblStyle w:val="34"/>
              <w:tblW w:w="6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426"/>
              <w:gridCol w:w="3637"/>
              <w:gridCol w:w="1531"/>
            </w:tblGrid>
            <w:tr w14:paraId="37BF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29" w:type="dxa"/>
                  <w:gridSpan w:val="2"/>
                  <w:tcBorders>
                    <w:top w:val="single" w:color="auto" w:sz="4" w:space="0"/>
                    <w:left w:val="single" w:color="auto" w:sz="4" w:space="0"/>
                    <w:bottom w:val="single" w:color="auto" w:sz="4" w:space="0"/>
                    <w:right w:val="single" w:color="auto" w:sz="4" w:space="0"/>
                  </w:tcBorders>
                  <w:noWrap w:val="0"/>
                  <w:vAlign w:val="center"/>
                </w:tcPr>
                <w:p w14:paraId="3A97D26D">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类别</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4FFEDA66">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保险责任项目</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BB7BD1F">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w:t>
                  </w:r>
                </w:p>
              </w:tc>
            </w:tr>
            <w:tr w14:paraId="216A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03" w:type="dxa"/>
                  <w:vMerge w:val="restart"/>
                  <w:tcBorders>
                    <w:top w:val="single" w:color="auto" w:sz="4" w:space="0"/>
                    <w:left w:val="single" w:color="auto" w:sz="4" w:space="0"/>
                    <w:bottom w:val="single" w:color="auto" w:sz="4" w:space="0"/>
                    <w:right w:val="single" w:color="auto" w:sz="4" w:space="0"/>
                  </w:tcBorders>
                  <w:noWrap w:val="0"/>
                  <w:vAlign w:val="center"/>
                </w:tcPr>
                <w:p w14:paraId="3310C00B">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color="auto" w:fill="FFFFFF"/>
                    </w:rPr>
                    <w:t>基本保障项目</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07B23339">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1AB266CB">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意外事故造成身故或残疾赔偿</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5F6F916F">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赔偿限额为20万元/人</w:t>
                  </w:r>
                </w:p>
              </w:tc>
            </w:tr>
            <w:tr w14:paraId="74E7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14:paraId="04985C00">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1FEBDCA4">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6DB336FA">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遭受意外伤害的合理医疗费用赔偿</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1EF14ABE">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赔偿限额为1万元/人</w:t>
                  </w:r>
                </w:p>
              </w:tc>
            </w:tr>
            <w:tr w14:paraId="2A74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14:paraId="067AB4E8">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26B50C4A">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28E21D40">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遭受意外伤害造成的住院护理津贴</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706EB270">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每人赔偿150元/天</w:t>
                  </w:r>
                </w:p>
              </w:tc>
            </w:tr>
            <w:tr w14:paraId="086B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14:paraId="2575CC24">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1DDD501D">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2433D799">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意外伤害骨折责任赔偿。</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1E9A7432">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赔偿限额为3万元/人</w:t>
                  </w:r>
                </w:p>
              </w:tc>
            </w:tr>
            <w:tr w14:paraId="6D55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3" w:type="dxa"/>
                  <w:vMerge w:val="restart"/>
                  <w:tcBorders>
                    <w:top w:val="single" w:color="auto" w:sz="4" w:space="0"/>
                    <w:left w:val="single" w:color="auto" w:sz="4" w:space="0"/>
                    <w:bottom w:val="single" w:color="auto" w:sz="4" w:space="0"/>
                    <w:right w:val="single" w:color="auto" w:sz="4" w:space="0"/>
                  </w:tcBorders>
                  <w:noWrap w:val="0"/>
                  <w:vAlign w:val="center"/>
                </w:tcPr>
                <w:p w14:paraId="69A2313B">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color="auto" w:fill="FFFFFF"/>
                    </w:rPr>
                    <w:t>附加保障项目</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2F8CF615">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46A38FF4">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限内，养老服务机构因保险事故被服务对象提起仲裁或者诉讼的，需由养老服务机构支付的仲裁或诉讼费等必要费用（以下简称法律费用）（包括但不限于保险事故鉴定费、查勘费、取证费、保全费、仲裁或诉讼费、案件受理费、律师费等）</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AE055AA">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每次事故法律费用赔偿限额50万元</w:t>
                  </w:r>
                </w:p>
              </w:tc>
            </w:tr>
            <w:tr w14:paraId="1A69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14:paraId="3688398D">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4AAFD91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0B52FFE3">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因养老服务机构的责任，造成除养老服务机构工作人员、服务对象及保险公司工作人员以外的第三者人身损害赔偿</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C7F8F3A">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每次事故赔偿限额200万元</w:t>
                  </w:r>
                </w:p>
              </w:tc>
            </w:tr>
            <w:tr w14:paraId="54A1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14:paraId="51A76E76">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732F1537">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077622D2">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烧、烫伤保险责任</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0BAD056C">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赔偿限额为10万元/人</w:t>
                  </w:r>
                </w:p>
              </w:tc>
            </w:tr>
            <w:tr w14:paraId="6EA5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14:paraId="3CA695A2">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1D04D31F">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530C6C52">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服务对象走失找寻费用责任</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56B373A1">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赔偿限额为2万元/人</w:t>
                  </w:r>
                </w:p>
              </w:tc>
            </w:tr>
            <w:tr w14:paraId="6F04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14:paraId="36FA0A58">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1689B47B">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79764FFC">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精神损害赔偿责任</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1D12B4E4">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每人赔偿限额3000元</w:t>
                  </w:r>
                </w:p>
              </w:tc>
            </w:tr>
            <w:tr w14:paraId="6DB3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14:paraId="1BF11E30">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7C1268E6">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51DD501F">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火灾、爆炸、烟熏责任</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7359224F">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0B00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14:paraId="4E8491DD">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26142F82">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012C7936">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食品、饮料责任</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0655A6E">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68C9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14:paraId="2198D476">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5B4DFBF4">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34AF12BB">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公共卫生设施缺陷责任</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5870921F">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7B72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14:paraId="5CB5DD9A">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456FC916">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55769E08">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电梯、升降机、自动扶梯责任</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7DCCAE8E">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428A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14:paraId="262B8893">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53493F0D">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666ED739">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罢工、暴乱、民众骚乱或恶意破坏责任</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011541BB">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245D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14:paraId="1E4AD845">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09CAAF18">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33ABEB9E">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扩展服务对象参加民政部门或养老机构组织的外出集体活动期间发生的意外事故责任赔偿</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158DF148">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每次事故累计赔偿200万元</w:t>
                  </w:r>
                </w:p>
              </w:tc>
            </w:tr>
            <w:tr w14:paraId="64D7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14:paraId="51ECE1CF">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sz w:val="21"/>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2F530EE2">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4B6BF1A1">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急救费用赔偿</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4EBE0E6D">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每次事故累计赔偿15万元</w:t>
                  </w:r>
                </w:p>
              </w:tc>
            </w:tr>
          </w:tbl>
          <w:p w14:paraId="49B488B0">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1．基本保障项目和赔偿限额、保险责任</w:t>
            </w:r>
          </w:p>
          <w:p w14:paraId="32CA1C17">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（1）意外事故造成身故或残疾赔偿（赔偿限额20万元/人）。</w:t>
            </w:r>
          </w:p>
          <w:p w14:paraId="64C4C45A">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在保险期间内，与被保险人签订入院住养协议的入住老人遭受意外伤害，并自该意外伤害发生之日起180日内因该意外伤害导致身故或残疾的赔偿。</w:t>
            </w:r>
          </w:p>
          <w:p w14:paraId="7296729B">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（2）遭受意外伤害的合理医疗费用赔偿（赔偿限额1万元/人）。</w:t>
            </w:r>
          </w:p>
          <w:p w14:paraId="0D468198">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与被保险人签订入院住养协议的入住老人遭受意外伤害在县级以上公立医院或符合设立条件的其他医疗机构及养老机构医务室就诊发生的合理的门诊或住院治疗费用，不超投标文件限定的赔偿限额的医疗费用，按照实际费用的100%比例给付；超出投标文件限定的赔偿限额的医疗费用，按照投标文件约定的赔偿限额给付。保险期间届满被治疗仍未结束的，</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承担给付保险金责任的期限，自保险期间届满次日起至出院之日止，但最长不超过90日。</w:t>
            </w:r>
          </w:p>
          <w:p w14:paraId="2C03F939">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（3）遭受意外伤害造成的住院护理津贴（赔偿限额150元/天/人）。</w:t>
            </w:r>
          </w:p>
          <w:p w14:paraId="0241F044">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在保险期间内，与被保险人签订入院住养协议的入住老人遭受意外伤害在县级以上公立医院或</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认可的其他医疗机构住院诊疗并且护理，</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按投标文件约定的住院护理日定额给付金额乘以实际住院日数给付保险金，但对每次住院护理的给付日数以180日为限。被保险人多次住院的，累计给付日数以365日为限。</w:t>
            </w:r>
          </w:p>
          <w:p w14:paraId="5FF28250">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（4）意外伤害骨折责任赔偿（赔偿限额3万元/人）。</w:t>
            </w:r>
          </w:p>
          <w:p w14:paraId="4F492DF5">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与被保险人签订入院住养协议的入住老人因遭受意外伤害事故导致身体骨折的，依照被保险人与入住老人签订的协议约定的应由被保险人承担的经济赔偿责任，投标人按不低于下表所列的赔偿金额承担赔偿责任，累计不超过投标文件的赔偿限额。</w:t>
            </w:r>
          </w:p>
          <w:p w14:paraId="3A9FED69">
            <w:pPr>
              <w:keepNext w:val="0"/>
              <w:keepLines w:val="0"/>
              <w:pageBreakBefore w:val="0"/>
              <w:kinsoku/>
              <w:wordWrap/>
              <w:overflowPunct/>
              <w:topLinePunct w:val="0"/>
              <w:autoSpaceDE/>
              <w:autoSpaceDN/>
              <w:bidi w:val="0"/>
              <w:adjustRightInd w:val="0"/>
              <w:snapToGrid w:val="0"/>
              <w:spacing w:line="480" w:lineRule="exact"/>
              <w:ind w:firstLine="420" w:firstLineChars="20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骨折类别及骨折程度表（对应最低赔偿金额）</w:t>
            </w:r>
          </w:p>
          <w:tbl>
            <w:tblPr>
              <w:tblStyle w:val="34"/>
              <w:tblW w:w="62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7"/>
              <w:gridCol w:w="1451"/>
              <w:gridCol w:w="1427"/>
              <w:gridCol w:w="1505"/>
              <w:gridCol w:w="1358"/>
            </w:tblGrid>
            <w:tr w14:paraId="490C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7668511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451" w:type="dxa"/>
                  <w:noWrap w:val="0"/>
                  <w:vAlign w:val="center"/>
                </w:tcPr>
                <w:p w14:paraId="2CD0BB2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骨折类别</w:t>
                  </w:r>
                </w:p>
              </w:tc>
              <w:tc>
                <w:tcPr>
                  <w:tcW w:w="1427" w:type="dxa"/>
                  <w:noWrap w:val="0"/>
                  <w:vAlign w:val="center"/>
                </w:tcPr>
                <w:p w14:paraId="0BAAE16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骨骼完全折断赔偿金额（元）</w:t>
                  </w:r>
                </w:p>
              </w:tc>
              <w:tc>
                <w:tcPr>
                  <w:tcW w:w="1505" w:type="dxa"/>
                  <w:noWrap w:val="0"/>
                  <w:vAlign w:val="center"/>
                </w:tcPr>
                <w:p w14:paraId="4A28DECB">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骨骼不完全折断赔偿金额（元）</w:t>
                  </w:r>
                </w:p>
              </w:tc>
              <w:tc>
                <w:tcPr>
                  <w:tcW w:w="1358" w:type="dxa"/>
                  <w:noWrap w:val="0"/>
                  <w:vAlign w:val="center"/>
                </w:tcPr>
                <w:p w14:paraId="0D47FF4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骨骼龟裂</w:t>
                  </w:r>
                </w:p>
                <w:p w14:paraId="456C7A3F">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赔偿金额（元）</w:t>
                  </w:r>
                </w:p>
              </w:tc>
            </w:tr>
            <w:tr w14:paraId="753B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125E195B">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51" w:type="dxa"/>
                  <w:noWrap w:val="0"/>
                  <w:vAlign w:val="center"/>
                </w:tcPr>
                <w:p w14:paraId="5384A9DB">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鼻骨、眶骨</w:t>
                  </w:r>
                </w:p>
              </w:tc>
              <w:tc>
                <w:tcPr>
                  <w:tcW w:w="1427" w:type="dxa"/>
                  <w:noWrap w:val="0"/>
                  <w:vAlign w:val="center"/>
                </w:tcPr>
                <w:p w14:paraId="6A5A239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1505" w:type="dxa"/>
                  <w:noWrap w:val="0"/>
                  <w:vAlign w:val="center"/>
                </w:tcPr>
                <w:p w14:paraId="190A908B">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358" w:type="dxa"/>
                  <w:noWrap w:val="0"/>
                  <w:vAlign w:val="center"/>
                </w:tcPr>
                <w:p w14:paraId="5F984A3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w:t>
                  </w:r>
                </w:p>
              </w:tc>
            </w:tr>
            <w:tr w14:paraId="054F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5A68360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451" w:type="dxa"/>
                  <w:noWrap w:val="0"/>
                  <w:vAlign w:val="center"/>
                </w:tcPr>
                <w:p w14:paraId="542A404F">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掌骨、指骨</w:t>
                  </w:r>
                </w:p>
              </w:tc>
              <w:tc>
                <w:tcPr>
                  <w:tcW w:w="1427" w:type="dxa"/>
                  <w:noWrap w:val="0"/>
                  <w:vAlign w:val="center"/>
                </w:tcPr>
                <w:p w14:paraId="5F600A0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1505" w:type="dxa"/>
                  <w:noWrap w:val="0"/>
                  <w:vAlign w:val="center"/>
                </w:tcPr>
                <w:p w14:paraId="510856E4">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358" w:type="dxa"/>
                  <w:noWrap w:val="0"/>
                  <w:vAlign w:val="center"/>
                </w:tcPr>
                <w:p w14:paraId="68137A9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w:t>
                  </w:r>
                </w:p>
              </w:tc>
            </w:tr>
            <w:tr w14:paraId="36DB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6CD65A4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451" w:type="dxa"/>
                  <w:noWrap w:val="0"/>
                  <w:vAlign w:val="center"/>
                </w:tcPr>
                <w:p w14:paraId="1BE7975A">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跖骨、趾骨</w:t>
                  </w:r>
                </w:p>
              </w:tc>
              <w:tc>
                <w:tcPr>
                  <w:tcW w:w="1427" w:type="dxa"/>
                  <w:noWrap w:val="0"/>
                  <w:vAlign w:val="center"/>
                </w:tcPr>
                <w:p w14:paraId="394B438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1505" w:type="dxa"/>
                  <w:noWrap w:val="0"/>
                  <w:vAlign w:val="center"/>
                </w:tcPr>
                <w:p w14:paraId="6D9087B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358" w:type="dxa"/>
                  <w:noWrap w:val="0"/>
                  <w:vAlign w:val="center"/>
                </w:tcPr>
                <w:p w14:paraId="3F7D36C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w:t>
                  </w:r>
                </w:p>
              </w:tc>
            </w:tr>
            <w:tr w14:paraId="6E8E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5E285F8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451" w:type="dxa"/>
                  <w:noWrap w:val="0"/>
                  <w:vAlign w:val="center"/>
                </w:tcPr>
                <w:p w14:paraId="6C693DA4">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下颌骨</w:t>
                  </w:r>
                </w:p>
              </w:tc>
              <w:tc>
                <w:tcPr>
                  <w:tcW w:w="1427" w:type="dxa"/>
                  <w:noWrap w:val="0"/>
                  <w:vAlign w:val="center"/>
                </w:tcPr>
                <w:p w14:paraId="14213DEB">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505" w:type="dxa"/>
                  <w:noWrap w:val="0"/>
                  <w:vAlign w:val="center"/>
                </w:tcPr>
                <w:p w14:paraId="2EE6EEE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358" w:type="dxa"/>
                  <w:noWrap w:val="0"/>
                  <w:vAlign w:val="center"/>
                </w:tcPr>
                <w:p w14:paraId="4888587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w:t>
                  </w:r>
                </w:p>
              </w:tc>
            </w:tr>
            <w:tr w14:paraId="6CA9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63EFDE9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451" w:type="dxa"/>
                  <w:noWrap w:val="0"/>
                  <w:vAlign w:val="center"/>
                </w:tcPr>
                <w:p w14:paraId="14987D50">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肋骨</w:t>
                  </w:r>
                </w:p>
              </w:tc>
              <w:tc>
                <w:tcPr>
                  <w:tcW w:w="1427" w:type="dxa"/>
                  <w:noWrap w:val="0"/>
                  <w:vAlign w:val="center"/>
                </w:tcPr>
                <w:p w14:paraId="7506FAB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505" w:type="dxa"/>
                  <w:noWrap w:val="0"/>
                  <w:vAlign w:val="center"/>
                </w:tcPr>
                <w:p w14:paraId="03973CD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358" w:type="dxa"/>
                  <w:noWrap w:val="0"/>
                  <w:vAlign w:val="center"/>
                </w:tcPr>
                <w:p w14:paraId="12EBB34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w:t>
                  </w:r>
                </w:p>
              </w:tc>
            </w:tr>
            <w:tr w14:paraId="2232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0C8742E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451" w:type="dxa"/>
                  <w:noWrap w:val="0"/>
                  <w:vAlign w:val="center"/>
                </w:tcPr>
                <w:p w14:paraId="79D1828E">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锁骨</w:t>
                  </w:r>
                </w:p>
              </w:tc>
              <w:tc>
                <w:tcPr>
                  <w:tcW w:w="1427" w:type="dxa"/>
                  <w:noWrap w:val="0"/>
                  <w:vAlign w:val="center"/>
                </w:tcPr>
                <w:p w14:paraId="05B7E66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2800</w:t>
                  </w:r>
                </w:p>
              </w:tc>
              <w:tc>
                <w:tcPr>
                  <w:tcW w:w="1505" w:type="dxa"/>
                  <w:noWrap w:val="0"/>
                  <w:vAlign w:val="center"/>
                </w:tcPr>
                <w:p w14:paraId="6A19B38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1358" w:type="dxa"/>
                  <w:noWrap w:val="0"/>
                  <w:vAlign w:val="center"/>
                </w:tcPr>
                <w:p w14:paraId="2DF844B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r>
            <w:tr w14:paraId="1796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4468322E">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451" w:type="dxa"/>
                  <w:noWrap w:val="0"/>
                  <w:vAlign w:val="center"/>
                </w:tcPr>
                <w:p w14:paraId="5D556340">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桡骨</w:t>
                  </w:r>
                </w:p>
              </w:tc>
              <w:tc>
                <w:tcPr>
                  <w:tcW w:w="1427" w:type="dxa"/>
                  <w:noWrap w:val="0"/>
                  <w:vAlign w:val="center"/>
                </w:tcPr>
                <w:p w14:paraId="17D1542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2800</w:t>
                  </w:r>
                </w:p>
              </w:tc>
              <w:tc>
                <w:tcPr>
                  <w:tcW w:w="1505" w:type="dxa"/>
                  <w:noWrap w:val="0"/>
                  <w:vAlign w:val="center"/>
                </w:tcPr>
                <w:p w14:paraId="2830F789">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1358" w:type="dxa"/>
                  <w:noWrap w:val="0"/>
                  <w:vAlign w:val="center"/>
                </w:tcPr>
                <w:p w14:paraId="7B0E96F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r>
            <w:tr w14:paraId="5D3C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08AB7E4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451" w:type="dxa"/>
                  <w:noWrap w:val="0"/>
                  <w:vAlign w:val="center"/>
                </w:tcPr>
                <w:p w14:paraId="06C9E322">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髌骨</w:t>
                  </w:r>
                </w:p>
              </w:tc>
              <w:tc>
                <w:tcPr>
                  <w:tcW w:w="1427" w:type="dxa"/>
                  <w:noWrap w:val="0"/>
                  <w:vAlign w:val="center"/>
                </w:tcPr>
                <w:p w14:paraId="39469754">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2800</w:t>
                  </w:r>
                </w:p>
              </w:tc>
              <w:tc>
                <w:tcPr>
                  <w:tcW w:w="1505" w:type="dxa"/>
                  <w:noWrap w:val="0"/>
                  <w:vAlign w:val="center"/>
                </w:tcPr>
                <w:p w14:paraId="6EE5F226">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1358" w:type="dxa"/>
                  <w:noWrap w:val="0"/>
                  <w:vAlign w:val="center"/>
                </w:tcPr>
                <w:p w14:paraId="6273567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700</w:t>
                  </w:r>
                </w:p>
              </w:tc>
            </w:tr>
            <w:tr w14:paraId="3A2D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76A453EF">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451" w:type="dxa"/>
                  <w:noWrap w:val="0"/>
                  <w:vAlign w:val="center"/>
                </w:tcPr>
                <w:p w14:paraId="15651A03">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肩胛骨</w:t>
                  </w:r>
                </w:p>
              </w:tc>
              <w:tc>
                <w:tcPr>
                  <w:tcW w:w="1427" w:type="dxa"/>
                  <w:noWrap w:val="0"/>
                  <w:vAlign w:val="center"/>
                </w:tcPr>
                <w:p w14:paraId="72277F0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2800</w:t>
                  </w:r>
                </w:p>
              </w:tc>
              <w:tc>
                <w:tcPr>
                  <w:tcW w:w="1505" w:type="dxa"/>
                  <w:noWrap w:val="0"/>
                  <w:vAlign w:val="center"/>
                </w:tcPr>
                <w:p w14:paraId="6D8025D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1700</w:t>
                  </w:r>
                </w:p>
              </w:tc>
              <w:tc>
                <w:tcPr>
                  <w:tcW w:w="1358" w:type="dxa"/>
                  <w:noWrap w:val="0"/>
                  <w:vAlign w:val="center"/>
                </w:tcPr>
                <w:p w14:paraId="4CFA447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900</w:t>
                  </w:r>
                </w:p>
              </w:tc>
            </w:tr>
            <w:tr w14:paraId="2EEB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705E426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451" w:type="dxa"/>
                  <w:noWrap w:val="0"/>
                  <w:vAlign w:val="center"/>
                </w:tcPr>
                <w:p w14:paraId="34A9AA7B">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椎骨（包括胸椎、腰椎及尾骨）</w:t>
                  </w:r>
                </w:p>
              </w:tc>
              <w:tc>
                <w:tcPr>
                  <w:tcW w:w="1427" w:type="dxa"/>
                  <w:noWrap w:val="0"/>
                  <w:vAlign w:val="center"/>
                </w:tcPr>
                <w:p w14:paraId="72AFD4AF">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05" w:type="dxa"/>
                  <w:noWrap w:val="0"/>
                  <w:vAlign w:val="center"/>
                </w:tcPr>
                <w:p w14:paraId="7E7E8DCE">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358" w:type="dxa"/>
                  <w:noWrap w:val="0"/>
                  <w:vAlign w:val="center"/>
                </w:tcPr>
                <w:p w14:paraId="7B43E97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488E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03F25EE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451" w:type="dxa"/>
                  <w:noWrap w:val="0"/>
                  <w:vAlign w:val="center"/>
                </w:tcPr>
                <w:p w14:paraId="0A67D1B4">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骨盆（包括髂骨、耻骨、坐骨、骶骨）</w:t>
                  </w:r>
                </w:p>
              </w:tc>
              <w:tc>
                <w:tcPr>
                  <w:tcW w:w="1427" w:type="dxa"/>
                  <w:noWrap w:val="0"/>
                  <w:vAlign w:val="center"/>
                </w:tcPr>
                <w:p w14:paraId="2119EF6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05" w:type="dxa"/>
                  <w:noWrap w:val="0"/>
                  <w:vAlign w:val="center"/>
                </w:tcPr>
                <w:p w14:paraId="4C2B599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358" w:type="dxa"/>
                  <w:noWrap w:val="0"/>
                  <w:vAlign w:val="center"/>
                </w:tcPr>
                <w:p w14:paraId="5BF2013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19BE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760B0C4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451" w:type="dxa"/>
                  <w:noWrap w:val="0"/>
                  <w:vAlign w:val="center"/>
                </w:tcPr>
                <w:p w14:paraId="17D2F084">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颅骨</w:t>
                  </w:r>
                </w:p>
              </w:tc>
              <w:tc>
                <w:tcPr>
                  <w:tcW w:w="1427" w:type="dxa"/>
                  <w:noWrap w:val="0"/>
                  <w:vAlign w:val="center"/>
                </w:tcPr>
                <w:p w14:paraId="756AD03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5000</w:t>
                  </w:r>
                </w:p>
              </w:tc>
              <w:tc>
                <w:tcPr>
                  <w:tcW w:w="1505" w:type="dxa"/>
                  <w:noWrap w:val="0"/>
                  <w:vAlign w:val="center"/>
                </w:tcPr>
                <w:p w14:paraId="611BDB34">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358" w:type="dxa"/>
                  <w:noWrap w:val="0"/>
                  <w:vAlign w:val="center"/>
                </w:tcPr>
                <w:p w14:paraId="71516B5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1300</w:t>
                  </w:r>
                </w:p>
              </w:tc>
            </w:tr>
            <w:tr w14:paraId="26FD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32AB77F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451" w:type="dxa"/>
                  <w:noWrap w:val="0"/>
                  <w:vAlign w:val="center"/>
                </w:tcPr>
                <w:p w14:paraId="5ADC8E12">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肱骨</w:t>
                  </w:r>
                </w:p>
              </w:tc>
              <w:tc>
                <w:tcPr>
                  <w:tcW w:w="1427" w:type="dxa"/>
                  <w:noWrap w:val="0"/>
                  <w:vAlign w:val="center"/>
                </w:tcPr>
                <w:p w14:paraId="0EE5216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05" w:type="dxa"/>
                  <w:noWrap w:val="0"/>
                  <w:vAlign w:val="center"/>
                </w:tcPr>
                <w:p w14:paraId="5E006F8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358" w:type="dxa"/>
                  <w:noWrap w:val="0"/>
                  <w:vAlign w:val="center"/>
                </w:tcPr>
                <w:p w14:paraId="7C86B62E">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6427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7C8BA12E">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451" w:type="dxa"/>
                  <w:noWrap w:val="0"/>
                  <w:vAlign w:val="center"/>
                </w:tcPr>
                <w:p w14:paraId="1AD8D652">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桡骨及尺骨</w:t>
                  </w:r>
                </w:p>
              </w:tc>
              <w:tc>
                <w:tcPr>
                  <w:tcW w:w="1427" w:type="dxa"/>
                  <w:noWrap w:val="0"/>
                  <w:vAlign w:val="center"/>
                </w:tcPr>
                <w:p w14:paraId="5131D459">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05" w:type="dxa"/>
                  <w:noWrap w:val="0"/>
                  <w:vAlign w:val="center"/>
                </w:tcPr>
                <w:p w14:paraId="3CE0E66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358" w:type="dxa"/>
                  <w:noWrap w:val="0"/>
                  <w:vAlign w:val="center"/>
                </w:tcPr>
                <w:p w14:paraId="168FF344">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2B4F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7651DE1B">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451" w:type="dxa"/>
                  <w:noWrap w:val="0"/>
                  <w:vAlign w:val="center"/>
                </w:tcPr>
                <w:p w14:paraId="1CF8C414">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腕骨</w:t>
                  </w:r>
                </w:p>
              </w:tc>
              <w:tc>
                <w:tcPr>
                  <w:tcW w:w="1427" w:type="dxa"/>
                  <w:noWrap w:val="0"/>
                  <w:vAlign w:val="center"/>
                </w:tcPr>
                <w:p w14:paraId="7B2768B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05" w:type="dxa"/>
                  <w:noWrap w:val="0"/>
                  <w:vAlign w:val="center"/>
                </w:tcPr>
                <w:p w14:paraId="79BF3B7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358" w:type="dxa"/>
                  <w:noWrap w:val="0"/>
                  <w:vAlign w:val="center"/>
                </w:tcPr>
                <w:p w14:paraId="794B1AF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1287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7AC7D39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451" w:type="dxa"/>
                  <w:noWrap w:val="0"/>
                  <w:vAlign w:val="center"/>
                </w:tcPr>
                <w:p w14:paraId="0D6F7F05">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胫骨或腓骨</w:t>
                  </w:r>
                </w:p>
              </w:tc>
              <w:tc>
                <w:tcPr>
                  <w:tcW w:w="1427" w:type="dxa"/>
                  <w:noWrap w:val="0"/>
                  <w:vAlign w:val="center"/>
                </w:tcPr>
                <w:p w14:paraId="12F3DB2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05" w:type="dxa"/>
                  <w:noWrap w:val="0"/>
                  <w:vAlign w:val="center"/>
                </w:tcPr>
                <w:p w14:paraId="616FF43E">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358" w:type="dxa"/>
                  <w:noWrap w:val="0"/>
                  <w:vAlign w:val="center"/>
                </w:tcPr>
                <w:p w14:paraId="72F6C96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48E9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20412BB0">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451" w:type="dxa"/>
                  <w:noWrap w:val="0"/>
                  <w:vAlign w:val="center"/>
                </w:tcPr>
                <w:p w14:paraId="2A31AC2D">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踝骨</w:t>
                  </w:r>
                </w:p>
              </w:tc>
              <w:tc>
                <w:tcPr>
                  <w:tcW w:w="1427" w:type="dxa"/>
                  <w:noWrap w:val="0"/>
                  <w:vAlign w:val="center"/>
                </w:tcPr>
                <w:p w14:paraId="27C13FC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505" w:type="dxa"/>
                  <w:noWrap w:val="0"/>
                  <w:vAlign w:val="center"/>
                </w:tcPr>
                <w:p w14:paraId="2D70711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358" w:type="dxa"/>
                  <w:noWrap w:val="0"/>
                  <w:vAlign w:val="center"/>
                </w:tcPr>
                <w:p w14:paraId="21E91C6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r w14:paraId="6153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4B251DE3">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451" w:type="dxa"/>
                  <w:noWrap w:val="0"/>
                  <w:vAlign w:val="center"/>
                </w:tcPr>
                <w:p w14:paraId="15AD6E0B">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股骨干</w:t>
                  </w:r>
                </w:p>
              </w:tc>
              <w:tc>
                <w:tcPr>
                  <w:tcW w:w="1427" w:type="dxa"/>
                  <w:noWrap w:val="0"/>
                  <w:vAlign w:val="center"/>
                </w:tcPr>
                <w:p w14:paraId="3191376D">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5000</w:t>
                  </w:r>
                </w:p>
              </w:tc>
              <w:tc>
                <w:tcPr>
                  <w:tcW w:w="1505" w:type="dxa"/>
                  <w:noWrap w:val="0"/>
                  <w:vAlign w:val="center"/>
                </w:tcPr>
                <w:p w14:paraId="7434A769">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358" w:type="dxa"/>
                  <w:noWrap w:val="0"/>
                  <w:vAlign w:val="center"/>
                </w:tcPr>
                <w:p w14:paraId="40EEF1B7">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1300</w:t>
                  </w:r>
                </w:p>
              </w:tc>
            </w:tr>
            <w:tr w14:paraId="5EEB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4CBAFC02">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1451" w:type="dxa"/>
                  <w:noWrap w:val="0"/>
                  <w:vAlign w:val="center"/>
                </w:tcPr>
                <w:p w14:paraId="42BAC2A7">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胫骨及腓骨</w:t>
                  </w:r>
                </w:p>
              </w:tc>
              <w:tc>
                <w:tcPr>
                  <w:tcW w:w="1427" w:type="dxa"/>
                  <w:noWrap w:val="0"/>
                  <w:vAlign w:val="center"/>
                </w:tcPr>
                <w:p w14:paraId="38D64EE8">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5000</w:t>
                  </w:r>
                </w:p>
              </w:tc>
              <w:tc>
                <w:tcPr>
                  <w:tcW w:w="1505" w:type="dxa"/>
                  <w:noWrap w:val="0"/>
                  <w:vAlign w:val="center"/>
                </w:tcPr>
                <w:p w14:paraId="6890235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358" w:type="dxa"/>
                  <w:noWrap w:val="0"/>
                  <w:vAlign w:val="center"/>
                </w:tcPr>
                <w:p w14:paraId="544B343A">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1300</w:t>
                  </w:r>
                </w:p>
              </w:tc>
            </w:tr>
            <w:tr w14:paraId="6B12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67" w:type="dxa"/>
                  <w:noWrap w:val="0"/>
                  <w:vAlign w:val="center"/>
                </w:tcPr>
                <w:p w14:paraId="35CC9A31">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451" w:type="dxa"/>
                  <w:noWrap w:val="0"/>
                  <w:vAlign w:val="center"/>
                </w:tcPr>
                <w:p w14:paraId="5FD9D97D">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股骨颈（包括股骨粗隆）</w:t>
                  </w:r>
                </w:p>
              </w:tc>
              <w:tc>
                <w:tcPr>
                  <w:tcW w:w="1427" w:type="dxa"/>
                  <w:noWrap w:val="0"/>
                  <w:vAlign w:val="center"/>
                </w:tcPr>
                <w:p w14:paraId="43CE241E">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6000</w:t>
                  </w:r>
                </w:p>
              </w:tc>
              <w:tc>
                <w:tcPr>
                  <w:tcW w:w="1505" w:type="dxa"/>
                  <w:noWrap w:val="0"/>
                  <w:vAlign w:val="center"/>
                </w:tcPr>
                <w:p w14:paraId="48AC0435">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3000</w:t>
                  </w:r>
                </w:p>
              </w:tc>
              <w:tc>
                <w:tcPr>
                  <w:tcW w:w="1358" w:type="dxa"/>
                  <w:noWrap w:val="0"/>
                  <w:vAlign w:val="center"/>
                </w:tcPr>
                <w:p w14:paraId="0E4239EC">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1500</w:t>
                  </w:r>
                </w:p>
              </w:tc>
            </w:tr>
          </w:tbl>
          <w:p w14:paraId="08849B93">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2．附加保障项目和赔偿限额、保险责任</w:t>
            </w:r>
          </w:p>
          <w:p w14:paraId="12CDBBAD">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保险期限内，养老服务机构因保险事故被服务对象提起仲裁或者诉讼的，需由养老服务机构支付的仲裁或诉讼费等必要费用（包括但不限于保险事故鉴定费、查勘费、取证费、保全费、仲裁或诉讼费、案件受理费、律师费等）。（每次事故法律费用赔偿限额50万元）</w:t>
            </w:r>
          </w:p>
          <w:p w14:paraId="07FCF04E">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（2）在保险期限内，因养老服务机构的责任，造成除养老服务机构工作人员、服务对象及保险公司工作人员以外的第三者人身损害的，</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按照投标文件限定负责赔偿。（每次事故赔偿限额200万元）</w:t>
            </w:r>
          </w:p>
          <w:p w14:paraId="3B694E6D">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（3）烧、烫伤保险责任赔偿。（赔偿限额10万元/人）。</w:t>
            </w:r>
          </w:p>
          <w:p w14:paraId="4705F2AB">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保险期间内，被保险人发生保险事故，并自事故发生之日起180日内达到头颈、手部、身体等部位三度烧烫伤程度的，给付意外烧烫伤意外保险金，累计给付金额以投标文件限定为限。</w:t>
            </w:r>
          </w:p>
          <w:p w14:paraId="703D64A3">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（4）服务对象走失找寻费用责任赔偿。（赔偿限额2万元/人）。</w:t>
            </w:r>
          </w:p>
          <w:p w14:paraId="5B9F32FF">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期间内，若被保险人在中华人民共和国境内走失后下落不明且经公安机关立案的，对于被保险人的家庭成员为找寻被保险人而支出的费用。自立案之日起，被保险人持续下落不明超过一年的，保险人按保险单载明的保险金额一次性赔偿。</w:t>
            </w:r>
          </w:p>
          <w:p w14:paraId="0067E28C">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（5）精神损害责任赔偿。（赔偿限额3000元/人）。</w:t>
            </w:r>
          </w:p>
          <w:p w14:paraId="3273157D">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因发生保险责任项下约定的保险事故，受害人或其代理人在保险期间内向被保险人提出精神损害赔偿请求的，对于依照法院的判决应由被保险人承担的精神损害赔偿责任。</w:t>
            </w:r>
          </w:p>
          <w:p w14:paraId="70CD31FB">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（6）火灾、爆炸、烟熏责任赔偿。（每次事故累次赔偿限额200万元）。</w:t>
            </w:r>
          </w:p>
          <w:p w14:paraId="3B717465">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在保险期间内，被保险人在保险单载明的区域范围内因经营业务发生火灾、爆炸或烟熏事故,造成第三者的人身伤亡或财产损失,依照法律应由被保险人承担的经济赔偿责任。</w:t>
            </w:r>
          </w:p>
          <w:p w14:paraId="75B986B2">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（7）食品、饮料责任赔偿。（每次事故累次赔偿限额200万元）。</w:t>
            </w:r>
          </w:p>
          <w:p w14:paraId="37EFAE16">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在保险期间内，因被保险人在保险单载明的区域范围内提供的食品、饮料造成第三者食物中毒，依照法律应由被保险人承担的经济赔偿责任。</w:t>
            </w:r>
          </w:p>
          <w:p w14:paraId="0F45552D">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（8）公共卫生设施缺陷责任赔偿。（每次事故累次赔偿限额200万元）。</w:t>
            </w:r>
          </w:p>
          <w:p w14:paraId="04D1DB79">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在保险期间内，被保险人由于卫生设施缺陷引起污染物的意外排放、疏散、释放或泄漏，从而造成第三者的人身伤亡或财产意外损坏的，依照法律应由被保险人承担的经济赔偿责任。</w:t>
            </w:r>
          </w:p>
          <w:p w14:paraId="63D34FEA">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（9）电梯、升降机、自动扶梯责任赔偿。（每次事故累次赔偿限额200万元）。</w:t>
            </w:r>
          </w:p>
          <w:p w14:paraId="00725EDE">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保险期间内，位于本保险单载明地点范围内的电梯、升降机在正常使用过程中发生意外事故造成第三者人身伤亡或财产损失时，依照法律应由被保险人承担的经济赔偿责任。</w:t>
            </w:r>
          </w:p>
          <w:p w14:paraId="50597BD5">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（10）罢工、暴乱、民众骚乱或恶意破坏责任赔偿。（每次事故累次赔偿限额200万元）。</w:t>
            </w:r>
          </w:p>
          <w:p w14:paraId="0D99963D">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保险期间内，在本保险单载明的地点范围内，因罢工、暴乱、民众骚乱或恶意破坏直接引起意外事故从而造成第三者人身伤亡或财产损失的，依照法律应由被保险人承担的经济赔偿责任。</w:t>
            </w:r>
          </w:p>
          <w:p w14:paraId="0BC2F339">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（11）扩展服务对象参加民政部门或养老机构组织的外出集体活动期间发生的意外事故责任赔偿。（每次事故累次赔偿限额200万元）</w:t>
            </w:r>
          </w:p>
          <w:p w14:paraId="34F88557">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（12）急救费用赔偿。（每次事故累次赔偿限额15万元）。</w:t>
            </w:r>
          </w:p>
          <w:p w14:paraId="2566035A">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被保险人在符合规定的营业场所内发生意外事故造成第三者人身伤害时应支付的合理急救费用。</w:t>
            </w:r>
          </w:p>
          <w:p w14:paraId="7FEF2EB9">
            <w:pPr>
              <w:keepNext w:val="0"/>
              <w:keepLines w:val="0"/>
              <w:pageBreakBefore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（四）服务方案要求</w:t>
            </w:r>
          </w:p>
          <w:p w14:paraId="70C0AD55">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本项目内容提出的是最基本的服务要求，投标人可根据自身优势在响应采购文件要求的基础上另外提供有建设性的方案及服务内容。</w:t>
            </w:r>
          </w:p>
          <w:p w14:paraId="40D73C90">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1．承保服务</w:t>
            </w:r>
          </w:p>
          <w:p w14:paraId="15E6EA90">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（1）协助自治区民政厅和各地民政部门做好保险对象的承保工作。保险公司协助统计全区养老机构参保名单，每季度向自治区民政厅报告保险工作开展情况。</w:t>
            </w:r>
          </w:p>
          <w:p w14:paraId="13762597">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（2）协助自治区民政厅和各地民政部门做好对保险对象的宣传和培训工作。</w:t>
            </w:r>
          </w:p>
          <w:p w14:paraId="7D44A0D3">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（3）保险对象有人员变动、名称或地址变更、注销、设立新院等事宜时，做好上述事项的保全服务工作。</w:t>
            </w:r>
          </w:p>
          <w:p w14:paraId="7110AAC2">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2．理赔服务</w:t>
            </w:r>
          </w:p>
          <w:p w14:paraId="217D3FE0">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（1）保险公司应当成立专门的养老机构责任保险理赔服务团队，由有经验的专业理赔人员负责理赔服务工作，并配备相应的办公设备。</w:t>
            </w:r>
          </w:p>
          <w:p w14:paraId="267A1C79">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（2）设立热线电话，负责受理养老机构责任保险的事故报案、咨询、疑难解答和投诉处理，向全区所有养老机构、各市县民政局管理人员派发保险理赔负责人员联系方式和名单，解释保险的具体内容。</w:t>
            </w:r>
          </w:p>
          <w:p w14:paraId="276CD300">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（3）理赔时限</w:t>
            </w:r>
          </w:p>
          <w:p w14:paraId="2CAAD0F6">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发生保险责任范围内重大赔案，在责任相对明确而又无法迅速、准确确定损失金额导致尚不能结案的情况下，保险人应支付一定比例的预付赔款。在发生损失后30日内，经被保险人书面要求，保险人同意对于已确定损失金额且达成一致的部分进行全额赔付，对于未确定的损失部分但确认属于赔付范围的，按不低于估损金额的50%进行预先赔付。 </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55"/>
              <w:gridCol w:w="2416"/>
            </w:tblGrid>
            <w:tr w14:paraId="464DA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5971" w:type="dxa"/>
                  <w:gridSpan w:val="2"/>
                  <w:tcBorders>
                    <w:top w:val="single" w:color="000000" w:sz="4" w:space="0"/>
                    <w:left w:val="single" w:color="000000" w:sz="4" w:space="0"/>
                    <w:bottom w:val="single" w:color="000000" w:sz="4" w:space="0"/>
                    <w:right w:val="single" w:color="000000" w:sz="4" w:space="0"/>
                  </w:tcBorders>
                  <w:noWrap w:val="0"/>
                  <w:vAlign w:val="center"/>
                </w:tcPr>
                <w:p w14:paraId="14BE640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双方达成书面一致赔付意见后，按如下时效进行预赔款支付</w:t>
                  </w:r>
                </w:p>
              </w:tc>
            </w:tr>
            <w:tr w14:paraId="74175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55" w:type="dxa"/>
                  <w:tcBorders>
                    <w:top w:val="single" w:color="000000" w:sz="4" w:space="0"/>
                    <w:left w:val="single" w:color="000000" w:sz="4" w:space="0"/>
                    <w:bottom w:val="single" w:color="000000" w:sz="4" w:space="0"/>
                    <w:right w:val="single" w:color="000000" w:sz="4" w:space="0"/>
                  </w:tcBorders>
                  <w:noWrap w:val="0"/>
                  <w:vAlign w:val="center"/>
                </w:tcPr>
                <w:p w14:paraId="1FB756ED">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预付赔款金额（元）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4B3D00">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支付时效（工作日）</w:t>
                  </w:r>
                </w:p>
              </w:tc>
            </w:tr>
            <w:tr w14:paraId="3A646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55" w:type="dxa"/>
                  <w:tcBorders>
                    <w:top w:val="single" w:color="000000" w:sz="4" w:space="0"/>
                    <w:left w:val="single" w:color="000000" w:sz="4" w:space="0"/>
                    <w:bottom w:val="single" w:color="000000" w:sz="4" w:space="0"/>
                    <w:right w:val="single" w:color="000000" w:sz="4" w:space="0"/>
                  </w:tcBorders>
                  <w:noWrap w:val="0"/>
                  <w:vAlign w:val="center"/>
                </w:tcPr>
                <w:p w14:paraId="79AE4A2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100万以下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B52B4E">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r>
            <w:tr w14:paraId="6C196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55" w:type="dxa"/>
                  <w:tcBorders>
                    <w:top w:val="single" w:color="000000" w:sz="4" w:space="0"/>
                    <w:left w:val="single" w:color="000000" w:sz="4" w:space="0"/>
                    <w:bottom w:val="single" w:color="000000" w:sz="4" w:space="0"/>
                    <w:right w:val="single" w:color="000000" w:sz="4" w:space="0"/>
                  </w:tcBorders>
                  <w:noWrap w:val="0"/>
                  <w:vAlign w:val="center"/>
                </w:tcPr>
                <w:p w14:paraId="3BE466E0">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100万－200万（含200万）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06EED8">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r>
            <w:tr w14:paraId="5C7AA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55" w:type="dxa"/>
                  <w:tcBorders>
                    <w:top w:val="single" w:color="000000" w:sz="4" w:space="0"/>
                    <w:left w:val="single" w:color="000000" w:sz="4" w:space="0"/>
                    <w:bottom w:val="single" w:color="000000" w:sz="4" w:space="0"/>
                    <w:right w:val="single" w:color="000000" w:sz="4" w:space="0"/>
                  </w:tcBorders>
                  <w:noWrap w:val="0"/>
                  <w:vAlign w:val="center"/>
                </w:tcPr>
                <w:p w14:paraId="690CE77B">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200万以上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A4B7C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w:t>
                  </w:r>
                </w:p>
              </w:tc>
            </w:tr>
          </w:tbl>
          <w:p w14:paraId="28FDB91B">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保险人在发生保险责任范围内事故后，在养老机构及伤者及时、全面提供有关索赔材料的前提下，双方对赔偿金额均无异议并达成赔偿协议后，按如下工作日时效支付赔款：</w:t>
            </w:r>
          </w:p>
          <w:tbl>
            <w:tblPr>
              <w:tblStyle w:val="34"/>
              <w:tblW w:w="6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352"/>
              <w:gridCol w:w="2080"/>
            </w:tblGrid>
            <w:tr w14:paraId="5854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5801DFF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赔款类型</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4807E6DF">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赔案大小</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641DB8C7">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赔付时效</w:t>
                  </w:r>
                </w:p>
              </w:tc>
            </w:tr>
            <w:tr w14:paraId="3456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2B26261D">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小额赔款</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5E7D72E5">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1万元以下无争议案件</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ADD5CC7">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即时赔付</w:t>
                  </w:r>
                </w:p>
              </w:tc>
            </w:tr>
            <w:tr w14:paraId="340A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0A2EDF67">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一般赔款</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6F66ABF9">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1万元-5万元案件</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150A4799">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2个工作日内赔付</w:t>
                  </w:r>
                </w:p>
              </w:tc>
            </w:tr>
            <w:tr w14:paraId="4757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22EE7DA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重大赔款</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575830E0">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万</w:t>
                  </w:r>
                  <w:r>
                    <w:rPr>
                      <w:rFonts w:hint="eastAsia" w:ascii="宋体" w:hAnsi="宋体" w:eastAsia="宋体" w:cs="宋体"/>
                      <w:color w:val="auto"/>
                      <w:sz w:val="21"/>
                      <w:szCs w:val="21"/>
                    </w:rPr>
                    <w:t>元-10万元案件</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EE1D20B">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3个工作日内赔付</w:t>
                  </w:r>
                </w:p>
              </w:tc>
            </w:tr>
            <w:tr w14:paraId="5957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48D7AEF8">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特大赔款</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4A83DB7F">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10万元以上案件</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076AD08E">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5个工作日内赔付</w:t>
                  </w:r>
                </w:p>
              </w:tc>
            </w:tr>
          </w:tbl>
          <w:p w14:paraId="48E07B77">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若未能按前述理赔时效支付赔款，保险人将每天以赔付金额的不低于1%的标准额外支付赔款滞纳金。</w:t>
            </w:r>
          </w:p>
          <w:p w14:paraId="3702DE09">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3．增值服务</w:t>
            </w:r>
          </w:p>
          <w:p w14:paraId="65B78476">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为了能够体现养老机构责任保险服务于广西养老服务行业的特点，在基础服务项目上增加专项服务内容。</w:t>
            </w:r>
          </w:p>
          <w:p w14:paraId="3E8DDE8A">
            <w:pPr>
              <w:keepNext w:val="0"/>
              <w:keepLines w:val="0"/>
              <w:pageBreakBefore w:val="0"/>
              <w:kinsoku/>
              <w:wordWrap/>
              <w:overflowPunct/>
              <w:topLinePunct w:val="0"/>
              <w:autoSpaceDE/>
              <w:autoSpaceDN/>
              <w:bidi w:val="0"/>
              <w:spacing w:line="48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rPr>
              <w:t>、其他要求</w:t>
            </w:r>
          </w:p>
          <w:p w14:paraId="3103B4C3">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1．投标人投标文件中必须提供：</w:t>
            </w:r>
          </w:p>
          <w:p w14:paraId="3514A356">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（1）本项目的保险服务方案（其中包括</w:t>
            </w:r>
            <w:r>
              <w:rPr>
                <w:rFonts w:hint="eastAsia" w:ascii="宋体" w:hAnsi="宋体" w:eastAsia="宋体" w:cs="宋体"/>
                <w:color w:val="auto"/>
                <w:sz w:val="21"/>
                <w:szCs w:val="21"/>
                <w:highlight w:val="none"/>
                <w:lang w:val="en-US" w:eastAsia="zh-CN"/>
              </w:rPr>
              <w:t>承保方案</w:t>
            </w:r>
            <w:r>
              <w:rPr>
                <w:rFonts w:hint="eastAsia" w:ascii="宋体" w:hAnsi="宋体" w:eastAsia="宋体" w:cs="宋体"/>
                <w:color w:val="auto"/>
                <w:sz w:val="21"/>
                <w:szCs w:val="21"/>
                <w:highlight w:val="none"/>
              </w:rPr>
              <w:t>、理赔服务措施、增值服务、保险培训服务、服务人员</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rPr>
              <w:t>）；</w:t>
            </w:r>
          </w:p>
          <w:p w14:paraId="4825FC27">
            <w:pPr>
              <w:keepNext w:val="0"/>
              <w:keepLines w:val="0"/>
              <w:pageBreakBefore w:val="0"/>
              <w:kinsoku/>
              <w:wordWrap/>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2．要求投标人对采购人提出的采购项目采购需求，在承保设计及理赔服务措施中对所承诺的各项服务内容如基本保险项目及赔偿限额、身故或残疾赔偿、医疗费用赔偿、住院护理津贴、骨折责任赔偿的赔偿限额等进行详述，承诺真实、可行，并对承诺的服务内容负全部责任。</w:t>
            </w:r>
            <w:r>
              <w:rPr>
                <w:rFonts w:hint="eastAsia" w:ascii="宋体" w:hAnsi="宋体" w:eastAsia="宋体" w:cs="宋体"/>
                <w:color w:val="auto"/>
                <w:sz w:val="21"/>
                <w:szCs w:val="21"/>
              </w:rPr>
              <w:br w:type="page"/>
            </w:r>
          </w:p>
        </w:tc>
      </w:tr>
      <w:tr w14:paraId="4362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right w:val="single" w:color="auto" w:sz="4" w:space="0"/>
            </w:tcBorders>
            <w:noWrap w:val="0"/>
            <w:vAlign w:val="center"/>
          </w:tcPr>
          <w:p w14:paraId="2CD8E4B8">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lang w:val="en-US"/>
              </w:rPr>
            </w:pPr>
            <w:r>
              <w:rPr>
                <w:rFonts w:hint="eastAsia" w:ascii="宋体" w:hAnsi="宋体" w:eastAsia="宋体" w:cs="宋体"/>
                <w:b/>
                <w:bCs/>
                <w:color w:val="auto"/>
                <w:sz w:val="21"/>
                <w:szCs w:val="21"/>
                <w:highlight w:val="none"/>
                <w:lang w:val="en-US" w:eastAsia="zh-CN"/>
              </w:rPr>
              <w:t>二、商务条款要求</w:t>
            </w:r>
          </w:p>
        </w:tc>
      </w:tr>
      <w:tr w14:paraId="04AF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3D0D5079">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6659" w:type="dxa"/>
            <w:tcBorders>
              <w:top w:val="single" w:color="auto" w:sz="4" w:space="0"/>
              <w:left w:val="nil"/>
              <w:bottom w:val="single" w:color="auto" w:sz="4" w:space="0"/>
              <w:right w:val="single" w:color="auto" w:sz="4" w:space="0"/>
            </w:tcBorders>
            <w:noWrap w:val="0"/>
            <w:vAlign w:val="center"/>
          </w:tcPr>
          <w:p w14:paraId="62CE5E0A">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自中标通知书发出之日起 25 日内</w:t>
            </w:r>
            <w:r>
              <w:rPr>
                <w:rFonts w:hint="eastAsia" w:ascii="宋体" w:hAnsi="宋体" w:eastAsia="宋体" w:cs="宋体"/>
                <w:color w:val="auto"/>
                <w:sz w:val="21"/>
                <w:szCs w:val="21"/>
                <w:lang w:eastAsia="zh-CN"/>
              </w:rPr>
              <w:t>。</w:t>
            </w:r>
          </w:p>
        </w:tc>
      </w:tr>
      <w:tr w14:paraId="17F1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1E209E1B">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rPr>
              <w:t>服务期限及地点</w:t>
            </w:r>
          </w:p>
        </w:tc>
        <w:tc>
          <w:tcPr>
            <w:tcW w:w="6659" w:type="dxa"/>
            <w:tcBorders>
              <w:top w:val="single" w:color="auto" w:sz="4" w:space="0"/>
              <w:left w:val="nil"/>
              <w:bottom w:val="single" w:color="auto" w:sz="4" w:space="0"/>
              <w:right w:val="single" w:color="auto" w:sz="4" w:space="0"/>
            </w:tcBorders>
            <w:noWrap w:val="0"/>
            <w:vAlign w:val="center"/>
          </w:tcPr>
          <w:p w14:paraId="1D2ADE05">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服务期限</w:t>
            </w:r>
            <w:r>
              <w:rPr>
                <w:rFonts w:hint="eastAsia" w:ascii="宋体" w:hAnsi="宋体" w:eastAsia="宋体" w:cs="宋体"/>
                <w:color w:val="auto"/>
                <w:sz w:val="21"/>
                <w:szCs w:val="21"/>
                <w:highlight w:val="none"/>
                <w:lang w:eastAsia="zh-CN"/>
              </w:rPr>
              <w:t>（合同履约期限）</w:t>
            </w:r>
            <w:r>
              <w:rPr>
                <w:rFonts w:hint="eastAsia" w:ascii="宋体" w:hAnsi="宋体" w:eastAsia="宋体" w:cs="宋体"/>
                <w:b w:val="0"/>
                <w:bCs w:val="0"/>
                <w:color w:val="auto"/>
                <w:sz w:val="21"/>
                <w:szCs w:val="21"/>
                <w:lang w:eastAsia="zh-CN"/>
              </w:rPr>
              <w:t>：2025年10月1日0时起至2027年9月30日24时止，中标人应按一年的保险期限逐年出具保险单。</w:t>
            </w:r>
          </w:p>
          <w:p w14:paraId="148D816F">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地点</w:t>
            </w:r>
            <w:r>
              <w:rPr>
                <w:rFonts w:hint="eastAsia" w:ascii="宋体" w:hAnsi="宋体" w:eastAsia="宋体" w:cs="宋体"/>
                <w:b w:val="0"/>
                <w:bCs w:val="0"/>
                <w:color w:val="auto"/>
                <w:sz w:val="21"/>
                <w:szCs w:val="21"/>
                <w:lang w:eastAsia="zh-CN"/>
              </w:rPr>
              <w:t>：</w:t>
            </w:r>
            <w:r>
              <w:rPr>
                <w:rFonts w:hint="eastAsia" w:ascii="宋体" w:hAnsi="宋体" w:eastAsia="宋体" w:cs="宋体"/>
                <w:color w:val="auto"/>
                <w:spacing w:val="-6"/>
                <w:sz w:val="21"/>
                <w:szCs w:val="21"/>
                <w:highlight w:val="none"/>
              </w:rPr>
              <w:t>广西辖区内采购人指定地点。</w:t>
            </w:r>
          </w:p>
        </w:tc>
      </w:tr>
      <w:tr w14:paraId="3E18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12C7DC1A">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rPr>
              <w:t>付款条件（进度和方式）</w:t>
            </w:r>
          </w:p>
        </w:tc>
        <w:tc>
          <w:tcPr>
            <w:tcW w:w="6659" w:type="dxa"/>
            <w:tcBorders>
              <w:top w:val="single" w:color="auto" w:sz="4" w:space="0"/>
              <w:left w:val="nil"/>
              <w:bottom w:val="single" w:color="auto" w:sz="4" w:space="0"/>
              <w:right w:val="single" w:color="auto" w:sz="4" w:space="0"/>
            </w:tcBorders>
            <w:noWrap w:val="0"/>
            <w:vAlign w:val="center"/>
          </w:tcPr>
          <w:p w14:paraId="3D08B205">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保险费分年度支付，分别于2025年12月、2026年6月、2027年6月前支付。具体如下：2025年12月</w:t>
            </w:r>
            <w:r>
              <w:rPr>
                <w:rFonts w:hint="eastAsia" w:ascii="宋体" w:hAnsi="宋体" w:eastAsia="宋体" w:cs="宋体"/>
                <w:color w:val="auto"/>
                <w:sz w:val="21"/>
                <w:szCs w:val="21"/>
                <w:lang w:val="en-US" w:eastAsia="zh-CN"/>
              </w:rPr>
              <w:t>向</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支付</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万元；2026年6月</w:t>
            </w:r>
            <w:r>
              <w:rPr>
                <w:rFonts w:hint="eastAsia" w:ascii="宋体" w:hAnsi="宋体" w:eastAsia="宋体" w:cs="宋体"/>
                <w:color w:val="auto"/>
                <w:sz w:val="21"/>
                <w:szCs w:val="21"/>
                <w:highlight w:val="none"/>
                <w:lang w:val="en-US" w:eastAsia="zh-CN"/>
              </w:rPr>
              <w:t>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98</w:t>
            </w:r>
            <w:r>
              <w:rPr>
                <w:rFonts w:hint="eastAsia" w:ascii="宋体" w:hAnsi="宋体" w:eastAsia="宋体" w:cs="宋体"/>
                <w:color w:val="auto"/>
                <w:sz w:val="21"/>
                <w:szCs w:val="21"/>
                <w:highlight w:val="none"/>
              </w:rPr>
              <w:t>万元；2027年6月</w:t>
            </w:r>
            <w:r>
              <w:rPr>
                <w:rFonts w:hint="eastAsia" w:ascii="宋体" w:hAnsi="宋体" w:eastAsia="宋体" w:cs="宋体"/>
                <w:color w:val="auto"/>
                <w:sz w:val="21"/>
                <w:szCs w:val="21"/>
                <w:highlight w:val="none"/>
                <w:lang w:val="en-US" w:eastAsia="zh-CN"/>
              </w:rPr>
              <w:t>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73</w:t>
            </w:r>
            <w:r>
              <w:rPr>
                <w:rFonts w:hint="eastAsia" w:ascii="宋体" w:hAnsi="宋体" w:eastAsia="宋体" w:cs="宋体"/>
                <w:color w:val="auto"/>
                <w:sz w:val="21"/>
                <w:szCs w:val="21"/>
                <w:highlight w:val="none"/>
              </w:rPr>
              <w:t>万元。</w:t>
            </w:r>
          </w:p>
        </w:tc>
      </w:tr>
      <w:tr w14:paraId="5EC7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36E5580C">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服务要求</w:t>
            </w:r>
          </w:p>
        </w:tc>
        <w:tc>
          <w:tcPr>
            <w:tcW w:w="6659" w:type="dxa"/>
            <w:tcBorders>
              <w:top w:val="single" w:color="auto" w:sz="4" w:space="0"/>
              <w:left w:val="nil"/>
              <w:bottom w:val="single" w:color="auto" w:sz="4" w:space="0"/>
              <w:right w:val="single" w:color="auto" w:sz="4" w:space="0"/>
            </w:tcBorders>
            <w:noWrap w:val="0"/>
            <w:vAlign w:val="center"/>
          </w:tcPr>
          <w:p w14:paraId="571286FB">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1.未经投保人、被保险人同意</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不得擅自将本项目项下的承保义务、责任转给其他保险机构承担。</w:t>
            </w:r>
          </w:p>
          <w:p w14:paraId="05761633">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应设立专线服务，派专人负责本项目的业务联系及处理工作，并在接到投保人、被保险人处理问题的通知后 24 小时内到达指定现场。</w:t>
            </w:r>
          </w:p>
        </w:tc>
      </w:tr>
      <w:tr w14:paraId="7D48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05041E38">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pacing w:val="-1"/>
                <w:sz w:val="21"/>
                <w:szCs w:val="21"/>
                <w:highlight w:val="none"/>
              </w:rPr>
              <w:t>报价要求</w:t>
            </w:r>
          </w:p>
        </w:tc>
        <w:tc>
          <w:tcPr>
            <w:tcW w:w="6659" w:type="dxa"/>
            <w:tcBorders>
              <w:top w:val="single" w:color="auto" w:sz="4" w:space="0"/>
              <w:left w:val="nil"/>
              <w:bottom w:val="single" w:color="auto" w:sz="4" w:space="0"/>
              <w:right w:val="single" w:color="auto" w:sz="4" w:space="0"/>
            </w:tcBorders>
            <w:noWrap w:val="0"/>
            <w:vAlign w:val="center"/>
          </w:tcPr>
          <w:p w14:paraId="72229DA1">
            <w:pPr>
              <w:keepNext w:val="0"/>
              <w:keepLines w:val="0"/>
              <w:pageBreakBefore w:val="0"/>
              <w:kinsoku/>
              <w:wordWrap/>
              <w:overflowPunct/>
              <w:topLinePunct w:val="0"/>
              <w:autoSpaceDE/>
              <w:autoSpaceDN/>
              <w:bidi w:val="0"/>
              <w:snapToGrid w:val="0"/>
              <w:spacing w:line="480" w:lineRule="exact"/>
              <w:ind w:left="0" w:firstLine="0" w:firstLineChars="0"/>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1.本项目报价为固定总价</w:t>
            </w:r>
            <w:r>
              <w:rPr>
                <w:rFonts w:hint="eastAsia" w:ascii="宋体" w:hAnsi="宋体" w:eastAsia="宋体" w:cs="宋体"/>
                <w:color w:val="auto"/>
                <w:spacing w:val="0"/>
                <w:sz w:val="21"/>
                <w:szCs w:val="21"/>
                <w:highlight w:val="none"/>
                <w:lang w:val="en-US" w:eastAsia="zh-CN"/>
              </w:rPr>
              <w:t>（本项目为总价包干方式发包）</w:t>
            </w:r>
            <w:r>
              <w:rPr>
                <w:rFonts w:hint="eastAsia" w:ascii="宋体" w:hAnsi="宋体" w:eastAsia="宋体" w:cs="宋体"/>
                <w:color w:val="auto"/>
                <w:spacing w:val="0"/>
                <w:sz w:val="21"/>
                <w:szCs w:val="21"/>
                <w:lang w:val="en-US" w:eastAsia="zh-CN"/>
              </w:rPr>
              <w:t>。</w:t>
            </w:r>
          </w:p>
          <w:p w14:paraId="339724B5">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sz w:val="21"/>
                <w:szCs w:val="21"/>
                <w:lang w:val="en-US" w:eastAsia="zh-CN"/>
              </w:rPr>
              <w:t>2.报价包含本次采购范围内提供的服务、所涉及的人员劳务费、差旅费、履约验收、第三方风险管理服务费、培训及技术资料及其它所有成本费用的总和，在合同实施时，采购人将不予支付中标人没有列入的项目费用，并认为此项目的费用已包括在总报价中。</w:t>
            </w:r>
          </w:p>
        </w:tc>
      </w:tr>
      <w:tr w14:paraId="7AF9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right w:val="single" w:color="auto" w:sz="4" w:space="0"/>
            </w:tcBorders>
            <w:noWrap w:val="0"/>
            <w:vAlign w:val="center"/>
          </w:tcPr>
          <w:p w14:paraId="0934B7C9">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b/>
                <w:bCs/>
                <w:color w:val="auto"/>
                <w:spacing w:val="0"/>
                <w:sz w:val="21"/>
                <w:szCs w:val="21"/>
                <w:highlight w:val="none"/>
                <w:lang w:val="en-US" w:eastAsia="zh-CN"/>
              </w:rPr>
              <w:t>三、</w:t>
            </w:r>
            <w:r>
              <w:rPr>
                <w:rFonts w:hint="eastAsia" w:ascii="宋体" w:hAnsi="宋体" w:eastAsia="宋体" w:cs="宋体"/>
                <w:b/>
                <w:bCs/>
                <w:color w:val="auto"/>
                <w:spacing w:val="0"/>
                <w:sz w:val="21"/>
                <w:szCs w:val="21"/>
                <w:highlight w:val="none"/>
              </w:rPr>
              <w:t>与实现项目目标相关的其他要求</w:t>
            </w:r>
          </w:p>
        </w:tc>
      </w:tr>
      <w:tr w14:paraId="16FF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right w:val="single" w:color="auto" w:sz="4" w:space="0"/>
            </w:tcBorders>
            <w:noWrap w:val="0"/>
            <w:vAlign w:val="center"/>
          </w:tcPr>
          <w:p w14:paraId="02B03BFD">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投标人的履约能力要求</w:t>
            </w:r>
          </w:p>
        </w:tc>
      </w:tr>
      <w:tr w14:paraId="203A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52639130">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履约能力或业绩要求</w:t>
            </w:r>
          </w:p>
        </w:tc>
        <w:tc>
          <w:tcPr>
            <w:tcW w:w="6659" w:type="dxa"/>
            <w:tcBorders>
              <w:top w:val="single" w:color="auto" w:sz="4" w:space="0"/>
              <w:left w:val="nil"/>
              <w:bottom w:val="single" w:color="auto" w:sz="4" w:space="0"/>
              <w:right w:val="single" w:color="auto" w:sz="4" w:space="0"/>
            </w:tcBorders>
            <w:noWrap w:val="0"/>
            <w:vAlign w:val="center"/>
          </w:tcPr>
          <w:p w14:paraId="585618B5">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见本招标文件“</w:t>
            </w:r>
            <w:r>
              <w:rPr>
                <w:rFonts w:hint="eastAsia" w:ascii="宋体" w:hAnsi="宋体" w:eastAsia="宋体" w:cs="宋体"/>
                <w:b w:val="0"/>
                <w:bCs w:val="0"/>
                <w:color w:val="auto"/>
                <w:sz w:val="21"/>
                <w:szCs w:val="21"/>
                <w:lang w:val="en-US" w:eastAsia="zh-CN"/>
              </w:rPr>
              <w:t>评标方法</w:t>
            </w:r>
            <w:r>
              <w:rPr>
                <w:rFonts w:hint="eastAsia" w:ascii="宋体" w:hAnsi="宋体" w:eastAsia="宋体" w:cs="宋体"/>
                <w:b w:val="0"/>
                <w:bCs w:val="0"/>
                <w:color w:val="auto"/>
                <w:sz w:val="21"/>
                <w:szCs w:val="21"/>
              </w:rPr>
              <w:t>及评分标准”。</w:t>
            </w:r>
          </w:p>
        </w:tc>
      </w:tr>
      <w:tr w14:paraId="3FE9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right w:val="single" w:color="auto" w:sz="4" w:space="0"/>
            </w:tcBorders>
            <w:noWrap w:val="0"/>
            <w:vAlign w:val="center"/>
          </w:tcPr>
          <w:p w14:paraId="63E54A8E">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二）验收标准</w:t>
            </w:r>
          </w:p>
        </w:tc>
      </w:tr>
      <w:tr w14:paraId="2899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3BF5CB5C">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验收标准</w:t>
            </w:r>
          </w:p>
        </w:tc>
        <w:tc>
          <w:tcPr>
            <w:tcW w:w="6659" w:type="dxa"/>
            <w:tcBorders>
              <w:top w:val="single" w:color="auto" w:sz="4" w:space="0"/>
              <w:left w:val="nil"/>
              <w:bottom w:val="single" w:color="auto" w:sz="4" w:space="0"/>
              <w:right w:val="single" w:color="auto" w:sz="4" w:space="0"/>
            </w:tcBorders>
            <w:noWrap w:val="0"/>
            <w:vAlign w:val="center"/>
          </w:tcPr>
          <w:p w14:paraId="35F0D54E">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b w:val="0"/>
                <w:bCs w:val="0"/>
                <w:color w:val="auto"/>
                <w:sz w:val="21"/>
                <w:szCs w:val="21"/>
              </w:rPr>
              <w:t>符合现行国家相关标准、行业标准、地方标准或者其他标准、规范</w:t>
            </w:r>
          </w:p>
        </w:tc>
      </w:tr>
      <w:tr w14:paraId="7243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4"/>
            <w:tcBorders>
              <w:right w:val="single" w:color="auto" w:sz="4" w:space="0"/>
            </w:tcBorders>
            <w:noWrap w:val="0"/>
            <w:vAlign w:val="center"/>
          </w:tcPr>
          <w:p w14:paraId="69A9221E">
            <w:pPr>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（三）其他要求</w:t>
            </w:r>
          </w:p>
        </w:tc>
      </w:tr>
      <w:tr w14:paraId="404C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gridSpan w:val="3"/>
            <w:tcBorders>
              <w:right w:val="single" w:color="auto" w:sz="4" w:space="0"/>
            </w:tcBorders>
            <w:noWrap w:val="0"/>
            <w:vAlign w:val="center"/>
          </w:tcPr>
          <w:p w14:paraId="6B97E29A">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其他技术要求</w:t>
            </w:r>
          </w:p>
        </w:tc>
        <w:tc>
          <w:tcPr>
            <w:tcW w:w="6659" w:type="dxa"/>
            <w:tcBorders>
              <w:top w:val="single" w:color="auto" w:sz="4" w:space="0"/>
              <w:left w:val="nil"/>
              <w:bottom w:val="single" w:color="auto" w:sz="4" w:space="0"/>
              <w:right w:val="single" w:color="auto" w:sz="4" w:space="0"/>
            </w:tcBorders>
            <w:noWrap w:val="0"/>
            <w:vAlign w:val="center"/>
          </w:tcPr>
          <w:p w14:paraId="704D3E6F">
            <w:pPr>
              <w:keepNext w:val="0"/>
              <w:keepLines w:val="0"/>
              <w:pageBreakBefore w:val="0"/>
              <w:numPr>
                <w:ilvl w:val="0"/>
                <w:numId w:val="0"/>
              </w:numPr>
              <w:kinsoku/>
              <w:wordWrap/>
              <w:overflowPunct/>
              <w:topLinePunct w:val="0"/>
              <w:autoSpaceDE/>
              <w:autoSpaceDN/>
              <w:bidi w:val="0"/>
              <w:snapToGrid w:val="0"/>
              <w:spacing w:line="480"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color w:val="auto"/>
                <w:spacing w:val="0"/>
                <w:sz w:val="21"/>
                <w:szCs w:val="21"/>
                <w:highlight w:val="none"/>
                <w:lang w:val="en-US" w:eastAsia="zh-CN"/>
              </w:rPr>
              <w:t>投标人</w:t>
            </w:r>
            <w:r>
              <w:rPr>
                <w:rFonts w:hint="eastAsia" w:ascii="宋体" w:hAnsi="宋体" w:eastAsia="宋体" w:cs="宋体"/>
                <w:color w:val="auto"/>
                <w:spacing w:val="0"/>
                <w:sz w:val="21"/>
                <w:szCs w:val="21"/>
                <w:highlight w:val="none"/>
              </w:rPr>
              <w:t>可根据自身情况及第四章“</w:t>
            </w: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标准</w:t>
            </w:r>
            <w:r>
              <w:rPr>
                <w:rFonts w:hint="eastAsia" w:ascii="宋体" w:hAnsi="宋体" w:eastAsia="宋体" w:cs="宋体"/>
                <w:color w:val="auto"/>
                <w:spacing w:val="0"/>
                <w:sz w:val="21"/>
                <w:szCs w:val="21"/>
                <w:highlight w:val="none"/>
              </w:rPr>
              <w:t>”编写服务方案，</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但不限于承保方案</w:t>
            </w:r>
            <w:r>
              <w:rPr>
                <w:rFonts w:hint="eastAsia" w:ascii="宋体" w:hAnsi="宋体" w:eastAsia="宋体" w:cs="宋体"/>
                <w:color w:val="auto"/>
                <w:sz w:val="21"/>
                <w:szCs w:val="21"/>
                <w:highlight w:val="none"/>
              </w:rPr>
              <w:t>、理赔服务措施、增值服务、保险培训服务、服务人员</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rPr>
              <w:t>等</w:t>
            </w:r>
            <w:r>
              <w:rPr>
                <w:rFonts w:hint="eastAsia" w:ascii="宋体" w:hAnsi="宋体" w:eastAsia="宋体" w:cs="宋体"/>
                <w:color w:val="auto"/>
                <w:spacing w:val="0"/>
                <w:sz w:val="21"/>
                <w:szCs w:val="21"/>
                <w:highlight w:val="none"/>
              </w:rPr>
              <w:t>。</w:t>
            </w:r>
          </w:p>
        </w:tc>
      </w:tr>
    </w:tbl>
    <w:p w14:paraId="1DF0D69F">
      <w:pPr>
        <w:spacing w:line="528"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kern w:val="0"/>
          <w:sz w:val="21"/>
          <w:szCs w:val="21"/>
          <w:highlight w:val="none"/>
        </w:rPr>
        <w:t>附件：</w:t>
      </w:r>
    </w:p>
    <w:p w14:paraId="41F45416">
      <w:pPr>
        <w:spacing w:line="528"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中小微企业划型标准</w:t>
      </w:r>
    </w:p>
    <w:tbl>
      <w:tblPr>
        <w:tblStyle w:val="34"/>
        <w:tblW w:w="9052" w:type="dxa"/>
        <w:jc w:val="center"/>
        <w:tblLayout w:type="fixed"/>
        <w:tblCellMar>
          <w:top w:w="0" w:type="dxa"/>
          <w:left w:w="108" w:type="dxa"/>
          <w:bottom w:w="0" w:type="dxa"/>
          <w:right w:w="108" w:type="dxa"/>
        </w:tblCellMar>
      </w:tblPr>
      <w:tblGrid>
        <w:gridCol w:w="1904"/>
        <w:gridCol w:w="1384"/>
        <w:gridCol w:w="913"/>
        <w:gridCol w:w="1966"/>
        <w:gridCol w:w="1743"/>
        <w:gridCol w:w="1142"/>
      </w:tblGrid>
      <w:tr w14:paraId="7C7BF713">
        <w:tblPrEx>
          <w:tblCellMar>
            <w:top w:w="0" w:type="dxa"/>
            <w:left w:w="108" w:type="dxa"/>
            <w:bottom w:w="0" w:type="dxa"/>
            <w:right w:w="108" w:type="dxa"/>
          </w:tblCellMar>
        </w:tblPrEx>
        <w:trPr>
          <w:trHeight w:val="285"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14:paraId="24709E1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14:paraId="1F84643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025AC05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计量单位</w:t>
            </w:r>
          </w:p>
        </w:tc>
        <w:tc>
          <w:tcPr>
            <w:tcW w:w="1966" w:type="dxa"/>
            <w:tcBorders>
              <w:top w:val="single" w:color="auto" w:sz="4" w:space="0"/>
              <w:left w:val="nil"/>
              <w:bottom w:val="single" w:color="auto" w:sz="4" w:space="0"/>
              <w:right w:val="single" w:color="auto" w:sz="4" w:space="0"/>
            </w:tcBorders>
            <w:noWrap w:val="0"/>
            <w:vAlign w:val="center"/>
          </w:tcPr>
          <w:p w14:paraId="1B6CC04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中型</w:t>
            </w:r>
          </w:p>
        </w:tc>
        <w:tc>
          <w:tcPr>
            <w:tcW w:w="1743" w:type="dxa"/>
            <w:tcBorders>
              <w:top w:val="single" w:color="auto" w:sz="4" w:space="0"/>
              <w:left w:val="nil"/>
              <w:bottom w:val="single" w:color="auto" w:sz="4" w:space="0"/>
              <w:right w:val="single" w:color="auto" w:sz="4" w:space="0"/>
            </w:tcBorders>
            <w:noWrap w:val="0"/>
            <w:vAlign w:val="center"/>
          </w:tcPr>
          <w:p w14:paraId="79B6D89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小型</w:t>
            </w:r>
          </w:p>
        </w:tc>
        <w:tc>
          <w:tcPr>
            <w:tcW w:w="1142" w:type="dxa"/>
            <w:tcBorders>
              <w:top w:val="single" w:color="auto" w:sz="4" w:space="0"/>
              <w:left w:val="nil"/>
              <w:bottom w:val="single" w:color="auto" w:sz="4" w:space="0"/>
              <w:right w:val="single" w:color="auto" w:sz="4" w:space="0"/>
            </w:tcBorders>
            <w:noWrap w:val="0"/>
            <w:vAlign w:val="center"/>
          </w:tcPr>
          <w:p w14:paraId="245D9AA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微型</w:t>
            </w:r>
          </w:p>
        </w:tc>
      </w:tr>
      <w:tr w14:paraId="2CE0AAE7">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noWrap w:val="0"/>
            <w:vAlign w:val="center"/>
          </w:tcPr>
          <w:p w14:paraId="3BF9BF6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农、林、牧、渔</w:t>
            </w:r>
          </w:p>
        </w:tc>
        <w:tc>
          <w:tcPr>
            <w:tcW w:w="1384" w:type="dxa"/>
            <w:tcBorders>
              <w:top w:val="nil"/>
              <w:left w:val="nil"/>
              <w:bottom w:val="single" w:color="auto" w:sz="4" w:space="0"/>
              <w:right w:val="single" w:color="auto" w:sz="4" w:space="0"/>
            </w:tcBorders>
            <w:noWrap w:val="0"/>
            <w:vAlign w:val="center"/>
          </w:tcPr>
          <w:p w14:paraId="3ECA0AB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53FE615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58D3DE0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43" w:type="dxa"/>
            <w:tcBorders>
              <w:top w:val="nil"/>
              <w:left w:val="nil"/>
              <w:bottom w:val="single" w:color="auto" w:sz="4" w:space="0"/>
              <w:right w:val="single" w:color="auto" w:sz="4" w:space="0"/>
            </w:tcBorders>
            <w:noWrap w:val="0"/>
            <w:vAlign w:val="center"/>
          </w:tcPr>
          <w:p w14:paraId="572A032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142" w:type="dxa"/>
            <w:tcBorders>
              <w:top w:val="nil"/>
              <w:left w:val="nil"/>
              <w:bottom w:val="single" w:color="auto" w:sz="4" w:space="0"/>
              <w:right w:val="single" w:color="auto" w:sz="4" w:space="0"/>
            </w:tcBorders>
            <w:noWrap w:val="0"/>
            <w:vAlign w:val="center"/>
          </w:tcPr>
          <w:p w14:paraId="0501D88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47B0C2B9">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7096461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工业</w:t>
            </w:r>
          </w:p>
        </w:tc>
        <w:tc>
          <w:tcPr>
            <w:tcW w:w="1384" w:type="dxa"/>
            <w:tcBorders>
              <w:top w:val="nil"/>
              <w:left w:val="nil"/>
              <w:bottom w:val="single" w:color="auto" w:sz="4" w:space="0"/>
              <w:right w:val="single" w:color="auto" w:sz="4" w:space="0"/>
            </w:tcBorders>
            <w:noWrap w:val="0"/>
            <w:vAlign w:val="center"/>
          </w:tcPr>
          <w:p w14:paraId="07D9630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3AF68F3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66" w:type="dxa"/>
            <w:tcBorders>
              <w:top w:val="nil"/>
              <w:left w:val="nil"/>
              <w:bottom w:val="single" w:color="auto" w:sz="4" w:space="0"/>
              <w:right w:val="single" w:color="auto" w:sz="4" w:space="0"/>
            </w:tcBorders>
            <w:noWrap w:val="0"/>
            <w:vAlign w:val="center"/>
          </w:tcPr>
          <w:p w14:paraId="6F88146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43" w:type="dxa"/>
            <w:tcBorders>
              <w:top w:val="nil"/>
              <w:left w:val="nil"/>
              <w:bottom w:val="single" w:color="auto" w:sz="4" w:space="0"/>
              <w:right w:val="single" w:color="auto" w:sz="4" w:space="0"/>
            </w:tcBorders>
            <w:noWrap w:val="0"/>
            <w:vAlign w:val="center"/>
          </w:tcPr>
          <w:p w14:paraId="43EDD43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42" w:type="dxa"/>
            <w:tcBorders>
              <w:top w:val="nil"/>
              <w:left w:val="nil"/>
              <w:bottom w:val="single" w:color="auto" w:sz="4" w:space="0"/>
              <w:right w:val="single" w:color="auto" w:sz="4" w:space="0"/>
            </w:tcBorders>
            <w:noWrap w:val="0"/>
            <w:vAlign w:val="center"/>
          </w:tcPr>
          <w:p w14:paraId="37FBE6B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66396E76">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6B17945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1"/>
                <w:szCs w:val="21"/>
                <w:highlight w:val="none"/>
              </w:rPr>
            </w:pPr>
          </w:p>
        </w:tc>
        <w:tc>
          <w:tcPr>
            <w:tcW w:w="1384" w:type="dxa"/>
            <w:tcBorders>
              <w:top w:val="nil"/>
              <w:left w:val="nil"/>
              <w:bottom w:val="single" w:color="auto" w:sz="4" w:space="0"/>
              <w:right w:val="single" w:color="auto" w:sz="4" w:space="0"/>
            </w:tcBorders>
            <w:noWrap w:val="0"/>
            <w:vAlign w:val="center"/>
          </w:tcPr>
          <w:p w14:paraId="5CCD4D5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7A22F6C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2B2A1F0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743" w:type="dxa"/>
            <w:tcBorders>
              <w:top w:val="nil"/>
              <w:left w:val="nil"/>
              <w:bottom w:val="single" w:color="auto" w:sz="4" w:space="0"/>
              <w:right w:val="single" w:color="auto" w:sz="4" w:space="0"/>
            </w:tcBorders>
            <w:noWrap w:val="0"/>
            <w:vAlign w:val="center"/>
          </w:tcPr>
          <w:p w14:paraId="64B2C28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142" w:type="dxa"/>
            <w:tcBorders>
              <w:top w:val="nil"/>
              <w:left w:val="nil"/>
              <w:bottom w:val="single" w:color="auto" w:sz="4" w:space="0"/>
              <w:right w:val="single" w:color="auto" w:sz="4" w:space="0"/>
            </w:tcBorders>
            <w:noWrap w:val="0"/>
            <w:vAlign w:val="center"/>
          </w:tcPr>
          <w:p w14:paraId="3B76900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3F513444">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120E37B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建筑业</w:t>
            </w:r>
          </w:p>
        </w:tc>
        <w:tc>
          <w:tcPr>
            <w:tcW w:w="1384" w:type="dxa"/>
            <w:tcBorders>
              <w:top w:val="nil"/>
              <w:left w:val="nil"/>
              <w:bottom w:val="single" w:color="auto" w:sz="4" w:space="0"/>
              <w:right w:val="single" w:color="auto" w:sz="4" w:space="0"/>
            </w:tcBorders>
            <w:noWrap w:val="0"/>
            <w:vAlign w:val="center"/>
          </w:tcPr>
          <w:p w14:paraId="3A03F3E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363C969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7FDEACA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743" w:type="dxa"/>
            <w:tcBorders>
              <w:top w:val="nil"/>
              <w:left w:val="nil"/>
              <w:bottom w:val="single" w:color="auto" w:sz="4" w:space="0"/>
              <w:right w:val="single" w:color="auto" w:sz="4" w:space="0"/>
            </w:tcBorders>
            <w:noWrap w:val="0"/>
            <w:vAlign w:val="center"/>
          </w:tcPr>
          <w:p w14:paraId="04DA0EE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142" w:type="dxa"/>
            <w:tcBorders>
              <w:top w:val="nil"/>
              <w:left w:val="nil"/>
              <w:bottom w:val="single" w:color="auto" w:sz="4" w:space="0"/>
              <w:right w:val="single" w:color="auto" w:sz="4" w:space="0"/>
            </w:tcBorders>
            <w:noWrap w:val="0"/>
            <w:vAlign w:val="center"/>
          </w:tcPr>
          <w:p w14:paraId="6AC605F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0EB84E4E">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3318608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1"/>
                <w:szCs w:val="21"/>
                <w:highlight w:val="none"/>
              </w:rPr>
            </w:pPr>
          </w:p>
        </w:tc>
        <w:tc>
          <w:tcPr>
            <w:tcW w:w="1384" w:type="dxa"/>
            <w:tcBorders>
              <w:top w:val="nil"/>
              <w:left w:val="nil"/>
              <w:bottom w:val="single" w:color="auto" w:sz="4" w:space="0"/>
              <w:right w:val="single" w:color="auto" w:sz="4" w:space="0"/>
            </w:tcBorders>
            <w:noWrap w:val="0"/>
            <w:vAlign w:val="center"/>
          </w:tcPr>
          <w:p w14:paraId="483B098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913" w:type="dxa"/>
            <w:tcBorders>
              <w:top w:val="nil"/>
              <w:left w:val="nil"/>
              <w:bottom w:val="single" w:color="auto" w:sz="4" w:space="0"/>
              <w:right w:val="single" w:color="auto" w:sz="4" w:space="0"/>
            </w:tcBorders>
            <w:noWrap w:val="0"/>
            <w:vAlign w:val="center"/>
          </w:tcPr>
          <w:p w14:paraId="4ED27E4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6977E31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743" w:type="dxa"/>
            <w:tcBorders>
              <w:top w:val="nil"/>
              <w:left w:val="nil"/>
              <w:bottom w:val="single" w:color="auto" w:sz="4" w:space="0"/>
              <w:right w:val="single" w:color="auto" w:sz="4" w:space="0"/>
            </w:tcBorders>
            <w:noWrap w:val="0"/>
            <w:vAlign w:val="center"/>
          </w:tcPr>
          <w:p w14:paraId="2CC866F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142" w:type="dxa"/>
            <w:tcBorders>
              <w:top w:val="nil"/>
              <w:left w:val="nil"/>
              <w:bottom w:val="single" w:color="auto" w:sz="4" w:space="0"/>
              <w:right w:val="single" w:color="auto" w:sz="4" w:space="0"/>
            </w:tcBorders>
            <w:noWrap w:val="0"/>
            <w:vAlign w:val="center"/>
          </w:tcPr>
          <w:p w14:paraId="1DFC40C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1FDFD288">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40A851C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批发业</w:t>
            </w:r>
          </w:p>
        </w:tc>
        <w:tc>
          <w:tcPr>
            <w:tcW w:w="1384" w:type="dxa"/>
            <w:tcBorders>
              <w:top w:val="nil"/>
              <w:left w:val="nil"/>
              <w:bottom w:val="single" w:color="auto" w:sz="4" w:space="0"/>
              <w:right w:val="single" w:color="auto" w:sz="4" w:space="0"/>
            </w:tcBorders>
            <w:noWrap w:val="0"/>
            <w:vAlign w:val="center"/>
          </w:tcPr>
          <w:p w14:paraId="1D7D9D7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358167D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66" w:type="dxa"/>
            <w:tcBorders>
              <w:top w:val="nil"/>
              <w:left w:val="nil"/>
              <w:bottom w:val="single" w:color="auto" w:sz="4" w:space="0"/>
              <w:right w:val="single" w:color="auto" w:sz="4" w:space="0"/>
            </w:tcBorders>
            <w:noWrap w:val="0"/>
            <w:vAlign w:val="center"/>
          </w:tcPr>
          <w:p w14:paraId="34CB436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743" w:type="dxa"/>
            <w:tcBorders>
              <w:top w:val="nil"/>
              <w:left w:val="nil"/>
              <w:bottom w:val="single" w:color="auto" w:sz="4" w:space="0"/>
              <w:right w:val="single" w:color="auto" w:sz="4" w:space="0"/>
            </w:tcBorders>
            <w:noWrap w:val="0"/>
            <w:vAlign w:val="center"/>
          </w:tcPr>
          <w:p w14:paraId="475F613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142" w:type="dxa"/>
            <w:tcBorders>
              <w:top w:val="nil"/>
              <w:left w:val="nil"/>
              <w:bottom w:val="single" w:color="auto" w:sz="4" w:space="0"/>
              <w:right w:val="single" w:color="auto" w:sz="4" w:space="0"/>
            </w:tcBorders>
            <w:noWrap w:val="0"/>
            <w:vAlign w:val="center"/>
          </w:tcPr>
          <w:p w14:paraId="76F6F28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41A756FA">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3D82898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1"/>
                <w:szCs w:val="21"/>
                <w:highlight w:val="none"/>
              </w:rPr>
            </w:pPr>
          </w:p>
        </w:tc>
        <w:tc>
          <w:tcPr>
            <w:tcW w:w="1384" w:type="dxa"/>
            <w:tcBorders>
              <w:top w:val="nil"/>
              <w:left w:val="nil"/>
              <w:bottom w:val="single" w:color="auto" w:sz="4" w:space="0"/>
              <w:right w:val="single" w:color="auto" w:sz="4" w:space="0"/>
            </w:tcBorders>
            <w:noWrap w:val="0"/>
            <w:vAlign w:val="center"/>
          </w:tcPr>
          <w:p w14:paraId="0BD34FA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761396B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74ACECE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743" w:type="dxa"/>
            <w:tcBorders>
              <w:top w:val="nil"/>
              <w:left w:val="nil"/>
              <w:bottom w:val="single" w:color="auto" w:sz="4" w:space="0"/>
              <w:right w:val="single" w:color="auto" w:sz="4" w:space="0"/>
            </w:tcBorders>
            <w:noWrap w:val="0"/>
            <w:vAlign w:val="center"/>
          </w:tcPr>
          <w:p w14:paraId="0AFF4DD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142" w:type="dxa"/>
            <w:tcBorders>
              <w:top w:val="nil"/>
              <w:left w:val="nil"/>
              <w:bottom w:val="single" w:color="auto" w:sz="4" w:space="0"/>
              <w:right w:val="single" w:color="auto" w:sz="4" w:space="0"/>
            </w:tcBorders>
            <w:noWrap w:val="0"/>
            <w:vAlign w:val="center"/>
          </w:tcPr>
          <w:p w14:paraId="4D38D41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13624831">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201501A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零售业</w:t>
            </w:r>
          </w:p>
        </w:tc>
        <w:tc>
          <w:tcPr>
            <w:tcW w:w="1384" w:type="dxa"/>
            <w:tcBorders>
              <w:top w:val="nil"/>
              <w:left w:val="nil"/>
              <w:bottom w:val="single" w:color="auto" w:sz="4" w:space="0"/>
              <w:right w:val="single" w:color="auto" w:sz="4" w:space="0"/>
            </w:tcBorders>
            <w:noWrap w:val="0"/>
            <w:vAlign w:val="center"/>
          </w:tcPr>
          <w:p w14:paraId="56C17E9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761A1B5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66" w:type="dxa"/>
            <w:tcBorders>
              <w:top w:val="nil"/>
              <w:left w:val="nil"/>
              <w:bottom w:val="single" w:color="auto" w:sz="4" w:space="0"/>
              <w:right w:val="single" w:color="auto" w:sz="4" w:space="0"/>
            </w:tcBorders>
            <w:noWrap w:val="0"/>
            <w:vAlign w:val="center"/>
          </w:tcPr>
          <w:p w14:paraId="335B562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743" w:type="dxa"/>
            <w:tcBorders>
              <w:top w:val="nil"/>
              <w:left w:val="nil"/>
              <w:bottom w:val="single" w:color="auto" w:sz="4" w:space="0"/>
              <w:right w:val="single" w:color="auto" w:sz="4" w:space="0"/>
            </w:tcBorders>
            <w:noWrap w:val="0"/>
            <w:vAlign w:val="center"/>
          </w:tcPr>
          <w:p w14:paraId="1F81E22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142" w:type="dxa"/>
            <w:tcBorders>
              <w:top w:val="nil"/>
              <w:left w:val="nil"/>
              <w:bottom w:val="single" w:color="auto" w:sz="4" w:space="0"/>
              <w:right w:val="single" w:color="auto" w:sz="4" w:space="0"/>
            </w:tcBorders>
            <w:noWrap w:val="0"/>
            <w:vAlign w:val="center"/>
          </w:tcPr>
          <w:p w14:paraId="0B7DBFC2">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48ACB087">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071CDCA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1"/>
                <w:szCs w:val="21"/>
                <w:highlight w:val="none"/>
              </w:rPr>
            </w:pPr>
          </w:p>
        </w:tc>
        <w:tc>
          <w:tcPr>
            <w:tcW w:w="1384" w:type="dxa"/>
            <w:tcBorders>
              <w:top w:val="nil"/>
              <w:left w:val="nil"/>
              <w:bottom w:val="single" w:color="auto" w:sz="4" w:space="0"/>
              <w:right w:val="single" w:color="auto" w:sz="4" w:space="0"/>
            </w:tcBorders>
            <w:noWrap w:val="0"/>
            <w:vAlign w:val="center"/>
          </w:tcPr>
          <w:p w14:paraId="15685BA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66BFF8F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07ABD5C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43" w:type="dxa"/>
            <w:tcBorders>
              <w:top w:val="nil"/>
              <w:left w:val="nil"/>
              <w:bottom w:val="single" w:color="auto" w:sz="4" w:space="0"/>
              <w:right w:val="single" w:color="auto" w:sz="4" w:space="0"/>
            </w:tcBorders>
            <w:noWrap w:val="0"/>
            <w:vAlign w:val="center"/>
          </w:tcPr>
          <w:p w14:paraId="1D6E963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142" w:type="dxa"/>
            <w:tcBorders>
              <w:top w:val="nil"/>
              <w:left w:val="nil"/>
              <w:bottom w:val="single" w:color="auto" w:sz="4" w:space="0"/>
              <w:right w:val="single" w:color="auto" w:sz="4" w:space="0"/>
            </w:tcBorders>
            <w:noWrap w:val="0"/>
            <w:vAlign w:val="center"/>
          </w:tcPr>
          <w:p w14:paraId="450B7FD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21594EE2">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35B82AB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交通运输业</w:t>
            </w:r>
          </w:p>
        </w:tc>
        <w:tc>
          <w:tcPr>
            <w:tcW w:w="1384" w:type="dxa"/>
            <w:tcBorders>
              <w:top w:val="nil"/>
              <w:left w:val="nil"/>
              <w:bottom w:val="single" w:color="auto" w:sz="4" w:space="0"/>
              <w:right w:val="single" w:color="auto" w:sz="4" w:space="0"/>
            </w:tcBorders>
            <w:noWrap w:val="0"/>
            <w:vAlign w:val="center"/>
          </w:tcPr>
          <w:p w14:paraId="0730813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514DE3C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66" w:type="dxa"/>
            <w:tcBorders>
              <w:top w:val="nil"/>
              <w:left w:val="nil"/>
              <w:bottom w:val="single" w:color="auto" w:sz="4" w:space="0"/>
              <w:right w:val="single" w:color="auto" w:sz="4" w:space="0"/>
            </w:tcBorders>
            <w:noWrap w:val="0"/>
            <w:vAlign w:val="center"/>
          </w:tcPr>
          <w:p w14:paraId="12A9E03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43" w:type="dxa"/>
            <w:tcBorders>
              <w:top w:val="nil"/>
              <w:left w:val="nil"/>
              <w:bottom w:val="single" w:color="auto" w:sz="4" w:space="0"/>
              <w:right w:val="single" w:color="auto" w:sz="4" w:space="0"/>
            </w:tcBorders>
            <w:noWrap w:val="0"/>
            <w:vAlign w:val="center"/>
          </w:tcPr>
          <w:p w14:paraId="58EA3CD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42" w:type="dxa"/>
            <w:tcBorders>
              <w:top w:val="nil"/>
              <w:left w:val="nil"/>
              <w:bottom w:val="single" w:color="auto" w:sz="4" w:space="0"/>
              <w:right w:val="single" w:color="auto" w:sz="4" w:space="0"/>
            </w:tcBorders>
            <w:noWrap w:val="0"/>
            <w:vAlign w:val="center"/>
          </w:tcPr>
          <w:p w14:paraId="10C6B90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785DF9A7">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67D468F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1"/>
                <w:szCs w:val="21"/>
                <w:highlight w:val="none"/>
              </w:rPr>
            </w:pPr>
          </w:p>
        </w:tc>
        <w:tc>
          <w:tcPr>
            <w:tcW w:w="1384" w:type="dxa"/>
            <w:tcBorders>
              <w:top w:val="nil"/>
              <w:left w:val="nil"/>
              <w:bottom w:val="single" w:color="auto" w:sz="4" w:space="0"/>
              <w:right w:val="single" w:color="auto" w:sz="4" w:space="0"/>
            </w:tcBorders>
            <w:noWrap w:val="0"/>
            <w:vAlign w:val="center"/>
          </w:tcPr>
          <w:p w14:paraId="0D8EE11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6A2E811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530D806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743" w:type="dxa"/>
            <w:tcBorders>
              <w:top w:val="nil"/>
              <w:left w:val="nil"/>
              <w:bottom w:val="single" w:color="auto" w:sz="4" w:space="0"/>
              <w:right w:val="single" w:color="auto" w:sz="4" w:space="0"/>
            </w:tcBorders>
            <w:noWrap w:val="0"/>
            <w:vAlign w:val="center"/>
          </w:tcPr>
          <w:p w14:paraId="03F0A67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142" w:type="dxa"/>
            <w:tcBorders>
              <w:top w:val="nil"/>
              <w:left w:val="nil"/>
              <w:bottom w:val="single" w:color="auto" w:sz="4" w:space="0"/>
              <w:right w:val="single" w:color="auto" w:sz="4" w:space="0"/>
            </w:tcBorders>
            <w:noWrap w:val="0"/>
            <w:vAlign w:val="center"/>
          </w:tcPr>
          <w:p w14:paraId="5713E13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05EFE2C1">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7DF688E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仓储业</w:t>
            </w:r>
          </w:p>
        </w:tc>
        <w:tc>
          <w:tcPr>
            <w:tcW w:w="1384" w:type="dxa"/>
            <w:tcBorders>
              <w:top w:val="nil"/>
              <w:left w:val="nil"/>
              <w:bottom w:val="single" w:color="auto" w:sz="4" w:space="0"/>
              <w:right w:val="single" w:color="auto" w:sz="4" w:space="0"/>
            </w:tcBorders>
            <w:noWrap w:val="0"/>
            <w:vAlign w:val="center"/>
          </w:tcPr>
          <w:p w14:paraId="609DCFF2">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1104932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66" w:type="dxa"/>
            <w:tcBorders>
              <w:top w:val="nil"/>
              <w:left w:val="nil"/>
              <w:bottom w:val="single" w:color="auto" w:sz="4" w:space="0"/>
              <w:right w:val="single" w:color="auto" w:sz="4" w:space="0"/>
            </w:tcBorders>
            <w:noWrap w:val="0"/>
            <w:vAlign w:val="center"/>
          </w:tcPr>
          <w:p w14:paraId="5F765E2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743" w:type="dxa"/>
            <w:tcBorders>
              <w:top w:val="nil"/>
              <w:left w:val="nil"/>
              <w:bottom w:val="single" w:color="auto" w:sz="4" w:space="0"/>
              <w:right w:val="single" w:color="auto" w:sz="4" w:space="0"/>
            </w:tcBorders>
            <w:noWrap w:val="0"/>
            <w:vAlign w:val="center"/>
          </w:tcPr>
          <w:p w14:paraId="62F60F4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142" w:type="dxa"/>
            <w:tcBorders>
              <w:top w:val="nil"/>
              <w:left w:val="nil"/>
              <w:bottom w:val="single" w:color="auto" w:sz="4" w:space="0"/>
              <w:right w:val="single" w:color="auto" w:sz="4" w:space="0"/>
            </w:tcBorders>
            <w:noWrap w:val="0"/>
            <w:vAlign w:val="center"/>
          </w:tcPr>
          <w:p w14:paraId="347B59D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0AE18B3C">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4E1F0EC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1"/>
                <w:szCs w:val="21"/>
                <w:highlight w:val="none"/>
              </w:rPr>
            </w:pPr>
          </w:p>
        </w:tc>
        <w:tc>
          <w:tcPr>
            <w:tcW w:w="1384" w:type="dxa"/>
            <w:tcBorders>
              <w:top w:val="nil"/>
              <w:left w:val="nil"/>
              <w:bottom w:val="single" w:color="auto" w:sz="4" w:space="0"/>
              <w:right w:val="single" w:color="auto" w:sz="4" w:space="0"/>
            </w:tcBorders>
            <w:noWrap w:val="0"/>
            <w:vAlign w:val="center"/>
          </w:tcPr>
          <w:p w14:paraId="3C07DA7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761133B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29EFB7C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743" w:type="dxa"/>
            <w:tcBorders>
              <w:top w:val="nil"/>
              <w:left w:val="nil"/>
              <w:bottom w:val="single" w:color="auto" w:sz="4" w:space="0"/>
              <w:right w:val="single" w:color="auto" w:sz="4" w:space="0"/>
            </w:tcBorders>
            <w:noWrap w:val="0"/>
            <w:vAlign w:val="center"/>
          </w:tcPr>
          <w:p w14:paraId="08DE5E9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42" w:type="dxa"/>
            <w:tcBorders>
              <w:top w:val="nil"/>
              <w:left w:val="nil"/>
              <w:bottom w:val="single" w:color="auto" w:sz="4" w:space="0"/>
              <w:right w:val="single" w:color="auto" w:sz="4" w:space="0"/>
            </w:tcBorders>
            <w:noWrap w:val="0"/>
            <w:vAlign w:val="center"/>
          </w:tcPr>
          <w:p w14:paraId="2F97E94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2515AC3A">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286A7BF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邮政业</w:t>
            </w:r>
          </w:p>
        </w:tc>
        <w:tc>
          <w:tcPr>
            <w:tcW w:w="1384" w:type="dxa"/>
            <w:tcBorders>
              <w:top w:val="nil"/>
              <w:left w:val="nil"/>
              <w:bottom w:val="single" w:color="auto" w:sz="4" w:space="0"/>
              <w:right w:val="single" w:color="auto" w:sz="4" w:space="0"/>
            </w:tcBorders>
            <w:noWrap w:val="0"/>
            <w:vAlign w:val="center"/>
          </w:tcPr>
          <w:p w14:paraId="6849B26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083CE78D">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66" w:type="dxa"/>
            <w:tcBorders>
              <w:top w:val="nil"/>
              <w:left w:val="nil"/>
              <w:bottom w:val="single" w:color="auto" w:sz="4" w:space="0"/>
              <w:right w:val="single" w:color="auto" w:sz="4" w:space="0"/>
            </w:tcBorders>
            <w:noWrap w:val="0"/>
            <w:vAlign w:val="center"/>
          </w:tcPr>
          <w:p w14:paraId="6B2DB14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43" w:type="dxa"/>
            <w:tcBorders>
              <w:top w:val="nil"/>
              <w:left w:val="nil"/>
              <w:bottom w:val="single" w:color="auto" w:sz="4" w:space="0"/>
              <w:right w:val="single" w:color="auto" w:sz="4" w:space="0"/>
            </w:tcBorders>
            <w:noWrap w:val="0"/>
            <w:vAlign w:val="center"/>
          </w:tcPr>
          <w:p w14:paraId="2C72FD9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42" w:type="dxa"/>
            <w:tcBorders>
              <w:top w:val="nil"/>
              <w:left w:val="nil"/>
              <w:bottom w:val="single" w:color="auto" w:sz="4" w:space="0"/>
              <w:right w:val="single" w:color="auto" w:sz="4" w:space="0"/>
            </w:tcBorders>
            <w:noWrap w:val="0"/>
            <w:vAlign w:val="center"/>
          </w:tcPr>
          <w:p w14:paraId="54A1202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6CF7CF76">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4869DF8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1"/>
                <w:szCs w:val="21"/>
                <w:highlight w:val="none"/>
              </w:rPr>
            </w:pPr>
          </w:p>
        </w:tc>
        <w:tc>
          <w:tcPr>
            <w:tcW w:w="1384" w:type="dxa"/>
            <w:tcBorders>
              <w:top w:val="nil"/>
              <w:left w:val="nil"/>
              <w:bottom w:val="single" w:color="auto" w:sz="4" w:space="0"/>
              <w:right w:val="single" w:color="auto" w:sz="4" w:space="0"/>
            </w:tcBorders>
            <w:noWrap w:val="0"/>
            <w:vAlign w:val="center"/>
          </w:tcPr>
          <w:p w14:paraId="30BF78B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39FC454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28A60ED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743" w:type="dxa"/>
            <w:tcBorders>
              <w:top w:val="nil"/>
              <w:left w:val="nil"/>
              <w:bottom w:val="single" w:color="auto" w:sz="4" w:space="0"/>
              <w:right w:val="single" w:color="auto" w:sz="4" w:space="0"/>
            </w:tcBorders>
            <w:noWrap w:val="0"/>
            <w:vAlign w:val="center"/>
          </w:tcPr>
          <w:p w14:paraId="7C8FA25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42" w:type="dxa"/>
            <w:tcBorders>
              <w:top w:val="nil"/>
              <w:left w:val="nil"/>
              <w:bottom w:val="single" w:color="auto" w:sz="4" w:space="0"/>
              <w:right w:val="single" w:color="auto" w:sz="4" w:space="0"/>
            </w:tcBorders>
            <w:noWrap w:val="0"/>
            <w:vAlign w:val="center"/>
          </w:tcPr>
          <w:p w14:paraId="1314AFF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0B59A205">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43433E3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住宿业</w:t>
            </w:r>
          </w:p>
        </w:tc>
        <w:tc>
          <w:tcPr>
            <w:tcW w:w="1384" w:type="dxa"/>
            <w:tcBorders>
              <w:top w:val="nil"/>
              <w:left w:val="nil"/>
              <w:bottom w:val="single" w:color="auto" w:sz="4" w:space="0"/>
              <w:right w:val="single" w:color="auto" w:sz="4" w:space="0"/>
            </w:tcBorders>
            <w:noWrap w:val="0"/>
            <w:vAlign w:val="center"/>
          </w:tcPr>
          <w:p w14:paraId="5429F06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30D6833D">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66" w:type="dxa"/>
            <w:tcBorders>
              <w:top w:val="nil"/>
              <w:left w:val="nil"/>
              <w:bottom w:val="single" w:color="auto" w:sz="4" w:space="0"/>
              <w:right w:val="single" w:color="auto" w:sz="4" w:space="0"/>
            </w:tcBorders>
            <w:noWrap w:val="0"/>
            <w:vAlign w:val="center"/>
          </w:tcPr>
          <w:p w14:paraId="5F79EB1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43" w:type="dxa"/>
            <w:tcBorders>
              <w:top w:val="nil"/>
              <w:left w:val="nil"/>
              <w:bottom w:val="single" w:color="auto" w:sz="4" w:space="0"/>
              <w:right w:val="single" w:color="auto" w:sz="4" w:space="0"/>
            </w:tcBorders>
            <w:noWrap w:val="0"/>
            <w:vAlign w:val="center"/>
          </w:tcPr>
          <w:p w14:paraId="3458D70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42" w:type="dxa"/>
            <w:tcBorders>
              <w:top w:val="nil"/>
              <w:left w:val="nil"/>
              <w:bottom w:val="single" w:color="auto" w:sz="4" w:space="0"/>
              <w:right w:val="single" w:color="auto" w:sz="4" w:space="0"/>
            </w:tcBorders>
            <w:noWrap w:val="0"/>
            <w:vAlign w:val="center"/>
          </w:tcPr>
          <w:p w14:paraId="78AB92D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0B51592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50E4B67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1"/>
                <w:szCs w:val="21"/>
                <w:highlight w:val="none"/>
              </w:rPr>
            </w:pPr>
          </w:p>
        </w:tc>
        <w:tc>
          <w:tcPr>
            <w:tcW w:w="1384" w:type="dxa"/>
            <w:tcBorders>
              <w:top w:val="nil"/>
              <w:left w:val="nil"/>
              <w:bottom w:val="single" w:color="auto" w:sz="4" w:space="0"/>
              <w:right w:val="single" w:color="auto" w:sz="4" w:space="0"/>
            </w:tcBorders>
            <w:noWrap w:val="0"/>
            <w:vAlign w:val="center"/>
          </w:tcPr>
          <w:p w14:paraId="4E1284D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0042106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2AE468A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43" w:type="dxa"/>
            <w:tcBorders>
              <w:top w:val="nil"/>
              <w:left w:val="nil"/>
              <w:bottom w:val="single" w:color="auto" w:sz="4" w:space="0"/>
              <w:right w:val="single" w:color="auto" w:sz="4" w:space="0"/>
            </w:tcBorders>
            <w:noWrap w:val="0"/>
            <w:vAlign w:val="center"/>
          </w:tcPr>
          <w:p w14:paraId="346F261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42" w:type="dxa"/>
            <w:tcBorders>
              <w:top w:val="nil"/>
              <w:left w:val="nil"/>
              <w:bottom w:val="single" w:color="auto" w:sz="4" w:space="0"/>
              <w:right w:val="single" w:color="auto" w:sz="4" w:space="0"/>
            </w:tcBorders>
            <w:noWrap w:val="0"/>
            <w:vAlign w:val="center"/>
          </w:tcPr>
          <w:p w14:paraId="4E8AF6B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DA86761">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7202F38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餐饮业</w:t>
            </w:r>
          </w:p>
        </w:tc>
        <w:tc>
          <w:tcPr>
            <w:tcW w:w="1384" w:type="dxa"/>
            <w:tcBorders>
              <w:top w:val="nil"/>
              <w:left w:val="nil"/>
              <w:bottom w:val="single" w:color="auto" w:sz="4" w:space="0"/>
              <w:right w:val="single" w:color="auto" w:sz="4" w:space="0"/>
            </w:tcBorders>
            <w:noWrap w:val="0"/>
            <w:vAlign w:val="center"/>
          </w:tcPr>
          <w:p w14:paraId="671BA9E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66A80CF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66" w:type="dxa"/>
            <w:tcBorders>
              <w:top w:val="nil"/>
              <w:left w:val="nil"/>
              <w:bottom w:val="single" w:color="auto" w:sz="4" w:space="0"/>
              <w:right w:val="single" w:color="auto" w:sz="4" w:space="0"/>
            </w:tcBorders>
            <w:noWrap w:val="0"/>
            <w:vAlign w:val="center"/>
          </w:tcPr>
          <w:p w14:paraId="5EBE00D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43" w:type="dxa"/>
            <w:tcBorders>
              <w:top w:val="nil"/>
              <w:left w:val="nil"/>
              <w:bottom w:val="single" w:color="auto" w:sz="4" w:space="0"/>
              <w:right w:val="single" w:color="auto" w:sz="4" w:space="0"/>
            </w:tcBorders>
            <w:noWrap w:val="0"/>
            <w:vAlign w:val="center"/>
          </w:tcPr>
          <w:p w14:paraId="2A6A6D4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42" w:type="dxa"/>
            <w:tcBorders>
              <w:top w:val="nil"/>
              <w:left w:val="nil"/>
              <w:bottom w:val="single" w:color="auto" w:sz="4" w:space="0"/>
              <w:right w:val="single" w:color="auto" w:sz="4" w:space="0"/>
            </w:tcBorders>
            <w:noWrap w:val="0"/>
            <w:vAlign w:val="center"/>
          </w:tcPr>
          <w:p w14:paraId="7EF1A4C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286CDB8">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3909B8C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1"/>
                <w:szCs w:val="21"/>
                <w:highlight w:val="none"/>
              </w:rPr>
            </w:pPr>
          </w:p>
        </w:tc>
        <w:tc>
          <w:tcPr>
            <w:tcW w:w="1384" w:type="dxa"/>
            <w:tcBorders>
              <w:top w:val="nil"/>
              <w:left w:val="nil"/>
              <w:bottom w:val="single" w:color="auto" w:sz="4" w:space="0"/>
              <w:right w:val="single" w:color="auto" w:sz="4" w:space="0"/>
            </w:tcBorders>
            <w:noWrap w:val="0"/>
            <w:vAlign w:val="center"/>
          </w:tcPr>
          <w:p w14:paraId="2D5233F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34D4FD4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530C29E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43" w:type="dxa"/>
            <w:tcBorders>
              <w:top w:val="nil"/>
              <w:left w:val="nil"/>
              <w:bottom w:val="single" w:color="auto" w:sz="4" w:space="0"/>
              <w:right w:val="single" w:color="auto" w:sz="4" w:space="0"/>
            </w:tcBorders>
            <w:noWrap w:val="0"/>
            <w:vAlign w:val="center"/>
          </w:tcPr>
          <w:p w14:paraId="364ED44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42" w:type="dxa"/>
            <w:tcBorders>
              <w:top w:val="nil"/>
              <w:left w:val="nil"/>
              <w:bottom w:val="single" w:color="auto" w:sz="4" w:space="0"/>
              <w:right w:val="single" w:color="auto" w:sz="4" w:space="0"/>
            </w:tcBorders>
            <w:noWrap w:val="0"/>
            <w:vAlign w:val="center"/>
          </w:tcPr>
          <w:p w14:paraId="195F762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CB193FB">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2E1A799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信息传输业</w:t>
            </w:r>
          </w:p>
        </w:tc>
        <w:tc>
          <w:tcPr>
            <w:tcW w:w="1384" w:type="dxa"/>
            <w:tcBorders>
              <w:top w:val="nil"/>
              <w:left w:val="nil"/>
              <w:bottom w:val="single" w:color="auto" w:sz="4" w:space="0"/>
              <w:right w:val="single" w:color="auto" w:sz="4" w:space="0"/>
            </w:tcBorders>
            <w:noWrap w:val="0"/>
            <w:vAlign w:val="center"/>
          </w:tcPr>
          <w:p w14:paraId="0235F6E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4369799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66" w:type="dxa"/>
            <w:tcBorders>
              <w:top w:val="nil"/>
              <w:left w:val="nil"/>
              <w:bottom w:val="single" w:color="auto" w:sz="4" w:space="0"/>
              <w:right w:val="single" w:color="auto" w:sz="4" w:space="0"/>
            </w:tcBorders>
            <w:noWrap w:val="0"/>
            <w:vAlign w:val="center"/>
          </w:tcPr>
          <w:p w14:paraId="75CA587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743" w:type="dxa"/>
            <w:tcBorders>
              <w:top w:val="nil"/>
              <w:left w:val="nil"/>
              <w:bottom w:val="single" w:color="auto" w:sz="4" w:space="0"/>
              <w:right w:val="single" w:color="auto" w:sz="4" w:space="0"/>
            </w:tcBorders>
            <w:noWrap w:val="0"/>
            <w:vAlign w:val="center"/>
          </w:tcPr>
          <w:p w14:paraId="0630F10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42" w:type="dxa"/>
            <w:tcBorders>
              <w:top w:val="nil"/>
              <w:left w:val="nil"/>
              <w:bottom w:val="single" w:color="auto" w:sz="4" w:space="0"/>
              <w:right w:val="single" w:color="auto" w:sz="4" w:space="0"/>
            </w:tcBorders>
            <w:noWrap w:val="0"/>
            <w:vAlign w:val="center"/>
          </w:tcPr>
          <w:p w14:paraId="330C1FD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214A0CD7">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4BDE2DE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1"/>
                <w:szCs w:val="21"/>
                <w:highlight w:val="none"/>
              </w:rPr>
            </w:pPr>
          </w:p>
        </w:tc>
        <w:tc>
          <w:tcPr>
            <w:tcW w:w="1384" w:type="dxa"/>
            <w:tcBorders>
              <w:top w:val="nil"/>
              <w:left w:val="nil"/>
              <w:bottom w:val="single" w:color="auto" w:sz="4" w:space="0"/>
              <w:right w:val="single" w:color="auto" w:sz="4" w:space="0"/>
            </w:tcBorders>
            <w:noWrap w:val="0"/>
            <w:vAlign w:val="center"/>
          </w:tcPr>
          <w:p w14:paraId="1184CD8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5BAB4E6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5F3B491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743" w:type="dxa"/>
            <w:tcBorders>
              <w:top w:val="nil"/>
              <w:left w:val="nil"/>
              <w:bottom w:val="single" w:color="auto" w:sz="4" w:space="0"/>
              <w:right w:val="single" w:color="auto" w:sz="4" w:space="0"/>
            </w:tcBorders>
            <w:noWrap w:val="0"/>
            <w:vAlign w:val="center"/>
          </w:tcPr>
          <w:p w14:paraId="3A4E09C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42" w:type="dxa"/>
            <w:tcBorders>
              <w:top w:val="nil"/>
              <w:left w:val="nil"/>
              <w:bottom w:val="single" w:color="auto" w:sz="4" w:space="0"/>
              <w:right w:val="single" w:color="auto" w:sz="4" w:space="0"/>
            </w:tcBorders>
            <w:noWrap w:val="0"/>
            <w:vAlign w:val="center"/>
          </w:tcPr>
          <w:p w14:paraId="3E30BC8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08AD9E17">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0677A2F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软件和信息技术服务业</w:t>
            </w:r>
          </w:p>
        </w:tc>
        <w:tc>
          <w:tcPr>
            <w:tcW w:w="1384" w:type="dxa"/>
            <w:tcBorders>
              <w:top w:val="nil"/>
              <w:left w:val="nil"/>
              <w:bottom w:val="single" w:color="auto" w:sz="4" w:space="0"/>
              <w:right w:val="single" w:color="auto" w:sz="4" w:space="0"/>
            </w:tcBorders>
            <w:noWrap w:val="0"/>
            <w:vAlign w:val="center"/>
          </w:tcPr>
          <w:p w14:paraId="24F9D19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7BC25DA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66" w:type="dxa"/>
            <w:tcBorders>
              <w:top w:val="nil"/>
              <w:left w:val="nil"/>
              <w:bottom w:val="single" w:color="auto" w:sz="4" w:space="0"/>
              <w:right w:val="single" w:color="auto" w:sz="4" w:space="0"/>
            </w:tcBorders>
            <w:noWrap w:val="0"/>
            <w:vAlign w:val="center"/>
          </w:tcPr>
          <w:p w14:paraId="3045241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43" w:type="dxa"/>
            <w:tcBorders>
              <w:top w:val="nil"/>
              <w:left w:val="nil"/>
              <w:bottom w:val="single" w:color="auto" w:sz="4" w:space="0"/>
              <w:right w:val="single" w:color="auto" w:sz="4" w:space="0"/>
            </w:tcBorders>
            <w:noWrap w:val="0"/>
            <w:vAlign w:val="center"/>
          </w:tcPr>
          <w:p w14:paraId="0AA03B9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42" w:type="dxa"/>
            <w:tcBorders>
              <w:top w:val="nil"/>
              <w:left w:val="nil"/>
              <w:bottom w:val="single" w:color="auto" w:sz="4" w:space="0"/>
              <w:right w:val="single" w:color="auto" w:sz="4" w:space="0"/>
            </w:tcBorders>
            <w:noWrap w:val="0"/>
            <w:vAlign w:val="center"/>
          </w:tcPr>
          <w:p w14:paraId="0B6C4E7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D2829D3">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15F25F2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1"/>
                <w:szCs w:val="21"/>
                <w:highlight w:val="none"/>
              </w:rPr>
            </w:pPr>
          </w:p>
        </w:tc>
        <w:tc>
          <w:tcPr>
            <w:tcW w:w="1384" w:type="dxa"/>
            <w:tcBorders>
              <w:top w:val="nil"/>
              <w:left w:val="nil"/>
              <w:bottom w:val="single" w:color="auto" w:sz="4" w:space="0"/>
              <w:right w:val="single" w:color="auto" w:sz="4" w:space="0"/>
            </w:tcBorders>
            <w:noWrap w:val="0"/>
            <w:vAlign w:val="center"/>
          </w:tcPr>
          <w:p w14:paraId="2C7A5012">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3884626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2F88E43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743" w:type="dxa"/>
            <w:tcBorders>
              <w:top w:val="nil"/>
              <w:left w:val="nil"/>
              <w:bottom w:val="single" w:color="auto" w:sz="4" w:space="0"/>
              <w:right w:val="single" w:color="auto" w:sz="4" w:space="0"/>
            </w:tcBorders>
            <w:noWrap w:val="0"/>
            <w:vAlign w:val="center"/>
          </w:tcPr>
          <w:p w14:paraId="077A76B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142" w:type="dxa"/>
            <w:tcBorders>
              <w:top w:val="nil"/>
              <w:left w:val="nil"/>
              <w:bottom w:val="single" w:color="auto" w:sz="4" w:space="0"/>
              <w:right w:val="single" w:color="auto" w:sz="4" w:space="0"/>
            </w:tcBorders>
            <w:noWrap w:val="0"/>
            <w:vAlign w:val="center"/>
          </w:tcPr>
          <w:p w14:paraId="50603E0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02A1EB1F">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2B12AAF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房地产开发经营</w:t>
            </w:r>
          </w:p>
        </w:tc>
        <w:tc>
          <w:tcPr>
            <w:tcW w:w="1384" w:type="dxa"/>
            <w:tcBorders>
              <w:top w:val="nil"/>
              <w:left w:val="nil"/>
              <w:bottom w:val="single" w:color="auto" w:sz="4" w:space="0"/>
              <w:right w:val="single" w:color="auto" w:sz="4" w:space="0"/>
            </w:tcBorders>
            <w:noWrap w:val="0"/>
            <w:vAlign w:val="center"/>
          </w:tcPr>
          <w:p w14:paraId="3A65230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20D6573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0F2EBD1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743" w:type="dxa"/>
            <w:tcBorders>
              <w:top w:val="nil"/>
              <w:left w:val="nil"/>
              <w:bottom w:val="single" w:color="auto" w:sz="4" w:space="0"/>
              <w:right w:val="single" w:color="auto" w:sz="4" w:space="0"/>
            </w:tcBorders>
            <w:noWrap w:val="0"/>
            <w:vAlign w:val="center"/>
          </w:tcPr>
          <w:p w14:paraId="584E5C2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100≤X＜1000</w:t>
            </w:r>
          </w:p>
        </w:tc>
        <w:tc>
          <w:tcPr>
            <w:tcW w:w="1142" w:type="dxa"/>
            <w:tcBorders>
              <w:top w:val="nil"/>
              <w:left w:val="nil"/>
              <w:bottom w:val="single" w:color="auto" w:sz="4" w:space="0"/>
              <w:right w:val="single" w:color="auto" w:sz="4" w:space="0"/>
            </w:tcBorders>
            <w:noWrap w:val="0"/>
            <w:vAlign w:val="center"/>
          </w:tcPr>
          <w:p w14:paraId="219D51C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0768588C">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507BB2E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1"/>
                <w:szCs w:val="21"/>
                <w:highlight w:val="none"/>
              </w:rPr>
            </w:pPr>
          </w:p>
        </w:tc>
        <w:tc>
          <w:tcPr>
            <w:tcW w:w="1384" w:type="dxa"/>
            <w:tcBorders>
              <w:top w:val="nil"/>
              <w:left w:val="nil"/>
              <w:bottom w:val="single" w:color="auto" w:sz="4" w:space="0"/>
              <w:right w:val="single" w:color="auto" w:sz="4" w:space="0"/>
            </w:tcBorders>
            <w:noWrap w:val="0"/>
            <w:vAlign w:val="center"/>
          </w:tcPr>
          <w:p w14:paraId="17581FA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913" w:type="dxa"/>
            <w:tcBorders>
              <w:top w:val="nil"/>
              <w:left w:val="nil"/>
              <w:bottom w:val="single" w:color="auto" w:sz="4" w:space="0"/>
              <w:right w:val="single" w:color="auto" w:sz="4" w:space="0"/>
            </w:tcBorders>
            <w:noWrap w:val="0"/>
            <w:vAlign w:val="center"/>
          </w:tcPr>
          <w:p w14:paraId="54B4FDE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353220D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743" w:type="dxa"/>
            <w:tcBorders>
              <w:top w:val="nil"/>
              <w:left w:val="nil"/>
              <w:bottom w:val="single" w:color="auto" w:sz="4" w:space="0"/>
              <w:right w:val="single" w:color="auto" w:sz="4" w:space="0"/>
            </w:tcBorders>
            <w:noWrap w:val="0"/>
            <w:vAlign w:val="center"/>
          </w:tcPr>
          <w:p w14:paraId="4323F9B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2000≤Y＜5000</w:t>
            </w:r>
          </w:p>
        </w:tc>
        <w:tc>
          <w:tcPr>
            <w:tcW w:w="1142" w:type="dxa"/>
            <w:tcBorders>
              <w:top w:val="nil"/>
              <w:left w:val="nil"/>
              <w:bottom w:val="single" w:color="auto" w:sz="4" w:space="0"/>
              <w:right w:val="single" w:color="auto" w:sz="4" w:space="0"/>
            </w:tcBorders>
            <w:noWrap w:val="0"/>
            <w:vAlign w:val="center"/>
          </w:tcPr>
          <w:p w14:paraId="0E49E7D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w:t>
            </w:r>
          </w:p>
        </w:tc>
      </w:tr>
      <w:tr w14:paraId="57BFF75C">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5384970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物业管理</w:t>
            </w:r>
          </w:p>
        </w:tc>
        <w:tc>
          <w:tcPr>
            <w:tcW w:w="1384" w:type="dxa"/>
            <w:tcBorders>
              <w:top w:val="nil"/>
              <w:left w:val="nil"/>
              <w:bottom w:val="single" w:color="auto" w:sz="4" w:space="0"/>
              <w:right w:val="single" w:color="auto" w:sz="4" w:space="0"/>
            </w:tcBorders>
            <w:noWrap w:val="0"/>
            <w:vAlign w:val="center"/>
          </w:tcPr>
          <w:p w14:paraId="5AFFD95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605D2A7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66" w:type="dxa"/>
            <w:tcBorders>
              <w:top w:val="nil"/>
              <w:left w:val="nil"/>
              <w:bottom w:val="single" w:color="auto" w:sz="4" w:space="0"/>
              <w:right w:val="single" w:color="auto" w:sz="4" w:space="0"/>
            </w:tcBorders>
            <w:noWrap w:val="0"/>
            <w:vAlign w:val="center"/>
          </w:tcPr>
          <w:p w14:paraId="1E551FD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43" w:type="dxa"/>
            <w:tcBorders>
              <w:top w:val="nil"/>
              <w:left w:val="nil"/>
              <w:bottom w:val="single" w:color="auto" w:sz="4" w:space="0"/>
              <w:right w:val="single" w:color="auto" w:sz="4" w:space="0"/>
            </w:tcBorders>
            <w:noWrap w:val="0"/>
            <w:vAlign w:val="center"/>
          </w:tcPr>
          <w:p w14:paraId="2415988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142" w:type="dxa"/>
            <w:tcBorders>
              <w:top w:val="nil"/>
              <w:left w:val="nil"/>
              <w:bottom w:val="single" w:color="auto" w:sz="4" w:space="0"/>
              <w:right w:val="single" w:color="auto" w:sz="4" w:space="0"/>
            </w:tcBorders>
            <w:noWrap w:val="0"/>
            <w:vAlign w:val="center"/>
          </w:tcPr>
          <w:p w14:paraId="628D367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7794F095">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3DDE6AE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1"/>
                <w:szCs w:val="21"/>
                <w:highlight w:val="none"/>
              </w:rPr>
            </w:pPr>
          </w:p>
        </w:tc>
        <w:tc>
          <w:tcPr>
            <w:tcW w:w="1384" w:type="dxa"/>
            <w:tcBorders>
              <w:top w:val="nil"/>
              <w:left w:val="nil"/>
              <w:bottom w:val="single" w:color="auto" w:sz="4" w:space="0"/>
              <w:right w:val="single" w:color="auto" w:sz="4" w:space="0"/>
            </w:tcBorders>
            <w:noWrap w:val="0"/>
            <w:vAlign w:val="center"/>
          </w:tcPr>
          <w:p w14:paraId="6E5DA9A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913" w:type="dxa"/>
            <w:tcBorders>
              <w:top w:val="nil"/>
              <w:left w:val="nil"/>
              <w:bottom w:val="single" w:color="auto" w:sz="4" w:space="0"/>
              <w:right w:val="single" w:color="auto" w:sz="4" w:space="0"/>
            </w:tcBorders>
            <w:noWrap w:val="0"/>
            <w:vAlign w:val="center"/>
          </w:tcPr>
          <w:p w14:paraId="47DB5E9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0C5E57D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743" w:type="dxa"/>
            <w:tcBorders>
              <w:top w:val="nil"/>
              <w:left w:val="nil"/>
              <w:bottom w:val="single" w:color="auto" w:sz="4" w:space="0"/>
              <w:right w:val="single" w:color="auto" w:sz="4" w:space="0"/>
            </w:tcBorders>
            <w:noWrap w:val="0"/>
            <w:vAlign w:val="center"/>
          </w:tcPr>
          <w:p w14:paraId="266B454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142" w:type="dxa"/>
            <w:tcBorders>
              <w:top w:val="nil"/>
              <w:left w:val="nil"/>
              <w:bottom w:val="single" w:color="auto" w:sz="4" w:space="0"/>
              <w:right w:val="single" w:color="auto" w:sz="4" w:space="0"/>
            </w:tcBorders>
            <w:noWrap w:val="0"/>
            <w:vAlign w:val="center"/>
          </w:tcPr>
          <w:p w14:paraId="51063AD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33EA5345">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noWrap w:val="0"/>
            <w:vAlign w:val="center"/>
          </w:tcPr>
          <w:p w14:paraId="2AEB93B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租赁和商务服务业</w:t>
            </w:r>
          </w:p>
        </w:tc>
        <w:tc>
          <w:tcPr>
            <w:tcW w:w="1384" w:type="dxa"/>
            <w:tcBorders>
              <w:top w:val="nil"/>
              <w:left w:val="nil"/>
              <w:bottom w:val="single" w:color="auto" w:sz="4" w:space="0"/>
              <w:right w:val="single" w:color="auto" w:sz="4" w:space="0"/>
            </w:tcBorders>
            <w:noWrap w:val="0"/>
            <w:vAlign w:val="center"/>
          </w:tcPr>
          <w:p w14:paraId="70F1750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5780B0C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66" w:type="dxa"/>
            <w:tcBorders>
              <w:top w:val="nil"/>
              <w:left w:val="nil"/>
              <w:bottom w:val="single" w:color="auto" w:sz="4" w:space="0"/>
              <w:right w:val="single" w:color="auto" w:sz="4" w:space="0"/>
            </w:tcBorders>
            <w:noWrap w:val="0"/>
            <w:vAlign w:val="center"/>
          </w:tcPr>
          <w:p w14:paraId="5928F83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43" w:type="dxa"/>
            <w:tcBorders>
              <w:top w:val="nil"/>
              <w:left w:val="nil"/>
              <w:bottom w:val="single" w:color="auto" w:sz="4" w:space="0"/>
              <w:right w:val="single" w:color="auto" w:sz="4" w:space="0"/>
            </w:tcBorders>
            <w:noWrap w:val="0"/>
            <w:vAlign w:val="center"/>
          </w:tcPr>
          <w:p w14:paraId="1CB3FC5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42" w:type="dxa"/>
            <w:tcBorders>
              <w:top w:val="nil"/>
              <w:left w:val="nil"/>
              <w:bottom w:val="single" w:color="auto" w:sz="4" w:space="0"/>
              <w:right w:val="single" w:color="auto" w:sz="4" w:space="0"/>
            </w:tcBorders>
            <w:noWrap w:val="0"/>
            <w:vAlign w:val="center"/>
          </w:tcPr>
          <w:p w14:paraId="16DC6B1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77BC9A6D">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14:paraId="6887F2B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1"/>
                <w:szCs w:val="21"/>
                <w:highlight w:val="none"/>
              </w:rPr>
            </w:pPr>
          </w:p>
        </w:tc>
        <w:tc>
          <w:tcPr>
            <w:tcW w:w="1384" w:type="dxa"/>
            <w:tcBorders>
              <w:top w:val="nil"/>
              <w:left w:val="nil"/>
              <w:bottom w:val="single" w:color="auto" w:sz="4" w:space="0"/>
              <w:right w:val="single" w:color="auto" w:sz="4" w:space="0"/>
            </w:tcBorders>
            <w:noWrap w:val="0"/>
            <w:vAlign w:val="center"/>
          </w:tcPr>
          <w:p w14:paraId="7BD53AF2">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913" w:type="dxa"/>
            <w:tcBorders>
              <w:top w:val="nil"/>
              <w:left w:val="nil"/>
              <w:bottom w:val="single" w:color="auto" w:sz="4" w:space="0"/>
              <w:right w:val="single" w:color="auto" w:sz="4" w:space="0"/>
            </w:tcBorders>
            <w:noWrap w:val="0"/>
            <w:vAlign w:val="center"/>
          </w:tcPr>
          <w:p w14:paraId="440F06B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66" w:type="dxa"/>
            <w:tcBorders>
              <w:top w:val="nil"/>
              <w:left w:val="nil"/>
              <w:bottom w:val="single" w:color="auto" w:sz="4" w:space="0"/>
              <w:right w:val="single" w:color="auto" w:sz="4" w:space="0"/>
            </w:tcBorders>
            <w:noWrap w:val="0"/>
            <w:vAlign w:val="center"/>
          </w:tcPr>
          <w:p w14:paraId="0000942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743" w:type="dxa"/>
            <w:tcBorders>
              <w:top w:val="nil"/>
              <w:left w:val="nil"/>
              <w:bottom w:val="single" w:color="auto" w:sz="4" w:space="0"/>
              <w:right w:val="single" w:color="auto" w:sz="4" w:space="0"/>
            </w:tcBorders>
            <w:noWrap w:val="0"/>
            <w:vAlign w:val="center"/>
          </w:tcPr>
          <w:p w14:paraId="066CDEF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142" w:type="dxa"/>
            <w:tcBorders>
              <w:top w:val="nil"/>
              <w:left w:val="nil"/>
              <w:bottom w:val="single" w:color="auto" w:sz="4" w:space="0"/>
              <w:right w:val="single" w:color="auto" w:sz="4" w:space="0"/>
            </w:tcBorders>
            <w:noWrap w:val="0"/>
            <w:vAlign w:val="center"/>
          </w:tcPr>
          <w:p w14:paraId="4CFB77C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0ADA171">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noWrap w:val="0"/>
            <w:vAlign w:val="center"/>
          </w:tcPr>
          <w:p w14:paraId="7B779EA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其他未列明行业</w:t>
            </w:r>
          </w:p>
        </w:tc>
        <w:tc>
          <w:tcPr>
            <w:tcW w:w="1384" w:type="dxa"/>
            <w:tcBorders>
              <w:top w:val="nil"/>
              <w:left w:val="nil"/>
              <w:bottom w:val="single" w:color="auto" w:sz="4" w:space="0"/>
              <w:right w:val="single" w:color="auto" w:sz="4" w:space="0"/>
            </w:tcBorders>
            <w:noWrap w:val="0"/>
            <w:vAlign w:val="center"/>
          </w:tcPr>
          <w:p w14:paraId="708936D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913" w:type="dxa"/>
            <w:tcBorders>
              <w:top w:val="nil"/>
              <w:left w:val="nil"/>
              <w:bottom w:val="single" w:color="auto" w:sz="4" w:space="0"/>
              <w:right w:val="single" w:color="auto" w:sz="4" w:space="0"/>
            </w:tcBorders>
            <w:noWrap w:val="0"/>
            <w:vAlign w:val="center"/>
          </w:tcPr>
          <w:p w14:paraId="3D1D1A4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66" w:type="dxa"/>
            <w:tcBorders>
              <w:top w:val="nil"/>
              <w:left w:val="nil"/>
              <w:bottom w:val="single" w:color="auto" w:sz="4" w:space="0"/>
              <w:right w:val="single" w:color="auto" w:sz="4" w:space="0"/>
            </w:tcBorders>
            <w:noWrap w:val="0"/>
            <w:vAlign w:val="center"/>
          </w:tcPr>
          <w:p w14:paraId="6C21735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43" w:type="dxa"/>
            <w:tcBorders>
              <w:top w:val="nil"/>
              <w:left w:val="nil"/>
              <w:bottom w:val="single" w:color="auto" w:sz="4" w:space="0"/>
              <w:right w:val="single" w:color="auto" w:sz="4" w:space="0"/>
            </w:tcBorders>
            <w:noWrap w:val="0"/>
            <w:vAlign w:val="center"/>
          </w:tcPr>
          <w:p w14:paraId="13AA445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42" w:type="dxa"/>
            <w:tcBorders>
              <w:top w:val="nil"/>
              <w:left w:val="nil"/>
              <w:bottom w:val="single" w:color="auto" w:sz="4" w:space="0"/>
              <w:right w:val="single" w:color="auto" w:sz="4" w:space="0"/>
            </w:tcBorders>
            <w:noWrap w:val="0"/>
            <w:vAlign w:val="center"/>
          </w:tcPr>
          <w:p w14:paraId="1CACC76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7191FB71">
      <w:pPr>
        <w:keepNext w:val="0"/>
        <w:keepLines w:val="0"/>
        <w:pageBreakBefore w:val="0"/>
        <w:widowControl w:val="0"/>
        <w:kinsoku/>
        <w:wordWrap/>
        <w:overflowPunct/>
        <w:topLinePunct w:val="0"/>
        <w:autoSpaceDE/>
        <w:autoSpaceDN/>
        <w:bidi w:val="0"/>
        <w:adjustRightInd/>
        <w:snapToGrid/>
        <w:spacing w:line="480" w:lineRule="exact"/>
        <w:ind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w:t>
      </w:r>
      <w:r>
        <w:rPr>
          <w:rFonts w:hint="eastAsia" w:ascii="宋体" w:hAnsi="宋体" w:eastAsia="宋体" w:cs="宋体"/>
          <w:color w:val="auto"/>
          <w:szCs w:val="21"/>
          <w:highlight w:val="none"/>
          <w:lang w:eastAsia="zh-CN"/>
        </w:rPr>
        <w:t>〔2011〕300号</w:t>
      </w:r>
      <w:r>
        <w:rPr>
          <w:rFonts w:hint="eastAsia" w:ascii="宋体" w:hAnsi="宋体" w:eastAsia="宋体" w:cs="宋体"/>
          <w:color w:val="auto"/>
          <w:szCs w:val="21"/>
          <w:highlight w:val="none"/>
        </w:rPr>
        <w:t>），大型、中型和小型企业须同时满足所列指标的下限，否则下划一档；微型企业只须满足所列指标中的一项即可。</w:t>
      </w:r>
    </w:p>
    <w:p w14:paraId="5AFBF93A">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3B8C2C24">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Style w:val="37"/>
          <w:rFonts w:hint="eastAsia" w:ascii="微软雅黑" w:hAnsi="微软雅黑" w:eastAsia="微软雅黑" w:cs="微软雅黑"/>
          <w:b/>
          <w:bCs/>
          <w:i w:val="0"/>
          <w:iCs w:val="0"/>
          <w:caps w:val="0"/>
          <w:color w:val="auto"/>
          <w:spacing w:val="0"/>
          <w:sz w:val="14"/>
          <w:szCs w:val="14"/>
          <w:highlight w:val="none"/>
          <w:shd w:val="clear" w:color="auto" w:fill="FFFFFF"/>
        </w:rPr>
      </w:pPr>
    </w:p>
    <w:p w14:paraId="6F00D1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关于印发《金融业企业划型标准规定》的通知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银发〔2015〕309号</w:t>
      </w:r>
    </w:p>
    <w:p w14:paraId="4237182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30E608B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请人民银行上海总部，各分行、营业管理部、省会（首府）城市中心支行、副省级城市中心支行会同所在省（区、市）银监局、证监局、保监局、统计局将本通知联合转发至辖内相关机构。</w:t>
      </w:r>
    </w:p>
    <w:p w14:paraId="532C6C48">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附件：金融业企业划型标准规定</w:t>
      </w:r>
    </w:p>
    <w:p w14:paraId="0DAA287A">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中国人民银行</w:t>
      </w:r>
    </w:p>
    <w:p w14:paraId="58DC61CD">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中国银行业监督管理委员会</w:t>
      </w:r>
    </w:p>
    <w:p w14:paraId="06F78362">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中国证券监督管理委员会</w:t>
      </w:r>
    </w:p>
    <w:p w14:paraId="46F03D5A">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中国保险监督管理委员会</w:t>
      </w:r>
    </w:p>
    <w:p w14:paraId="23DC5BAA">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中华人民共和国国家统计局</w:t>
      </w:r>
    </w:p>
    <w:p w14:paraId="77437410">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2015年9月28日</w:t>
      </w:r>
    </w:p>
    <w:p w14:paraId="4B5CCD9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金融业企业划型标准规定</w:t>
      </w:r>
    </w:p>
    <w:p w14:paraId="335965F8">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一、</w:t>
      </w:r>
      <w:r>
        <w:rPr>
          <w:rFonts w:hint="eastAsia" w:ascii="宋体" w:hAnsi="宋体" w:eastAsia="宋体" w:cs="宋体"/>
          <w:color w:val="auto"/>
          <w:szCs w:val="21"/>
          <w:highlight w:val="none"/>
        </w:rPr>
        <w:t>根据《中华人民共和国中小企业促进法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国务院关于进一步促进中小企业发展的若干意见》（国发〔2009〕36号）和《国务院办公厅关于金融支持小微企业发展的实施意见》（国办发〔2013〕87号），制定本规定。</w:t>
      </w:r>
    </w:p>
    <w:p w14:paraId="0A575FE5">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二、适用范围。本规定适用于从事《国民经济行业分类》（GB/T4754-2011）中J门类（金融业）活动的企业。</w:t>
      </w:r>
    </w:p>
    <w:p w14:paraId="0E09553D">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3A8A757A">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四、划型标准指标。采用一个完整会计年度中四个季度末法人并表口径的资产总额（信托公司为信托资产）平均值作为划型指标，该指标以监管部门数据为准。</w:t>
      </w:r>
    </w:p>
    <w:p w14:paraId="58D37997">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五、指标标准值。依据指标标准值，将各类金融业企业划分为大、中、小、微四个规模类型，中型企业标准上限及以上的为大型企业。</w:t>
      </w:r>
    </w:p>
    <w:p w14:paraId="0FBDC2B3">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0B4F2903">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（二）银行业非存款类金融机构。资产总额1000亿元以下的为中小微企业。其中，资产总额200亿元及以上的为中型企业，资产总额50亿元及以上的为小型企业，资产总额50亿元以下的为微型企业。</w:t>
      </w:r>
    </w:p>
    <w:p w14:paraId="04FBEDE8">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4CFEC26E">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（四）证券业金融机构。资产总额1000亿元以下的为中小微型企业。其中，资产总额100亿元及以上的为中型企业，资产总额10亿元及以上的为小型企业，资产总额10亿元以下的为微型企业。</w:t>
      </w:r>
    </w:p>
    <w:p w14:paraId="6887CFA6">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（五）保险业金融机构。资产总额5000亿元以下的为中小微型企业。其中，资产总额400亿元及以上的为中型企业，资产总额20亿元及以上的为小型企业，资产总额20亿元以下的为微型企业。</w:t>
      </w:r>
    </w:p>
    <w:p w14:paraId="2E58894A">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（六）信托公司。信托资产1000亿元以下的为中小微型企业。其中，信托资产400亿元及以上的为中型企业，信托资产20亿元及以上的为小型企业，信托资产20亿元以下的为微型企业。</w:t>
      </w:r>
    </w:p>
    <w:p w14:paraId="1B5A6D22">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（七）金融控股公司。资产总额40000亿元以下的为中小微企业。其中，资产总额5000亿元及以上的为中型企业，资产总额50亿元及以上的为小型企业，资产总额50亿元以下的为微型企业。</w:t>
      </w:r>
    </w:p>
    <w:p w14:paraId="41B2E6B9">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52A6A4B">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金融业机构信息管理系统》中增加相应的字段模块。经过认定的金融业企业在系统中进行规模登记，方便政府部门和社会各界查询使用。</w:t>
      </w:r>
    </w:p>
    <w:p w14:paraId="68B0E366">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七、标准值的评估和调整。金融业企业划型标准工作组每五年对划型标准值受经济发展与通货膨胀等因素的影响程度进行评估和调整。</w:t>
      </w:r>
    </w:p>
    <w:p w14:paraId="34BC54B7">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八、本规定的中型金融业企业标准上限即为大型金融业企业下限。国务院有关部门据此进行相关数据的统计分析，不得制定与本规定不一致的金融业企业划型标准。</w:t>
      </w:r>
    </w:p>
    <w:p w14:paraId="7DD73F8F">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九、融资担保公司参照本规定中“除贷款公司、小额贷款公司、典当行以外的其他金融机构”标准划型。</w:t>
      </w:r>
    </w:p>
    <w:p w14:paraId="67A720F0">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十、本规定由人民银行会同银监会、证监会、保监会和统计局负责解释。</w:t>
      </w:r>
    </w:p>
    <w:p w14:paraId="76C1BF16">
      <w:pPr>
        <w:numPr>
          <w:ilvl w:val="0"/>
          <w:numId w:val="0"/>
        </w:num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十一、本规定自发布之日起实施。</w:t>
      </w:r>
    </w:p>
    <w:p w14:paraId="72878493">
      <w:pPr>
        <w:spacing w:line="360" w:lineRule="auto"/>
        <w:ind w:firstLine="525" w:firstLineChars="250"/>
        <w:rPr>
          <w:rFonts w:hint="eastAsia" w:ascii="宋体" w:hAnsi="宋体" w:eastAsia="宋体" w:cs="宋体"/>
          <w:color w:val="auto"/>
          <w:szCs w:val="21"/>
          <w:highlight w:val="none"/>
        </w:rPr>
      </w:pPr>
    </w:p>
    <w:p w14:paraId="35E658ED">
      <w:pPr>
        <w:spacing w:line="360" w:lineRule="auto"/>
        <w:ind w:firstLine="525" w:firstLineChars="250"/>
        <w:rPr>
          <w:rFonts w:hint="eastAsia" w:ascii="宋体" w:hAnsi="宋体" w:eastAsia="宋体" w:cs="宋体"/>
          <w:color w:val="auto"/>
          <w:szCs w:val="21"/>
          <w:highlight w:val="none"/>
        </w:rPr>
      </w:pPr>
    </w:p>
    <w:p w14:paraId="032C7F81">
      <w:pPr>
        <w:pStyle w:val="2"/>
        <w:bidi w:val="0"/>
        <w:jc w:val="center"/>
        <w:rPr>
          <w:rFonts w:hint="eastAsia" w:ascii="宋体" w:hAnsi="宋体" w:eastAsia="宋体" w:cs="宋体"/>
          <w:b/>
          <w:color w:val="auto"/>
          <w:sz w:val="36"/>
          <w:szCs w:val="20"/>
          <w:highlight w:val="none"/>
        </w:rPr>
      </w:pPr>
      <w:r>
        <w:rPr>
          <w:rFonts w:hint="eastAsia" w:ascii="宋体" w:hAnsi="宋体" w:eastAsia="宋体" w:cs="宋体"/>
          <w:color w:val="auto"/>
          <w:szCs w:val="21"/>
          <w:highlight w:val="yellow"/>
        </w:rPr>
        <w:br w:type="page"/>
      </w:r>
      <w:bookmarkStart w:id="41" w:name="_Toc17060"/>
      <w:bookmarkStart w:id="42" w:name="_Toc532545044"/>
      <w:bookmarkStart w:id="43" w:name="_Toc5974"/>
      <w:r>
        <w:rPr>
          <w:rFonts w:hint="eastAsia" w:ascii="宋体" w:hAnsi="宋体" w:eastAsia="宋体" w:cs="宋体"/>
          <w:b/>
          <w:color w:val="auto"/>
          <w:sz w:val="36"/>
          <w:szCs w:val="20"/>
          <w:highlight w:val="none"/>
        </w:rPr>
        <w:t>第三章  投标人须知</w:t>
      </w:r>
      <w:bookmarkEnd w:id="41"/>
      <w:bookmarkEnd w:id="42"/>
      <w:bookmarkEnd w:id="43"/>
    </w:p>
    <w:p w14:paraId="56251954">
      <w:pPr>
        <w:pStyle w:val="3"/>
        <w:bidi w:val="0"/>
        <w:jc w:val="center"/>
        <w:rPr>
          <w:rFonts w:hint="eastAsia"/>
          <w:color w:val="auto"/>
        </w:rPr>
      </w:pPr>
      <w:bookmarkStart w:id="44" w:name="_Toc6847"/>
      <w:r>
        <w:rPr>
          <w:rFonts w:hint="eastAsia"/>
          <w:color w:val="auto"/>
        </w:rPr>
        <w:t>第一节 投标人须知前附表</w:t>
      </w:r>
      <w:bookmarkEnd w:id="44"/>
    </w:p>
    <w:tbl>
      <w:tblPr>
        <w:tblStyle w:val="34"/>
        <w:tblW w:w="9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9"/>
        <w:gridCol w:w="8431"/>
      </w:tblGrid>
      <w:tr w14:paraId="3CAF2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61D9F322">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6D3085B8">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编列内容</w:t>
            </w:r>
          </w:p>
        </w:tc>
      </w:tr>
      <w:tr w14:paraId="64EC8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0BD877FC">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351CB4A3">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1.投标人的资格要求详见招标公告。</w:t>
            </w:r>
          </w:p>
          <w:p w14:paraId="77E76CC3">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2.投标人出现下列情形之一的，不得参加政府采购活动：</w:t>
            </w:r>
          </w:p>
          <w:p w14:paraId="65A20888">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0507A3E">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382A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19F2EF19">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5AD7A78F">
            <w:pPr>
              <w:keepNext w:val="0"/>
              <w:keepLines w:val="0"/>
              <w:pageBreakBefore w:val="0"/>
              <w:kinsoku/>
              <w:wordWrap/>
              <w:overflowPunct/>
              <w:topLinePunct w:val="0"/>
              <w:bidi w:val="0"/>
              <w:adjustRightInd/>
              <w:spacing w:line="480" w:lineRule="exact"/>
              <w:jc w:val="left"/>
              <w:rPr>
                <w:rFonts w:hint="eastAsia" w:ascii="宋体" w:hAnsi="宋体" w:eastAsia="宋体" w:cs="宋体"/>
                <w:color w:val="auto"/>
                <w:sz w:val="21"/>
                <w:szCs w:val="21"/>
                <w:highlight w:val="none"/>
              </w:rPr>
            </w:pPr>
            <w:bookmarkStart w:id="45" w:name="_5"/>
            <w:bookmarkEnd w:id="45"/>
            <w:bookmarkStart w:id="46" w:name="_9.2"/>
            <w:bookmarkEnd w:id="46"/>
            <w:bookmarkStart w:id="47" w:name="_8.1"/>
            <w:bookmarkEnd w:id="47"/>
            <w:r>
              <w:rPr>
                <w:rFonts w:hint="eastAsia" w:ascii="宋体" w:hAnsi="宋体" w:eastAsia="宋体" w:cs="宋体"/>
                <w:color w:val="auto"/>
                <w:sz w:val="21"/>
                <w:szCs w:val="21"/>
                <w:highlight w:val="none"/>
              </w:rPr>
              <w:t>是否接受联合体投标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w:t>
            </w:r>
          </w:p>
        </w:tc>
      </w:tr>
      <w:tr w14:paraId="29977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5079F9C9">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16A5AD42">
            <w:pPr>
              <w:keepNext w:val="0"/>
              <w:keepLines w:val="0"/>
              <w:pageBreakBefore w:val="0"/>
              <w:kinsoku/>
              <w:wordWrap/>
              <w:overflowPunct/>
              <w:topLinePunct w:val="0"/>
              <w:bidi w:val="0"/>
              <w:adjustRightIn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w:t>
            </w:r>
          </w:p>
        </w:tc>
      </w:tr>
      <w:tr w14:paraId="35AF2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16C06828">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08C8B73B">
            <w:pPr>
              <w:keepNext w:val="0"/>
              <w:keepLines w:val="0"/>
              <w:pageBreakBefore w:val="0"/>
              <w:kinsoku/>
              <w:wordWrap/>
              <w:overflowPunct/>
              <w:topLinePunct w:val="0"/>
              <w:bidi w:val="0"/>
              <w:adjustRightInd/>
              <w:spacing w:line="4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是否允许分包</w:t>
            </w:r>
            <w:r>
              <w:rPr>
                <w:rFonts w:hint="eastAsia" w:ascii="宋体" w:hAnsi="宋体" w:eastAsia="宋体" w:cs="宋体"/>
                <w:color w:val="auto"/>
                <w:sz w:val="21"/>
                <w:szCs w:val="21"/>
                <w:highlight w:val="none"/>
                <w:lang w:eastAsia="zh-CN"/>
              </w:rPr>
              <w:t>：</w:t>
            </w:r>
          </w:p>
          <w:p w14:paraId="04823D76">
            <w:pPr>
              <w:keepNext w:val="0"/>
              <w:keepLines w:val="0"/>
              <w:pageBreakBefore w:val="0"/>
              <w:kinsoku/>
              <w:wordWrap/>
              <w:overflowPunct/>
              <w:topLinePunct w:val="0"/>
              <w:bidi w:val="0"/>
              <w:adjustRightIn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分包：</w:t>
            </w:r>
            <w:r>
              <w:rPr>
                <w:rFonts w:hint="eastAsia" w:ascii="宋体" w:hAnsi="宋体" w:eastAsia="宋体" w:cs="宋体"/>
                <w:color w:val="auto"/>
                <w:sz w:val="21"/>
                <w:szCs w:val="21"/>
                <w:highlight w:val="none"/>
              </w:rPr>
              <w:t>不允许分包</w:t>
            </w:r>
          </w:p>
        </w:tc>
      </w:tr>
      <w:tr w14:paraId="39ABA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1581C05E">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4</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771F4DD0">
            <w:pPr>
              <w:keepNext w:val="0"/>
              <w:keepLines w:val="0"/>
              <w:pageBreakBefore w:val="0"/>
              <w:kinsoku/>
              <w:wordWrap/>
              <w:overflowPunct/>
              <w:topLinePunct w:val="0"/>
              <w:bidi w:val="0"/>
              <w:adjustRightInd/>
              <w:spacing w:line="4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媒体发布渠道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与本项目相关的政府采购业务澄清、更正及与之相关的事项将在在原</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公告发布媒体上发布</w:t>
            </w:r>
            <w:r>
              <w:rPr>
                <w:rFonts w:hint="eastAsia" w:ascii="宋体" w:hAnsi="宋体" w:eastAsia="宋体" w:cs="宋体"/>
                <w:color w:val="auto"/>
                <w:kern w:val="0"/>
                <w:sz w:val="21"/>
                <w:szCs w:val="21"/>
                <w:highlight w:val="none"/>
              </w:rPr>
              <w:t>。</w:t>
            </w:r>
          </w:p>
        </w:tc>
      </w:tr>
      <w:tr w14:paraId="0F93B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vMerge w:val="restart"/>
            <w:tcBorders>
              <w:top w:val="single" w:color="auto" w:sz="4" w:space="0"/>
              <w:left w:val="single" w:color="auto" w:sz="4" w:space="0"/>
              <w:right w:val="single" w:color="auto" w:sz="4" w:space="0"/>
            </w:tcBorders>
            <w:noWrap w:val="0"/>
            <w:vAlign w:val="center"/>
          </w:tcPr>
          <w:p w14:paraId="62FA1296">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5</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478FFB8C">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Pr>
              <w:t>是否组织标前现场考察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不组织召开开标前现场考察</w:t>
            </w:r>
          </w:p>
        </w:tc>
      </w:tr>
      <w:tr w14:paraId="0D72E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vMerge w:val="continue"/>
            <w:tcBorders>
              <w:left w:val="single" w:color="auto" w:sz="4" w:space="0"/>
              <w:bottom w:val="single" w:color="auto" w:sz="4" w:space="0"/>
              <w:right w:val="single" w:color="auto" w:sz="4" w:space="0"/>
            </w:tcBorders>
            <w:noWrap w:val="0"/>
            <w:vAlign w:val="center"/>
          </w:tcPr>
          <w:p w14:paraId="6EE9C0BC">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p>
        </w:tc>
        <w:tc>
          <w:tcPr>
            <w:tcW w:w="8431" w:type="dxa"/>
            <w:tcBorders>
              <w:top w:val="single" w:color="auto" w:sz="4" w:space="0"/>
              <w:left w:val="single" w:color="auto" w:sz="4" w:space="0"/>
              <w:bottom w:val="single" w:color="auto" w:sz="4" w:space="0"/>
              <w:right w:val="single" w:color="auto" w:sz="4" w:space="0"/>
            </w:tcBorders>
            <w:noWrap w:val="0"/>
            <w:vAlign w:val="center"/>
          </w:tcPr>
          <w:p w14:paraId="2F9C3CD9">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是否组织标前答疑会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tc>
      </w:tr>
      <w:tr w14:paraId="2AC95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left w:val="single" w:color="auto" w:sz="4" w:space="0"/>
              <w:right w:val="single" w:color="auto" w:sz="4" w:space="0"/>
            </w:tcBorders>
            <w:noWrap w:val="0"/>
            <w:vAlign w:val="center"/>
          </w:tcPr>
          <w:p w14:paraId="7B23F418">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23864017">
            <w:pPr>
              <w:keepNext w:val="0"/>
              <w:keepLines w:val="0"/>
              <w:pageBreakBefore w:val="0"/>
              <w:numPr>
                <w:ilvl w:val="0"/>
                <w:numId w:val="0"/>
              </w:numPr>
              <w:kinsoku/>
              <w:wordWrap/>
              <w:overflowPunct/>
              <w:topLinePunct w:val="0"/>
              <w:bidi w:val="0"/>
              <w:adjustRightInd/>
              <w:snapToGrid w:val="0"/>
              <w:spacing w:line="480" w:lineRule="exact"/>
              <w:jc w:val="left"/>
              <w:rPr>
                <w:rFonts w:hint="eastAsia" w:ascii="宋体" w:hAnsi="宋体" w:eastAsia="宋体" w:cs="宋体"/>
                <w:b/>
                <w:bCs/>
                <w:color w:val="auto"/>
                <w:kern w:val="2"/>
                <w:sz w:val="21"/>
                <w:szCs w:val="21"/>
                <w:highlight w:val="none"/>
                <w:lang w:val="en-US" w:eastAsia="zh-CN" w:bidi="ar-SA"/>
              </w:rPr>
            </w:pPr>
            <w:bookmarkStart w:id="48" w:name="_13.2"/>
            <w:bookmarkEnd w:id="48"/>
            <w:r>
              <w:rPr>
                <w:rFonts w:hint="eastAsia" w:ascii="宋体" w:hAnsi="宋体" w:eastAsia="宋体" w:cs="宋体"/>
                <w:b/>
                <w:bCs/>
                <w:color w:val="auto"/>
                <w:kern w:val="2"/>
                <w:sz w:val="21"/>
                <w:szCs w:val="21"/>
                <w:highlight w:val="none"/>
                <w:lang w:val="en-US" w:eastAsia="zh-CN" w:bidi="ar-SA"/>
              </w:rPr>
              <w:t>资格证明文件：</w:t>
            </w:r>
          </w:p>
          <w:p w14:paraId="7E3E9723">
            <w:pPr>
              <w:keepNext w:val="0"/>
              <w:keepLines w:val="0"/>
              <w:pageBreakBefore w:val="0"/>
              <w:numPr>
                <w:ilvl w:val="0"/>
                <w:numId w:val="0"/>
              </w:numPr>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投标人为法人的提供营业执照复印件，如分支机构(分公司、支公司)参与项目投标，还须提供投标人授权分支机构的授权书，其他组织的提供事业单位法人证书，投标人为自然人的，提供身份证复印件；（</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61955CA">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投标人依法缴纳税收的相关材料[</w:t>
            </w:r>
            <w:r>
              <w:rPr>
                <w:rFonts w:hint="eastAsia" w:ascii="宋体" w:hAnsi="宋体" w:eastAsia="宋体" w:cs="宋体"/>
                <w:b/>
                <w:bCs/>
                <w:color w:val="auto"/>
                <w:sz w:val="21"/>
                <w:szCs w:val="21"/>
                <w:highlight w:val="none"/>
                <w:lang w:val="en-US" w:eastAsia="zh-CN"/>
              </w:rPr>
              <w:t>投标文件</w:t>
            </w:r>
            <w:r>
              <w:rPr>
                <w:rFonts w:hint="eastAsia" w:ascii="宋体" w:hAnsi="宋体" w:eastAsia="宋体" w:cs="宋体"/>
                <w:b/>
                <w:bCs/>
                <w:color w:val="auto"/>
                <w:sz w:val="21"/>
                <w:szCs w:val="21"/>
              </w:rPr>
              <w:t>提交截止日期之前半年内任意连续三个月</w:t>
            </w:r>
            <w:r>
              <w:rPr>
                <w:rFonts w:hint="eastAsia" w:ascii="宋体" w:hAnsi="宋体" w:eastAsia="宋体" w:cs="宋体"/>
                <w:b w:val="0"/>
                <w:bCs w:val="0"/>
                <w:color w:val="auto"/>
                <w:sz w:val="21"/>
                <w:szCs w:val="21"/>
                <w:lang w:val="en-US" w:eastAsia="zh-CN"/>
              </w:rPr>
              <w:t>]</w:t>
            </w:r>
            <w:r>
              <w:rPr>
                <w:rFonts w:hint="eastAsia" w:ascii="宋体" w:hAnsi="宋体" w:eastAsia="宋体" w:cs="宋体"/>
                <w:color w:val="auto"/>
                <w:sz w:val="21"/>
                <w:szCs w:val="21"/>
                <w:highlight w:val="none"/>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665E4CF7">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投标人依法缴纳社会保障资金的相关材料[</w:t>
            </w:r>
            <w:r>
              <w:rPr>
                <w:rFonts w:hint="eastAsia" w:ascii="宋体" w:hAnsi="宋体" w:eastAsia="宋体" w:cs="宋体"/>
                <w:b/>
                <w:bCs/>
                <w:color w:val="auto"/>
                <w:sz w:val="21"/>
                <w:szCs w:val="21"/>
                <w:highlight w:val="none"/>
                <w:lang w:val="en-US" w:eastAsia="zh-CN"/>
              </w:rPr>
              <w:t>投标文件</w:t>
            </w:r>
            <w:r>
              <w:rPr>
                <w:rFonts w:hint="eastAsia" w:ascii="宋体" w:hAnsi="宋体" w:eastAsia="宋体" w:cs="宋体"/>
                <w:b/>
                <w:bCs/>
                <w:color w:val="auto"/>
                <w:sz w:val="21"/>
                <w:szCs w:val="21"/>
              </w:rPr>
              <w:t>提交截止日期之前半年内任意连续三个月</w:t>
            </w:r>
            <w:r>
              <w:rPr>
                <w:rFonts w:hint="eastAsia" w:ascii="宋体" w:hAnsi="宋体" w:eastAsia="宋体" w:cs="宋体"/>
                <w:b w:val="0"/>
                <w:bCs w:val="0"/>
                <w:color w:val="auto"/>
                <w:sz w:val="21"/>
                <w:szCs w:val="21"/>
                <w:lang w:val="en-US" w:eastAsia="zh-CN"/>
              </w:rPr>
              <w:t>]</w:t>
            </w:r>
            <w:r>
              <w:rPr>
                <w:rFonts w:hint="eastAsia" w:ascii="宋体" w:hAnsi="宋体" w:eastAsia="宋体" w:cs="宋体"/>
                <w:color w:val="auto"/>
                <w:sz w:val="21"/>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依法缴纳社会保障资金的相应证明文件]；（</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2ADE144D">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rPr>
              <w:t>财务状况报告：</w:t>
            </w:r>
            <w:r>
              <w:rPr>
                <w:rFonts w:hint="eastAsia" w:ascii="宋体" w:hAnsi="宋体" w:eastAsia="宋体" w:cs="宋体"/>
                <w:b/>
                <w:bCs/>
                <w:color w:val="auto"/>
                <w:sz w:val="21"/>
                <w:szCs w:val="21"/>
              </w:rPr>
              <w:t>[2024年</w:t>
            </w:r>
            <w:r>
              <w:rPr>
                <w:rFonts w:hint="eastAsia" w:ascii="宋体" w:hAnsi="宋体" w:cs="宋体"/>
                <w:b/>
                <w:bCs/>
                <w:color w:val="auto"/>
                <w:sz w:val="21"/>
                <w:szCs w:val="21"/>
                <w:lang w:val="en-US" w:eastAsia="zh-CN"/>
              </w:rPr>
              <w:t>度</w:t>
            </w:r>
            <w:r>
              <w:rPr>
                <w:rFonts w:hint="eastAsia" w:ascii="宋体" w:hAnsi="宋体" w:eastAsia="宋体" w:cs="宋体"/>
                <w:b/>
                <w:bCs/>
                <w:color w:val="auto"/>
                <w:sz w:val="21"/>
                <w:szCs w:val="21"/>
              </w:rPr>
              <w:t>]</w:t>
            </w:r>
            <w:r>
              <w:rPr>
                <w:rFonts w:hint="eastAsia" w:ascii="宋体" w:hAnsi="宋体" w:eastAsia="宋体" w:cs="宋体"/>
                <w:color w:val="auto"/>
                <w:sz w:val="21"/>
                <w:szCs w:val="21"/>
              </w:rPr>
              <w:t>财务报表复印件；供应商成立不满一年的应按提供首次响应文件提交截止时间上一个月的财务报表报告复印件。（上述财务报表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C79C110">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投标人直接控股、管理关系信息表（格式后附）；（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080252">
            <w:pPr>
              <w:keepNext w:val="0"/>
              <w:keepLines w:val="0"/>
              <w:pageBreakBefore w:val="0"/>
              <w:numPr>
                <w:ilvl w:val="0"/>
                <w:numId w:val="0"/>
              </w:numPr>
              <w:kinsoku/>
              <w:wordWrap/>
              <w:overflowPunct/>
              <w:topLinePunct w:val="0"/>
              <w:bidi w:val="0"/>
              <w:adjustRightInd/>
              <w:snapToGrid w:val="0"/>
              <w:spacing w:line="480" w:lineRule="exact"/>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color w:val="auto"/>
                <w:sz w:val="21"/>
                <w:szCs w:val="21"/>
                <w:highlight w:val="none"/>
              </w:rPr>
              <w:t>投标资格声明函</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321B92E2">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b/>
                <w:bCs/>
                <w:color w:val="auto"/>
                <w:sz w:val="21"/>
                <w:szCs w:val="21"/>
                <w:highlight w:val="none"/>
              </w:rPr>
            </w:pPr>
            <w:r>
              <w:rPr>
                <w:rFonts w:hint="eastAsia" w:ascii="宋体" w:hAnsi="宋体" w:eastAsia="宋体" w:cs="宋体"/>
                <w:b w:val="0"/>
                <w:color w:val="auto"/>
                <w:sz w:val="21"/>
                <w:szCs w:val="21"/>
                <w:highlight w:val="none"/>
                <w:lang w:val="en-US" w:eastAsia="zh-CN"/>
              </w:rPr>
              <w:t>7.本项目的特定资格要求：</w:t>
            </w:r>
            <w:r>
              <w:rPr>
                <w:rFonts w:hint="eastAsia" w:ascii="宋体" w:hAnsi="宋体" w:eastAsia="宋体" w:cs="宋体"/>
                <w:b w:val="0"/>
                <w:color w:val="auto"/>
                <w:sz w:val="21"/>
                <w:szCs w:val="21"/>
                <w:highlight w:val="none"/>
              </w:rPr>
              <w:t>须为经国家保险监督管理机构批准，具有在广西辖区内经营本次采购</w:t>
            </w:r>
            <w:r>
              <w:rPr>
                <w:rFonts w:hint="eastAsia" w:ascii="宋体" w:hAnsi="宋体" w:eastAsia="宋体" w:cs="宋体"/>
                <w:color w:val="auto"/>
                <w:sz w:val="21"/>
                <w:szCs w:val="21"/>
                <w:highlight w:val="none"/>
              </w:rPr>
              <w:t>险种业务资格且业务范围涵盖责任保险的保险机构。</w:t>
            </w:r>
            <w:r>
              <w:rPr>
                <w:rFonts w:hint="eastAsia" w:ascii="宋体" w:hAnsi="宋体" w:eastAsia="宋体" w:cs="宋体"/>
                <w:b/>
                <w:bCs/>
                <w:color w:val="auto"/>
                <w:sz w:val="21"/>
                <w:szCs w:val="21"/>
                <w:highlight w:val="none"/>
              </w:rPr>
              <w:t>（必须提供，否则作无效投标处理）</w:t>
            </w:r>
          </w:p>
          <w:p w14:paraId="4CEABCB1">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除招标文件规定必须提供以外，投标人认为需要提供的其他证明材料。</w:t>
            </w:r>
          </w:p>
          <w:p w14:paraId="139BBD23">
            <w:pPr>
              <w:keepNext w:val="0"/>
              <w:keepLines w:val="0"/>
              <w:pageBreakBefore w:val="0"/>
              <w:kinsoku/>
              <w:wordWrap/>
              <w:overflowPunct/>
              <w:topLinePunct w:val="0"/>
              <w:bidi w:val="0"/>
              <w:adjustRightInd/>
              <w:snapToGrid w:val="0"/>
              <w:spacing w:line="4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注：以上标明“必须提供”的材料属于复印件的扫描件的，必须加盖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电子公章，否则</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文件按无效响应处理</w:t>
            </w:r>
          </w:p>
        </w:tc>
      </w:tr>
      <w:tr w14:paraId="10DFA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left w:val="single" w:color="auto" w:sz="4" w:space="0"/>
              <w:right w:val="single" w:color="auto" w:sz="4" w:space="0"/>
            </w:tcBorders>
            <w:noWrap w:val="0"/>
            <w:vAlign w:val="center"/>
          </w:tcPr>
          <w:p w14:paraId="3711E46E">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p>
        </w:tc>
        <w:tc>
          <w:tcPr>
            <w:tcW w:w="8431" w:type="dxa"/>
            <w:tcBorders>
              <w:top w:val="single" w:color="auto" w:sz="4" w:space="0"/>
              <w:left w:val="single" w:color="auto" w:sz="4" w:space="0"/>
              <w:bottom w:val="single" w:color="auto" w:sz="4" w:space="0"/>
              <w:right w:val="single" w:color="auto" w:sz="4" w:space="0"/>
            </w:tcBorders>
            <w:noWrap w:val="0"/>
            <w:vAlign w:val="center"/>
          </w:tcPr>
          <w:p w14:paraId="419E8B5C">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b/>
                <w:bCs/>
                <w:color w:val="auto"/>
                <w:sz w:val="21"/>
                <w:szCs w:val="21"/>
                <w:highlight w:val="none"/>
              </w:rPr>
            </w:pPr>
            <w:bookmarkStart w:id="49" w:name="_13.3"/>
            <w:bookmarkEnd w:id="49"/>
            <w:r>
              <w:rPr>
                <w:rFonts w:hint="eastAsia" w:ascii="宋体" w:hAnsi="宋体" w:eastAsia="宋体" w:cs="宋体"/>
                <w:b/>
                <w:bCs/>
                <w:color w:val="auto"/>
                <w:sz w:val="21"/>
                <w:szCs w:val="21"/>
                <w:highlight w:val="none"/>
              </w:rPr>
              <w:t>商务文件</w:t>
            </w:r>
          </w:p>
          <w:p w14:paraId="2A13C09F">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2"/>
                <w:sz w:val="21"/>
                <w:szCs w:val="21"/>
                <w:highlight w:val="none"/>
                <w:lang w:val="en-US" w:eastAsia="zh-CN" w:bidi="ar-SA"/>
              </w:rPr>
              <w:t>.无串标行为承诺函</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B27F1F4">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法定代表人身份证明及法定代表人有效身份证正反面复印件（格式后附）；（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88C537D">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法定代表人授权委托书及委托代理人有效身份证正反面复印件（格式后附）；（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13A4933D">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商务条款偏离表（格式后附）；（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2C7ECA78">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投标保证金缴纳证明；</w:t>
            </w:r>
            <w:r>
              <w:rPr>
                <w:rFonts w:hint="eastAsia" w:ascii="宋体" w:hAnsi="宋体" w:eastAsia="宋体" w:cs="宋体"/>
                <w:b/>
                <w:bCs/>
                <w:color w:val="auto"/>
                <w:sz w:val="21"/>
                <w:szCs w:val="21"/>
                <w:highlight w:val="none"/>
                <w:lang w:val="en-US" w:eastAsia="zh-CN"/>
              </w:rPr>
              <w:t>（必须提供，否则作无效投标处理）</w:t>
            </w:r>
          </w:p>
          <w:p w14:paraId="1BB2DDD7">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投标人情况介绍（格式自拟）；</w:t>
            </w:r>
          </w:p>
          <w:p w14:paraId="3E4DBADC">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投标人类似业绩的证明文件（如有）；</w:t>
            </w:r>
          </w:p>
          <w:p w14:paraId="5D55E83E">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评标方法及评标标准”提供有关证明材料）。</w:t>
            </w:r>
          </w:p>
          <w:p w14:paraId="6F2B9519">
            <w:pPr>
              <w:keepNext w:val="0"/>
              <w:keepLines w:val="0"/>
              <w:pageBreakBefore w:val="0"/>
              <w:kinsoku/>
              <w:wordWrap/>
              <w:overflowPunct/>
              <w:topLinePunct w:val="0"/>
              <w:bidi w:val="0"/>
              <w:adjustRightInd/>
              <w:snapToGrid w:val="0"/>
              <w:spacing w:line="4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注：1.法定代表人授权委托书必须由法定代表人及委托代理人签字</w:t>
            </w:r>
            <w:r>
              <w:rPr>
                <w:rFonts w:hint="eastAsia" w:ascii="宋体" w:hAnsi="宋体" w:eastAsia="宋体" w:cs="宋体"/>
                <w:b/>
                <w:bCs/>
                <w:color w:val="auto"/>
                <w:sz w:val="21"/>
                <w:szCs w:val="21"/>
                <w:highlight w:val="none"/>
                <w:lang w:val="en-US" w:eastAsia="zh-CN"/>
              </w:rPr>
              <w:t>或盖章</w:t>
            </w:r>
            <w:r>
              <w:rPr>
                <w:rFonts w:hint="eastAsia" w:ascii="宋体" w:hAnsi="宋体" w:eastAsia="宋体" w:cs="宋体"/>
                <w:b/>
                <w:bCs/>
                <w:color w:val="auto"/>
                <w:sz w:val="21"/>
                <w:szCs w:val="21"/>
                <w:highlight w:val="none"/>
              </w:rPr>
              <w:t>，并加盖投标人公章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或电子签章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，否则作无效投标处理。</w:t>
            </w:r>
          </w:p>
          <w:p w14:paraId="7F471005">
            <w:pPr>
              <w:keepNext w:val="0"/>
              <w:keepLines w:val="0"/>
              <w:pageBreakBefore w:val="0"/>
              <w:kinsoku/>
              <w:wordWrap/>
              <w:overflowPunct/>
              <w:topLinePunct w:val="0"/>
              <w:bidi w:val="0"/>
              <w:adjustRightInd/>
              <w:snapToGrid w:val="0"/>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2.以上标明“必须提供”的材料属于复印件的</w:t>
            </w:r>
            <w:r>
              <w:rPr>
                <w:rFonts w:hint="eastAsia" w:ascii="宋体" w:hAnsi="宋体" w:eastAsia="宋体" w:cs="宋体"/>
                <w:b/>
                <w:bCs/>
                <w:color w:val="auto"/>
                <w:sz w:val="21"/>
                <w:szCs w:val="21"/>
                <w:highlight w:val="none"/>
                <w:lang w:val="en-US" w:eastAsia="zh-CN"/>
              </w:rPr>
              <w:t>扫描件的</w:t>
            </w:r>
            <w:r>
              <w:rPr>
                <w:rFonts w:hint="eastAsia" w:ascii="宋体" w:hAnsi="宋体" w:eastAsia="宋体" w:cs="宋体"/>
                <w:b/>
                <w:bCs/>
                <w:color w:val="auto"/>
                <w:sz w:val="21"/>
                <w:szCs w:val="21"/>
                <w:highlight w:val="none"/>
              </w:rPr>
              <w:t>，必须</w:t>
            </w:r>
            <w:r>
              <w:rPr>
                <w:rFonts w:hint="eastAsia" w:ascii="宋体" w:hAnsi="宋体" w:eastAsia="宋体" w:cs="宋体"/>
                <w:b/>
                <w:bCs/>
                <w:color w:val="auto"/>
                <w:sz w:val="21"/>
                <w:szCs w:val="21"/>
                <w:highlight w:val="none"/>
                <w:lang w:val="en-US" w:eastAsia="zh-CN"/>
              </w:rPr>
              <w:t>每页</w:t>
            </w:r>
            <w:r>
              <w:rPr>
                <w:rFonts w:hint="eastAsia" w:ascii="宋体" w:hAnsi="宋体" w:eastAsia="宋体" w:cs="宋体"/>
                <w:b/>
                <w:bCs/>
                <w:color w:val="auto"/>
                <w:sz w:val="21"/>
                <w:szCs w:val="21"/>
                <w:highlight w:val="none"/>
              </w:rPr>
              <w:t>加盖投标人公章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或电子签章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2EAD8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vMerge w:val="restart"/>
            <w:tcBorders>
              <w:left w:val="single" w:color="auto" w:sz="4" w:space="0"/>
              <w:right w:val="single" w:color="auto" w:sz="4" w:space="0"/>
            </w:tcBorders>
            <w:noWrap w:val="0"/>
            <w:vAlign w:val="center"/>
          </w:tcPr>
          <w:p w14:paraId="7F298DBF">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p>
        </w:tc>
        <w:tc>
          <w:tcPr>
            <w:tcW w:w="8431" w:type="dxa"/>
            <w:tcBorders>
              <w:top w:val="single" w:color="auto" w:sz="4" w:space="0"/>
              <w:left w:val="single" w:color="auto" w:sz="4" w:space="0"/>
              <w:bottom w:val="single" w:color="auto" w:sz="4" w:space="0"/>
              <w:right w:val="single" w:color="auto" w:sz="4" w:space="0"/>
            </w:tcBorders>
            <w:noWrap w:val="0"/>
            <w:vAlign w:val="center"/>
          </w:tcPr>
          <w:p w14:paraId="6237D1E8">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b/>
                <w:bCs/>
                <w:color w:val="auto"/>
                <w:sz w:val="21"/>
                <w:szCs w:val="21"/>
                <w:highlight w:val="none"/>
              </w:rPr>
            </w:pPr>
            <w:bookmarkStart w:id="50" w:name="_13.4"/>
            <w:bookmarkEnd w:id="50"/>
            <w:r>
              <w:rPr>
                <w:rFonts w:hint="eastAsia" w:ascii="宋体" w:hAnsi="宋体" w:eastAsia="宋体" w:cs="宋体"/>
                <w:b/>
                <w:bCs/>
                <w:color w:val="auto"/>
                <w:sz w:val="21"/>
                <w:szCs w:val="21"/>
                <w:highlight w:val="none"/>
              </w:rPr>
              <w:t>技术文件</w:t>
            </w:r>
          </w:p>
          <w:p w14:paraId="4A2E40F9">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2"/>
                <w:sz w:val="21"/>
                <w:szCs w:val="21"/>
                <w:highlight w:val="none"/>
                <w:lang w:val="en-US" w:eastAsia="zh-CN" w:bidi="ar-SA"/>
              </w:rPr>
              <w:t>.技术要求偏离表</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742E2674">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保险服务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rPr>
              <w:t>（其中包括</w:t>
            </w:r>
            <w:r>
              <w:rPr>
                <w:rFonts w:hint="eastAsia" w:ascii="宋体" w:hAnsi="宋体" w:eastAsia="宋体" w:cs="宋体"/>
                <w:color w:val="auto"/>
                <w:sz w:val="21"/>
                <w:szCs w:val="21"/>
                <w:highlight w:val="none"/>
                <w:lang w:val="en-US" w:eastAsia="zh-CN"/>
              </w:rPr>
              <w:t>承保方案</w:t>
            </w:r>
            <w:r>
              <w:rPr>
                <w:rFonts w:hint="eastAsia" w:ascii="宋体" w:hAnsi="宋体" w:eastAsia="宋体" w:cs="宋体"/>
                <w:color w:val="auto"/>
                <w:sz w:val="21"/>
                <w:szCs w:val="21"/>
                <w:highlight w:val="none"/>
              </w:rPr>
              <w:t>、理赔服务措施、增值服务、保险培训服务、服务人员</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rPr>
              <w:t>（格式自拟）（</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2D12B342">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项目覆盖的行政区域内分支机构设置一览表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格式仅供参考）；</w:t>
            </w:r>
          </w:p>
          <w:p w14:paraId="1257F3B4">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服务承诺（格式自拟）；</w:t>
            </w:r>
          </w:p>
          <w:p w14:paraId="48EFF8B0">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评标方法及评标标准”提供有关证明材料）</w:t>
            </w:r>
          </w:p>
          <w:p w14:paraId="3417CFAE">
            <w:pPr>
              <w:keepNext w:val="0"/>
              <w:keepLines w:val="0"/>
              <w:pageBreakBefore w:val="0"/>
              <w:kinsoku/>
              <w:wordWrap/>
              <w:overflowPunct/>
              <w:topLinePunct w:val="0"/>
              <w:bidi w:val="0"/>
              <w:adjustRightInd/>
              <w:snapToGrid w:val="0"/>
              <w:spacing w:line="4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w:t>
            </w:r>
            <w:r>
              <w:rPr>
                <w:rFonts w:hint="eastAsia" w:ascii="宋体" w:hAnsi="宋体" w:eastAsia="宋体" w:cs="宋体"/>
                <w:b/>
                <w:bCs/>
                <w:color w:val="auto"/>
                <w:sz w:val="21"/>
                <w:szCs w:val="21"/>
                <w:highlight w:val="none"/>
                <w:lang w:val="en-US" w:eastAsia="zh-CN"/>
              </w:rPr>
              <w:t>扫描件的</w:t>
            </w:r>
            <w:r>
              <w:rPr>
                <w:rFonts w:hint="eastAsia" w:ascii="宋体" w:hAnsi="宋体" w:eastAsia="宋体" w:cs="宋体"/>
                <w:b/>
                <w:bCs/>
                <w:color w:val="auto"/>
                <w:sz w:val="21"/>
                <w:szCs w:val="21"/>
                <w:highlight w:val="none"/>
              </w:rPr>
              <w:t>，必须</w:t>
            </w:r>
            <w:r>
              <w:rPr>
                <w:rFonts w:hint="eastAsia" w:ascii="宋体" w:hAnsi="宋体" w:eastAsia="宋体" w:cs="宋体"/>
                <w:b/>
                <w:bCs/>
                <w:color w:val="auto"/>
                <w:sz w:val="21"/>
                <w:szCs w:val="21"/>
                <w:highlight w:val="none"/>
                <w:lang w:val="en-US" w:eastAsia="zh-CN"/>
              </w:rPr>
              <w:t>每页</w:t>
            </w:r>
            <w:r>
              <w:rPr>
                <w:rFonts w:hint="eastAsia" w:ascii="宋体" w:hAnsi="宋体" w:eastAsia="宋体" w:cs="宋体"/>
                <w:b/>
                <w:bCs/>
                <w:color w:val="auto"/>
                <w:sz w:val="21"/>
                <w:szCs w:val="21"/>
                <w:highlight w:val="none"/>
              </w:rPr>
              <w:t>加盖投标人公章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或电子签章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66EF3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vMerge w:val="continue"/>
            <w:tcBorders>
              <w:left w:val="single" w:color="auto" w:sz="4" w:space="0"/>
              <w:bottom w:val="single" w:color="auto" w:sz="4" w:space="0"/>
              <w:right w:val="single" w:color="auto" w:sz="4" w:space="0"/>
            </w:tcBorders>
            <w:noWrap w:val="0"/>
            <w:vAlign w:val="center"/>
          </w:tcPr>
          <w:p w14:paraId="389A278D">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p>
        </w:tc>
        <w:tc>
          <w:tcPr>
            <w:tcW w:w="8431" w:type="dxa"/>
            <w:tcBorders>
              <w:top w:val="single" w:color="auto" w:sz="4" w:space="0"/>
              <w:left w:val="single" w:color="auto" w:sz="4" w:space="0"/>
              <w:bottom w:val="single" w:color="auto" w:sz="4" w:space="0"/>
              <w:right w:val="single" w:color="auto" w:sz="4" w:space="0"/>
            </w:tcBorders>
            <w:noWrap w:val="0"/>
            <w:vAlign w:val="center"/>
          </w:tcPr>
          <w:p w14:paraId="2B7332B0">
            <w:pPr>
              <w:keepNext w:val="0"/>
              <w:keepLines w:val="0"/>
              <w:pageBreakBefore w:val="0"/>
              <w:tabs>
                <w:tab w:val="left" w:pos="459"/>
              </w:tabs>
              <w:kinsoku/>
              <w:wordWrap/>
              <w:overflowPunct/>
              <w:topLinePunct w:val="0"/>
              <w:bidi w:val="0"/>
              <w:adjustRightInd/>
              <w:snapToGrid w:val="0"/>
              <w:spacing w:line="4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报价文件</w:t>
            </w:r>
          </w:p>
          <w:p w14:paraId="1626020D">
            <w:pPr>
              <w:keepNext w:val="0"/>
              <w:keepLines w:val="0"/>
              <w:pageBreakBefore w:val="0"/>
              <w:tabs>
                <w:tab w:val="left" w:pos="459"/>
              </w:tabs>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投标函（格式后附）；</w:t>
            </w:r>
            <w:r>
              <w:rPr>
                <w:rFonts w:hint="eastAsia" w:ascii="宋体" w:hAnsi="宋体" w:eastAsia="宋体" w:cs="宋体"/>
                <w:b/>
                <w:color w:val="auto"/>
                <w:sz w:val="21"/>
                <w:szCs w:val="21"/>
                <w:highlight w:val="none"/>
              </w:rPr>
              <w:t>（必须提供，否则作无效投标处理）</w:t>
            </w:r>
          </w:p>
          <w:p w14:paraId="794CDB85">
            <w:pPr>
              <w:keepNext w:val="0"/>
              <w:keepLines w:val="0"/>
              <w:pageBreakBefore w:val="0"/>
              <w:tabs>
                <w:tab w:val="left" w:pos="459"/>
              </w:tabs>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开标一览表（格式后附）； （</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2BC2D06F">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中小企业声明函（格式后附）；【</w:t>
            </w:r>
            <w:r>
              <w:rPr>
                <w:rFonts w:hint="eastAsia" w:ascii="宋体" w:hAnsi="宋体" w:eastAsia="宋体" w:cs="宋体"/>
                <w:b/>
                <w:color w:val="auto"/>
                <w:sz w:val="21"/>
                <w:szCs w:val="21"/>
                <w:highlight w:val="none"/>
              </w:rPr>
              <w:t>如有，请提供</w:t>
            </w:r>
            <w:r>
              <w:rPr>
                <w:rFonts w:hint="eastAsia" w:ascii="宋体" w:hAnsi="宋体" w:eastAsia="宋体" w:cs="宋体"/>
                <w:color w:val="auto"/>
                <w:sz w:val="21"/>
                <w:szCs w:val="21"/>
                <w:highlight w:val="none"/>
              </w:rPr>
              <w:t>】</w:t>
            </w:r>
          </w:p>
          <w:p w14:paraId="59DC3D59">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投标人针对报价需要说明的其他文件和说明（格式自拟）。</w:t>
            </w:r>
          </w:p>
          <w:p w14:paraId="51DDE342">
            <w:pPr>
              <w:keepNext w:val="0"/>
              <w:keepLines w:val="0"/>
              <w:pageBreakBefore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w:t>
            </w:r>
            <w:r>
              <w:rPr>
                <w:rFonts w:hint="eastAsia" w:ascii="宋体" w:hAnsi="宋体" w:eastAsia="宋体" w:cs="宋体"/>
                <w:b/>
                <w:bCs/>
                <w:color w:val="auto"/>
                <w:sz w:val="21"/>
                <w:szCs w:val="21"/>
                <w:highlight w:val="none"/>
                <w:lang w:val="en-US" w:eastAsia="zh-CN"/>
              </w:rPr>
              <w:t>扫描件的</w:t>
            </w:r>
            <w:r>
              <w:rPr>
                <w:rFonts w:hint="eastAsia" w:ascii="宋体" w:hAnsi="宋体" w:eastAsia="宋体" w:cs="宋体"/>
                <w:b/>
                <w:bCs/>
                <w:color w:val="auto"/>
                <w:sz w:val="21"/>
                <w:szCs w:val="21"/>
                <w:highlight w:val="none"/>
              </w:rPr>
              <w:t>，必须</w:t>
            </w:r>
            <w:r>
              <w:rPr>
                <w:rFonts w:hint="eastAsia" w:ascii="宋体" w:hAnsi="宋体" w:eastAsia="宋体" w:cs="宋体"/>
                <w:b/>
                <w:bCs/>
                <w:color w:val="auto"/>
                <w:sz w:val="21"/>
                <w:szCs w:val="21"/>
                <w:highlight w:val="none"/>
                <w:lang w:val="en-US" w:eastAsia="zh-CN"/>
              </w:rPr>
              <w:t>每页</w:t>
            </w:r>
            <w:r>
              <w:rPr>
                <w:rFonts w:hint="eastAsia" w:ascii="宋体" w:hAnsi="宋体" w:eastAsia="宋体" w:cs="宋体"/>
                <w:b/>
                <w:bCs/>
                <w:color w:val="auto"/>
                <w:sz w:val="21"/>
                <w:szCs w:val="21"/>
                <w:highlight w:val="none"/>
              </w:rPr>
              <w:t>加盖投标人公章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或电子签章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24647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63FF845D">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70DB1E5F">
            <w:pPr>
              <w:keepNext w:val="0"/>
              <w:keepLines w:val="0"/>
              <w:pageBreakBefore w:val="0"/>
              <w:widowControl/>
              <w:shd w:val="clear" w:color="auto" w:fill="auto"/>
              <w:kinsoku/>
              <w:wordWrap/>
              <w:overflowPunct/>
              <w:topLinePunct w:val="0"/>
              <w:bidi w:val="0"/>
              <w:adjustRightInd/>
              <w:snapToGrid w:val="0"/>
              <w:spacing w:line="480" w:lineRule="exact"/>
              <w:ind w:firstLine="0" w:firstLineChars="0"/>
              <w:jc w:val="left"/>
              <w:rPr>
                <w:rFonts w:hint="eastAsia" w:ascii="宋体" w:hAnsi="宋体" w:eastAsia="宋体" w:cs="宋体"/>
                <w:b w:val="0"/>
                <w:color w:val="auto"/>
                <w:sz w:val="21"/>
                <w:szCs w:val="21"/>
                <w:highlight w:val="none"/>
                <w:lang w:eastAsia="zh-CN"/>
              </w:rPr>
            </w:pPr>
            <w:bookmarkStart w:id="51" w:name="_16.2"/>
            <w:bookmarkEnd w:id="51"/>
            <w:r>
              <w:rPr>
                <w:rFonts w:hint="eastAsia" w:ascii="宋体" w:hAnsi="宋体" w:eastAsia="宋体" w:cs="宋体"/>
                <w:b w:val="0"/>
                <w:color w:val="auto"/>
                <w:sz w:val="21"/>
                <w:szCs w:val="21"/>
                <w:highlight w:val="none"/>
                <w:lang w:eastAsia="zh-CN"/>
              </w:rPr>
              <w:t>本项目采用固定价格采购。投标报价是履行合同的最终价格，必须包含满足本次投标全部采购需求所应提供的服务，以及伴随的货物和工程（如有）的价格；包含投标服务、货物、工程的成本、运输（含保险）、安装（如有）、调试、检验、技术服务、培训、税费等完成本项目所需的所有费用。（采购需求另有约定的，从其约定；投标报价范围如有不完整，作无效投标处理）</w:t>
            </w:r>
          </w:p>
        </w:tc>
      </w:tr>
      <w:tr w14:paraId="5895F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29B8CD85">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13CA3F76">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bookmarkStart w:id="52" w:name="_17.1"/>
            <w:bookmarkEnd w:id="52"/>
            <w:r>
              <w:rPr>
                <w:rFonts w:hint="eastAsia" w:ascii="宋体" w:hAnsi="宋体" w:eastAsia="宋体" w:cs="宋体"/>
                <w:color w:val="auto"/>
                <w:sz w:val="21"/>
                <w:szCs w:val="21"/>
                <w:highlight w:val="none"/>
              </w:rPr>
              <w:t>投标有效期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自投标截止之日起</w:t>
            </w:r>
            <w:r>
              <w:rPr>
                <w:rFonts w:hint="eastAsia" w:ascii="宋体" w:hAnsi="宋体" w:eastAsia="宋体" w:cs="宋体"/>
                <w:color w:val="auto"/>
                <w:sz w:val="21"/>
                <w:szCs w:val="21"/>
                <w:highlight w:val="none"/>
                <w:u w:val="single"/>
              </w:rPr>
              <w:t xml:space="preserve">  90  </w:t>
            </w:r>
            <w:r>
              <w:rPr>
                <w:rFonts w:hint="eastAsia" w:ascii="宋体" w:hAnsi="宋体" w:eastAsia="宋体" w:cs="宋体"/>
                <w:color w:val="auto"/>
                <w:sz w:val="21"/>
                <w:szCs w:val="21"/>
                <w:highlight w:val="none"/>
              </w:rPr>
              <w:t>日。</w:t>
            </w:r>
          </w:p>
        </w:tc>
      </w:tr>
      <w:tr w14:paraId="50E51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771D1C22">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469BEAE3">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lang w:val="en-US" w:eastAsia="zh-CN"/>
              </w:rPr>
            </w:pPr>
            <w:bookmarkStart w:id="53" w:name="_18"/>
            <w:bookmarkEnd w:id="53"/>
            <w:r>
              <w:rPr>
                <w:rFonts w:hint="eastAsia" w:ascii="宋体" w:hAnsi="宋体" w:eastAsia="宋体" w:cs="宋体"/>
                <w:color w:val="auto"/>
                <w:spacing w:val="-5"/>
                <w:sz w:val="21"/>
                <w:szCs w:val="21"/>
                <w:highlight w:val="none"/>
                <w:lang w:val="en-US" w:eastAsia="zh-CN"/>
              </w:rPr>
              <w:t>投标保证金</w:t>
            </w:r>
          </w:p>
          <w:p w14:paraId="3DCBEE4C">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lang w:val="en-US" w:eastAsia="zh-CN"/>
              </w:rPr>
              <w:t>一、</w:t>
            </w:r>
            <w:r>
              <w:rPr>
                <w:rFonts w:hint="eastAsia" w:ascii="宋体" w:hAnsi="宋体" w:eastAsia="宋体" w:cs="宋体"/>
                <w:color w:val="auto"/>
                <w:spacing w:val="-5"/>
                <w:sz w:val="21"/>
                <w:szCs w:val="21"/>
                <w:highlight w:val="none"/>
              </w:rPr>
              <w:t>本项目收取</w:t>
            </w:r>
            <w:r>
              <w:rPr>
                <w:rFonts w:hint="eastAsia" w:ascii="宋体" w:hAnsi="宋体" w:eastAsia="宋体" w:cs="宋体"/>
                <w:color w:val="auto"/>
                <w:spacing w:val="-5"/>
                <w:sz w:val="21"/>
                <w:szCs w:val="21"/>
                <w:highlight w:val="none"/>
                <w:lang w:eastAsia="zh-CN"/>
              </w:rPr>
              <w:t>投标保证金</w:t>
            </w:r>
            <w:r>
              <w:rPr>
                <w:rFonts w:hint="eastAsia" w:ascii="宋体" w:hAnsi="宋体" w:eastAsia="宋体" w:cs="宋体"/>
                <w:color w:val="auto"/>
                <w:spacing w:val="-5"/>
                <w:sz w:val="21"/>
                <w:szCs w:val="21"/>
                <w:highlight w:val="none"/>
              </w:rPr>
              <w:t>，具体规定如下：</w:t>
            </w:r>
          </w:p>
          <w:p w14:paraId="3409C581">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bCs/>
                <w:color w:val="auto"/>
                <w:sz w:val="21"/>
                <w:szCs w:val="21"/>
                <w:highlight w:val="none"/>
              </w:rPr>
              <w:t>投标保证金</w:t>
            </w:r>
            <w:r>
              <w:rPr>
                <w:rFonts w:hint="eastAsia" w:ascii="宋体" w:hAnsi="宋体" w:eastAsia="宋体" w:cs="宋体"/>
                <w:color w:val="auto"/>
                <w:sz w:val="21"/>
                <w:szCs w:val="21"/>
                <w:highlight w:val="none"/>
              </w:rPr>
              <w:t>（人民币）：</w:t>
            </w:r>
            <w:r>
              <w:rPr>
                <w:rFonts w:hint="eastAsia" w:ascii="宋体" w:hAnsi="宋体" w:eastAsia="宋体" w:cs="宋体"/>
                <w:color w:val="auto"/>
                <w:kern w:val="0"/>
                <w:sz w:val="21"/>
                <w:szCs w:val="21"/>
                <w:highlight w:val="none"/>
                <w:lang w:val="en-US" w:eastAsia="zh-CN"/>
              </w:rPr>
              <w:t>分标1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10000.00</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元；</w:t>
            </w:r>
            <w:r>
              <w:rPr>
                <w:rFonts w:hint="eastAsia" w:ascii="宋体" w:hAnsi="宋体" w:eastAsia="宋体" w:cs="宋体"/>
                <w:color w:val="auto"/>
                <w:kern w:val="0"/>
                <w:sz w:val="21"/>
                <w:szCs w:val="21"/>
                <w:highlight w:val="none"/>
                <w:lang w:val="en-US" w:eastAsia="zh-CN"/>
              </w:rPr>
              <w:t>分标2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10000.00</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元；</w:t>
            </w:r>
            <w:r>
              <w:rPr>
                <w:rFonts w:hint="eastAsia" w:ascii="宋体" w:hAnsi="宋体" w:eastAsia="宋体" w:cs="宋体"/>
                <w:color w:val="auto"/>
                <w:kern w:val="0"/>
                <w:sz w:val="21"/>
                <w:szCs w:val="21"/>
                <w:highlight w:val="none"/>
                <w:lang w:val="en-US" w:eastAsia="zh-CN"/>
              </w:rPr>
              <w:t>分标3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10000.00</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元</w:t>
            </w:r>
            <w:r>
              <w:rPr>
                <w:rFonts w:hint="eastAsia" w:ascii="宋体" w:hAnsi="宋体" w:eastAsia="宋体" w:cs="宋体"/>
                <w:color w:val="auto"/>
                <w:sz w:val="21"/>
                <w:szCs w:val="21"/>
                <w:highlight w:val="none"/>
              </w:rPr>
              <w:t>。（必须足额</w:t>
            </w:r>
            <w:r>
              <w:rPr>
                <w:rFonts w:hint="eastAsia" w:ascii="宋体" w:hAnsi="宋体" w:eastAsia="宋体" w:cs="宋体"/>
                <w:color w:val="auto"/>
                <w:sz w:val="21"/>
                <w:szCs w:val="21"/>
                <w:highlight w:val="none"/>
                <w:lang w:eastAsia="zh-CN"/>
              </w:rPr>
              <w:t>缴纳</w:t>
            </w:r>
            <w:r>
              <w:rPr>
                <w:rFonts w:hint="eastAsia" w:ascii="宋体" w:hAnsi="宋体" w:eastAsia="宋体" w:cs="宋体"/>
                <w:color w:val="auto"/>
                <w:sz w:val="21"/>
                <w:szCs w:val="21"/>
                <w:highlight w:val="none"/>
              </w:rPr>
              <w:t>）</w:t>
            </w:r>
          </w:p>
          <w:p w14:paraId="3262E167">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lang w:val="en-US" w:eastAsia="zh-CN"/>
              </w:rPr>
              <w:t>二、</w:t>
            </w:r>
            <w:r>
              <w:rPr>
                <w:rFonts w:hint="eastAsia" w:ascii="宋体" w:hAnsi="宋体" w:eastAsia="宋体" w:cs="宋体"/>
                <w:color w:val="auto"/>
                <w:spacing w:val="-5"/>
                <w:sz w:val="21"/>
                <w:szCs w:val="21"/>
                <w:highlight w:val="none"/>
                <w:lang w:eastAsia="zh-CN"/>
              </w:rPr>
              <w:t>投标保证金</w:t>
            </w:r>
            <w:r>
              <w:rPr>
                <w:rFonts w:hint="eastAsia" w:ascii="宋体" w:hAnsi="宋体" w:eastAsia="宋体" w:cs="宋体"/>
                <w:color w:val="auto"/>
                <w:spacing w:val="-5"/>
                <w:sz w:val="21"/>
                <w:szCs w:val="21"/>
                <w:highlight w:val="none"/>
              </w:rPr>
              <w:t>的交纳方式：银行转账、支票、汇票、本票或者银行、保险机构出具的保函， 禁止采用现钞方式。采用银行转账方式的，在响应文件提交截止时间前交至</w:t>
            </w:r>
            <w:r>
              <w:rPr>
                <w:rFonts w:hint="eastAsia" w:ascii="宋体" w:hAnsi="宋体" w:eastAsia="宋体" w:cs="宋体"/>
                <w:color w:val="auto"/>
                <w:sz w:val="21"/>
                <w:szCs w:val="21"/>
                <w:highlight w:val="none"/>
                <w:lang w:val="en-US" w:eastAsia="zh-CN"/>
              </w:rPr>
              <w:t>采购代理机构指定账户并且到账，投标人应将银行转账底单的扫描件作为投标保证金提交凭证，放置于商务文件中，</w:t>
            </w:r>
            <w:r>
              <w:rPr>
                <w:rFonts w:hint="eastAsia" w:ascii="宋体" w:hAnsi="宋体" w:eastAsia="宋体" w:cs="宋体"/>
                <w:b/>
                <w:color w:val="auto"/>
                <w:sz w:val="21"/>
                <w:szCs w:val="21"/>
                <w:highlight w:val="none"/>
                <w:lang w:val="en-US" w:eastAsia="zh-CN"/>
              </w:rPr>
              <w:t>否则投标无效</w:t>
            </w:r>
            <w:r>
              <w:rPr>
                <w:rFonts w:hint="eastAsia" w:ascii="宋体" w:hAnsi="宋体" w:eastAsia="宋体" w:cs="宋体"/>
                <w:color w:val="auto"/>
                <w:sz w:val="21"/>
                <w:szCs w:val="21"/>
                <w:highlight w:val="none"/>
                <w:lang w:val="en-US" w:eastAsia="zh-CN"/>
              </w:rPr>
              <w:t>。</w:t>
            </w:r>
          </w:p>
          <w:p w14:paraId="085A8577">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采用支票、汇票、本票或者保函等方式的，在响应文件提交截止时间前，供应商必须提交单独密封的支票、汇票、本票或者保函原件。否则视为无效</w:t>
            </w:r>
            <w:r>
              <w:rPr>
                <w:rFonts w:hint="eastAsia" w:ascii="宋体" w:hAnsi="宋体" w:eastAsia="宋体" w:cs="宋体"/>
                <w:color w:val="auto"/>
                <w:spacing w:val="-5"/>
                <w:sz w:val="21"/>
                <w:szCs w:val="21"/>
                <w:highlight w:val="none"/>
                <w:lang w:eastAsia="zh-CN"/>
              </w:rPr>
              <w:t>投标保证金</w:t>
            </w:r>
            <w:r>
              <w:rPr>
                <w:rFonts w:hint="eastAsia" w:ascii="宋体" w:hAnsi="宋体" w:eastAsia="宋体" w:cs="宋体"/>
                <w:color w:val="auto"/>
                <w:spacing w:val="-5"/>
                <w:sz w:val="21"/>
                <w:szCs w:val="21"/>
                <w:highlight w:val="none"/>
              </w:rPr>
              <w:t>。</w:t>
            </w:r>
          </w:p>
          <w:p w14:paraId="6B25F288">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相关要求：</w:t>
            </w:r>
          </w:p>
          <w:p w14:paraId="456A32BD">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投标保证金</w:t>
            </w:r>
            <w:r>
              <w:rPr>
                <w:rFonts w:hint="eastAsia" w:ascii="宋体" w:hAnsi="宋体" w:eastAsia="宋体" w:cs="宋体"/>
                <w:color w:val="auto"/>
                <w:spacing w:val="-5"/>
                <w:sz w:val="21"/>
                <w:szCs w:val="21"/>
                <w:highlight w:val="none"/>
              </w:rPr>
              <w:t>采用银行转账交纳方式的，在响应文件提交截止时间前交至指定账户并且到账，供应商应将银行转账底单的</w:t>
            </w:r>
            <w:r>
              <w:rPr>
                <w:rFonts w:hint="eastAsia" w:ascii="宋体" w:hAnsi="宋体" w:eastAsia="宋体" w:cs="宋体"/>
                <w:color w:val="auto"/>
                <w:spacing w:val="-5"/>
                <w:sz w:val="21"/>
                <w:szCs w:val="21"/>
                <w:highlight w:val="none"/>
                <w:lang w:val="en-US" w:eastAsia="zh-CN"/>
              </w:rPr>
              <w:t>扫描</w:t>
            </w:r>
            <w:r>
              <w:rPr>
                <w:rFonts w:hint="eastAsia" w:ascii="宋体" w:hAnsi="宋体" w:eastAsia="宋体" w:cs="宋体"/>
                <w:color w:val="auto"/>
                <w:spacing w:val="-5"/>
                <w:sz w:val="21"/>
                <w:szCs w:val="21"/>
                <w:highlight w:val="none"/>
              </w:rPr>
              <w:t>件作为</w:t>
            </w:r>
            <w:r>
              <w:rPr>
                <w:rFonts w:hint="eastAsia" w:ascii="宋体" w:hAnsi="宋体" w:eastAsia="宋体" w:cs="宋体"/>
                <w:color w:val="auto"/>
                <w:spacing w:val="-5"/>
                <w:sz w:val="21"/>
                <w:szCs w:val="21"/>
                <w:highlight w:val="none"/>
                <w:lang w:eastAsia="zh-CN"/>
              </w:rPr>
              <w:t>投标保证金</w:t>
            </w:r>
            <w:r>
              <w:rPr>
                <w:rFonts w:hint="eastAsia" w:ascii="宋体" w:hAnsi="宋体" w:eastAsia="宋体" w:cs="宋体"/>
                <w:color w:val="auto"/>
                <w:spacing w:val="-5"/>
                <w:sz w:val="21"/>
                <w:szCs w:val="21"/>
                <w:highlight w:val="none"/>
                <w:lang w:val="en-US" w:eastAsia="zh-CN"/>
              </w:rPr>
              <w:t>递</w:t>
            </w:r>
            <w:r>
              <w:rPr>
                <w:rFonts w:hint="eastAsia" w:ascii="宋体" w:hAnsi="宋体" w:eastAsia="宋体" w:cs="宋体"/>
                <w:color w:val="auto"/>
                <w:spacing w:val="-5"/>
                <w:sz w:val="21"/>
                <w:szCs w:val="21"/>
                <w:highlight w:val="none"/>
              </w:rPr>
              <w:t>交凭证，放置于商务文件中，否则响应文件按无效响应处理。</w:t>
            </w:r>
          </w:p>
          <w:p w14:paraId="19375F6E">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
                <w:sz w:val="21"/>
                <w:szCs w:val="21"/>
                <w:highlight w:val="none"/>
                <w:lang w:eastAsia="zh-CN"/>
              </w:rPr>
              <w:t>投标保证金</w:t>
            </w:r>
            <w:r>
              <w:rPr>
                <w:rFonts w:hint="eastAsia" w:ascii="宋体" w:hAnsi="宋体" w:eastAsia="宋体" w:cs="宋体"/>
                <w:color w:val="auto"/>
                <w:spacing w:val="-5"/>
                <w:sz w:val="21"/>
                <w:szCs w:val="21"/>
                <w:highlight w:val="none"/>
              </w:rPr>
              <w:t>采用支票、汇票、本票或者银行、保险机构出具的保函交纳方式的，供应商应将支票、汇票、本票或者银行、保险机构出具的保函的</w:t>
            </w:r>
            <w:r>
              <w:rPr>
                <w:rFonts w:hint="eastAsia" w:ascii="宋体" w:hAnsi="宋体" w:eastAsia="宋体" w:cs="宋体"/>
                <w:color w:val="auto"/>
                <w:spacing w:val="-5"/>
                <w:sz w:val="21"/>
                <w:szCs w:val="21"/>
                <w:highlight w:val="none"/>
                <w:lang w:val="en-US" w:eastAsia="zh-CN"/>
              </w:rPr>
              <w:t>扫描</w:t>
            </w:r>
            <w:r>
              <w:rPr>
                <w:rFonts w:hint="eastAsia" w:ascii="宋体" w:hAnsi="宋体" w:eastAsia="宋体" w:cs="宋体"/>
                <w:color w:val="auto"/>
                <w:spacing w:val="-5"/>
                <w:sz w:val="21"/>
                <w:szCs w:val="21"/>
                <w:highlight w:val="none"/>
              </w:rPr>
              <w:t>件作为</w:t>
            </w:r>
            <w:r>
              <w:rPr>
                <w:rFonts w:hint="eastAsia" w:ascii="宋体" w:hAnsi="宋体" w:eastAsia="宋体" w:cs="宋体"/>
                <w:color w:val="auto"/>
                <w:spacing w:val="-5"/>
                <w:sz w:val="21"/>
                <w:szCs w:val="21"/>
                <w:highlight w:val="none"/>
                <w:lang w:eastAsia="zh-CN"/>
              </w:rPr>
              <w:t>投标保证金</w:t>
            </w:r>
            <w:r>
              <w:rPr>
                <w:rFonts w:hint="eastAsia" w:ascii="宋体" w:hAnsi="宋体" w:eastAsia="宋体" w:cs="宋体"/>
                <w:color w:val="auto"/>
                <w:spacing w:val="-5"/>
                <w:sz w:val="21"/>
                <w:szCs w:val="21"/>
                <w:highlight w:val="none"/>
                <w:lang w:val="en-US" w:eastAsia="zh-CN"/>
              </w:rPr>
              <w:t>递</w:t>
            </w:r>
            <w:r>
              <w:rPr>
                <w:rFonts w:hint="eastAsia" w:ascii="宋体" w:hAnsi="宋体" w:eastAsia="宋体" w:cs="宋体"/>
                <w:color w:val="auto"/>
                <w:spacing w:val="-5"/>
                <w:sz w:val="21"/>
                <w:szCs w:val="21"/>
                <w:highlight w:val="none"/>
              </w:rPr>
              <w:t>交凭证，放置于商务文件中，否则响应文件按无效处理。供应商必须在响应文件提交截止时间前采用现场或邮寄方式（现场提交地址或邮寄地址：南宁市青秀区云景路69号南宁轨道大厦B楼15层。本项目拒收到付邮件，通过邮寄方式送达的， 请合理安排邮寄时间，因邮寄原因未能在规定时间内送达的后果由供应商自行承担，逾期送达按无效响应处理，收件人：</w:t>
            </w:r>
            <w:r>
              <w:rPr>
                <w:rFonts w:hint="eastAsia" w:ascii="宋体" w:hAnsi="宋体" w:eastAsia="宋体" w:cs="宋体"/>
                <w:color w:val="auto"/>
                <w:sz w:val="21"/>
                <w:szCs w:val="21"/>
                <w:u w:val="none"/>
                <w:lang w:val="en-US" w:eastAsia="zh-CN"/>
              </w:rPr>
              <w:t>韦廷富、廖欣蕾、田甜，</w:t>
            </w:r>
            <w:r>
              <w:rPr>
                <w:rFonts w:hint="eastAsia" w:ascii="宋体" w:hAnsi="宋体" w:eastAsia="宋体" w:cs="宋体"/>
                <w:color w:val="auto"/>
                <w:spacing w:val="-5"/>
                <w:sz w:val="21"/>
                <w:szCs w:val="21"/>
                <w:highlight w:val="none"/>
              </w:rPr>
              <w:t>联系方式：0771-5776251）</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将单独密封的支票、汇票、本票或者银行、保险机构出具的保函原件提交给采购人或者采购代理机构，由采购人或者采购代理机构向供应商出具回执（邮寄方式的除外），并妥善保管。</w:t>
            </w:r>
          </w:p>
          <w:p w14:paraId="0A4E9820">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lang w:val="en-US" w:eastAsia="zh-CN"/>
              </w:rPr>
              <w:t>三、</w:t>
            </w:r>
            <w:r>
              <w:rPr>
                <w:rFonts w:hint="eastAsia" w:ascii="宋体" w:hAnsi="宋体" w:eastAsia="宋体" w:cs="宋体"/>
                <w:color w:val="auto"/>
                <w:spacing w:val="-5"/>
                <w:sz w:val="21"/>
                <w:szCs w:val="21"/>
                <w:highlight w:val="none"/>
              </w:rPr>
              <w:t>投标保证金</w:t>
            </w:r>
            <w:r>
              <w:rPr>
                <w:rFonts w:hint="eastAsia" w:ascii="宋体" w:hAnsi="宋体" w:eastAsia="宋体" w:cs="宋体"/>
                <w:color w:val="auto"/>
                <w:spacing w:val="-5"/>
                <w:sz w:val="21"/>
                <w:szCs w:val="21"/>
                <w:highlight w:val="none"/>
                <w:lang w:eastAsia="zh-CN"/>
              </w:rPr>
              <w:t>账户</w:t>
            </w:r>
            <w:r>
              <w:rPr>
                <w:rFonts w:hint="eastAsia" w:ascii="宋体" w:hAnsi="宋体" w:eastAsia="宋体" w:cs="宋体"/>
                <w:color w:val="auto"/>
                <w:spacing w:val="-5"/>
                <w:sz w:val="21"/>
                <w:szCs w:val="21"/>
                <w:highlight w:val="none"/>
              </w:rPr>
              <w:t>：广西中信恒泰工程顾问有限公司</w:t>
            </w:r>
          </w:p>
          <w:p w14:paraId="1D048BC2">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开户行名称：建设银行南宁市金湖广场支行</w:t>
            </w:r>
          </w:p>
          <w:p w14:paraId="518FFFCF">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银行账号：4500 1604 2660 5250 2851</w:t>
            </w:r>
          </w:p>
          <w:p w14:paraId="6C2F7289">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备注：</w:t>
            </w:r>
          </w:p>
          <w:p w14:paraId="50EDAFE6">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投标保证金</w:t>
            </w:r>
            <w:r>
              <w:rPr>
                <w:rFonts w:hint="eastAsia" w:ascii="宋体" w:hAnsi="宋体" w:eastAsia="宋体" w:cs="宋体"/>
                <w:color w:val="auto"/>
                <w:spacing w:val="-5"/>
                <w:sz w:val="21"/>
                <w:szCs w:val="21"/>
                <w:highlight w:val="none"/>
              </w:rPr>
              <w:t>在响应文件提交截止时间后提交的，或者不按规定交纳方式交纳的，或者未足额交纳的（包含保函额度不足的），视为无效</w:t>
            </w:r>
            <w:r>
              <w:rPr>
                <w:rFonts w:hint="eastAsia" w:ascii="宋体" w:hAnsi="宋体" w:eastAsia="宋体" w:cs="宋体"/>
                <w:color w:val="auto"/>
                <w:spacing w:val="-5"/>
                <w:sz w:val="21"/>
                <w:szCs w:val="21"/>
                <w:highlight w:val="none"/>
                <w:lang w:eastAsia="zh-CN"/>
              </w:rPr>
              <w:t>投标保证金</w:t>
            </w:r>
            <w:r>
              <w:rPr>
                <w:rFonts w:hint="eastAsia" w:ascii="宋体" w:hAnsi="宋体" w:eastAsia="宋体" w:cs="宋体"/>
                <w:color w:val="auto"/>
                <w:spacing w:val="-5"/>
                <w:sz w:val="21"/>
                <w:szCs w:val="21"/>
                <w:highlight w:val="none"/>
              </w:rPr>
              <w:t>。</w:t>
            </w:r>
          </w:p>
          <w:p w14:paraId="420AC7F2">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2.供应商采用现钞方式或者从个人账户（自然人竞标除外） 转出的</w:t>
            </w:r>
            <w:r>
              <w:rPr>
                <w:rFonts w:hint="eastAsia" w:ascii="宋体" w:hAnsi="宋体" w:eastAsia="宋体" w:cs="宋体"/>
                <w:color w:val="auto"/>
                <w:spacing w:val="-5"/>
                <w:sz w:val="21"/>
                <w:szCs w:val="21"/>
                <w:highlight w:val="none"/>
                <w:lang w:eastAsia="zh-CN"/>
              </w:rPr>
              <w:t>投标保证金</w:t>
            </w:r>
            <w:r>
              <w:rPr>
                <w:rFonts w:hint="eastAsia" w:ascii="宋体" w:hAnsi="宋体" w:eastAsia="宋体" w:cs="宋体"/>
                <w:color w:val="auto"/>
                <w:spacing w:val="-5"/>
                <w:sz w:val="21"/>
                <w:szCs w:val="21"/>
                <w:highlight w:val="none"/>
              </w:rPr>
              <w:t>，视为无效</w:t>
            </w:r>
            <w:r>
              <w:rPr>
                <w:rFonts w:hint="eastAsia" w:ascii="宋体" w:hAnsi="宋体" w:eastAsia="宋体" w:cs="宋体"/>
                <w:color w:val="auto"/>
                <w:spacing w:val="-5"/>
                <w:sz w:val="21"/>
                <w:szCs w:val="21"/>
                <w:highlight w:val="none"/>
                <w:lang w:eastAsia="zh-CN"/>
              </w:rPr>
              <w:t>投标保证金</w:t>
            </w:r>
            <w:r>
              <w:rPr>
                <w:rFonts w:hint="eastAsia" w:ascii="宋体" w:hAnsi="宋体" w:eastAsia="宋体" w:cs="宋体"/>
                <w:color w:val="auto"/>
                <w:spacing w:val="-5"/>
                <w:sz w:val="21"/>
                <w:szCs w:val="21"/>
                <w:highlight w:val="none"/>
              </w:rPr>
              <w:t>。</w:t>
            </w:r>
          </w:p>
          <w:p w14:paraId="1DE28505">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3.支票、汇票或者本票出现无效或者背书情形的，视为无效</w:t>
            </w:r>
            <w:r>
              <w:rPr>
                <w:rFonts w:hint="eastAsia" w:ascii="宋体" w:hAnsi="宋体" w:eastAsia="宋体" w:cs="宋体"/>
                <w:color w:val="auto"/>
                <w:spacing w:val="-5"/>
                <w:sz w:val="21"/>
                <w:szCs w:val="21"/>
                <w:highlight w:val="none"/>
                <w:lang w:eastAsia="zh-CN"/>
              </w:rPr>
              <w:t>投标保证金</w:t>
            </w:r>
            <w:r>
              <w:rPr>
                <w:rFonts w:hint="eastAsia" w:ascii="宋体" w:hAnsi="宋体" w:eastAsia="宋体" w:cs="宋体"/>
                <w:color w:val="auto"/>
                <w:spacing w:val="-5"/>
                <w:sz w:val="21"/>
                <w:szCs w:val="21"/>
                <w:highlight w:val="none"/>
              </w:rPr>
              <w:t>。</w:t>
            </w:r>
          </w:p>
          <w:p w14:paraId="38F6D291">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4.保函有效期低于</w:t>
            </w:r>
            <w:r>
              <w:rPr>
                <w:rFonts w:hint="eastAsia" w:ascii="宋体" w:hAnsi="宋体" w:eastAsia="宋体" w:cs="宋体"/>
                <w:color w:val="auto"/>
                <w:spacing w:val="-5"/>
                <w:sz w:val="21"/>
                <w:szCs w:val="21"/>
                <w:highlight w:val="none"/>
                <w:lang w:val="en-US" w:eastAsia="zh-CN"/>
              </w:rPr>
              <w:t>投</w:t>
            </w:r>
            <w:r>
              <w:rPr>
                <w:rFonts w:hint="eastAsia" w:ascii="宋体" w:hAnsi="宋体" w:eastAsia="宋体" w:cs="宋体"/>
                <w:color w:val="auto"/>
                <w:spacing w:val="-5"/>
                <w:sz w:val="21"/>
                <w:szCs w:val="21"/>
                <w:highlight w:val="none"/>
              </w:rPr>
              <w:t>标有效期的，视为无效</w:t>
            </w:r>
            <w:r>
              <w:rPr>
                <w:rFonts w:hint="eastAsia" w:ascii="宋体" w:hAnsi="宋体" w:eastAsia="宋体" w:cs="宋体"/>
                <w:color w:val="auto"/>
                <w:spacing w:val="-5"/>
                <w:sz w:val="21"/>
                <w:szCs w:val="21"/>
                <w:highlight w:val="none"/>
                <w:lang w:eastAsia="zh-CN"/>
              </w:rPr>
              <w:t>投标保证金</w:t>
            </w:r>
            <w:r>
              <w:rPr>
                <w:rFonts w:hint="eastAsia" w:ascii="宋体" w:hAnsi="宋体" w:eastAsia="宋体" w:cs="宋体"/>
                <w:color w:val="auto"/>
                <w:spacing w:val="-5"/>
                <w:sz w:val="21"/>
                <w:szCs w:val="21"/>
                <w:highlight w:val="none"/>
              </w:rPr>
              <w:t>。</w:t>
            </w:r>
          </w:p>
          <w:p w14:paraId="2D6D68FE">
            <w:pPr>
              <w:pStyle w:val="123"/>
              <w:keepNext w:val="0"/>
              <w:keepLines w:val="0"/>
              <w:pageBreakBefore w:val="0"/>
              <w:widowControl w:val="0"/>
              <w:kinsoku/>
              <w:wordWrap/>
              <w:overflowPunct/>
              <w:topLinePunct w:val="0"/>
              <w:autoSpaceDE/>
              <w:autoSpaceDN/>
              <w:bidi w:val="0"/>
              <w:adjustRightInd/>
              <w:snapToGrid/>
              <w:spacing w:line="480" w:lineRule="exact"/>
              <w:ind w:left="113" w:right="102" w:firstLine="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5"/>
                <w:sz w:val="21"/>
                <w:szCs w:val="21"/>
                <w:highlight w:val="none"/>
              </w:rPr>
              <w:t>5.采用银行、保险机构出具保函的，必须为无条件保函，否则视为无效</w:t>
            </w:r>
            <w:r>
              <w:rPr>
                <w:rFonts w:hint="eastAsia" w:ascii="宋体" w:hAnsi="宋体" w:eastAsia="宋体" w:cs="宋体"/>
                <w:color w:val="auto"/>
                <w:spacing w:val="-5"/>
                <w:sz w:val="21"/>
                <w:szCs w:val="21"/>
                <w:highlight w:val="none"/>
                <w:lang w:eastAsia="zh-CN"/>
              </w:rPr>
              <w:t>投标保证金</w:t>
            </w:r>
            <w:r>
              <w:rPr>
                <w:rFonts w:hint="eastAsia" w:ascii="宋体" w:hAnsi="宋体" w:eastAsia="宋体" w:cs="宋体"/>
                <w:color w:val="auto"/>
                <w:spacing w:val="-5"/>
                <w:sz w:val="21"/>
                <w:szCs w:val="21"/>
                <w:highlight w:val="none"/>
              </w:rPr>
              <w:t>。</w:t>
            </w:r>
          </w:p>
        </w:tc>
      </w:tr>
      <w:tr w14:paraId="1B213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3DFFFF98">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1E7E496B">
            <w:pPr>
              <w:keepNext w:val="0"/>
              <w:keepLines w:val="0"/>
              <w:pageBreakBefore w:val="0"/>
              <w:kinsoku/>
              <w:wordWrap/>
              <w:overflowPunct/>
              <w:topLinePunct w:val="0"/>
              <w:bidi w:val="0"/>
              <w:adjustRightInd/>
              <w:spacing w:line="480" w:lineRule="exact"/>
              <w:ind w:firstLine="0" w:firstLineChars="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投标文件编制要求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投标文件应按报价文件、资格证明文件、商务文件、技术文件分别编制，报价文件、资格证明文件分别</w:t>
            </w:r>
            <w:r>
              <w:rPr>
                <w:rFonts w:hint="eastAsia" w:ascii="宋体" w:hAnsi="宋体" w:eastAsia="宋体" w:cs="宋体"/>
                <w:color w:val="auto"/>
                <w:sz w:val="21"/>
                <w:szCs w:val="21"/>
                <w:highlight w:val="none"/>
                <w:lang w:eastAsia="zh-CN"/>
              </w:rPr>
              <w:t>生成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eastAsia="宋体" w:cs="宋体"/>
                <w:b/>
                <w:color w:val="auto"/>
                <w:sz w:val="21"/>
                <w:szCs w:val="21"/>
                <w:highlight w:val="none"/>
                <w:u w:val="single"/>
              </w:rPr>
              <w:t>电子版投标文件制作方式</w:t>
            </w:r>
            <w:r>
              <w:rPr>
                <w:rFonts w:hint="eastAsia" w:ascii="宋体" w:hAnsi="宋体" w:eastAsia="宋体" w:cs="宋体"/>
                <w:b/>
                <w:color w:val="auto"/>
                <w:sz w:val="21"/>
                <w:szCs w:val="21"/>
                <w:highlight w:val="none"/>
                <w:u w:val="single"/>
                <w:lang w:val="en-US" w:eastAsia="zh-CN"/>
              </w:rPr>
              <w:t>注意事项</w:t>
            </w:r>
            <w:r>
              <w:rPr>
                <w:rFonts w:hint="eastAsia" w:ascii="宋体" w:hAnsi="宋体" w:eastAsia="宋体" w:cs="宋体"/>
                <w:b/>
                <w:color w:val="auto"/>
                <w:sz w:val="21"/>
                <w:szCs w:val="21"/>
                <w:highlight w:val="none"/>
                <w:u w:val="single"/>
              </w:rPr>
              <w:t>见招标公告</w:t>
            </w:r>
            <w:r>
              <w:rPr>
                <w:rFonts w:hint="eastAsia" w:ascii="宋体" w:hAnsi="宋体" w:eastAsia="宋体" w:cs="宋体"/>
                <w:b/>
                <w:color w:val="auto"/>
                <w:sz w:val="21"/>
                <w:szCs w:val="21"/>
                <w:highlight w:val="none"/>
                <w:u w:val="single"/>
                <w:lang w:val="en-US" w:eastAsia="zh-CN"/>
              </w:rPr>
              <w:t>中的相关指引信息</w:t>
            </w:r>
            <w:r>
              <w:rPr>
                <w:rFonts w:hint="eastAsia" w:ascii="宋体" w:hAnsi="宋体" w:eastAsia="宋体" w:cs="宋体"/>
                <w:b/>
                <w:color w:val="auto"/>
                <w:sz w:val="21"/>
                <w:szCs w:val="21"/>
                <w:highlight w:val="none"/>
                <w:u w:val="single"/>
              </w:rPr>
              <w:t>。</w:t>
            </w:r>
          </w:p>
        </w:tc>
      </w:tr>
      <w:tr w14:paraId="109A6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53AFB196">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12F2C42B">
            <w:pPr>
              <w:keepNext w:val="0"/>
              <w:keepLines w:val="0"/>
              <w:pageBreakBefore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项目不接受电子备份投标文件。</w:t>
            </w:r>
          </w:p>
        </w:tc>
      </w:tr>
      <w:tr w14:paraId="4FD60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59" w:type="dxa"/>
            <w:vMerge w:val="restart"/>
            <w:tcBorders>
              <w:top w:val="single" w:color="auto" w:sz="4" w:space="0"/>
              <w:left w:val="single" w:color="auto" w:sz="4" w:space="0"/>
              <w:right w:val="single" w:color="auto" w:sz="4" w:space="0"/>
            </w:tcBorders>
            <w:noWrap w:val="0"/>
            <w:vAlign w:val="center"/>
          </w:tcPr>
          <w:p w14:paraId="2AC3E60F">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220731CC">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u w:val="single"/>
              </w:rPr>
            </w:pPr>
            <w:bookmarkStart w:id="54" w:name="_21.1"/>
            <w:bookmarkEnd w:id="54"/>
            <w:r>
              <w:rPr>
                <w:rFonts w:hint="eastAsia" w:ascii="宋体" w:hAnsi="宋体" w:eastAsia="宋体" w:cs="宋体"/>
                <w:color w:val="auto"/>
                <w:sz w:val="21"/>
                <w:szCs w:val="21"/>
                <w:highlight w:val="none"/>
              </w:rPr>
              <w:t>投标截止时间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详见招标公告</w:t>
            </w:r>
          </w:p>
        </w:tc>
      </w:tr>
      <w:tr w14:paraId="76E5A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59" w:type="dxa"/>
            <w:vMerge w:val="continue"/>
            <w:tcBorders>
              <w:left w:val="single" w:color="auto" w:sz="4" w:space="0"/>
              <w:right w:val="single" w:color="auto" w:sz="4" w:space="0"/>
            </w:tcBorders>
            <w:noWrap w:val="0"/>
            <w:vAlign w:val="center"/>
          </w:tcPr>
          <w:p w14:paraId="2C2E9143">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p>
        </w:tc>
        <w:tc>
          <w:tcPr>
            <w:tcW w:w="8431" w:type="dxa"/>
            <w:tcBorders>
              <w:top w:val="single" w:color="auto" w:sz="4" w:space="0"/>
              <w:left w:val="single" w:color="auto" w:sz="4" w:space="0"/>
              <w:bottom w:val="single" w:color="auto" w:sz="4" w:space="0"/>
              <w:right w:val="single" w:color="auto" w:sz="4" w:space="0"/>
            </w:tcBorders>
            <w:noWrap w:val="0"/>
            <w:vAlign w:val="center"/>
          </w:tcPr>
          <w:p w14:paraId="3FD7DEE5">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投标文件提交起止时间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详见招标公告</w:t>
            </w:r>
          </w:p>
        </w:tc>
      </w:tr>
      <w:tr w14:paraId="2E211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59" w:type="dxa"/>
            <w:vMerge w:val="continue"/>
            <w:tcBorders>
              <w:left w:val="single" w:color="auto" w:sz="4" w:space="0"/>
              <w:right w:val="single" w:color="auto" w:sz="4" w:space="0"/>
            </w:tcBorders>
            <w:noWrap w:val="0"/>
            <w:vAlign w:val="center"/>
          </w:tcPr>
          <w:p w14:paraId="0E1E9B00">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p>
        </w:tc>
        <w:tc>
          <w:tcPr>
            <w:tcW w:w="8431" w:type="dxa"/>
            <w:tcBorders>
              <w:top w:val="single" w:color="auto" w:sz="4" w:space="0"/>
              <w:left w:val="single" w:color="auto" w:sz="4" w:space="0"/>
              <w:bottom w:val="single" w:color="auto" w:sz="4" w:space="0"/>
              <w:right w:val="single" w:color="auto" w:sz="4" w:space="0"/>
            </w:tcBorders>
            <w:noWrap w:val="0"/>
            <w:vAlign w:val="center"/>
          </w:tcPr>
          <w:p w14:paraId="00B7D858">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详见招标公告</w:t>
            </w:r>
          </w:p>
        </w:tc>
      </w:tr>
      <w:tr w14:paraId="6FD5C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59" w:type="dxa"/>
            <w:vMerge w:val="continue"/>
            <w:tcBorders>
              <w:left w:val="single" w:color="auto" w:sz="4" w:space="0"/>
              <w:right w:val="single" w:color="auto" w:sz="4" w:space="0"/>
            </w:tcBorders>
            <w:noWrap w:val="0"/>
            <w:vAlign w:val="center"/>
          </w:tcPr>
          <w:p w14:paraId="42EA404B">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p>
        </w:tc>
        <w:tc>
          <w:tcPr>
            <w:tcW w:w="8431" w:type="dxa"/>
            <w:tcBorders>
              <w:top w:val="single" w:color="auto" w:sz="4" w:space="0"/>
              <w:left w:val="single" w:color="auto" w:sz="4" w:space="0"/>
              <w:bottom w:val="single" w:color="auto" w:sz="4" w:space="0"/>
              <w:right w:val="single" w:color="auto" w:sz="4" w:space="0"/>
            </w:tcBorders>
            <w:noWrap w:val="0"/>
            <w:vAlign w:val="center"/>
          </w:tcPr>
          <w:p w14:paraId="37322C7D">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投标人递交投标样品截止时间及地点</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lang w:val="en-US" w:eastAsia="zh-CN"/>
              </w:rPr>
              <w:t>本项目不需要递交投标样品</w:t>
            </w:r>
          </w:p>
        </w:tc>
      </w:tr>
      <w:tr w14:paraId="7A927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3BB6D4C1">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1EC5426D">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bookmarkStart w:id="55" w:name="_23"/>
            <w:bookmarkEnd w:id="55"/>
            <w:r>
              <w:rPr>
                <w:rFonts w:hint="eastAsia" w:ascii="宋体" w:hAnsi="宋体" w:eastAsia="宋体" w:cs="宋体"/>
                <w:color w:val="auto"/>
                <w:sz w:val="21"/>
                <w:szCs w:val="21"/>
                <w:highlight w:val="none"/>
              </w:rPr>
              <w:t>开标时间、地点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详见招标公告</w:t>
            </w:r>
          </w:p>
        </w:tc>
      </w:tr>
      <w:tr w14:paraId="77671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7E93BA5C">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24.3（1）</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348BDA95">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30分钟</w:t>
            </w:r>
          </w:p>
        </w:tc>
      </w:tr>
      <w:tr w14:paraId="44EF7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159" w:type="dxa"/>
            <w:vMerge w:val="restart"/>
            <w:tcBorders>
              <w:top w:val="single" w:color="auto" w:sz="4" w:space="0"/>
              <w:left w:val="single" w:color="auto" w:sz="4" w:space="0"/>
              <w:right w:val="single" w:color="auto" w:sz="4" w:space="0"/>
            </w:tcBorders>
            <w:noWrap w:val="0"/>
            <w:vAlign w:val="center"/>
          </w:tcPr>
          <w:p w14:paraId="6E20FB3E">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72DE227C">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rPr>
            </w:pPr>
            <w:bookmarkStart w:id="56" w:name="_25.3"/>
            <w:bookmarkEnd w:id="56"/>
            <w:r>
              <w:rPr>
                <w:rFonts w:hint="eastAsia" w:ascii="宋体" w:hAnsi="宋体" w:eastAsia="宋体" w:cs="宋体"/>
                <w:color w:val="auto"/>
                <w:sz w:val="21"/>
                <w:szCs w:val="21"/>
              </w:rPr>
              <w:t>采购人或者采购代理机构在资格审查结束前，对投标人进行信用查询。</w:t>
            </w:r>
          </w:p>
          <w:p w14:paraId="0E209C40">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查询渠道：“信用中国”网站（www.creditchina.gov.cn）、中国政府采购网（www.ccgp.gov.cn）。</w:t>
            </w:r>
          </w:p>
          <w:p w14:paraId="0FA2116C">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信用查询截止时点：资格审查结束前</w:t>
            </w:r>
          </w:p>
          <w:p w14:paraId="4F943E17">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查询记录和证据留存方式：在查询网站中直接截图查询记录，截图作为在</w:t>
            </w:r>
            <w:r>
              <w:rPr>
                <w:rFonts w:hint="eastAsia" w:ascii="宋体" w:hAnsi="宋体" w:eastAsia="宋体" w:cs="宋体"/>
                <w:color w:val="auto"/>
                <w:kern w:val="0"/>
                <w:sz w:val="21"/>
                <w:szCs w:val="21"/>
              </w:rPr>
              <w:t>广西政府采购云平台</w:t>
            </w:r>
            <w:r>
              <w:rPr>
                <w:rFonts w:hint="eastAsia" w:ascii="宋体" w:hAnsi="宋体" w:eastAsia="宋体" w:cs="宋体"/>
                <w:color w:val="auto"/>
                <w:sz w:val="21"/>
                <w:szCs w:val="21"/>
              </w:rPr>
              <w:t>作为附件上传保存。</w:t>
            </w:r>
          </w:p>
          <w:p w14:paraId="18D59189">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32404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03261FFE">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26</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119E177F">
            <w:pPr>
              <w:keepNext w:val="0"/>
              <w:keepLines w:val="0"/>
              <w:pageBreakBefore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bookmarkStart w:id="57" w:name="_26"/>
            <w:bookmarkEnd w:id="57"/>
            <w:bookmarkStart w:id="58" w:name="_28.3"/>
            <w:bookmarkEnd w:id="58"/>
            <w:r>
              <w:rPr>
                <w:rFonts w:hint="eastAsia" w:ascii="宋体" w:hAnsi="宋体" w:eastAsia="宋体" w:cs="宋体"/>
                <w:color w:val="auto"/>
                <w:sz w:val="21"/>
                <w:szCs w:val="21"/>
              </w:rPr>
              <w:t>评标委员会的人数：</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人</w:t>
            </w:r>
          </w:p>
        </w:tc>
      </w:tr>
      <w:tr w14:paraId="5B1AE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07B8EC61">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29.1</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036D1961">
            <w:pPr>
              <w:keepNext w:val="0"/>
              <w:keepLines w:val="0"/>
              <w:pageBreakBefore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评标方法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tc>
      </w:tr>
      <w:tr w14:paraId="7B2DD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151BF013">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29.2</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639C07C5">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商务要求评审中允许负偏离的条款数为0项。</w:t>
            </w:r>
          </w:p>
          <w:p w14:paraId="0128A52B">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技术要求评审中允许负偏离的条款数为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w:t>
            </w:r>
          </w:p>
        </w:tc>
      </w:tr>
      <w:tr w14:paraId="28564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35624BBA">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29.3</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25CDD9D3">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中标候选人推荐数量：</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rPr>
              <w:t>名</w:t>
            </w:r>
          </w:p>
          <w:p w14:paraId="461DA6BD">
            <w:pPr>
              <w:keepNext w:val="0"/>
              <w:keepLines w:val="0"/>
              <w:pageBreakBefore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根据[总得分由高到低]排列次序并全部推荐为中标候选人</w:t>
            </w:r>
          </w:p>
        </w:tc>
      </w:tr>
      <w:tr w14:paraId="29229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45CDC39E">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55EE2686">
            <w:pPr>
              <w:keepNext w:val="0"/>
              <w:keepLines w:val="0"/>
              <w:pageBreakBefore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采用综合评分法的采购项目，采购人确定中标人时，出现中标候选人并列的情形，采购人按以下的方式确定中标人：</w:t>
            </w:r>
          </w:p>
          <w:p w14:paraId="35A57B99">
            <w:pPr>
              <w:keepNext w:val="0"/>
              <w:keepLines w:val="0"/>
              <w:pageBreakBefore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依次按保险服务方案→综合实力和</w:t>
            </w:r>
            <w:r>
              <w:rPr>
                <w:rFonts w:hint="eastAsia" w:ascii="宋体" w:hAnsi="宋体" w:eastAsia="宋体" w:cs="宋体"/>
                <w:color w:val="auto"/>
                <w:sz w:val="21"/>
                <w:szCs w:val="21"/>
                <w:highlight w:val="none"/>
                <w:lang w:eastAsia="zh-CN"/>
              </w:rPr>
              <w:t>业绩</w:t>
            </w:r>
            <w:r>
              <w:rPr>
                <w:rFonts w:hint="eastAsia" w:ascii="宋体" w:hAnsi="宋体" w:eastAsia="宋体" w:cs="宋体"/>
                <w:color w:val="auto"/>
                <w:sz w:val="21"/>
                <w:szCs w:val="21"/>
                <w:highlight w:val="none"/>
              </w:rPr>
              <w:t>得分高低确定顺序排列。</w:t>
            </w:r>
          </w:p>
        </w:tc>
      </w:tr>
      <w:tr w14:paraId="5E89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03492B3D">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426B957D">
            <w:pPr>
              <w:keepNext w:val="0"/>
              <w:keepLines w:val="0"/>
              <w:pageBreakBefore w:val="0"/>
              <w:kinsoku/>
              <w:wordWrap/>
              <w:overflowPunct/>
              <w:topLinePunct w:val="0"/>
              <w:autoSpaceDE w:val="0"/>
              <w:autoSpaceDN w:val="0"/>
              <w:bidi w:val="0"/>
              <w:adjustRightInd/>
              <w:snapToGrid w:val="0"/>
              <w:spacing w:line="480" w:lineRule="exact"/>
              <w:ind w:left="0" w:leftChars="0" w:right="0" w:rightChars="0" w:firstLine="0" w:firstLineChars="0"/>
              <w:jc w:val="both"/>
              <w:textAlignment w:val="bottom"/>
              <w:rPr>
                <w:rFonts w:hint="eastAsia" w:ascii="宋体" w:hAnsi="宋体" w:eastAsia="宋体" w:cs="宋体"/>
                <w:color w:val="auto"/>
                <w:sz w:val="21"/>
                <w:szCs w:val="21"/>
                <w:highlight w:val="none"/>
              </w:rPr>
            </w:pPr>
            <w:bookmarkStart w:id="59" w:name="_39.1"/>
            <w:bookmarkEnd w:id="59"/>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本项目不收取履约保证金。</w:t>
            </w:r>
          </w:p>
        </w:tc>
      </w:tr>
      <w:tr w14:paraId="71631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37949EC6">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30324002">
            <w:pPr>
              <w:keepNext w:val="0"/>
              <w:keepLines w:val="0"/>
              <w:pageBreakBefore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rPr>
            </w:pPr>
            <w:bookmarkStart w:id="60" w:name="_40.1"/>
            <w:bookmarkEnd w:id="60"/>
            <w:r>
              <w:rPr>
                <w:rFonts w:hint="eastAsia" w:ascii="宋体" w:hAnsi="宋体" w:eastAsia="宋体" w:cs="宋体"/>
                <w:color w:val="auto"/>
                <w:sz w:val="21"/>
                <w:szCs w:val="21"/>
              </w:rPr>
              <w:t xml:space="preserve">签订合同携带的证明材料： </w:t>
            </w:r>
          </w:p>
          <w:p w14:paraId="7826F2B9">
            <w:pPr>
              <w:keepNext w:val="0"/>
              <w:keepLines w:val="0"/>
              <w:pageBreakBefore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委托代理人负责签订合同的，须携带授权委托书及委托代理人身份证原件等其他资格证件。</w:t>
            </w:r>
          </w:p>
          <w:p w14:paraId="43B1F6BB">
            <w:pPr>
              <w:keepNext w:val="0"/>
              <w:keepLines w:val="0"/>
              <w:pageBreakBefore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法定代表人负责签订合同的，须携带法定代表人身份证明原件及身份证原件等其他证明材料。</w:t>
            </w:r>
          </w:p>
        </w:tc>
      </w:tr>
      <w:tr w14:paraId="260BF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159" w:type="dxa"/>
            <w:vMerge w:val="restart"/>
            <w:tcBorders>
              <w:top w:val="single" w:color="auto" w:sz="4" w:space="0"/>
              <w:left w:val="single" w:color="auto" w:sz="4" w:space="0"/>
              <w:right w:val="single" w:color="auto" w:sz="4" w:space="0"/>
            </w:tcBorders>
            <w:noWrap w:val="0"/>
            <w:vAlign w:val="center"/>
          </w:tcPr>
          <w:p w14:paraId="7F5BF7F3">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4C9510D8">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以书面形式</w:t>
            </w:r>
          </w:p>
        </w:tc>
      </w:tr>
      <w:tr w14:paraId="5AA2B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159" w:type="dxa"/>
            <w:vMerge w:val="continue"/>
            <w:tcBorders>
              <w:left w:val="single" w:color="auto" w:sz="4" w:space="0"/>
              <w:right w:val="single" w:color="auto" w:sz="4" w:space="0"/>
            </w:tcBorders>
            <w:noWrap w:val="0"/>
            <w:vAlign w:val="center"/>
          </w:tcPr>
          <w:p w14:paraId="5B22B5FB">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p>
        </w:tc>
        <w:tc>
          <w:tcPr>
            <w:tcW w:w="8431" w:type="dxa"/>
            <w:tcBorders>
              <w:top w:val="single" w:color="auto" w:sz="4" w:space="0"/>
              <w:left w:val="single" w:color="auto" w:sz="4" w:space="0"/>
              <w:bottom w:val="single" w:color="auto" w:sz="4" w:space="0"/>
              <w:right w:val="single" w:color="auto" w:sz="4" w:space="0"/>
            </w:tcBorders>
            <w:noWrap w:val="0"/>
            <w:vAlign w:val="center"/>
          </w:tcPr>
          <w:p w14:paraId="68C3950A">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质疑联系部门及联系方式</w:t>
            </w:r>
          </w:p>
          <w:p w14:paraId="4AD3DE0B">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（1）采购代理机构：</w:t>
            </w:r>
            <w:r>
              <w:rPr>
                <w:rFonts w:hint="eastAsia" w:ascii="宋体" w:hAnsi="宋体" w:eastAsia="宋体" w:cs="宋体"/>
                <w:color w:val="auto"/>
                <w:sz w:val="21"/>
                <w:szCs w:val="21"/>
                <w:highlight w:val="none"/>
                <w:u w:val="none"/>
                <w:lang w:eastAsia="zh-CN"/>
              </w:rPr>
              <w:t>广西中信恒泰工程顾问有限公司</w:t>
            </w:r>
            <w:r>
              <w:rPr>
                <w:rFonts w:hint="eastAsia" w:ascii="宋体" w:hAnsi="宋体" w:eastAsia="宋体" w:cs="宋体"/>
                <w:color w:val="auto"/>
                <w:sz w:val="21"/>
                <w:szCs w:val="21"/>
                <w:highlight w:val="none"/>
                <w:u w:val="none"/>
              </w:rPr>
              <w:t>；</w:t>
            </w:r>
          </w:p>
          <w:p w14:paraId="22FEB151">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联系电话：0771-5776251，项目联系人：韦廷富、廖欣蕾、田甜</w:t>
            </w:r>
          </w:p>
          <w:p w14:paraId="47CAE16E">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通讯地址：南宁市青秀区云景路69号南宁轨道大厦B座15层</w:t>
            </w:r>
          </w:p>
          <w:p w14:paraId="478EF56D">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（2）采购人</w:t>
            </w:r>
            <w:r>
              <w:rPr>
                <w:rFonts w:hint="eastAsia" w:ascii="宋体" w:hAnsi="宋体" w:eastAsia="宋体" w:cs="宋体"/>
                <w:color w:val="auto"/>
                <w:sz w:val="21"/>
                <w:szCs w:val="21"/>
                <w:highlight w:val="none"/>
              </w:rPr>
              <w:t>：广西壮族自治区民政厅；</w:t>
            </w:r>
          </w:p>
          <w:p w14:paraId="0C2897EB">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联系电话：0771-2826122</w:t>
            </w:r>
          </w:p>
          <w:p w14:paraId="635EFE17">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通讯地址：南宁市青秀区长虹路1号</w:t>
            </w:r>
          </w:p>
        </w:tc>
      </w:tr>
      <w:tr w14:paraId="2C8B1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159" w:type="dxa"/>
            <w:vMerge w:val="continue"/>
            <w:tcBorders>
              <w:left w:val="single" w:color="auto" w:sz="4" w:space="0"/>
              <w:bottom w:val="single" w:color="auto" w:sz="4" w:space="0"/>
              <w:right w:val="single" w:color="auto" w:sz="4" w:space="0"/>
            </w:tcBorders>
            <w:noWrap w:val="0"/>
            <w:vAlign w:val="center"/>
          </w:tcPr>
          <w:p w14:paraId="6B162C96">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p>
        </w:tc>
        <w:tc>
          <w:tcPr>
            <w:tcW w:w="8431" w:type="dxa"/>
            <w:tcBorders>
              <w:top w:val="single" w:color="auto" w:sz="4" w:space="0"/>
              <w:left w:val="single" w:color="auto" w:sz="4" w:space="0"/>
              <w:bottom w:val="single" w:color="auto" w:sz="4" w:space="0"/>
              <w:right w:val="single" w:color="auto" w:sz="4" w:space="0"/>
            </w:tcBorders>
            <w:noWrap w:val="0"/>
            <w:vAlign w:val="center"/>
          </w:tcPr>
          <w:p w14:paraId="6BB55D5B">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p w14:paraId="3DE2D9DC">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质疑期内每个工作日</w:t>
            </w:r>
            <w:r>
              <w:rPr>
                <w:rFonts w:hint="eastAsia" w:ascii="宋体" w:hAnsi="宋体" w:eastAsia="宋体" w:cs="宋体"/>
                <w:color w:val="auto"/>
                <w:sz w:val="21"/>
                <w:szCs w:val="21"/>
                <w:highlight w:val="none"/>
                <w:u w:val="single"/>
                <w:lang w:val="en-US" w:eastAsia="zh-CN"/>
              </w:rPr>
              <w:t>08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分</w:t>
            </w:r>
          </w:p>
        </w:tc>
      </w:tr>
      <w:tr w14:paraId="0D4ED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159" w:type="dxa"/>
            <w:tcBorders>
              <w:left w:val="single" w:color="auto" w:sz="4" w:space="0"/>
              <w:bottom w:val="single" w:color="auto" w:sz="4" w:space="0"/>
              <w:right w:val="single" w:color="auto" w:sz="4" w:space="0"/>
            </w:tcBorders>
            <w:noWrap w:val="0"/>
            <w:vAlign w:val="center"/>
          </w:tcPr>
          <w:p w14:paraId="1CD3D9E6">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en-US" w:eastAsia="zh-CN"/>
              </w:rPr>
              <w:t>5</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3AED9F15">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投诉受理方式</w:t>
            </w:r>
            <w:r>
              <w:rPr>
                <w:rFonts w:hint="eastAsia" w:ascii="宋体" w:hAnsi="宋体" w:eastAsia="宋体" w:cs="宋体"/>
                <w:color w:val="auto"/>
                <w:sz w:val="21"/>
                <w:szCs w:val="21"/>
                <w:highlight w:val="none"/>
                <w:lang w:val="en-US" w:eastAsia="zh-CN"/>
              </w:rPr>
              <w:t>1、受理方式：纸质方式受理，投诉书正、副本（经过质疑的事项才可投诉）。</w:t>
            </w:r>
          </w:p>
          <w:p w14:paraId="27474F55">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2、受理单位：</w:t>
            </w:r>
            <w:r>
              <w:rPr>
                <w:rFonts w:hint="eastAsia" w:ascii="宋体" w:hAnsi="宋体" w:eastAsia="宋体" w:cs="宋体"/>
                <w:bCs/>
                <w:color w:val="auto"/>
                <w:sz w:val="21"/>
                <w:szCs w:val="21"/>
                <w:highlight w:val="none"/>
              </w:rPr>
              <w:t xml:space="preserve">广西财政厅政府采购监督管理处   0771-5331810 </w:t>
            </w:r>
          </w:p>
        </w:tc>
      </w:tr>
      <w:tr w14:paraId="4F917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159" w:type="dxa"/>
            <w:vMerge w:val="restart"/>
            <w:tcBorders>
              <w:top w:val="single" w:color="auto" w:sz="4" w:space="0"/>
              <w:left w:val="single" w:color="auto" w:sz="4" w:space="0"/>
              <w:right w:val="single" w:color="auto" w:sz="4" w:space="0"/>
            </w:tcBorders>
            <w:noWrap w:val="0"/>
            <w:vAlign w:val="center"/>
          </w:tcPr>
          <w:p w14:paraId="25596E31">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35F9B653">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bookmarkStart w:id="61" w:name="_42"/>
            <w:bookmarkEnd w:id="61"/>
            <w:bookmarkStart w:id="62" w:name="_41"/>
            <w:bookmarkEnd w:id="62"/>
            <w:r>
              <w:rPr>
                <w:rFonts w:hint="eastAsia" w:ascii="宋体" w:hAnsi="宋体" w:eastAsia="宋体" w:cs="宋体"/>
                <w:color w:val="auto"/>
                <w:sz w:val="21"/>
                <w:szCs w:val="21"/>
                <w:highlight w:val="none"/>
              </w:rPr>
              <w:t>采购代理费支付方式</w:t>
            </w:r>
          </w:p>
          <w:p w14:paraId="5B6AD33D">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本项目代理服务费由</w:t>
            </w:r>
            <w:r>
              <w:rPr>
                <w:rFonts w:hint="eastAsia" w:ascii="宋体" w:hAnsi="宋体" w:eastAsia="宋体" w:cs="宋体"/>
                <w:color w:val="auto"/>
                <w:sz w:val="21"/>
                <w:szCs w:val="21"/>
                <w:highlight w:val="none"/>
                <w:u w:val="single"/>
                <w:lang w:eastAsia="zh-CN"/>
              </w:rPr>
              <w:t>中标人</w:t>
            </w:r>
            <w:r>
              <w:rPr>
                <w:rFonts w:hint="eastAsia" w:ascii="宋体" w:hAnsi="宋体" w:eastAsia="宋体" w:cs="宋体"/>
                <w:color w:val="auto"/>
                <w:sz w:val="21"/>
                <w:szCs w:val="21"/>
                <w:highlight w:val="none"/>
              </w:rPr>
              <w:t>在领取中标通知书前，一次性向采购代理机构支付。</w:t>
            </w:r>
          </w:p>
        </w:tc>
      </w:tr>
      <w:tr w14:paraId="76F13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1159" w:type="dxa"/>
            <w:vMerge w:val="continue"/>
            <w:tcBorders>
              <w:left w:val="single" w:color="auto" w:sz="4" w:space="0"/>
              <w:right w:val="single" w:color="auto" w:sz="4" w:space="0"/>
            </w:tcBorders>
            <w:noWrap w:val="0"/>
            <w:vAlign w:val="center"/>
          </w:tcPr>
          <w:p w14:paraId="0ECC5F35">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p>
        </w:tc>
        <w:tc>
          <w:tcPr>
            <w:tcW w:w="8431" w:type="dxa"/>
            <w:tcBorders>
              <w:top w:val="single" w:color="auto" w:sz="4" w:space="0"/>
              <w:left w:val="single" w:color="auto" w:sz="4" w:space="0"/>
              <w:bottom w:val="single" w:color="auto" w:sz="4" w:space="0"/>
              <w:right w:val="single" w:color="auto" w:sz="4" w:space="0"/>
            </w:tcBorders>
            <w:noWrap w:val="0"/>
            <w:vAlign w:val="center"/>
          </w:tcPr>
          <w:p w14:paraId="6EE78D47">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p w14:paraId="695532C1">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以分标（中标金额）为计费额，按</w:t>
            </w:r>
            <w:r>
              <w:rPr>
                <w:rFonts w:hint="eastAsia" w:ascii="宋体" w:hAnsi="宋体" w:eastAsia="宋体" w:cs="宋体"/>
                <w:b/>
                <w:color w:val="auto"/>
                <w:sz w:val="21"/>
                <w:szCs w:val="21"/>
                <w:highlight w:val="none"/>
              </w:rPr>
              <w:t>服务招标</w:t>
            </w:r>
            <w:r>
              <w:rPr>
                <w:rFonts w:hint="eastAsia" w:ascii="宋体" w:hAnsi="宋体" w:eastAsia="宋体" w:cs="宋体"/>
                <w:color w:val="auto"/>
                <w:sz w:val="21"/>
                <w:szCs w:val="21"/>
                <w:highlight w:val="none"/>
              </w:rPr>
              <w:t>采用差额定率累进法计算出收费基准价格，采购代理收费以（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收费基准价格/□收费基准价格下浮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/□收费基准价格上浮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）收取。</w:t>
            </w:r>
          </w:p>
          <w:p w14:paraId="739D9E71">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本项目代理服务费</w:t>
            </w:r>
            <w:r>
              <w:rPr>
                <w:rFonts w:hint="eastAsia" w:ascii="宋体" w:hAnsi="宋体" w:eastAsia="宋体" w:cs="宋体"/>
                <w:color w:val="auto"/>
                <w:sz w:val="21"/>
                <w:szCs w:val="21"/>
                <w:highlight w:val="none"/>
                <w:lang w:val="en-US" w:eastAsia="zh-CN"/>
              </w:rPr>
              <w:t>参</w:t>
            </w:r>
            <w:r>
              <w:rPr>
                <w:rFonts w:hint="eastAsia" w:ascii="宋体" w:hAnsi="宋体" w:eastAsia="宋体" w:cs="宋体"/>
                <w:color w:val="auto"/>
                <w:sz w:val="21"/>
                <w:szCs w:val="21"/>
                <w:highlight w:val="none"/>
              </w:rPr>
              <w:t>照《招标代理服务费管理暂行办法》 (计价格﹝2002﹞1980号)、《国家发展改革委关于降低部分建设项目收费标准规范收费行为等有关问题的通知》(发改价格﹝2011﹞534号)的规定采用差额定率累进法计算。</w:t>
            </w:r>
          </w:p>
        </w:tc>
      </w:tr>
      <w:tr w14:paraId="7EB64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1159" w:type="dxa"/>
            <w:vMerge w:val="continue"/>
            <w:tcBorders>
              <w:left w:val="single" w:color="auto" w:sz="4" w:space="0"/>
              <w:bottom w:val="single" w:color="auto" w:sz="4" w:space="0"/>
              <w:right w:val="single" w:color="auto" w:sz="4" w:space="0"/>
            </w:tcBorders>
            <w:noWrap w:val="0"/>
            <w:vAlign w:val="center"/>
          </w:tcPr>
          <w:p w14:paraId="300265D3">
            <w:pPr>
              <w:keepNext w:val="0"/>
              <w:keepLines w:val="0"/>
              <w:pageBreakBefore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p>
        </w:tc>
        <w:tc>
          <w:tcPr>
            <w:tcW w:w="8431" w:type="dxa"/>
            <w:tcBorders>
              <w:top w:val="single" w:color="auto" w:sz="4" w:space="0"/>
              <w:left w:val="single" w:color="auto" w:sz="4" w:space="0"/>
              <w:bottom w:val="single" w:color="auto" w:sz="4" w:space="0"/>
              <w:right w:val="single" w:color="auto" w:sz="4" w:space="0"/>
            </w:tcBorders>
            <w:noWrap w:val="0"/>
            <w:vAlign w:val="center"/>
          </w:tcPr>
          <w:p w14:paraId="2A1DD325">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代理服务费收款账户信息</w:t>
            </w:r>
          </w:p>
          <w:p w14:paraId="2AE95995">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开户名称：广西中信恒泰工程顾问有限公司</w:t>
            </w:r>
          </w:p>
          <w:p w14:paraId="4A9FA238">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开户银行：建行南宁金湖广场支行</w:t>
            </w:r>
          </w:p>
          <w:p w14:paraId="1B1CD512">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银行账号：4500 1604 2660 5250 2851 </w:t>
            </w:r>
          </w:p>
        </w:tc>
      </w:tr>
      <w:tr w14:paraId="106FB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5EEE8D3C">
            <w:pPr>
              <w:keepNext w:val="0"/>
              <w:keepLines w:val="0"/>
              <w:pageBreakBefore w:val="0"/>
              <w:kinsoku/>
              <w:wordWrap/>
              <w:overflowPunct/>
              <w:topLinePunct w:val="0"/>
              <w:bidi w:val="0"/>
              <w:adjustRightInd/>
              <w:snapToGri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200F24C3">
            <w:pPr>
              <w:keepNext w:val="0"/>
              <w:keepLines w:val="0"/>
              <w:pageBreakBefore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0AC32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7A6B4EF7">
            <w:pPr>
              <w:keepNext w:val="0"/>
              <w:keepLines w:val="0"/>
              <w:pageBreakBefore w:val="0"/>
              <w:kinsoku/>
              <w:wordWrap/>
              <w:overflowPunct/>
              <w:topLinePunct w:val="0"/>
              <w:bidi w:val="0"/>
              <w:adjustRightInd/>
              <w:snapToGri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.2</w:t>
            </w:r>
          </w:p>
        </w:tc>
        <w:tc>
          <w:tcPr>
            <w:tcW w:w="8431" w:type="dxa"/>
            <w:tcBorders>
              <w:top w:val="single" w:color="auto" w:sz="4" w:space="0"/>
              <w:left w:val="single" w:color="auto" w:sz="4" w:space="0"/>
              <w:bottom w:val="single" w:color="auto" w:sz="4" w:space="0"/>
              <w:right w:val="single" w:color="auto" w:sz="4" w:space="0"/>
            </w:tcBorders>
            <w:noWrap w:val="0"/>
            <w:vAlign w:val="center"/>
          </w:tcPr>
          <w:p w14:paraId="782BED24">
            <w:pPr>
              <w:pStyle w:val="18"/>
              <w:keepNext w:val="0"/>
              <w:keepLines w:val="0"/>
              <w:pageBreakBefore w:val="0"/>
              <w:kinsoku/>
              <w:wordWrap/>
              <w:overflowPunct/>
              <w:topLinePunct w:val="0"/>
              <w:bidi w:val="0"/>
              <w:adjustRightInd/>
              <w:snapToGrid w:val="0"/>
              <w:spacing w:line="480" w:lineRule="exac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99FC9DC">
            <w:pPr>
              <w:pStyle w:val="18"/>
              <w:keepNext w:val="0"/>
              <w:keepLines w:val="0"/>
              <w:pageBreakBefore w:val="0"/>
              <w:kinsoku/>
              <w:wordWrap/>
              <w:overflowPunct/>
              <w:topLinePunct w:val="0"/>
              <w:bidi w:val="0"/>
              <w:adjustRightInd/>
              <w:snapToGrid w:val="0"/>
              <w:spacing w:line="480" w:lineRule="exac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2.本招标文件所称的“</w:t>
            </w:r>
            <w:r>
              <w:rPr>
                <w:rFonts w:hint="eastAsia" w:ascii="宋体" w:hAnsi="宋体" w:eastAsia="宋体" w:cs="宋体"/>
                <w:color w:val="auto"/>
                <w:sz w:val="21"/>
                <w:szCs w:val="21"/>
                <w:lang w:val="en-US" w:eastAsia="zh-CN"/>
              </w:rPr>
              <w:t>电子签章</w:t>
            </w:r>
            <w:r>
              <w:rPr>
                <w:rFonts w:hint="eastAsia" w:ascii="宋体" w:hAnsi="宋体" w:eastAsia="宋体" w:cs="宋体"/>
                <w:bCs/>
                <w:color w:val="auto"/>
                <w:sz w:val="21"/>
                <w:szCs w:val="21"/>
                <w:lang w:val="en-US" w:eastAsia="zh-CN"/>
              </w:rPr>
              <w:t>”、“电子签名”</w:t>
            </w:r>
            <w:r>
              <w:rPr>
                <w:rFonts w:hint="eastAsia" w:ascii="宋体" w:hAnsi="宋体" w:eastAsia="宋体" w:cs="宋体"/>
                <w:color w:val="auto"/>
                <w:sz w:val="21"/>
                <w:szCs w:val="21"/>
                <w:lang w:val="en-US" w:eastAsia="zh-CN"/>
              </w:rPr>
              <w:t>，是指经广西政府采购云平台认可的CA认证的电子签名数据为表现形式的印章，可用于签署电子投标文件，电子印章与实物印章具有同等法律效力，不因其采用电子化表现形式而否定其法律效力。</w:t>
            </w:r>
          </w:p>
          <w:p w14:paraId="2E3105BA">
            <w:pPr>
              <w:pStyle w:val="18"/>
              <w:keepNext w:val="0"/>
              <w:keepLines w:val="0"/>
              <w:pageBreakBefore w:val="0"/>
              <w:kinsoku/>
              <w:wordWrap/>
              <w:overflowPunct/>
              <w:topLinePunct w:val="0"/>
              <w:bidi w:val="0"/>
              <w:adjustRightInd/>
              <w:snapToGrid w:val="0"/>
              <w:spacing w:line="480" w:lineRule="exac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44B257C1">
            <w:pPr>
              <w:pStyle w:val="18"/>
              <w:keepNext w:val="0"/>
              <w:keepLines w:val="0"/>
              <w:pageBreakBefore w:val="0"/>
              <w:kinsoku/>
              <w:wordWrap/>
              <w:overflowPunct/>
              <w:topLinePunct w:val="0"/>
              <w:bidi w:val="0"/>
              <w:adjustRightInd/>
              <w:snapToGrid w:val="0"/>
              <w:spacing w:line="480" w:lineRule="exac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4.本招标文件中描述投标人的“签字”是指投标人的法定代表人或者委托代理人亲自在文件规定签字处亲笔写上个人的名字的行为，私章、签字章、印鉴、影印等其他形式均不能代替亲笔签字。</w:t>
            </w:r>
          </w:p>
          <w:p w14:paraId="47F592DB">
            <w:pPr>
              <w:keepNext w:val="0"/>
              <w:keepLines w:val="0"/>
              <w:pageBreakBefore w:val="0"/>
              <w:kinsoku/>
              <w:wordWrap/>
              <w:overflowPunct/>
              <w:topLinePunct w:val="0"/>
              <w:bidi w:val="0"/>
              <w:adjustRightIn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rPr>
              <w:t>5.</w:t>
            </w:r>
            <w:r>
              <w:rPr>
                <w:rFonts w:hint="eastAsia" w:ascii="宋体" w:hAnsi="宋体" w:eastAsia="宋体" w:cs="宋体"/>
                <w:bCs/>
                <w:color w:val="auto"/>
                <w:kern w:val="0"/>
                <w:sz w:val="21"/>
                <w:szCs w:val="21"/>
              </w:rPr>
              <w:t>本招标文件所称的“以上”“以下”“以内”“届满”，包括本数；所称的“不满”“超过”“以外”，不包括本数。</w:t>
            </w:r>
          </w:p>
        </w:tc>
      </w:tr>
    </w:tbl>
    <w:p w14:paraId="01346D9A">
      <w:pPr>
        <w:keepNext/>
        <w:keepLines/>
        <w:spacing w:before="260" w:after="260" w:line="413" w:lineRule="auto"/>
        <w:outlineLvl w:val="1"/>
        <w:rPr>
          <w:rFonts w:hint="eastAsia" w:ascii="宋体" w:hAnsi="宋体" w:eastAsia="宋体" w:cs="宋体"/>
          <w:b/>
          <w:bCs/>
          <w:color w:val="auto"/>
          <w:sz w:val="32"/>
          <w:szCs w:val="32"/>
          <w:highlight w:val="none"/>
        </w:rPr>
        <w:sectPr>
          <w:footerReference r:id="rId8" w:type="default"/>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46BC9782">
      <w:pPr>
        <w:rPr>
          <w:rFonts w:hint="eastAsia" w:ascii="宋体" w:hAnsi="宋体" w:eastAsia="宋体" w:cs="宋体"/>
          <w:color w:val="auto"/>
          <w:highlight w:val="none"/>
        </w:rPr>
      </w:pPr>
    </w:p>
    <w:p w14:paraId="1FE17D92">
      <w:pPr>
        <w:pStyle w:val="3"/>
        <w:bidi w:val="0"/>
        <w:jc w:val="center"/>
        <w:rPr>
          <w:rFonts w:hint="eastAsia"/>
          <w:color w:val="auto"/>
        </w:rPr>
      </w:pPr>
      <w:bookmarkStart w:id="63" w:name="_Toc15321"/>
      <w:r>
        <w:rPr>
          <w:rFonts w:hint="eastAsia"/>
          <w:color w:val="auto"/>
        </w:rPr>
        <w:t>第二节 投标人须知正文</w:t>
      </w:r>
      <w:bookmarkEnd w:id="63"/>
    </w:p>
    <w:p w14:paraId="2CEA8067">
      <w:pPr>
        <w:pStyle w:val="4"/>
        <w:bidi w:val="0"/>
        <w:jc w:val="center"/>
        <w:rPr>
          <w:rFonts w:hint="eastAsia"/>
          <w:color w:val="auto"/>
        </w:rPr>
      </w:pPr>
      <w:bookmarkStart w:id="64" w:name="_Toc17272"/>
      <w:r>
        <w:rPr>
          <w:rFonts w:hint="eastAsia"/>
          <w:color w:val="auto"/>
        </w:rPr>
        <w:t>一、总  则</w:t>
      </w:r>
      <w:bookmarkEnd w:id="64"/>
    </w:p>
    <w:p w14:paraId="33C4E9D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bookmarkStart w:id="65" w:name="_Toc254970668"/>
      <w:bookmarkStart w:id="66" w:name="_Toc254970527"/>
      <w:r>
        <w:rPr>
          <w:rFonts w:hint="eastAsia" w:ascii="宋体" w:hAnsi="宋体" w:eastAsia="宋体" w:cs="宋体"/>
          <w:color w:val="auto"/>
          <w:sz w:val="21"/>
          <w:szCs w:val="21"/>
          <w:highlight w:val="none"/>
        </w:rPr>
        <w:t>1.适用范围</w:t>
      </w:r>
      <w:bookmarkEnd w:id="65"/>
      <w:bookmarkEnd w:id="66"/>
    </w:p>
    <w:p w14:paraId="4855F55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787D6A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1.2本招标文件</w:t>
      </w:r>
      <w:r>
        <w:rPr>
          <w:rFonts w:hint="eastAsia" w:ascii="宋体" w:hAnsi="宋体" w:eastAsia="宋体" w:cs="宋体"/>
          <w:color w:val="auto"/>
          <w:spacing w:val="-6"/>
          <w:sz w:val="21"/>
          <w:szCs w:val="21"/>
          <w:highlight w:val="none"/>
        </w:rPr>
        <w:t>适用于本项目的所有采购程序和环节（法律、法规另有规定的，从其规定）。</w:t>
      </w:r>
    </w:p>
    <w:p w14:paraId="0F55445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bookmarkStart w:id="67" w:name="_Toc254970669"/>
      <w:bookmarkStart w:id="68" w:name="_Toc254970528"/>
      <w:r>
        <w:rPr>
          <w:rFonts w:hint="eastAsia" w:ascii="宋体" w:hAnsi="宋体" w:eastAsia="宋体" w:cs="宋体"/>
          <w:color w:val="auto"/>
          <w:sz w:val="21"/>
          <w:szCs w:val="21"/>
          <w:highlight w:val="none"/>
        </w:rPr>
        <w:t>2.定义</w:t>
      </w:r>
      <w:bookmarkEnd w:id="67"/>
      <w:bookmarkEnd w:id="68"/>
    </w:p>
    <w:p w14:paraId="430A12E3">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2.1“采购人”是指依法进行政府采购的国家机关、事业单位、团体组织。</w:t>
      </w:r>
    </w:p>
    <w:p w14:paraId="17C7D3C8">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2.2“采购代理机构” 指政府采购集中采购机构和集中采购机构以外的采购代理机构。</w:t>
      </w:r>
    </w:p>
    <w:p w14:paraId="5934DE8C">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2.3“供应商”是指向采购人提供货物、工程或者服务的法人、其他组织或者自然人。</w:t>
      </w:r>
    </w:p>
    <w:p w14:paraId="26747A5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2.4“投标人”是指响应招标、参加投标竞争的法人、非法人组织或者自然人。</w:t>
      </w:r>
    </w:p>
    <w:p w14:paraId="5DD9F618">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2.5“服务”是指除货物和工程以外的其他政府采购对象。</w:t>
      </w:r>
    </w:p>
    <w:p w14:paraId="57E86A64">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2.6“书面形式”是指合同书、信件和数据电文（包括电报、电传、传真、短信、电子数据交换和电子邮件）等可以有形地表现所载内容的形式。</w:t>
      </w:r>
    </w:p>
    <w:p w14:paraId="7D94C27D">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2.7“实质性要求”是指招标文件中已经指明不满足则投标无效的条款，或者不能负偏离的条款，或者采购需求中带“</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sz w:val="21"/>
          <w:szCs w:val="21"/>
          <w:highlight w:val="none"/>
        </w:rPr>
        <w:t>”的条款。</w:t>
      </w:r>
    </w:p>
    <w:p w14:paraId="02D0144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2.8“正偏离”，是指投标文件对招标文件“采购需求”中有关条款作出的响应优于条款要求并有利于采购人的情形。</w:t>
      </w:r>
    </w:p>
    <w:p w14:paraId="4D2BFC4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2.9“负偏离”，是指投标文件对招标文件“采购需求”中有关条款作出的响应不满足条款要求，导致采购人要求不能得到满足的情形。</w:t>
      </w:r>
    </w:p>
    <w:p w14:paraId="30AD676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2.10“允许负偏离的条款”是指采购需求中的不属于“实质性要求”的条款。</w:t>
      </w:r>
      <w:bookmarkStart w:id="69" w:name="_Toc254970529"/>
      <w:bookmarkStart w:id="70" w:name="_Toc254970670"/>
    </w:p>
    <w:p w14:paraId="20FCEC9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End w:id="69"/>
      <w:bookmarkEnd w:id="70"/>
      <w:r>
        <w:rPr>
          <w:rFonts w:hint="eastAsia" w:ascii="宋体" w:hAnsi="宋体" w:eastAsia="宋体" w:cs="宋体"/>
          <w:color w:val="auto"/>
          <w:sz w:val="21"/>
          <w:szCs w:val="21"/>
          <w:highlight w:val="none"/>
        </w:rPr>
        <w:t>投标人的资格要求</w:t>
      </w:r>
    </w:p>
    <w:p w14:paraId="7B4F4DE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投标人的资格要求详见“招标公告”。</w:t>
      </w:r>
    </w:p>
    <w:p w14:paraId="02666C2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bookmarkStart w:id="71" w:name="_Toc254970671"/>
      <w:bookmarkStart w:id="72" w:name="_Toc254970530"/>
      <w:r>
        <w:rPr>
          <w:rFonts w:hint="eastAsia" w:ascii="宋体" w:hAnsi="宋体" w:eastAsia="宋体" w:cs="宋体"/>
          <w:color w:val="auto"/>
          <w:sz w:val="21"/>
          <w:szCs w:val="21"/>
          <w:highlight w:val="none"/>
        </w:rPr>
        <w:t>4.投标委托</w:t>
      </w:r>
      <w:bookmarkEnd w:id="71"/>
      <w:bookmarkEnd w:id="72"/>
    </w:p>
    <w:p w14:paraId="53EEC19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3B86BE6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bookmarkStart w:id="73" w:name="_5.投标费用"/>
      <w:bookmarkEnd w:id="73"/>
      <w:bookmarkStart w:id="74" w:name="_Toc254970672"/>
      <w:bookmarkStart w:id="75" w:name="_Toc254970531"/>
      <w:r>
        <w:rPr>
          <w:rFonts w:hint="eastAsia" w:ascii="宋体" w:hAnsi="宋体" w:eastAsia="宋体" w:cs="宋体"/>
          <w:color w:val="auto"/>
          <w:sz w:val="21"/>
          <w:szCs w:val="21"/>
          <w:highlight w:val="none"/>
        </w:rPr>
        <w:t>5.投标费用</w:t>
      </w:r>
      <w:bookmarkEnd w:id="74"/>
      <w:bookmarkEnd w:id="75"/>
    </w:p>
    <w:p w14:paraId="02724A7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投标费用：投标人应承担参与本次采购活动有关的所有费用，包括但不限于勘查现场、编制投标文件、参加澄清说明、签订合同等，不论投标结果如何，均应自行承担。</w:t>
      </w:r>
    </w:p>
    <w:p w14:paraId="25456A5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6.联合体投标</w:t>
      </w:r>
    </w:p>
    <w:p w14:paraId="4810FA8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6.1本项目是否接受联合体投标，详见“投标人须知前附表”。</w:t>
      </w:r>
    </w:p>
    <w:p w14:paraId="3CBA3E4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6.2如接受联合体投标，联合体投标要求详见“投标人须知前附表”。</w:t>
      </w:r>
    </w:p>
    <w:p w14:paraId="50BF05D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6%的扣除，用扣除后的价格参加评审。</w:t>
      </w:r>
    </w:p>
    <w:p w14:paraId="36EFC88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7.转包与分包             </w:t>
      </w:r>
    </w:p>
    <w:p w14:paraId="0A2BC53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val="0"/>
          <w:bCs w:val="0"/>
          <w:color w:val="auto"/>
          <w:sz w:val="21"/>
          <w:szCs w:val="21"/>
        </w:rPr>
        <w:t>7.1本项目不允许转包。</w:t>
      </w:r>
    </w:p>
    <w:p w14:paraId="625C067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的投标人应具备相应行政许可。</w:t>
      </w:r>
    </w:p>
    <w:p w14:paraId="69C2EF3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val="0"/>
          <w:bCs w:val="0"/>
          <w:color w:val="auto"/>
          <w:sz w:val="21"/>
          <w:szCs w:val="21"/>
        </w:rPr>
        <w:t>7.3投标人根据招标文件的规定和采购项目的实际情况，拟在中标后将中</w:t>
      </w:r>
      <w:r>
        <w:rPr>
          <w:rFonts w:hint="eastAsia" w:ascii="宋体" w:hAnsi="宋体" w:eastAsia="宋体" w:cs="宋体"/>
          <w:b w:val="0"/>
          <w:bCs w:val="0"/>
          <w:color w:val="auto"/>
          <w:sz w:val="21"/>
          <w:szCs w:val="21"/>
          <w:lang w:val="en-US"/>
        </w:rPr>
        <w:t>标项</w:t>
      </w:r>
      <w:r>
        <w:rPr>
          <w:rFonts w:hint="eastAsia" w:ascii="宋体" w:hAnsi="宋体" w:eastAsia="宋体" w:cs="宋体"/>
          <w:b w:val="0"/>
          <w:bCs w:val="0"/>
          <w:color w:val="auto"/>
          <w:sz w:val="21"/>
          <w:szCs w:val="21"/>
        </w:rPr>
        <w:t>目的非主体、非关键性工作分包的，应当在投标文件中载明分包承担主体，分包承担主体应当具备相 应资质条件且不得再次分包。</w:t>
      </w:r>
    </w:p>
    <w:p w14:paraId="3FD820C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bookmarkStart w:id="76" w:name="_Toc254970532"/>
      <w:bookmarkStart w:id="77" w:name="_Toc254970673"/>
      <w:r>
        <w:rPr>
          <w:rFonts w:hint="eastAsia" w:ascii="宋体" w:hAnsi="宋体" w:eastAsia="宋体" w:cs="宋体"/>
          <w:color w:val="auto"/>
          <w:sz w:val="21"/>
          <w:szCs w:val="21"/>
          <w:highlight w:val="none"/>
        </w:rPr>
        <w:t>8.特别说明：</w:t>
      </w:r>
      <w:bookmarkEnd w:id="76"/>
      <w:bookmarkEnd w:id="77"/>
      <w:bookmarkStart w:id="78" w:name="_8.1提供相同品牌产品且通过资格审查、符合性审查的不同投标人参加同一合"/>
      <w:bookmarkEnd w:id="78"/>
    </w:p>
    <w:p w14:paraId="483E5966">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8.1如果本招标文件要求投标人提供资格、信誉、荣誉、业绩与企业认证等材料的，则投标人所提供的以上材料必须为投标人所拥有。</w:t>
      </w:r>
    </w:p>
    <w:p w14:paraId="41AB6172">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8.2投标人应仔细阅读招标文件的所有内容，按照招标文件的要求提交投标文件，并对所提供的全部资料的真实性承担法律责任。</w:t>
      </w:r>
    </w:p>
    <w:p w14:paraId="4F6EE2DF">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8.3投标人在投标活动中提供任何虚假材料，将报监管部门查处；中标后发现的，</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须依照《中华人民共和国消费者权益保护法</w:t>
      </w:r>
      <w:r>
        <w:rPr>
          <w:rFonts w:hint="eastAsia" w:ascii="宋体" w:hAnsi="宋体" w:eastAsia="宋体" w:cs="宋体"/>
          <w:b/>
          <w:color w:val="auto"/>
          <w:sz w:val="21"/>
          <w:szCs w:val="21"/>
          <w:highlight w:val="none"/>
          <w:lang w:eastAsia="zh-CN"/>
        </w:rPr>
        <w:t>》的</w:t>
      </w:r>
      <w:r>
        <w:rPr>
          <w:rFonts w:hint="eastAsia" w:ascii="宋体" w:hAnsi="宋体" w:eastAsia="宋体" w:cs="宋体"/>
          <w:b/>
          <w:color w:val="auto"/>
          <w:sz w:val="21"/>
          <w:szCs w:val="21"/>
          <w:highlight w:val="none"/>
        </w:rPr>
        <w:t>规定赔偿采购人，且民事赔偿并不免除违法投标人的行政与刑事责任。</w:t>
      </w:r>
    </w:p>
    <w:p w14:paraId="0BF994D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9.回避与串通投标</w:t>
      </w:r>
    </w:p>
    <w:p w14:paraId="3E9D1471">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9.1在政府采购活动中，采购人员及相关人员与供应商有下列利害关系之一的，应当回避：</w:t>
      </w:r>
    </w:p>
    <w:p w14:paraId="7E20D03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（1）参加采购活动前3年内与供应商存在劳动关系；</w:t>
      </w:r>
    </w:p>
    <w:p w14:paraId="365987C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（2）参加采购活动前3年内担任供应商的董事、监事；</w:t>
      </w:r>
    </w:p>
    <w:p w14:paraId="09435C1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（3）参加采购活动前3年内是供应商的控股股东或者实际控制人；</w:t>
      </w:r>
    </w:p>
    <w:p w14:paraId="0CE08A0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（4）与供应商的法定代表人或者负责人有夫妻、直系血亲、三代以内旁系血亲或者近姻亲关系；</w:t>
      </w:r>
    </w:p>
    <w:p w14:paraId="671ABFC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（5）与供应商有其他可能影响政府采购活动公平、公正进行的关系。</w:t>
      </w:r>
    </w:p>
    <w:p w14:paraId="35D68F2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2DAF43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14:paraId="46483FE6">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（1）不同投标人的投标文件由同一单位或者个人编制；或者不同投标人报名的IP地址一致的；</w:t>
      </w:r>
    </w:p>
    <w:p w14:paraId="010BEFC1">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（2）不同投标人委托同一单位或者个人办理投标事宜；</w:t>
      </w:r>
    </w:p>
    <w:p w14:paraId="69F52568">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（3）不同的投标人的投标文件载明的项目管理员为同一个人；</w:t>
      </w:r>
    </w:p>
    <w:p w14:paraId="1D3D4063">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（4）不同投标人的电子或纸质投标文件异常一致或者投标报价呈规律性差异；</w:t>
      </w:r>
    </w:p>
    <w:p w14:paraId="4BCB4C3E">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（5）不同投标人的纸质投标文件相互混装；</w:t>
      </w:r>
    </w:p>
    <w:p w14:paraId="638C4ED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9.3供应商有下列情形之一的，属于恶意串通行为，将报同级监督管理部门：</w:t>
      </w:r>
    </w:p>
    <w:p w14:paraId="57B6598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（1）供应商直接或者间接从采购人或者采购代理机构处获得其他供应商的相关信息并修改其投标文件或者投标文件；</w:t>
      </w:r>
    </w:p>
    <w:p w14:paraId="5ADA212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（2）供应商按照采购人或者采购代理机构的授意撤换、修改投标文件或者投标文件；</w:t>
      </w:r>
    </w:p>
    <w:p w14:paraId="22A5ED3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（3）供应商之间协商报价、技术方案等投标文件或者投标文件的实质性内容；</w:t>
      </w:r>
    </w:p>
    <w:p w14:paraId="1CC9EC0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（4）属于同一集团、协会、商会等组织成员的供应商按照该组织要求协同参加政府采购活动；</w:t>
      </w:r>
    </w:p>
    <w:p w14:paraId="445BB9E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（5）供应商之间事先约定一致抬高或者压低投标报价，或者在招标项目中事先约定轮流以高价位或者低价位中标，或者事先约定由某一特定供应商中标，然后再参加投标；</w:t>
      </w:r>
    </w:p>
    <w:p w14:paraId="5733180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（6）供应商之间商定部分供应商放弃参加政府采购活动或者放弃中标；</w:t>
      </w:r>
    </w:p>
    <w:p w14:paraId="01DF874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（7）供应商与采购人或者采购代理机构之间、供应商相互之间，为谋求特定供应商中标或者排斥其他供应商的其他串通行为。</w:t>
      </w:r>
    </w:p>
    <w:p w14:paraId="2EE05586">
      <w:pPr>
        <w:keepNext w:val="0"/>
        <w:keepLines w:val="0"/>
        <w:pageBreakBefore w:val="0"/>
        <w:widowControl w:val="0"/>
        <w:kinsoku/>
        <w:wordWrap/>
        <w:overflowPunct/>
        <w:topLinePunct w:val="0"/>
        <w:autoSpaceDE/>
        <w:autoSpaceDN/>
        <w:bidi w:val="0"/>
        <w:adjustRightInd/>
        <w:snapToGrid w:val="0"/>
        <w:spacing w:line="480" w:lineRule="exact"/>
        <w:ind w:left="2" w:leftChars="1" w:firstLine="482" w:firstLineChars="200"/>
        <w:textAlignment w:val="auto"/>
        <w:rPr>
          <w:rFonts w:hint="eastAsia" w:ascii="宋体" w:hAnsi="宋体" w:eastAsia="宋体" w:cs="宋体"/>
          <w:b/>
          <w:color w:val="auto"/>
          <w:sz w:val="24"/>
          <w:szCs w:val="24"/>
          <w:highlight w:val="none"/>
        </w:rPr>
      </w:pPr>
    </w:p>
    <w:p w14:paraId="545B99BB">
      <w:pPr>
        <w:pStyle w:val="4"/>
        <w:bidi w:val="0"/>
        <w:jc w:val="center"/>
        <w:rPr>
          <w:rFonts w:hint="eastAsia"/>
          <w:color w:val="auto"/>
        </w:rPr>
      </w:pPr>
      <w:bookmarkStart w:id="79" w:name="_Toc25861"/>
      <w:bookmarkStart w:id="80" w:name="_Toc254970534"/>
      <w:bookmarkStart w:id="81" w:name="_Toc254970675"/>
      <w:r>
        <w:rPr>
          <w:rFonts w:hint="eastAsia"/>
          <w:color w:val="auto"/>
        </w:rPr>
        <w:t>二、招标文件</w:t>
      </w:r>
      <w:bookmarkEnd w:id="79"/>
      <w:bookmarkEnd w:id="80"/>
      <w:bookmarkEnd w:id="81"/>
    </w:p>
    <w:p w14:paraId="482B146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10.招标文件的组成</w:t>
      </w:r>
    </w:p>
    <w:p w14:paraId="2D43087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 招标公告；</w:t>
      </w:r>
    </w:p>
    <w:p w14:paraId="5E675F2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第二章 采购需求； </w:t>
      </w:r>
    </w:p>
    <w:p w14:paraId="46038D1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投标人须知；</w:t>
      </w:r>
    </w:p>
    <w:p w14:paraId="055DE3F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评标方法及评标标准；</w:t>
      </w:r>
    </w:p>
    <w:p w14:paraId="4C13B26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 拟签订的合同文本；</w:t>
      </w:r>
    </w:p>
    <w:p w14:paraId="037733C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 投标文件格式；</w:t>
      </w:r>
    </w:p>
    <w:p w14:paraId="6838671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第七章 质疑、投诉材料格式</w:t>
      </w:r>
    </w:p>
    <w:p w14:paraId="1990FFF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76F460D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11.招标文件的澄清、修改、现场考察和答疑会</w:t>
      </w:r>
    </w:p>
    <w:p w14:paraId="63F727CD">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8797ED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11.2投标人应认真审阅本公开招标文件，如有疑问，或发现其中有误或有要求不合理的，应在投标人须知前附表规定的</w:t>
      </w:r>
      <w:r>
        <w:rPr>
          <w:rFonts w:hint="eastAsia" w:ascii="宋体" w:hAnsi="宋体" w:eastAsia="宋体" w:cs="宋体"/>
          <w:color w:val="auto"/>
          <w:kern w:val="0"/>
          <w:sz w:val="21"/>
          <w:szCs w:val="21"/>
          <w:highlight w:val="none"/>
        </w:rPr>
        <w:t>投标截止时间</w:t>
      </w:r>
      <w:r>
        <w:rPr>
          <w:rFonts w:hint="eastAsia" w:ascii="宋体" w:hAnsi="宋体" w:eastAsia="宋体" w:cs="宋体"/>
          <w:color w:val="auto"/>
          <w:sz w:val="21"/>
          <w:szCs w:val="21"/>
          <w:highlight w:val="none"/>
        </w:rPr>
        <w:t>前以书面形式要求采购人或采购代理机构对招标文件予以澄清；否则，由此产生的后果由投标人自行负责。</w:t>
      </w:r>
    </w:p>
    <w:p w14:paraId="0B022FD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3AB9392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11.4采购人和采购代理机构可以视采购具体情况，变更投标截止时间和开标时间，将变更时间将在“投标人须知前附表”</w:t>
      </w:r>
      <w:r>
        <w:rPr>
          <w:rFonts w:hint="eastAsia" w:ascii="宋体" w:hAnsi="宋体" w:eastAsia="宋体" w:cs="宋体"/>
          <w:color w:val="auto"/>
          <w:kern w:val="0"/>
          <w:sz w:val="21"/>
          <w:szCs w:val="21"/>
          <w:highlight w:val="none"/>
        </w:rPr>
        <w:t>规定的政府采购信息发布媒体上</w:t>
      </w:r>
      <w:r>
        <w:rPr>
          <w:rFonts w:hint="eastAsia" w:ascii="宋体" w:hAnsi="宋体" w:eastAsia="宋体" w:cs="宋体"/>
          <w:color w:val="auto"/>
          <w:sz w:val="21"/>
          <w:szCs w:val="21"/>
          <w:highlight w:val="none"/>
        </w:rPr>
        <w:t>发布更正公告。</w:t>
      </w:r>
    </w:p>
    <w:p w14:paraId="2E72357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bookmarkStart w:id="82" w:name="_Hlk53134511"/>
      <w:r>
        <w:rPr>
          <w:rFonts w:hint="eastAsia" w:ascii="宋体" w:hAnsi="宋体" w:eastAsia="宋体" w:cs="宋体"/>
          <w:color w:val="auto"/>
          <w:sz w:val="21"/>
          <w:szCs w:val="21"/>
          <w:highlight w:val="none"/>
        </w:rPr>
        <w:t>5采购人或者采购代理机构可以在招标文件提供期限截止后，组织已获取招标文件的潜在投标人现场考察或者召开开标前答疑会，具体详见“投标人须知前附表”。</w:t>
      </w:r>
    </w:p>
    <w:bookmarkEnd w:id="82"/>
    <w:p w14:paraId="29B9884D">
      <w:pPr>
        <w:pStyle w:val="4"/>
        <w:bidi w:val="0"/>
        <w:jc w:val="center"/>
        <w:rPr>
          <w:rFonts w:hint="eastAsia"/>
          <w:color w:val="auto"/>
        </w:rPr>
      </w:pPr>
      <w:bookmarkStart w:id="83" w:name="_Toc11150"/>
      <w:bookmarkStart w:id="84" w:name="_Toc254970535"/>
      <w:bookmarkStart w:id="85" w:name="_Toc254970676"/>
      <w:r>
        <w:rPr>
          <w:rFonts w:hint="eastAsia"/>
          <w:color w:val="auto"/>
        </w:rPr>
        <w:t>三、投标文件的编制</w:t>
      </w:r>
      <w:bookmarkEnd w:id="83"/>
      <w:bookmarkEnd w:id="84"/>
      <w:bookmarkEnd w:id="85"/>
    </w:p>
    <w:p w14:paraId="5A6B5F7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bookmarkStart w:id="86" w:name="_Toc254970536"/>
      <w:bookmarkStart w:id="87" w:name="_Toc254970677"/>
      <w:r>
        <w:rPr>
          <w:rFonts w:hint="eastAsia" w:ascii="宋体" w:hAnsi="宋体" w:eastAsia="宋体" w:cs="宋体"/>
          <w:color w:val="auto"/>
          <w:sz w:val="21"/>
          <w:szCs w:val="21"/>
          <w:highlight w:val="none"/>
        </w:rPr>
        <w:t>12.投标文件的编制原则</w:t>
      </w:r>
    </w:p>
    <w:p w14:paraId="2417EF8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12.1投标人必须按照招标文件的要求编制投标文件。投标文件必须对招标文件提出的要求和条件作出明确响应。</w:t>
      </w:r>
    </w:p>
    <w:p w14:paraId="4B2725B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6FDAC0F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13.投标文件的组成</w:t>
      </w:r>
      <w:bookmarkEnd w:id="86"/>
      <w:bookmarkEnd w:id="87"/>
    </w:p>
    <w:p w14:paraId="042B410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13.1投标文件由报价文件、资格证明文件、商务文件、技术文件四部分组成。</w:t>
      </w:r>
    </w:p>
    <w:p w14:paraId="43FAA34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bookmarkStart w:id="88" w:name="_13.1报价文件:_具体材料见“投标人须知前附表”。"/>
      <w:bookmarkEnd w:id="88"/>
      <w:bookmarkStart w:id="89" w:name="_13.2资格证明文件：具体材料见“投标人须知前附表”。"/>
      <w:bookmarkEnd w:id="89"/>
      <w:r>
        <w:rPr>
          <w:rFonts w:hint="eastAsia" w:ascii="宋体" w:hAnsi="宋体" w:eastAsia="宋体" w:cs="宋体"/>
          <w:bCs/>
          <w:color w:val="auto"/>
          <w:sz w:val="21"/>
          <w:szCs w:val="21"/>
          <w:highlight w:val="none"/>
        </w:rPr>
        <w:t>（1）资格证明文件：具体材料见“投标人须知前附表”。</w:t>
      </w:r>
    </w:p>
    <w:p w14:paraId="302F67B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bookmarkStart w:id="90" w:name="_13.3商务文件:_具体材料见“投标人须知前附表”。"/>
      <w:bookmarkEnd w:id="90"/>
      <w:r>
        <w:rPr>
          <w:rFonts w:hint="eastAsia" w:ascii="宋体" w:hAnsi="宋体" w:eastAsia="宋体" w:cs="宋体"/>
          <w:bCs/>
          <w:color w:val="auto"/>
          <w:sz w:val="21"/>
          <w:szCs w:val="21"/>
          <w:highlight w:val="none"/>
        </w:rPr>
        <w:t>（2）商务文件：具体材料见“投标人须知前附表”。</w:t>
      </w:r>
    </w:p>
    <w:p w14:paraId="2757046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bookmarkStart w:id="91" w:name="_13.4技术文件：具体材料见“投标人须知前附表”。"/>
      <w:bookmarkEnd w:id="91"/>
      <w:r>
        <w:rPr>
          <w:rFonts w:hint="eastAsia" w:ascii="宋体" w:hAnsi="宋体" w:eastAsia="宋体" w:cs="宋体"/>
          <w:bCs/>
          <w:color w:val="auto"/>
          <w:sz w:val="21"/>
          <w:szCs w:val="21"/>
          <w:highlight w:val="none"/>
        </w:rPr>
        <w:t xml:space="preserve">（3）技术文件：具体材料见“投标人须知前附表”。 </w:t>
      </w:r>
    </w:p>
    <w:p w14:paraId="0932175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（4）报价文件：具体材料见“投标人须知前附表”。</w:t>
      </w:r>
    </w:p>
    <w:p w14:paraId="0A05CEE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bookmarkStart w:id="92" w:name="_13.5投标文件电子版：具体材料见“投标人须知前附表”。"/>
      <w:bookmarkEnd w:id="92"/>
      <w:r>
        <w:rPr>
          <w:rFonts w:hint="eastAsia" w:ascii="宋体" w:hAnsi="宋体" w:eastAsia="宋体" w:cs="宋体"/>
          <w:bCs/>
          <w:color w:val="auto"/>
          <w:sz w:val="21"/>
          <w:szCs w:val="21"/>
          <w:highlight w:val="none"/>
        </w:rPr>
        <w:t>13.2投标文件电子版：具体要求见本节19.投标文件编制。</w:t>
      </w:r>
    </w:p>
    <w:p w14:paraId="1B2FA37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bookmarkStart w:id="93" w:name="_Toc254970537"/>
      <w:bookmarkStart w:id="94" w:name="_Toc254970678"/>
      <w:r>
        <w:rPr>
          <w:rFonts w:hint="eastAsia" w:ascii="宋体" w:hAnsi="宋体" w:eastAsia="宋体" w:cs="宋体"/>
          <w:color w:val="auto"/>
          <w:sz w:val="21"/>
          <w:szCs w:val="21"/>
          <w:highlight w:val="none"/>
        </w:rPr>
        <w:t>14.投标文件的语言及计量</w:t>
      </w:r>
      <w:bookmarkEnd w:id="93"/>
      <w:bookmarkEnd w:id="94"/>
    </w:p>
    <w:p w14:paraId="2B8276A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14.1语言文字</w:t>
      </w:r>
    </w:p>
    <w:p w14:paraId="4C0B48D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438132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14.2投标计量单位</w:t>
      </w:r>
    </w:p>
    <w:p w14:paraId="23AD252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05CC70A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15.投标的风险</w:t>
      </w:r>
    </w:p>
    <w:p w14:paraId="26FD4D4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投标文件没有按照招标文件要求提供全部资料、没有对招标文件作出实质性响应，投标无效；</w:t>
      </w:r>
    </w:p>
    <w:p w14:paraId="796AEF4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bookmarkStart w:id="95" w:name="_Toc254970538"/>
      <w:bookmarkStart w:id="96" w:name="_Toc254970679"/>
      <w:r>
        <w:rPr>
          <w:rFonts w:hint="eastAsia" w:ascii="宋体" w:hAnsi="宋体" w:eastAsia="宋体" w:cs="宋体"/>
          <w:color w:val="auto"/>
          <w:sz w:val="21"/>
          <w:szCs w:val="21"/>
          <w:highlight w:val="none"/>
        </w:rPr>
        <w:t>16.投标报价</w:t>
      </w:r>
      <w:bookmarkEnd w:id="95"/>
      <w:bookmarkEnd w:id="96"/>
    </w:p>
    <w:p w14:paraId="3B856A3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16.1投标报价应按“第六章　投标文件格式”中“开标一览表”格式填写。</w:t>
      </w:r>
    </w:p>
    <w:p w14:paraId="304CDBF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bookmarkStart w:id="97" w:name="_16.2投标报价具体定义见投标人须知前附表。"/>
      <w:bookmarkEnd w:id="97"/>
      <w:r>
        <w:rPr>
          <w:rFonts w:hint="eastAsia" w:ascii="宋体" w:hAnsi="宋体" w:eastAsia="宋体" w:cs="宋体"/>
          <w:bCs/>
          <w:color w:val="auto"/>
          <w:sz w:val="21"/>
          <w:szCs w:val="21"/>
          <w:highlight w:val="none"/>
        </w:rPr>
        <w:t>16.2投标报价具体包括内容详见“投标人须知前附表”。</w:t>
      </w:r>
    </w:p>
    <w:p w14:paraId="439E1E4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16.3投标人必须就每个分标的全部内容分别作完整唯一总价报价，不得存在漏项报价；投标人必须就所投分标的单项内容作唯一报价。</w:t>
      </w:r>
    </w:p>
    <w:p w14:paraId="4A35306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17.投标有效期</w:t>
      </w:r>
    </w:p>
    <w:p w14:paraId="1F90CA6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bookmarkStart w:id="98" w:name="_17.1投标有效期应按“投标人须知中的前附表”规定的期限。"/>
      <w:bookmarkEnd w:id="98"/>
      <w:r>
        <w:rPr>
          <w:rFonts w:hint="eastAsia" w:ascii="宋体" w:hAnsi="宋体" w:eastAsia="宋体" w:cs="宋体"/>
          <w:bCs/>
          <w:color w:val="auto"/>
          <w:sz w:val="21"/>
          <w:szCs w:val="21"/>
          <w:highlight w:val="none"/>
        </w:rPr>
        <w:t>17.1投标有效期是指为保证采购人有足够的时间在开标后完成评标、定标、合同签订等工作而要求投标人提交的投标文件在一定时间内保持有效的期限。</w:t>
      </w:r>
    </w:p>
    <w:p w14:paraId="5E49C8D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17.2</w:t>
      </w:r>
      <w:bookmarkStart w:id="99" w:name="_Toc254970540"/>
      <w:bookmarkStart w:id="100" w:name="_Toc254970681"/>
      <w:r>
        <w:rPr>
          <w:rFonts w:hint="eastAsia" w:ascii="宋体" w:hAnsi="宋体" w:eastAsia="宋体" w:cs="宋体"/>
          <w:bCs/>
          <w:color w:val="auto"/>
          <w:sz w:val="21"/>
          <w:szCs w:val="21"/>
          <w:highlight w:val="none"/>
        </w:rPr>
        <w:t>投标有效期应按规定的期限作出承诺，详见“投标人须知前附表”。</w:t>
      </w:r>
    </w:p>
    <w:p w14:paraId="3223F3F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17.3投标人的投标文件在投标有效期内均保持有效。</w:t>
      </w:r>
      <w:bookmarkEnd w:id="99"/>
      <w:bookmarkEnd w:id="100"/>
    </w:p>
    <w:p w14:paraId="7490C80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bookmarkStart w:id="101" w:name="_18.投标保证金"/>
      <w:bookmarkEnd w:id="101"/>
      <w:bookmarkStart w:id="102" w:name="_Toc254970541"/>
      <w:bookmarkStart w:id="103" w:name="_Toc254970682"/>
      <w:r>
        <w:rPr>
          <w:rFonts w:hint="eastAsia" w:ascii="宋体" w:hAnsi="宋体" w:eastAsia="宋体" w:cs="宋体"/>
          <w:color w:val="auto"/>
          <w:sz w:val="21"/>
          <w:szCs w:val="21"/>
          <w:highlight w:val="none"/>
        </w:rPr>
        <w:t>18.投标保证金</w:t>
      </w:r>
      <w:bookmarkEnd w:id="102"/>
      <w:bookmarkEnd w:id="103"/>
    </w:p>
    <w:p w14:paraId="781DA10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bookmarkStart w:id="104" w:name="_Toc254970683"/>
      <w:bookmarkStart w:id="105" w:name="_Toc254970542"/>
      <w:r>
        <w:rPr>
          <w:rFonts w:hint="eastAsia" w:ascii="宋体" w:hAnsi="宋体" w:eastAsia="宋体" w:cs="宋体"/>
          <w:color w:val="auto"/>
          <w:sz w:val="21"/>
          <w:szCs w:val="21"/>
          <w:highlight w:val="none"/>
        </w:rPr>
        <w:t>详见“投标人须知前附表”。</w:t>
      </w:r>
    </w:p>
    <w:p w14:paraId="23848D6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19.投标文件的</w:t>
      </w:r>
      <w:bookmarkEnd w:id="104"/>
      <w:bookmarkEnd w:id="105"/>
      <w:r>
        <w:rPr>
          <w:rFonts w:hint="eastAsia" w:ascii="宋体" w:hAnsi="宋体" w:eastAsia="宋体" w:cs="宋体"/>
          <w:color w:val="auto"/>
          <w:sz w:val="21"/>
          <w:szCs w:val="21"/>
          <w:highlight w:val="none"/>
        </w:rPr>
        <w:t>编制</w:t>
      </w:r>
    </w:p>
    <w:p w14:paraId="014890C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7D4C028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19.2为确保网上操作合法、有效和安全，投标人应当在投标截止时间前完成在广西政府采购云平台的身份认证，确保在电子投标过程中能够对相关数据电文进行加密和使用电子签章。 </w:t>
      </w:r>
    </w:p>
    <w:p w14:paraId="680C436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19.3投标文件须由投标人在规定位置签字（或者电子签名）、盖章（具体以投标人须知前附表或投标文件格式规定为准），否则按无效投标处理。 </w:t>
      </w:r>
    </w:p>
    <w:p w14:paraId="3779907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否则按无效投标处理。 </w:t>
      </w:r>
    </w:p>
    <w:p w14:paraId="5DF056F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30DBA27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20.备份投标文件</w:t>
      </w:r>
    </w:p>
    <w:p w14:paraId="113EF7F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电子备份投标文件是指通过在线编制生成且后缀名为“bfbs”的文件，是否接受电子备份投标文件详见“投标人须知前附表”。</w:t>
      </w:r>
    </w:p>
    <w:p w14:paraId="63E0B94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21.投标文件的提交</w:t>
      </w:r>
    </w:p>
    <w:p w14:paraId="6EE748C4">
      <w:pPr>
        <w:keepNext w:val="0"/>
        <w:keepLines w:val="0"/>
        <w:pageBreakBefore w:val="0"/>
        <w:widowControl w:val="0"/>
        <w:kinsoku/>
        <w:wordWrap/>
        <w:overflowPunct/>
        <w:topLinePunct w:val="0"/>
        <w:autoSpaceDE/>
        <w:autoSpaceDN/>
        <w:bidi w:val="0"/>
        <w:adjustRightInd/>
        <w:snapToGrid/>
        <w:spacing w:line="480" w:lineRule="exact"/>
        <w:ind w:firstLine="367" w:firstLineChars="175"/>
        <w:textAlignment w:val="auto"/>
        <w:rPr>
          <w:rFonts w:hint="eastAsia" w:ascii="宋体" w:hAnsi="宋体" w:eastAsia="宋体" w:cs="宋体"/>
          <w:color w:val="auto"/>
          <w:sz w:val="21"/>
          <w:szCs w:val="21"/>
          <w:highlight w:val="none"/>
        </w:rPr>
      </w:pPr>
      <w:bookmarkStart w:id="106" w:name="_21.1投标人必须在“投标人须知中的前附表”规定的投标文件接收时间和投"/>
      <w:bookmarkEnd w:id="106"/>
      <w:r>
        <w:rPr>
          <w:rFonts w:hint="eastAsia" w:ascii="宋体" w:hAnsi="宋体" w:eastAsia="宋体" w:cs="宋体"/>
          <w:color w:val="auto"/>
          <w:sz w:val="21"/>
          <w:szCs w:val="21"/>
          <w:highlight w:val="none"/>
        </w:rPr>
        <w:t>21.1投标人必须在“投标人须知前附表”规定的提交投标文件截止时间前将电子投标文件提交至投标地点。电子投标文件应在制作完成后，在投标截止时间前通过有效数字证书（CA认证锁）进行电子签章、加密，然后通过网络将加密的电子投标文件递交至广西政府采购云平台。</w:t>
      </w:r>
    </w:p>
    <w:p w14:paraId="20A9D1F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21.2未在规定时间内提交或者未按照招标文件要求加密的电子投标文件，广西政府采购云平台将拒收。</w:t>
      </w:r>
    </w:p>
    <w:p w14:paraId="6BBC3E2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22.投标文件的补充、修改、撤回与退回</w:t>
      </w:r>
      <w:bookmarkStart w:id="107" w:name="_Toc254970543"/>
      <w:bookmarkStart w:id="108" w:name="_Toc254970684"/>
    </w:p>
    <w:bookmarkEnd w:id="107"/>
    <w:bookmarkEnd w:id="108"/>
    <w:p w14:paraId="45326DD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napToGrid/>
          <w:color w:val="auto"/>
          <w:spacing w:val="0"/>
          <w:sz w:val="21"/>
          <w:szCs w:val="21"/>
          <w:highlight w:val="none"/>
        </w:rPr>
      </w:pPr>
      <w:r>
        <w:rPr>
          <w:rFonts w:hint="eastAsia" w:ascii="宋体" w:hAnsi="宋体" w:eastAsia="宋体" w:cs="宋体"/>
          <w:snapToGrid/>
          <w:color w:val="auto"/>
          <w:spacing w:val="0"/>
          <w:sz w:val="21"/>
          <w:szCs w:val="21"/>
          <w:highlight w:val="none"/>
        </w:rPr>
        <w:t>22.1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录广西政府采购云平台，依次进入“服务中心”中查看“电子投标文件制作与投送教程”）</w:t>
      </w:r>
    </w:p>
    <w:p w14:paraId="2EA5E77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napToGrid/>
          <w:color w:val="auto"/>
          <w:spacing w:val="0"/>
          <w:sz w:val="21"/>
          <w:szCs w:val="21"/>
          <w:highlight w:val="none"/>
        </w:rPr>
      </w:pPr>
      <w:r>
        <w:rPr>
          <w:rFonts w:hint="eastAsia" w:ascii="宋体" w:hAnsi="宋体" w:eastAsia="宋体" w:cs="宋体"/>
          <w:snapToGrid/>
          <w:color w:val="auto"/>
          <w:spacing w:val="0"/>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0E325AA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napToGrid/>
          <w:color w:val="auto"/>
          <w:spacing w:val="0"/>
          <w:sz w:val="21"/>
          <w:szCs w:val="21"/>
          <w:highlight w:val="none"/>
        </w:rPr>
      </w:pPr>
      <w:r>
        <w:rPr>
          <w:rFonts w:hint="eastAsia" w:ascii="宋体" w:hAnsi="宋体" w:eastAsia="宋体" w:cs="宋体"/>
          <w:snapToGrid/>
          <w:color w:val="auto"/>
          <w:spacing w:val="0"/>
          <w:sz w:val="21"/>
          <w:szCs w:val="21"/>
          <w:highlight w:val="none"/>
        </w:rPr>
        <w:t>22.3在投标截止时间后，采购人和采购代理机构对已提交的投标文件概不退回</w:t>
      </w:r>
    </w:p>
    <w:p w14:paraId="109840F2">
      <w:pPr>
        <w:pStyle w:val="4"/>
        <w:bidi w:val="0"/>
        <w:jc w:val="center"/>
        <w:rPr>
          <w:rFonts w:hint="eastAsia"/>
          <w:color w:val="auto"/>
        </w:rPr>
      </w:pPr>
      <w:bookmarkStart w:id="109" w:name="_Toc6417"/>
      <w:bookmarkStart w:id="110" w:name="_Toc254970685"/>
      <w:bookmarkStart w:id="111" w:name="_Toc254970544"/>
      <w:r>
        <w:rPr>
          <w:rFonts w:hint="eastAsia"/>
          <w:color w:val="auto"/>
        </w:rPr>
        <w:t>四、开    标</w:t>
      </w:r>
      <w:bookmarkEnd w:id="109"/>
      <w:bookmarkEnd w:id="110"/>
      <w:bookmarkEnd w:id="111"/>
    </w:p>
    <w:p w14:paraId="77F012A3">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eastAsia" w:ascii="宋体" w:hAnsi="宋体" w:eastAsia="宋体" w:cs="宋体"/>
          <w:color w:val="auto"/>
          <w:sz w:val="21"/>
          <w:szCs w:val="21"/>
          <w:highlight w:val="none"/>
        </w:rPr>
      </w:pPr>
      <w:bookmarkStart w:id="112" w:name="_23.开标时间和地点"/>
      <w:bookmarkEnd w:id="112"/>
      <w:r>
        <w:rPr>
          <w:rFonts w:hint="eastAsia" w:ascii="宋体" w:hAnsi="宋体" w:eastAsia="宋体" w:cs="宋体"/>
          <w:color w:val="auto"/>
          <w:sz w:val="21"/>
          <w:szCs w:val="21"/>
          <w:highlight w:val="none"/>
        </w:rPr>
        <w:t>23.开标时间和地点</w:t>
      </w:r>
    </w:p>
    <w:p w14:paraId="7281D744">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开标时间及地点详见“投标人须知前附表”</w:t>
      </w:r>
    </w:p>
    <w:p w14:paraId="4B5BEE87">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24.开标程序</w:t>
      </w:r>
    </w:p>
    <w:p w14:paraId="2DFDFE50">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24.1提交投标文件截止时间止，投标人不足 3 家的，不得开标。</w:t>
      </w:r>
    </w:p>
    <w:p w14:paraId="37568FBC">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01DAA165">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24.3开标程序</w:t>
      </w:r>
    </w:p>
    <w:p w14:paraId="78C74074">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解密电子投标文件。广西政府采购云平台按开标时间自动提取所有投标文件。采购代理机构依托广西政府采购云平台向各投标人发出电子加密投标文件【开始解密】通知，由投标人按“投标人须知前附表”规定的时间内自行进行投标文件解密。投标人的法定代表人或其委托代理人须凭加密时所用的 CA 锁准时登录到广西政府采购云平台电子开标大厅签到并对电子投标文件解密。投标人未在规定的时间内解密投标文件或者解密失败的，投标人的投标文件作无效处理。</w:t>
      </w:r>
    </w:p>
    <w:p w14:paraId="3BAEA683">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（2）电子唱标。投标文件解密结束，宣布的内容均在广西政府采购云平台远程开标大厅展示，具体详见“投标人须知前附表”；</w:t>
      </w:r>
    </w:p>
    <w:p w14:paraId="6DF7B6E6">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（3）开标过程由采购代理机构如实记录，并电子留痕，由参加电子开标的各投标人代表对电子开标记录在开标记录公布后 15 分钟内进行当场校核及勘误，并线上确认是否有异议，未确认的视同认可开标结果。</w:t>
      </w:r>
    </w:p>
    <w:p w14:paraId="322C116B">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B2E410F">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（5）开标结束。</w:t>
      </w:r>
    </w:p>
    <w:p w14:paraId="79B79B92">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特别说明：如遇广西政府采购云平台电子化开标或评审程序调整的，按调整后执行。</w:t>
      </w:r>
    </w:p>
    <w:p w14:paraId="0F26D641">
      <w:pPr>
        <w:pStyle w:val="4"/>
        <w:bidi w:val="0"/>
        <w:jc w:val="center"/>
        <w:rPr>
          <w:rFonts w:hint="eastAsia"/>
          <w:color w:val="auto"/>
        </w:rPr>
      </w:pPr>
      <w:bookmarkStart w:id="113" w:name="_Toc1313"/>
      <w:r>
        <w:rPr>
          <w:rFonts w:hint="eastAsia"/>
          <w:color w:val="auto"/>
        </w:rPr>
        <w:t>五、资格审查</w:t>
      </w:r>
      <w:bookmarkEnd w:id="113"/>
    </w:p>
    <w:p w14:paraId="05D82A7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ascii="宋体" w:hAnsi="宋体" w:eastAsia="宋体" w:cs="宋体"/>
          <w:b w:val="0"/>
          <w:bCs w:val="0"/>
          <w:color w:val="auto"/>
          <w:sz w:val="21"/>
          <w:szCs w:val="21"/>
        </w:rPr>
        <w:t>2</w:t>
      </w:r>
      <w:r>
        <w:rPr>
          <w:rFonts w:hint="eastAsia" w:ascii="宋体" w:hAnsi="宋体" w:eastAsia="宋体" w:cs="宋体"/>
          <w:b w:val="0"/>
          <w:bCs w:val="0"/>
          <w:color w:val="auto"/>
          <w:sz w:val="21"/>
          <w:szCs w:val="21"/>
          <w:highlight w:val="none"/>
        </w:rPr>
        <w:t xml:space="preserve">5.1开标结束后，采购人或者采购代理机构通过电子开评标系统依据招标文件对电子投标文件进行线上资格审查。 </w:t>
      </w:r>
    </w:p>
    <w:p w14:paraId="659D4AA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25.2资格审查标准为本招标文件中载明对投标人资格要求的条件。本项目资格审查采用合格制，凡符合招标文件规定的投标人资格要求的投标人均通过资格审查。</w:t>
      </w:r>
    </w:p>
    <w:p w14:paraId="56A3758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25.3投标人有下列情形之一的，资格审查不通过，作无效投标处理：</w:t>
      </w:r>
    </w:p>
    <w:p w14:paraId="27070A9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（1）不具备招标文件中规定的资格要求的； </w:t>
      </w:r>
    </w:p>
    <w:p w14:paraId="5B8B92C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 </w:t>
      </w:r>
    </w:p>
    <w:p w14:paraId="1AB9F6F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62738D3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（4）投标文件中的资格证明文件缺少任一项“投标人须知前附表”资格证明文件规定“必须提供”的文件资料的； </w:t>
      </w:r>
    </w:p>
    <w:p w14:paraId="1A7FD9B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（5）投标文件中的资格证明文件出现任一项不符合“投标人须知前附表”资格证明文件规定“必须提供”的文件资料要求或者无效的。</w:t>
      </w:r>
    </w:p>
    <w:p w14:paraId="46CE2EC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25.4合格投标人不足3家的，不得评标。</w:t>
      </w:r>
    </w:p>
    <w:p w14:paraId="444DFB04">
      <w:pPr>
        <w:pStyle w:val="4"/>
        <w:bidi w:val="0"/>
        <w:jc w:val="center"/>
        <w:rPr>
          <w:rFonts w:hint="eastAsia"/>
          <w:color w:val="auto"/>
        </w:rPr>
      </w:pPr>
      <w:bookmarkStart w:id="114" w:name="_Toc31576"/>
      <w:r>
        <w:rPr>
          <w:rFonts w:hint="eastAsia"/>
          <w:color w:val="auto"/>
        </w:rPr>
        <w:t>六、评   标</w:t>
      </w:r>
      <w:bookmarkEnd w:id="114"/>
    </w:p>
    <w:p w14:paraId="72EA9D5A">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bookmarkStart w:id="115" w:name="_26.组建评标委员会"/>
      <w:bookmarkEnd w:id="115"/>
      <w:r>
        <w:rPr>
          <w:rFonts w:hint="eastAsia" w:ascii="宋体" w:hAnsi="宋体" w:eastAsia="宋体" w:cs="宋体"/>
          <w:color w:val="auto"/>
          <w:sz w:val="21"/>
          <w:szCs w:val="21"/>
          <w:highlight w:val="none"/>
        </w:rPr>
        <w:t>26.组建评标委员会</w:t>
      </w:r>
    </w:p>
    <w:p w14:paraId="5920F615">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评标委员会由采购人代表和评审专家组成，人数为5人以上单数，其中评审专家不得少于成员总数的三分之二。</w:t>
      </w:r>
    </w:p>
    <w:p w14:paraId="775BF07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27.评标的依据</w:t>
      </w:r>
    </w:p>
    <w:p w14:paraId="034F1576">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评标委员会以招标文件为依据对投标文件进行评审，“第四章 评标方法和评标标准”没有规定的方法、评审因素和标准，不作为评标依据。</w:t>
      </w:r>
    </w:p>
    <w:p w14:paraId="287DFABE">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28.评标原则</w:t>
      </w:r>
    </w:p>
    <w:p w14:paraId="01648D9F">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2065DCC">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16" w:name="_28.3评标方法。本项目将按须知前附表规定的评标办法进行评标，具体评标"/>
      <w:bookmarkEnd w:id="116"/>
    </w:p>
    <w:p w14:paraId="5F4431EE">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5D54CE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28.4评标过程的监控。本项目电子评标过程实行网上留痕、全程录音、录像监控，投标人在评标过程中所进行的试图影响评标结果的不公正活动，可能导致其投标按无效处理。</w:t>
      </w:r>
    </w:p>
    <w:p w14:paraId="31C620FE">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29.评标方法及评标标准</w:t>
      </w:r>
    </w:p>
    <w:p w14:paraId="679B4D7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29.1本项目的评标方法详见“投标人须知前附表”。</w:t>
      </w:r>
    </w:p>
    <w:p w14:paraId="1DC5E23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29.2商务/技术要求允许负偏离的条款数详见“投标人须知前附表”。</w:t>
      </w:r>
    </w:p>
    <w:p w14:paraId="3128872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 xml:space="preserve">29.3中标候选人推荐数量详见“投标人须知前附表”。 </w:t>
      </w:r>
    </w:p>
    <w:p w14:paraId="672DEE9C">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 xml:space="preserve">29.4电子交易活动的中止。采购过程中出现以下情形，导致电子交易平台无法正常运行，或者无法保证电子交易的公平、公正和安全时，采购代理机构可以中止电子交易活动： </w:t>
      </w:r>
    </w:p>
    <w:p w14:paraId="09EB588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 xml:space="preserve">（1）电子交易平台发生故障而无法登录访问的； </w:t>
      </w:r>
    </w:p>
    <w:p w14:paraId="431243DC">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（2）电子交易平台应用或数据库出现错误，不能进行正常操作的；</w:t>
      </w:r>
    </w:p>
    <w:p w14:paraId="4AF9876E">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 xml:space="preserve">（3）电子交易平台发现严重安全漏洞，有潜在泄密危险的； </w:t>
      </w:r>
    </w:p>
    <w:p w14:paraId="038C9CBA">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 xml:space="preserve">（4）病毒发作导致不能进行正常操作的； </w:t>
      </w:r>
    </w:p>
    <w:p w14:paraId="271F413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 xml:space="preserve">（5）其他无法保证电子交易的公平、公正和安全的情况。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 </w:t>
      </w:r>
    </w:p>
    <w:p w14:paraId="4371648F">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 xml:space="preserve">29.5出现下列情形之一的，应予废标： </w:t>
      </w:r>
    </w:p>
    <w:p w14:paraId="0722EA2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（1）符合专业条件的供应商或者对招标文件作实质响应的供应商不足三家的；</w:t>
      </w:r>
    </w:p>
    <w:p w14:paraId="331779D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 xml:space="preserve">（2）出现影响采购公正的违法、违规行为的； </w:t>
      </w:r>
    </w:p>
    <w:p w14:paraId="3E1199D3">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 xml:space="preserve">（3）投标人的报价均超过了采购预算，采购人不能支付的； </w:t>
      </w:r>
    </w:p>
    <w:p w14:paraId="7EAB331C">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ascii="宋体" w:hAnsi="宋体" w:eastAsia="宋体" w:cs="宋体"/>
          <w:b w:val="0"/>
          <w:bCs w:val="0"/>
          <w:color w:val="auto"/>
          <w:sz w:val="21"/>
          <w:szCs w:val="21"/>
        </w:rPr>
        <w:t>（4）因重大变故，采购任务取消的。废标后，采购人应当将废标理由通知所有投标人。</w:t>
      </w:r>
    </w:p>
    <w:p w14:paraId="11B440B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29.1本项目的评标方法详见“投标人须知前附表”。</w:t>
      </w:r>
    </w:p>
    <w:p w14:paraId="079702D6">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29.评标方法及中标候选人推荐</w:t>
      </w:r>
    </w:p>
    <w:p w14:paraId="5FE94960">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29.1本项目的评标方法详见“投标人须知前附表”。</w:t>
      </w:r>
    </w:p>
    <w:p w14:paraId="6CF7F432">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29.2商务/技术要求允许负偏离的条款数详见“投标人须知前附表”。</w:t>
      </w:r>
    </w:p>
    <w:p w14:paraId="1D28AFB6">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29.3中标候选人推荐数量详见“投标人须知前附表”。</w:t>
      </w:r>
    </w:p>
    <w:p w14:paraId="2AE9F6A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29.4电子交易活动的中止。采购过程中出现以下情形，导致电子交易平台无法正常运行，或者无法保证电子交易的公平、公正和安全时，采购代理机构可以中止电子交易活动：</w:t>
      </w:r>
    </w:p>
    <w:p w14:paraId="33B4DD3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（1）电子交易平台发生故障而无法登录访问的； </w:t>
      </w:r>
    </w:p>
    <w:p w14:paraId="647F0AC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253BA863">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2DE2A62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（4）病毒发作导致不能进行正常操作的； </w:t>
      </w:r>
    </w:p>
    <w:p w14:paraId="6A922BEC">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11E2EED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2E8C4DA5">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p>
    <w:p w14:paraId="451382F1">
      <w:pPr>
        <w:pStyle w:val="4"/>
        <w:bidi w:val="0"/>
        <w:jc w:val="center"/>
        <w:rPr>
          <w:rFonts w:hint="eastAsia"/>
          <w:color w:val="auto"/>
        </w:rPr>
      </w:pPr>
      <w:bookmarkStart w:id="117" w:name="_Toc254970687"/>
      <w:bookmarkStart w:id="118" w:name="_Toc254970546"/>
      <w:bookmarkStart w:id="119" w:name="_Toc8428"/>
      <w:r>
        <w:rPr>
          <w:rFonts w:hint="eastAsia"/>
          <w:color w:val="auto"/>
        </w:rPr>
        <w:t>七、</w:t>
      </w:r>
      <w:bookmarkEnd w:id="117"/>
      <w:bookmarkEnd w:id="118"/>
      <w:r>
        <w:rPr>
          <w:rFonts w:hint="eastAsia"/>
          <w:color w:val="auto"/>
        </w:rPr>
        <w:t>中标和合同</w:t>
      </w:r>
      <w:bookmarkEnd w:id="119"/>
    </w:p>
    <w:p w14:paraId="78E857D8">
      <w:pPr>
        <w:keepNext w:val="0"/>
        <w:keepLines w:val="0"/>
        <w:pageBreakBefore w:val="0"/>
        <w:widowControl w:val="0"/>
        <w:kinsoku/>
        <w:wordWrap/>
        <w:overflowPunct/>
        <w:topLinePunct w:val="0"/>
        <w:autoSpaceDE/>
        <w:autoSpaceDN/>
        <w:bidi w:val="0"/>
        <w:spacing w:line="480" w:lineRule="exact"/>
        <w:ind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30.确定中标人</w:t>
      </w:r>
    </w:p>
    <w:p w14:paraId="59B151C0">
      <w:pPr>
        <w:keepNext w:val="0"/>
        <w:keepLines w:val="0"/>
        <w:pageBreakBefore w:val="0"/>
        <w:widowControl w:val="0"/>
        <w:kinsoku/>
        <w:wordWrap/>
        <w:overflowPunct/>
        <w:topLinePunct w:val="0"/>
        <w:autoSpaceDE/>
        <w:autoSpaceDN/>
        <w:bidi w:val="0"/>
        <w:spacing w:line="4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30.1本项目授权评标委员会直接按第四章“评标方法及标准”的规定排列中标候选人顺序，并依照次序确定中标人。</w:t>
      </w:r>
    </w:p>
    <w:p w14:paraId="3B50CC81">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D548671">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无正当理由拒签合同的，根据《中华人民共和国政府采购法》第七十七条第一款规定处理。</w:t>
      </w:r>
    </w:p>
    <w:p w14:paraId="5F9E93E1">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30.4根据《中华人民共和国民法典》第五百六十三条，因不可抗力致使不能实现合同目的的，当事人可以解除合同。</w:t>
      </w:r>
    </w:p>
    <w:p w14:paraId="01914E29">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31.结果公告</w:t>
      </w:r>
    </w:p>
    <w:p w14:paraId="6588D9F8">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31.1在</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确定之日起2个工作日内，由采购代理机构</w:t>
      </w:r>
      <w:r>
        <w:rPr>
          <w:rFonts w:hint="eastAsia" w:ascii="宋体" w:hAnsi="宋体" w:eastAsia="宋体" w:cs="宋体"/>
          <w:b/>
          <w:color w:val="auto"/>
          <w:sz w:val="21"/>
          <w:szCs w:val="21"/>
          <w:highlight w:val="none"/>
        </w:rPr>
        <w:t>在招标公告发布媒体上</w:t>
      </w:r>
      <w:r>
        <w:rPr>
          <w:rFonts w:hint="eastAsia" w:ascii="宋体" w:hAnsi="宋体" w:eastAsia="宋体" w:cs="宋体"/>
          <w:color w:val="auto"/>
          <w:sz w:val="21"/>
          <w:szCs w:val="21"/>
          <w:highlight w:val="none"/>
        </w:rPr>
        <w:t>发布中标结果公告，中标结果公告期限为1个工作日，发布中标结果公告的同时向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发出中标通知书。</w:t>
      </w:r>
      <w:r>
        <w:rPr>
          <w:rFonts w:hint="eastAsia" w:ascii="宋体" w:hAnsi="宋体" w:eastAsia="宋体" w:cs="宋体"/>
          <w:b/>
          <w:color w:val="auto"/>
          <w:sz w:val="21"/>
          <w:szCs w:val="21"/>
          <w:highlight w:val="none"/>
        </w:rPr>
        <w:t>采购代理机构发出中标通知书前，应当对中标人信用进行核实，对列入失信被执行人、</w:t>
      </w:r>
      <w:r>
        <w:rPr>
          <w:rFonts w:hint="eastAsia" w:ascii="宋体" w:hAnsi="宋体" w:eastAsia="宋体" w:cs="宋体"/>
          <w:b/>
          <w:color w:val="auto"/>
          <w:sz w:val="21"/>
          <w:szCs w:val="21"/>
          <w:highlight w:val="none"/>
          <w:lang w:eastAsia="zh-CN"/>
        </w:rPr>
        <w:t>重大税收违法失信主体</w:t>
      </w:r>
      <w:r>
        <w:rPr>
          <w:rFonts w:hint="eastAsia" w:ascii="宋体" w:hAnsi="宋体" w:eastAsia="宋体" w:cs="宋体"/>
          <w:b/>
          <w:color w:val="auto"/>
          <w:sz w:val="21"/>
          <w:szCs w:val="21"/>
          <w:highlight w:val="none"/>
        </w:rPr>
        <w:t>、政府采购严重违法失信行为记录名单及其他不符合《中华人民共和国政府采购法》第二十二条规定条件的投标人，取消其中标资格，并确定排名第二的中标候选人为中标人。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color w:val="auto"/>
          <w:sz w:val="21"/>
          <w:szCs w:val="21"/>
          <w:highlight w:val="none"/>
        </w:rPr>
        <w:t>排名第二的中标候选人因前款规定的同样原因被取消中标资格的，授权的评标委员会可以确定排名第三的中标候选人为中标人，以此类推。</w:t>
      </w:r>
    </w:p>
    <w:p w14:paraId="5289A6FF">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以上信息查询记录及相关证据与采购文件一并保存。</w:t>
      </w:r>
    </w:p>
    <w:p w14:paraId="49D9EDDF">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31.2中小企业在政府采购活动过程中，请根据企业的真实情况出具《中小企业声明函》。依法享受中小企业优惠政策的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采购项目不适用的除外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，采购人或者采购代理机构在公告中标结果时，同时公告其《中小企业声明函》，接受社会监督。</w:t>
      </w:r>
    </w:p>
    <w:p w14:paraId="5ECC50C4">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32.发出中标通知书</w:t>
      </w:r>
    </w:p>
    <w:p w14:paraId="4B0661BE">
      <w:pPr>
        <w:keepNext w:val="0"/>
        <w:keepLines w:val="0"/>
        <w:pageBreakBefore w:val="0"/>
        <w:widowControl w:val="0"/>
        <w:kinsoku/>
        <w:wordWrap/>
        <w:overflowPunct/>
        <w:topLinePunct w:val="0"/>
        <w:autoSpaceDE/>
        <w:autoSpaceDN/>
        <w:bidi w:val="0"/>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108AA941">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33.无义务解释未中标原因</w:t>
      </w:r>
    </w:p>
    <w:p w14:paraId="1CC24C23">
      <w:pPr>
        <w:keepNext w:val="0"/>
        <w:keepLines w:val="0"/>
        <w:pageBreakBefore w:val="0"/>
        <w:widowControl w:val="0"/>
        <w:kinsoku/>
        <w:wordWrap/>
        <w:overflowPunct/>
        <w:topLinePunct w:val="0"/>
        <w:autoSpaceDE/>
        <w:autoSpaceDN/>
        <w:bidi w:val="0"/>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采购代理机构无义务向未中标的投标人解释未中标原因和退还投标文件。</w:t>
      </w:r>
    </w:p>
    <w:p w14:paraId="02609964">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34.合同授予标准</w:t>
      </w:r>
    </w:p>
    <w:p w14:paraId="14688F8E">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合同将授予被确定实质上响应招标文件要求，具备履行合同能力的中标人。</w:t>
      </w:r>
    </w:p>
    <w:p w14:paraId="7DB11DAF">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35.履约保证金</w:t>
      </w:r>
    </w:p>
    <w:p w14:paraId="06C08320">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bookmarkStart w:id="120" w:name="_39.1中标人须于签订合同前按本须知前附表规定的金额转账或电汇到指定账"/>
      <w:bookmarkEnd w:id="120"/>
      <w:r>
        <w:rPr>
          <w:rFonts w:hint="eastAsia" w:ascii="宋体" w:hAnsi="宋体" w:eastAsia="宋体" w:cs="宋体"/>
          <w:color w:val="auto"/>
          <w:sz w:val="21"/>
          <w:szCs w:val="21"/>
          <w:highlight w:val="none"/>
        </w:rPr>
        <w:t>见“投标人须知前附表”。</w:t>
      </w:r>
    </w:p>
    <w:p w14:paraId="00E8E17A">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36.签订合同</w:t>
      </w:r>
    </w:p>
    <w:p w14:paraId="117DE929">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rPr>
          <w:rFonts w:hint="eastAsia" w:ascii="宋体" w:hAnsi="宋体" w:eastAsia="宋体" w:cs="宋体"/>
          <w:color w:val="auto"/>
          <w:kern w:val="0"/>
          <w:sz w:val="21"/>
          <w:szCs w:val="21"/>
          <w:highlight w:val="none"/>
          <w:lang w:val="zh-CN"/>
        </w:rPr>
      </w:pPr>
      <w:bookmarkStart w:id="121" w:name="_40.1投标人接到中标通知书后，按须知前附表规定向采购人出示相关资格证"/>
      <w:bookmarkEnd w:id="121"/>
      <w:r>
        <w:rPr>
          <w:rFonts w:hint="eastAsia" w:ascii="宋体" w:hAnsi="宋体" w:eastAsia="宋体" w:cs="宋体"/>
          <w:b/>
          <w:color w:val="auto"/>
          <w:sz w:val="21"/>
          <w:szCs w:val="21"/>
          <w:highlight w:val="none"/>
        </w:rPr>
        <w:t>36.1中标人领取电子中标通知书后，</w:t>
      </w:r>
      <w:r>
        <w:rPr>
          <w:rFonts w:hint="eastAsia" w:ascii="宋体" w:hAnsi="宋体" w:eastAsia="宋体" w:cs="宋体"/>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55BA9405">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36.2</w:t>
      </w:r>
      <w:r>
        <w:rPr>
          <w:rFonts w:hint="eastAsia" w:ascii="宋体" w:hAnsi="宋体" w:eastAsia="宋体" w:cs="宋体"/>
          <w:color w:val="auto"/>
          <w:sz w:val="21"/>
          <w:szCs w:val="21"/>
          <w:highlight w:val="none"/>
        </w:rPr>
        <w:t>采购合同由采购人与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根据招标文件、投标文件等内容通过政府采购电子交易平台在线签订，自动备案。</w:t>
      </w:r>
    </w:p>
    <w:p w14:paraId="5CA58C0F">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36.3签订合同时间：按中标通知书规定的时间与采购人签订合同（最长不能超过25日）。</w:t>
      </w:r>
    </w:p>
    <w:p w14:paraId="7B9AD036">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36.4中标人拒绝与采购人签订合同的，采购人可以按照评审报告推荐的中标候选人名单排序，确定下一候选人为中标人，也可以重新开展政府采购活动。如采购人无正当理由拒签合同的，给</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可追究采购人承担相应的法律责任。</w:t>
      </w:r>
    </w:p>
    <w:p w14:paraId="7B664E48">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36.5政府采购合同是政府采购项目验收的依据，</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B93BF8C">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36.6采购人或</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不得单方面向合同另一方提出任何招标文件没有约定的条件或不合理的要求，作为签订合同的条件；也不得协商另行订立背离招标文件和合同实质性内容的协议。</w:t>
      </w:r>
    </w:p>
    <w:p w14:paraId="06668012">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36.7如签订合同并生效后，供应商无故拒绝或延期，除按照合同条款处理外，将承担相应的法律责任。</w:t>
      </w:r>
    </w:p>
    <w:p w14:paraId="363F98F1">
      <w:pPr>
        <w:keepNext w:val="0"/>
        <w:keepLines w:val="0"/>
        <w:pageBreakBefore w:val="0"/>
        <w:widowControl w:val="0"/>
        <w:kinsoku/>
        <w:wordWrap/>
        <w:overflowPunct/>
        <w:topLinePunct w:val="0"/>
        <w:autoSpaceDE/>
        <w:autoSpaceDN/>
        <w:bidi w:val="0"/>
        <w:spacing w:line="4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36.8采购人需追加与合同标的相同的货物或者服务的，在不改变原合同条款且已报财政部门批准落实资金的前提下，可从原</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处添购，所签订的补充添置合同的采购资金总额不超过原采购合同金额的10%。</w:t>
      </w:r>
    </w:p>
    <w:p w14:paraId="46B14392">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bookmarkStart w:id="122" w:name="_41.政府采购合同公告"/>
      <w:bookmarkEnd w:id="122"/>
      <w:r>
        <w:rPr>
          <w:rFonts w:hint="eastAsia" w:ascii="宋体" w:hAnsi="宋体" w:eastAsia="宋体" w:cs="宋体"/>
          <w:color w:val="auto"/>
          <w:sz w:val="21"/>
          <w:szCs w:val="21"/>
          <w:highlight w:val="none"/>
        </w:rPr>
        <w:t>37.政府采购合同公告</w:t>
      </w:r>
    </w:p>
    <w:p w14:paraId="27749237">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采购人或者受托采购代理机构应当自政府采购合同签订之日起2个工作日内，将政府采购合同</w:t>
      </w:r>
      <w:r>
        <w:rPr>
          <w:rFonts w:hint="eastAsia" w:ascii="宋体" w:hAnsi="宋体" w:eastAsia="宋体" w:cs="宋体"/>
          <w:bCs/>
          <w:color w:val="auto"/>
          <w:sz w:val="21"/>
          <w:szCs w:val="21"/>
          <w:highlight w:val="none"/>
        </w:rPr>
        <w:t>在以下媒体上发布：</w:t>
      </w:r>
      <w:r>
        <w:rPr>
          <w:rFonts w:hint="eastAsia" w:ascii="宋体" w:hAnsi="宋体" w:eastAsia="宋体" w:cs="宋体"/>
          <w:color w:val="auto"/>
          <w:kern w:val="0"/>
          <w:sz w:val="21"/>
          <w:szCs w:val="21"/>
          <w:highlight w:val="none"/>
        </w:rPr>
        <w:t>广西政府采购网(http://zfcg.gxzf.gov.cn)</w:t>
      </w:r>
      <w:r>
        <w:rPr>
          <w:rFonts w:hint="eastAsia" w:ascii="宋体" w:hAnsi="宋体" w:eastAsia="宋体" w:cs="宋体"/>
          <w:color w:val="auto"/>
          <w:sz w:val="21"/>
          <w:szCs w:val="21"/>
          <w:highlight w:val="none"/>
        </w:rPr>
        <w:t>上公告，但政府采购合同中涉及国家秘密、商业秘密的内容除外。</w:t>
      </w:r>
    </w:p>
    <w:p w14:paraId="0E3C9458">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38.询问、质疑和投诉</w:t>
      </w:r>
    </w:p>
    <w:p w14:paraId="29BC04F8">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265D0B26">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140D087C">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（1）对可以质疑的招标文件提出质疑的，为收到招标文件之日或者招标文件公告期限届满之日；</w:t>
      </w:r>
    </w:p>
    <w:p w14:paraId="17F52A8F">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14:paraId="0157F895">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（3）对中标结果提出质疑的，为中标结果公告期限届满之日。</w:t>
      </w:r>
    </w:p>
    <w:p w14:paraId="55224D81">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38.3供应商提出质疑应当提交质疑函和必要的证明材料，针对同一采购程序环节的质疑必须在法定质疑期内一次性提出。质疑函应当包括下列内容（质疑函格式后附）：</w:t>
      </w:r>
    </w:p>
    <w:p w14:paraId="32703A64">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（1）供应商的姓名或者名称、地址、邮编、联系人及联系电话；</w:t>
      </w:r>
    </w:p>
    <w:p w14:paraId="6C7E4F22">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14:paraId="4A0CC18E">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14:paraId="37A07483">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14:paraId="35A8F5B1">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14:paraId="010FC763">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14:paraId="061D008A">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供应商为自然人的，应当由本人签字；供应商为法人或者其他组织的，应当由法定代表人、主要负责人，或者其委托代理人签字或者盖章，并加盖公章。</w:t>
      </w:r>
    </w:p>
    <w:p w14:paraId="34084D02">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38.4采购人、采购代理机构认为供应商质疑不成立，或者成立但未对中标结果构成影响的，继续开展采购活动；认为供应商质疑成立且影响或者可能影响中标结果的，按照下列情况处理：</w:t>
      </w:r>
    </w:p>
    <w:p w14:paraId="7D48B956">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（一）对招标文件提出的质疑，依法通过澄清或者修改可以继续开展采购活动的，澄清或者修改招标文件后继续开展采购活动；否则应当修改招标文件后重新开展采购活动。</w:t>
      </w:r>
    </w:p>
    <w:p w14:paraId="005BCE6A">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（二）对采购过程、中标结果提出的质疑，合格供应商符合法定数量时，可以从合格的中标候选人中另行确定中标供应商的，应当依法另行确定中标供应商；否则应当重新开展采购活动。</w:t>
      </w:r>
    </w:p>
    <w:p w14:paraId="046ABCA9">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质疑答复导致中标结果改变的，采购人或者采购代理机构应当将有关情况书面报告本级财政部门。</w:t>
      </w:r>
    </w:p>
    <w:p w14:paraId="380623D3">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9B124CC">
      <w:pPr>
        <w:pStyle w:val="4"/>
        <w:bidi w:val="0"/>
        <w:jc w:val="center"/>
        <w:rPr>
          <w:rFonts w:hint="eastAsia"/>
          <w:color w:val="auto"/>
        </w:rPr>
      </w:pPr>
      <w:bookmarkStart w:id="123" w:name="_Toc12593"/>
      <w:r>
        <w:rPr>
          <w:rFonts w:hint="eastAsia"/>
          <w:color w:val="auto"/>
        </w:rPr>
        <w:t>八、其他事项</w:t>
      </w:r>
      <w:bookmarkEnd w:id="123"/>
    </w:p>
    <w:p w14:paraId="41F69D0E">
      <w:pPr>
        <w:keepNext w:val="0"/>
        <w:keepLines w:val="0"/>
        <w:pageBreakBefore w:val="0"/>
        <w:widowControl w:val="0"/>
        <w:kinsoku/>
        <w:wordWrap/>
        <w:overflowPunct/>
        <w:topLinePunct w:val="0"/>
        <w:autoSpaceDE/>
        <w:autoSpaceDN/>
        <w:bidi w:val="0"/>
        <w:adjustRightInd/>
        <w:snapToGrid/>
        <w:spacing w:before="0" w:after="0" w:line="480" w:lineRule="exact"/>
        <w:ind w:left="420" w:left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39.代理服务费</w:t>
      </w:r>
    </w:p>
    <w:p w14:paraId="6907F890">
      <w:pPr>
        <w:keepNext w:val="0"/>
        <w:keepLines w:val="0"/>
        <w:pageBreakBefore w:val="0"/>
        <w:widowControl w:val="0"/>
        <w:kinsoku/>
        <w:wordWrap/>
        <w:overflowPunct/>
        <w:topLinePunct w:val="0"/>
        <w:autoSpaceDE/>
        <w:autoSpaceDN/>
        <w:bidi w:val="0"/>
        <w:adjustRightInd/>
        <w:snapToGrid/>
        <w:spacing w:before="0" w:after="0" w:line="480" w:lineRule="exact"/>
        <w:ind w:left="420" w:leftChars="200"/>
        <w:textAlignment w:val="auto"/>
        <w:outlineLvl w:val="9"/>
        <w:rPr>
          <w:rFonts w:hint="eastAsia" w:ascii="宋体" w:hAnsi="宋体" w:eastAsia="宋体" w:cs="宋体"/>
          <w:b w:val="0"/>
          <w:color w:val="auto"/>
          <w:sz w:val="21"/>
          <w:szCs w:val="21"/>
        </w:rPr>
      </w:pPr>
      <w:r>
        <w:rPr>
          <w:rFonts w:hint="eastAsia" w:ascii="宋体" w:hAnsi="宋体" w:eastAsia="宋体" w:cs="宋体"/>
          <w:b w:val="0"/>
          <w:color w:val="auto"/>
          <w:sz w:val="21"/>
          <w:szCs w:val="21"/>
        </w:rPr>
        <w:t>39.1代理服务收取标准及缴费账户详见“投标人须知前附表”，投标人为联合体的，可以由联合体中的一方或者多方共同交纳代理服务费。</w:t>
      </w:r>
    </w:p>
    <w:p w14:paraId="5EDF9016">
      <w:pPr>
        <w:pageBreakBefore w:val="0"/>
        <w:widowControl w:val="0"/>
        <w:kinsoku/>
        <w:wordWrap/>
        <w:overflowPunct/>
        <w:topLinePunct w:val="0"/>
        <w:autoSpaceDE/>
        <w:autoSpaceDN/>
        <w:bidi w:val="0"/>
        <w:adjustRightInd/>
        <w:snapToGrid/>
        <w:spacing w:line="480" w:lineRule="exact"/>
        <w:ind w:left="420" w:leftChars="200"/>
        <w:textAlignment w:val="auto"/>
        <w:outlineLvl w:val="9"/>
        <w:rPr>
          <w:rFonts w:hint="eastAsia" w:ascii="宋体" w:hAnsi="宋体" w:eastAsia="宋体" w:cs="宋体"/>
          <w:color w:val="auto"/>
          <w:sz w:val="21"/>
          <w:szCs w:val="21"/>
        </w:rPr>
      </w:pPr>
      <w:r>
        <w:rPr>
          <w:rFonts w:hint="eastAsia" w:ascii="宋体" w:hAnsi="宋体" w:eastAsia="宋体" w:cs="宋体"/>
          <w:b w:val="0"/>
          <w:color w:val="auto"/>
          <w:sz w:val="21"/>
          <w:szCs w:val="21"/>
        </w:rPr>
        <w:t>39.2代理服务收费标准：</w:t>
      </w:r>
    </w:p>
    <w:tbl>
      <w:tblPr>
        <w:tblStyle w:val="3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92C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36C083D2">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费率</w:t>
            </w:r>
          </w:p>
          <w:p w14:paraId="6504D76A">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中标金额</w:t>
            </w:r>
          </w:p>
        </w:tc>
        <w:tc>
          <w:tcPr>
            <w:tcW w:w="1659" w:type="dxa"/>
            <w:noWrap w:val="0"/>
            <w:vAlign w:val="center"/>
          </w:tcPr>
          <w:p w14:paraId="6F23CEF2">
            <w:pPr>
              <w:keepNext w:val="0"/>
              <w:keepLines w:val="0"/>
              <w:pageBreakBefore w:val="0"/>
              <w:widowControl w:val="0"/>
              <w:kinsoku/>
              <w:wordWrap/>
              <w:overflowPunct/>
              <w:topLinePunct w:val="0"/>
              <w:autoSpaceDE/>
              <w:autoSpaceDN/>
              <w:bidi w:val="0"/>
              <w:adjustRightInd/>
              <w:snapToGrid/>
              <w:spacing w:line="480" w:lineRule="exact"/>
              <w:ind w:firstLine="105" w:firstLineChars="5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货物招标</w:t>
            </w:r>
          </w:p>
        </w:tc>
        <w:tc>
          <w:tcPr>
            <w:tcW w:w="1687" w:type="dxa"/>
            <w:noWrap w:val="0"/>
            <w:vAlign w:val="center"/>
          </w:tcPr>
          <w:p w14:paraId="0EF8E0E1">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服务招标</w:t>
            </w:r>
          </w:p>
        </w:tc>
        <w:tc>
          <w:tcPr>
            <w:tcW w:w="1659" w:type="dxa"/>
            <w:noWrap w:val="0"/>
            <w:vAlign w:val="center"/>
          </w:tcPr>
          <w:p w14:paraId="66CE6E91">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工程招标</w:t>
            </w:r>
          </w:p>
        </w:tc>
      </w:tr>
      <w:tr w14:paraId="3376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E3123B4">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100万元以下</w:t>
            </w:r>
          </w:p>
        </w:tc>
        <w:tc>
          <w:tcPr>
            <w:tcW w:w="1659" w:type="dxa"/>
            <w:noWrap w:val="0"/>
            <w:vAlign w:val="top"/>
          </w:tcPr>
          <w:p w14:paraId="33516A85">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1.5%                </w:t>
            </w:r>
          </w:p>
        </w:tc>
        <w:tc>
          <w:tcPr>
            <w:tcW w:w="1687" w:type="dxa"/>
            <w:noWrap w:val="0"/>
            <w:vAlign w:val="top"/>
          </w:tcPr>
          <w:p w14:paraId="42A1AAEA">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1.5%</w:t>
            </w:r>
          </w:p>
        </w:tc>
        <w:tc>
          <w:tcPr>
            <w:tcW w:w="1659" w:type="dxa"/>
            <w:noWrap w:val="0"/>
            <w:vAlign w:val="top"/>
          </w:tcPr>
          <w:p w14:paraId="555A91AF">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1.0% </w:t>
            </w:r>
          </w:p>
        </w:tc>
      </w:tr>
      <w:tr w14:paraId="67D3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F46925A">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100～500万元</w:t>
            </w:r>
          </w:p>
        </w:tc>
        <w:tc>
          <w:tcPr>
            <w:tcW w:w="1659" w:type="dxa"/>
            <w:noWrap w:val="0"/>
            <w:vAlign w:val="top"/>
          </w:tcPr>
          <w:p w14:paraId="6E5B52F0">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1.1%                 </w:t>
            </w:r>
          </w:p>
        </w:tc>
        <w:tc>
          <w:tcPr>
            <w:tcW w:w="1687" w:type="dxa"/>
            <w:noWrap w:val="0"/>
            <w:vAlign w:val="top"/>
          </w:tcPr>
          <w:p w14:paraId="4EF2307A">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0.8%</w:t>
            </w:r>
          </w:p>
        </w:tc>
        <w:tc>
          <w:tcPr>
            <w:tcW w:w="1659" w:type="dxa"/>
            <w:noWrap w:val="0"/>
            <w:vAlign w:val="top"/>
          </w:tcPr>
          <w:p w14:paraId="065464AA">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0.7% </w:t>
            </w:r>
          </w:p>
        </w:tc>
      </w:tr>
      <w:tr w14:paraId="21CB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D1045B5">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500～1000万元</w:t>
            </w:r>
          </w:p>
        </w:tc>
        <w:tc>
          <w:tcPr>
            <w:tcW w:w="1659" w:type="dxa"/>
            <w:noWrap w:val="0"/>
            <w:vAlign w:val="top"/>
          </w:tcPr>
          <w:p w14:paraId="507D54B3">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0.8%                </w:t>
            </w:r>
          </w:p>
        </w:tc>
        <w:tc>
          <w:tcPr>
            <w:tcW w:w="1687" w:type="dxa"/>
            <w:noWrap w:val="0"/>
            <w:vAlign w:val="top"/>
          </w:tcPr>
          <w:p w14:paraId="00D65BA6">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0.45%</w:t>
            </w:r>
          </w:p>
        </w:tc>
        <w:tc>
          <w:tcPr>
            <w:tcW w:w="1659" w:type="dxa"/>
            <w:noWrap w:val="0"/>
            <w:vAlign w:val="top"/>
          </w:tcPr>
          <w:p w14:paraId="6CA944D7">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0.55%</w:t>
            </w:r>
          </w:p>
        </w:tc>
      </w:tr>
      <w:tr w14:paraId="6B8C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AE0A21D">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1000～5000万元</w:t>
            </w:r>
          </w:p>
        </w:tc>
        <w:tc>
          <w:tcPr>
            <w:tcW w:w="1659" w:type="dxa"/>
            <w:noWrap w:val="0"/>
            <w:vAlign w:val="top"/>
          </w:tcPr>
          <w:p w14:paraId="7EC5AD8A">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0.5%                </w:t>
            </w:r>
          </w:p>
        </w:tc>
        <w:tc>
          <w:tcPr>
            <w:tcW w:w="1687" w:type="dxa"/>
            <w:noWrap w:val="0"/>
            <w:vAlign w:val="top"/>
          </w:tcPr>
          <w:p w14:paraId="4FA64E54">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0.25%</w:t>
            </w:r>
          </w:p>
        </w:tc>
        <w:tc>
          <w:tcPr>
            <w:tcW w:w="1659" w:type="dxa"/>
            <w:noWrap w:val="0"/>
            <w:vAlign w:val="top"/>
          </w:tcPr>
          <w:p w14:paraId="2398298D">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0.35% </w:t>
            </w:r>
          </w:p>
        </w:tc>
      </w:tr>
      <w:tr w14:paraId="78D7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7AD5383">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5000万元～1亿元</w:t>
            </w:r>
          </w:p>
        </w:tc>
        <w:tc>
          <w:tcPr>
            <w:tcW w:w="1659" w:type="dxa"/>
            <w:noWrap w:val="0"/>
            <w:vAlign w:val="top"/>
          </w:tcPr>
          <w:p w14:paraId="11740A2F">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0.25%                 </w:t>
            </w:r>
          </w:p>
        </w:tc>
        <w:tc>
          <w:tcPr>
            <w:tcW w:w="1687" w:type="dxa"/>
            <w:noWrap w:val="0"/>
            <w:vAlign w:val="top"/>
          </w:tcPr>
          <w:p w14:paraId="5A0AFB95">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0.1%</w:t>
            </w:r>
          </w:p>
        </w:tc>
        <w:tc>
          <w:tcPr>
            <w:tcW w:w="1659" w:type="dxa"/>
            <w:noWrap w:val="0"/>
            <w:vAlign w:val="top"/>
          </w:tcPr>
          <w:p w14:paraId="62AF06A7">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0.2%</w:t>
            </w:r>
          </w:p>
        </w:tc>
      </w:tr>
      <w:tr w14:paraId="5A93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3D8937F">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1～5亿元</w:t>
            </w:r>
          </w:p>
        </w:tc>
        <w:tc>
          <w:tcPr>
            <w:tcW w:w="1659" w:type="dxa"/>
            <w:noWrap w:val="0"/>
            <w:vAlign w:val="top"/>
          </w:tcPr>
          <w:p w14:paraId="467AEBD1">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0.05%</w:t>
            </w:r>
          </w:p>
        </w:tc>
        <w:tc>
          <w:tcPr>
            <w:tcW w:w="1687" w:type="dxa"/>
            <w:noWrap w:val="0"/>
            <w:vAlign w:val="top"/>
          </w:tcPr>
          <w:p w14:paraId="4EC87CC1">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0.05%</w:t>
            </w:r>
          </w:p>
        </w:tc>
        <w:tc>
          <w:tcPr>
            <w:tcW w:w="1659" w:type="dxa"/>
            <w:noWrap w:val="0"/>
            <w:vAlign w:val="top"/>
          </w:tcPr>
          <w:p w14:paraId="4F49A0B8">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0.05%</w:t>
            </w:r>
          </w:p>
        </w:tc>
      </w:tr>
      <w:tr w14:paraId="5EA9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ED0D1CD">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5～10亿元</w:t>
            </w:r>
          </w:p>
        </w:tc>
        <w:tc>
          <w:tcPr>
            <w:tcW w:w="1659" w:type="dxa"/>
            <w:noWrap w:val="0"/>
            <w:vAlign w:val="top"/>
          </w:tcPr>
          <w:p w14:paraId="3CE9A6BF">
            <w:pPr>
              <w:keepNext w:val="0"/>
              <w:keepLines w:val="0"/>
              <w:pageBreakBefore w:val="0"/>
              <w:widowControl w:val="0"/>
              <w:kinsoku/>
              <w:wordWrap/>
              <w:overflowPunct/>
              <w:topLinePunct w:val="0"/>
              <w:autoSpaceDE/>
              <w:autoSpaceDN/>
              <w:bidi w:val="0"/>
              <w:adjustRightInd/>
              <w:snapToGrid/>
              <w:spacing w:line="480" w:lineRule="exact"/>
              <w:ind w:firstLine="105" w:firstLineChars="5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0.035%</w:t>
            </w:r>
          </w:p>
        </w:tc>
        <w:tc>
          <w:tcPr>
            <w:tcW w:w="1687" w:type="dxa"/>
            <w:noWrap w:val="0"/>
            <w:vAlign w:val="top"/>
          </w:tcPr>
          <w:p w14:paraId="2828772F">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0.035%</w:t>
            </w:r>
          </w:p>
        </w:tc>
        <w:tc>
          <w:tcPr>
            <w:tcW w:w="1659" w:type="dxa"/>
            <w:noWrap w:val="0"/>
            <w:vAlign w:val="top"/>
          </w:tcPr>
          <w:p w14:paraId="61A4062D">
            <w:pPr>
              <w:keepNext w:val="0"/>
              <w:keepLines w:val="0"/>
              <w:pageBreakBefore w:val="0"/>
              <w:widowControl w:val="0"/>
              <w:kinsoku/>
              <w:wordWrap/>
              <w:overflowPunct/>
              <w:topLinePunct w:val="0"/>
              <w:autoSpaceDE/>
              <w:autoSpaceDN/>
              <w:bidi w:val="0"/>
              <w:adjustRightInd/>
              <w:snapToGrid/>
              <w:spacing w:line="480" w:lineRule="exact"/>
              <w:ind w:firstLine="105" w:firstLineChars="5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0.035%</w:t>
            </w:r>
          </w:p>
        </w:tc>
      </w:tr>
      <w:tr w14:paraId="04C4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A386886">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10～50亿元</w:t>
            </w:r>
          </w:p>
        </w:tc>
        <w:tc>
          <w:tcPr>
            <w:tcW w:w="1659" w:type="dxa"/>
            <w:noWrap w:val="0"/>
            <w:vAlign w:val="top"/>
          </w:tcPr>
          <w:p w14:paraId="7E07BE30">
            <w:pPr>
              <w:keepNext w:val="0"/>
              <w:keepLines w:val="0"/>
              <w:pageBreakBefore w:val="0"/>
              <w:widowControl w:val="0"/>
              <w:kinsoku/>
              <w:wordWrap/>
              <w:overflowPunct/>
              <w:topLinePunct w:val="0"/>
              <w:autoSpaceDE/>
              <w:autoSpaceDN/>
              <w:bidi w:val="0"/>
              <w:adjustRightInd/>
              <w:snapToGrid/>
              <w:spacing w:line="480" w:lineRule="exact"/>
              <w:ind w:firstLine="105" w:firstLineChars="5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0.008%</w:t>
            </w:r>
          </w:p>
        </w:tc>
        <w:tc>
          <w:tcPr>
            <w:tcW w:w="1687" w:type="dxa"/>
            <w:noWrap w:val="0"/>
            <w:vAlign w:val="top"/>
          </w:tcPr>
          <w:p w14:paraId="668901E5">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0.008%</w:t>
            </w:r>
          </w:p>
        </w:tc>
        <w:tc>
          <w:tcPr>
            <w:tcW w:w="1659" w:type="dxa"/>
            <w:noWrap w:val="0"/>
            <w:vAlign w:val="top"/>
          </w:tcPr>
          <w:p w14:paraId="437B224A">
            <w:pPr>
              <w:keepNext w:val="0"/>
              <w:keepLines w:val="0"/>
              <w:pageBreakBefore w:val="0"/>
              <w:widowControl w:val="0"/>
              <w:kinsoku/>
              <w:wordWrap/>
              <w:overflowPunct/>
              <w:topLinePunct w:val="0"/>
              <w:autoSpaceDE/>
              <w:autoSpaceDN/>
              <w:bidi w:val="0"/>
              <w:adjustRightInd/>
              <w:snapToGrid/>
              <w:spacing w:line="480" w:lineRule="exact"/>
              <w:ind w:firstLine="105" w:firstLineChars="5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0.008%</w:t>
            </w:r>
          </w:p>
        </w:tc>
      </w:tr>
      <w:tr w14:paraId="38CC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2C3E2D4">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50～100亿元</w:t>
            </w:r>
          </w:p>
        </w:tc>
        <w:tc>
          <w:tcPr>
            <w:tcW w:w="1659" w:type="dxa"/>
            <w:noWrap w:val="0"/>
            <w:vAlign w:val="top"/>
          </w:tcPr>
          <w:p w14:paraId="7FD45D34">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0.006%</w:t>
            </w:r>
          </w:p>
        </w:tc>
        <w:tc>
          <w:tcPr>
            <w:tcW w:w="1687" w:type="dxa"/>
            <w:noWrap w:val="0"/>
            <w:vAlign w:val="top"/>
          </w:tcPr>
          <w:p w14:paraId="7C23086C">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0.006%</w:t>
            </w:r>
          </w:p>
        </w:tc>
        <w:tc>
          <w:tcPr>
            <w:tcW w:w="1659" w:type="dxa"/>
            <w:noWrap w:val="0"/>
            <w:vAlign w:val="top"/>
          </w:tcPr>
          <w:p w14:paraId="2ABC975E">
            <w:pPr>
              <w:keepNext w:val="0"/>
              <w:keepLines w:val="0"/>
              <w:pageBreakBefore w:val="0"/>
              <w:widowControl w:val="0"/>
              <w:kinsoku/>
              <w:wordWrap/>
              <w:overflowPunct/>
              <w:topLinePunct w:val="0"/>
              <w:autoSpaceDE/>
              <w:autoSpaceDN/>
              <w:bidi w:val="0"/>
              <w:adjustRightInd/>
              <w:snapToGrid/>
              <w:spacing w:line="480" w:lineRule="exact"/>
              <w:ind w:firstLine="105" w:firstLineChars="5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0.006%</w:t>
            </w:r>
          </w:p>
        </w:tc>
      </w:tr>
      <w:tr w14:paraId="4FD1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E99C493">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100亿以上</w:t>
            </w:r>
          </w:p>
        </w:tc>
        <w:tc>
          <w:tcPr>
            <w:tcW w:w="1659" w:type="dxa"/>
            <w:noWrap w:val="0"/>
            <w:vAlign w:val="top"/>
          </w:tcPr>
          <w:p w14:paraId="237AF624">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0.004%</w:t>
            </w:r>
          </w:p>
        </w:tc>
        <w:tc>
          <w:tcPr>
            <w:tcW w:w="1687" w:type="dxa"/>
            <w:noWrap w:val="0"/>
            <w:vAlign w:val="top"/>
          </w:tcPr>
          <w:p w14:paraId="7817BCD1">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0.004%</w:t>
            </w:r>
          </w:p>
        </w:tc>
        <w:tc>
          <w:tcPr>
            <w:tcW w:w="1659" w:type="dxa"/>
            <w:noWrap w:val="0"/>
            <w:vAlign w:val="top"/>
          </w:tcPr>
          <w:p w14:paraId="4AD095E7">
            <w:pPr>
              <w:keepNext w:val="0"/>
              <w:keepLines w:val="0"/>
              <w:pageBreakBefore w:val="0"/>
              <w:widowControl w:val="0"/>
              <w:kinsoku/>
              <w:wordWrap/>
              <w:overflowPunct/>
              <w:topLinePunct w:val="0"/>
              <w:autoSpaceDE/>
              <w:autoSpaceDN/>
              <w:bidi w:val="0"/>
              <w:adjustRightInd/>
              <w:snapToGrid/>
              <w:spacing w:line="480" w:lineRule="exact"/>
              <w:ind w:firstLine="105" w:firstLineChars="5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0.004%</w:t>
            </w:r>
          </w:p>
        </w:tc>
      </w:tr>
    </w:tbl>
    <w:p w14:paraId="28B7783F">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注: </w:t>
      </w:r>
    </w:p>
    <w:p w14:paraId="47158E6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（1）按本表费率计算的收费为采购代理的收费基准价格；</w:t>
      </w:r>
    </w:p>
    <w:p w14:paraId="32BD0E03">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（2）采购代理收费按差额定率累进法计算。</w:t>
      </w:r>
    </w:p>
    <w:p w14:paraId="5872F442">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例如：某服务采购代理业务中标金额或者暂定价为200万元，计算采购代理收费额如下：</w:t>
      </w:r>
    </w:p>
    <w:p w14:paraId="12D7B857">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100 万元×l.5 %＝ 1.5 万元</w:t>
      </w:r>
    </w:p>
    <w:p w14:paraId="6CBA52F5">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200 － 100 ）万元 ×0.8%＝0.8万元</w:t>
      </w:r>
    </w:p>
    <w:p w14:paraId="6734E561">
      <w:pPr>
        <w:pStyle w:val="18"/>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hAnsi="宋体" w:eastAsia="宋体" w:cs="宋体"/>
          <w:color w:val="auto"/>
          <w:sz w:val="21"/>
          <w:szCs w:val="21"/>
        </w:rPr>
      </w:pPr>
      <w:r>
        <w:rPr>
          <w:rFonts w:hint="eastAsia" w:hAnsi="宋体" w:eastAsia="宋体" w:cs="宋体"/>
          <w:color w:val="auto"/>
          <w:sz w:val="21"/>
          <w:szCs w:val="21"/>
        </w:rPr>
        <w:t>合计收费＝ 1.5+0.8＝ 2.3（万元）</w:t>
      </w:r>
    </w:p>
    <w:p w14:paraId="22FC043A">
      <w:pPr>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40.需要补充的其他内容</w:t>
      </w:r>
    </w:p>
    <w:p w14:paraId="499803B4">
      <w:pPr>
        <w:pStyle w:val="18"/>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hAnsi="宋体" w:eastAsia="宋体" w:cs="宋体"/>
          <w:color w:val="auto"/>
          <w:sz w:val="21"/>
          <w:szCs w:val="21"/>
        </w:rPr>
      </w:pPr>
      <w:r>
        <w:rPr>
          <w:rFonts w:hint="eastAsia" w:hAnsi="宋体" w:eastAsia="宋体" w:cs="宋体"/>
          <w:color w:val="auto"/>
          <w:sz w:val="21"/>
          <w:szCs w:val="21"/>
        </w:rPr>
        <w:t>40.1本招标文件解释规则详见“投标人须知前附表”。</w:t>
      </w:r>
    </w:p>
    <w:p w14:paraId="01978D42">
      <w:pPr>
        <w:pStyle w:val="18"/>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hAnsi="宋体" w:eastAsia="宋体" w:cs="宋体"/>
          <w:color w:val="auto"/>
          <w:sz w:val="21"/>
          <w:szCs w:val="21"/>
        </w:rPr>
      </w:pPr>
      <w:r>
        <w:rPr>
          <w:rFonts w:hint="eastAsia" w:hAnsi="宋体" w:eastAsia="宋体" w:cs="宋体"/>
          <w:color w:val="auto"/>
          <w:sz w:val="21"/>
          <w:szCs w:val="21"/>
        </w:rPr>
        <w:t>40.2其他事项详见“投标人须知前附表”。</w:t>
      </w:r>
    </w:p>
    <w:p w14:paraId="7CD0CCAB">
      <w:pPr>
        <w:pStyle w:val="18"/>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hAnsi="宋体" w:eastAsia="宋体" w:cs="宋体"/>
          <w:color w:val="auto"/>
          <w:sz w:val="21"/>
          <w:szCs w:val="21"/>
        </w:rPr>
      </w:pPr>
      <w:r>
        <w:rPr>
          <w:rFonts w:hint="eastAsia" w:hAnsi="宋体" w:eastAsia="宋体" w:cs="宋体"/>
          <w:color w:val="auto"/>
          <w:sz w:val="21"/>
          <w:szCs w:val="21"/>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1648E46">
      <w:pPr>
        <w:pStyle w:val="18"/>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hAnsi="宋体" w:eastAsia="宋体" w:cs="宋体"/>
          <w:color w:val="auto"/>
          <w:sz w:val="21"/>
          <w:szCs w:val="21"/>
        </w:rPr>
      </w:pPr>
      <w:r>
        <w:rPr>
          <w:rFonts w:hint="eastAsia" w:hAnsi="宋体" w:eastAsia="宋体" w:cs="宋体"/>
          <w:color w:val="auto"/>
          <w:sz w:val="21"/>
          <w:szCs w:val="21"/>
        </w:rPr>
        <w:t>（1）在货物采购项目中，货物由中小企业制造，即货物由中小企业生产且使用该中小企业商号或者注册商标，不对其中涉及的工程承建商和服务的承接商作出要求；</w:t>
      </w:r>
    </w:p>
    <w:p w14:paraId="6C7E6A0A">
      <w:pPr>
        <w:pStyle w:val="18"/>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hAnsi="宋体" w:eastAsia="宋体" w:cs="宋体"/>
          <w:color w:val="auto"/>
          <w:sz w:val="21"/>
          <w:szCs w:val="21"/>
        </w:rPr>
      </w:pPr>
      <w:r>
        <w:rPr>
          <w:rFonts w:hint="eastAsia" w:hAnsi="宋体" w:eastAsia="宋体" w:cs="宋体"/>
          <w:color w:val="auto"/>
          <w:sz w:val="21"/>
          <w:szCs w:val="21"/>
        </w:rPr>
        <w:t>（2）在工程采购项目中，工程由中小企业承建，即工程施工单位为中小企业，不对其中涉及的货物的制造商和服务的承接商作出要求；</w:t>
      </w:r>
    </w:p>
    <w:p w14:paraId="31D8F511">
      <w:pPr>
        <w:pStyle w:val="18"/>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hAnsi="宋体" w:eastAsia="宋体" w:cs="宋体"/>
          <w:color w:val="auto"/>
          <w:sz w:val="21"/>
          <w:szCs w:val="21"/>
        </w:rPr>
      </w:pPr>
      <w:r>
        <w:rPr>
          <w:rFonts w:hint="eastAsia" w:hAnsi="宋体" w:eastAsia="宋体" w:cs="宋体"/>
          <w:color w:val="auto"/>
          <w:sz w:val="21"/>
          <w:szCs w:val="21"/>
        </w:rPr>
        <w:t>（3）在服务采购项目中，服务由中小企业承接，即提供服务的人员为中小企业依照《中华人民共和国劳动合同法》订立劳动合同的从业人员，不对其中涉及的货物的制造商和工程承建商作出要求。</w:t>
      </w:r>
    </w:p>
    <w:p w14:paraId="72363EA7">
      <w:pPr>
        <w:pStyle w:val="18"/>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hAnsi="宋体" w:eastAsia="宋体" w:cs="宋体"/>
          <w:color w:val="auto"/>
          <w:sz w:val="21"/>
          <w:szCs w:val="21"/>
        </w:rPr>
      </w:pPr>
      <w:r>
        <w:rPr>
          <w:rFonts w:hint="eastAsia" w:hAnsi="宋体" w:eastAsia="宋体" w:cs="宋体"/>
          <w:color w:val="auto"/>
          <w:sz w:val="21"/>
          <w:szCs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C36084B">
      <w:pPr>
        <w:keepNext w:val="0"/>
        <w:keepLines w:val="0"/>
        <w:pageBreakBefore w:val="0"/>
        <w:widowControl w:val="0"/>
        <w:kinsoku/>
        <w:wordWrap/>
        <w:overflowPunct/>
        <w:topLinePunct w:val="0"/>
        <w:autoSpaceDE/>
        <w:autoSpaceDN/>
        <w:bidi w:val="0"/>
        <w:adjustRightInd/>
        <w:spacing w:line="480" w:lineRule="exact"/>
        <w:jc w:val="left"/>
        <w:textAlignment w:val="auto"/>
        <w:outlineLvl w:val="9"/>
        <w:rPr>
          <w:rFonts w:hint="eastAsia" w:ascii="宋体" w:hAnsi="宋体" w:eastAsia="宋体" w:cs="宋体"/>
          <w:color w:val="auto"/>
          <w:sz w:val="21"/>
          <w:szCs w:val="21"/>
        </w:rPr>
      </w:pPr>
      <w:bookmarkStart w:id="124" w:name="_Toc28756"/>
      <w:r>
        <w:rPr>
          <w:rFonts w:hint="eastAsia" w:ascii="宋体" w:hAnsi="宋体" w:eastAsia="宋体" w:cs="宋体"/>
          <w:color w:val="auto"/>
          <w:sz w:val="21"/>
          <w:szCs w:val="21"/>
        </w:rPr>
        <w:t>依据本招标文件规定享受扶持政策获得政府采购合同的，小微企业不得将合同分包给大中型企业，中型企业不得将合同分包给大型企业。</w:t>
      </w:r>
      <w:bookmarkEnd w:id="124"/>
    </w:p>
    <w:p w14:paraId="23211C1B">
      <w:pPr>
        <w:pStyle w:val="2"/>
        <w:bidi w:val="0"/>
        <w:jc w:val="center"/>
        <w:rPr>
          <w:rFonts w:hint="eastAsia" w:ascii="宋体" w:hAnsi="宋体" w:eastAsia="宋体" w:cs="宋体"/>
          <w:b/>
          <w:color w:val="auto"/>
          <w:sz w:val="36"/>
          <w:szCs w:val="20"/>
          <w:highlight w:val="none"/>
        </w:rPr>
      </w:pPr>
      <w:r>
        <w:rPr>
          <w:rFonts w:hint="eastAsia" w:ascii="宋体" w:hAnsi="宋体" w:eastAsia="宋体" w:cs="宋体"/>
          <w:color w:val="auto"/>
          <w:sz w:val="21"/>
          <w:szCs w:val="21"/>
        </w:rPr>
        <w:br w:type="page"/>
      </w:r>
      <w:bookmarkStart w:id="125" w:name="_Toc532545043"/>
      <w:bookmarkStart w:id="126" w:name="_Toc27236"/>
      <w:bookmarkStart w:id="127" w:name="_Toc19018"/>
      <w:r>
        <w:rPr>
          <w:rFonts w:hint="eastAsia" w:ascii="宋体" w:hAnsi="宋体" w:eastAsia="宋体" w:cs="宋体"/>
          <w:b/>
          <w:color w:val="auto"/>
          <w:sz w:val="36"/>
          <w:szCs w:val="20"/>
          <w:highlight w:val="none"/>
        </w:rPr>
        <w:t>第四章  评标方法</w:t>
      </w:r>
      <w:bookmarkEnd w:id="125"/>
      <w:r>
        <w:rPr>
          <w:rFonts w:hint="eastAsia" w:ascii="宋体" w:hAnsi="宋体" w:eastAsia="宋体" w:cs="宋体"/>
          <w:b/>
          <w:color w:val="auto"/>
          <w:sz w:val="36"/>
          <w:szCs w:val="20"/>
          <w:highlight w:val="none"/>
        </w:rPr>
        <w:t>及评分标准</w:t>
      </w:r>
      <w:bookmarkEnd w:id="126"/>
      <w:bookmarkEnd w:id="127"/>
    </w:p>
    <w:p w14:paraId="0A426AAB">
      <w:pPr>
        <w:pStyle w:val="3"/>
        <w:bidi w:val="0"/>
        <w:jc w:val="center"/>
        <w:rPr>
          <w:rFonts w:hint="eastAsia"/>
          <w:color w:val="auto"/>
        </w:rPr>
      </w:pPr>
      <w:bookmarkStart w:id="128" w:name="_Toc184"/>
      <w:r>
        <w:rPr>
          <w:rFonts w:hint="eastAsia"/>
          <w:color w:val="auto"/>
        </w:rPr>
        <w:t>第一节 评标方法</w:t>
      </w:r>
      <w:bookmarkEnd w:id="128"/>
    </w:p>
    <w:p w14:paraId="58DEB4B3">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综合评分法，是指投标文件满足招标文件全部实质性要求，且按照评审因素的量化指标评审得分最高的投标人为中标候选人的评标方法。评标委员会将对各投标人的投标报价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和服务方案、投标人的企业实力及资质等方面进行综合评审，对实质上响应招标文件的投标人，由各评委独立记名打分。经统计，得出各投标人的综合得分,按综合得分由高到低顺序排列。若综合得分相同的，</w:t>
      </w:r>
      <w:r>
        <w:rPr>
          <w:rFonts w:hint="eastAsia" w:ascii="宋体" w:hAnsi="宋体" w:eastAsia="宋体" w:cs="宋体"/>
          <w:bCs/>
          <w:color w:val="auto"/>
          <w:sz w:val="21"/>
          <w:szCs w:val="21"/>
          <w:highlight w:val="none"/>
        </w:rPr>
        <w:t>依次按</w:t>
      </w:r>
      <w:r>
        <w:rPr>
          <w:rFonts w:hint="eastAsia" w:ascii="宋体" w:hAnsi="宋体" w:eastAsia="宋体" w:cs="宋体"/>
          <w:color w:val="auto"/>
          <w:sz w:val="21"/>
          <w:szCs w:val="21"/>
          <w:highlight w:val="none"/>
        </w:rPr>
        <w:t>保险服务方案→综合实力和</w:t>
      </w:r>
      <w:r>
        <w:rPr>
          <w:rFonts w:hint="eastAsia" w:ascii="宋体" w:hAnsi="宋体" w:eastAsia="宋体" w:cs="宋体"/>
          <w:color w:val="auto"/>
          <w:sz w:val="21"/>
          <w:szCs w:val="21"/>
          <w:highlight w:val="none"/>
          <w:lang w:eastAsia="zh-CN"/>
        </w:rPr>
        <w:t>业绩</w:t>
      </w:r>
      <w:r>
        <w:rPr>
          <w:rFonts w:hint="eastAsia" w:ascii="宋体" w:hAnsi="宋体" w:eastAsia="宋体" w:cs="宋体"/>
          <w:color w:val="auto"/>
          <w:sz w:val="21"/>
          <w:szCs w:val="21"/>
          <w:highlight w:val="none"/>
        </w:rPr>
        <w:t>得分高低确定顺序排列</w:t>
      </w:r>
      <w:r>
        <w:rPr>
          <w:rFonts w:hint="eastAsia" w:ascii="宋体" w:hAnsi="宋体" w:eastAsia="宋体" w:cs="宋体"/>
          <w:color w:val="auto"/>
          <w:sz w:val="21"/>
          <w:szCs w:val="21"/>
          <w:highlight w:val="none"/>
          <w:lang w:eastAsia="zh-CN"/>
        </w:rPr>
        <w:t>。</w:t>
      </w:r>
    </w:p>
    <w:p w14:paraId="0B3DA2D4">
      <w:pPr>
        <w:keepNext w:val="0"/>
        <w:keepLines w:val="0"/>
        <w:pageBreakBefore w:val="0"/>
        <w:widowControl w:val="0"/>
        <w:kinsoku/>
        <w:wordWrap/>
        <w:overflowPunct/>
        <w:topLinePunct w:val="0"/>
        <w:bidi w:val="0"/>
        <w:snapToGrid/>
        <w:spacing w:line="480" w:lineRule="exact"/>
        <w:ind w:firstLine="420"/>
        <w:textAlignment w:val="auto"/>
        <w:rPr>
          <w:rFonts w:hint="eastAsia" w:ascii="宋体" w:hAnsi="宋体" w:eastAsia="宋体" w:cs="宋体"/>
          <w:color w:val="auto"/>
          <w:sz w:val="21"/>
          <w:szCs w:val="21"/>
          <w:highlight w:val="none"/>
        </w:rPr>
      </w:pPr>
    </w:p>
    <w:p w14:paraId="66F71E14">
      <w:pPr>
        <w:pStyle w:val="3"/>
        <w:bidi w:val="0"/>
        <w:jc w:val="center"/>
        <w:rPr>
          <w:rFonts w:hint="eastAsia"/>
          <w:color w:val="auto"/>
        </w:rPr>
      </w:pPr>
      <w:bookmarkStart w:id="129" w:name="_Toc12589"/>
      <w:r>
        <w:rPr>
          <w:rFonts w:hint="eastAsia"/>
          <w:color w:val="auto"/>
        </w:rPr>
        <w:t>第二节 评标程序</w:t>
      </w:r>
      <w:bookmarkEnd w:id="129"/>
    </w:p>
    <w:p w14:paraId="7D6229A0">
      <w:pPr>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1.符合性审查</w:t>
      </w:r>
    </w:p>
    <w:p w14:paraId="7342E69E">
      <w:pPr>
        <w:pStyle w:val="18"/>
        <w:keepNext w:val="0"/>
        <w:keepLines w:val="0"/>
        <w:pageBreakBefore w:val="0"/>
        <w:widowControl w:val="0"/>
        <w:kinsoku/>
        <w:wordWrap/>
        <w:overflowPunct/>
        <w:topLinePunct w:val="0"/>
        <w:autoSpaceDE/>
        <w:autoSpaceDN/>
        <w:bidi w:val="0"/>
        <w:adjustRightInd/>
        <w:snapToGrid w:val="0"/>
        <w:spacing w:line="480" w:lineRule="exact"/>
        <w:ind w:left="1" w:firstLine="420"/>
        <w:textAlignment w:val="auto"/>
        <w:outlineLvl w:val="9"/>
        <w:rPr>
          <w:rFonts w:hint="eastAsia" w:ascii="宋体" w:hAnsi="宋体" w:eastAsia="宋体" w:cs="宋体"/>
          <w:b/>
          <w:color w:val="auto"/>
          <w:kern w:val="2"/>
          <w:sz w:val="21"/>
        </w:rPr>
      </w:pPr>
      <w:r>
        <w:rPr>
          <w:rFonts w:hint="eastAsia" w:ascii="宋体" w:hAnsi="宋体" w:eastAsia="宋体" w:cs="宋体"/>
          <w:b/>
          <w:color w:val="auto"/>
          <w:kern w:val="2"/>
          <w:sz w:val="21"/>
        </w:rPr>
        <w:t>评标委员会应当对符合资格的投标人的投标文件进行投标报价、商务、技术等实质性内容符合性审查，以确定其是否满足招标文件的实质性要求。</w:t>
      </w:r>
    </w:p>
    <w:p w14:paraId="2654DEAB">
      <w:pPr>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2.符合性审查不通过而导致投标无效的情形</w:t>
      </w:r>
    </w:p>
    <w:p w14:paraId="4A2BC30B">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szCs w:val="21"/>
        </w:rPr>
        <w:t>投标人的投标文件中存在对招标文件的任何实质性要求和条件的负偏离，将被视为投标无效。</w:t>
      </w:r>
    </w:p>
    <w:p w14:paraId="5BD99455">
      <w:pPr>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2.1在报价评审时，如发现下列情形之一的，将被视为投标无效：</w:t>
      </w:r>
    </w:p>
    <w:p w14:paraId="10996DCE">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firstLine="398" w:firstLineChars="200"/>
        <w:textAlignment w:val="auto"/>
        <w:outlineLvl w:val="9"/>
        <w:rPr>
          <w:rFonts w:hint="eastAsia" w:ascii="宋体" w:hAnsi="宋体" w:eastAsia="宋体" w:cs="宋体"/>
          <w:b/>
          <w:color w:val="auto"/>
          <w:spacing w:val="-6"/>
          <w:szCs w:val="21"/>
        </w:rPr>
      </w:pPr>
      <w:r>
        <w:rPr>
          <w:rFonts w:hint="eastAsia" w:ascii="宋体" w:hAnsi="宋体" w:eastAsia="宋体" w:cs="宋体"/>
          <w:b/>
          <w:color w:val="auto"/>
          <w:spacing w:val="-6"/>
          <w:kern w:val="2"/>
          <w:sz w:val="21"/>
          <w:szCs w:val="21"/>
          <w:lang w:val="en-US" w:eastAsia="zh-CN" w:bidi="ar-SA"/>
        </w:rPr>
        <w:t>（1）</w:t>
      </w:r>
      <w:r>
        <w:rPr>
          <w:rFonts w:hint="eastAsia" w:ascii="宋体" w:hAnsi="宋体" w:eastAsia="宋体" w:cs="宋体"/>
          <w:b/>
          <w:color w:val="auto"/>
          <w:spacing w:val="-6"/>
          <w:szCs w:val="21"/>
        </w:rPr>
        <w:t>报价文件未提供“投标人须知前附表”第13.1条规定中“必须提供”的文件资料的；</w:t>
      </w:r>
    </w:p>
    <w:p w14:paraId="380A63E7">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（2）</w:t>
      </w:r>
      <w:r>
        <w:rPr>
          <w:rFonts w:hint="eastAsia" w:ascii="宋体" w:hAnsi="宋体" w:eastAsia="宋体" w:cs="宋体"/>
          <w:b/>
          <w:color w:val="auto"/>
          <w:szCs w:val="21"/>
        </w:rPr>
        <w:t>未采用人民币报价或者未按照招标文件标明的币种报价的；</w:t>
      </w:r>
    </w:p>
    <w:p w14:paraId="67C56F6C">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left="-2" w:leftChars="0" w:firstLine="422" w:firstLineChars="0"/>
        <w:textAlignment w:val="auto"/>
        <w:outlineLvl w:val="9"/>
        <w:rPr>
          <w:rFonts w:hint="eastAsia" w:ascii="宋体" w:hAnsi="宋体" w:eastAsia="宋体" w:cs="宋体"/>
          <w:b/>
          <w:color w:val="auto"/>
          <w:spacing w:val="-6"/>
          <w:szCs w:val="21"/>
        </w:rPr>
      </w:pPr>
      <w:r>
        <w:rPr>
          <w:rFonts w:hint="eastAsia" w:ascii="宋体" w:hAnsi="宋体" w:eastAsia="宋体" w:cs="宋体"/>
          <w:b/>
          <w:color w:val="auto"/>
          <w:spacing w:val="-6"/>
          <w:kern w:val="2"/>
          <w:sz w:val="21"/>
          <w:szCs w:val="21"/>
          <w:lang w:val="en-US" w:eastAsia="zh-CN" w:bidi="ar-SA"/>
        </w:rPr>
        <w:t>（3）</w:t>
      </w:r>
      <w:r>
        <w:rPr>
          <w:rFonts w:hint="eastAsia" w:ascii="宋体" w:hAnsi="宋体" w:eastAsia="宋体" w:cs="宋体"/>
          <w:b/>
          <w:color w:val="auto"/>
          <w:spacing w:val="-6"/>
          <w:szCs w:val="21"/>
        </w:rPr>
        <w:t>各分标报价超出招标文件相应分标规定最高限价，或者超出相应分标采购预算金额的；</w:t>
      </w:r>
    </w:p>
    <w:p w14:paraId="7F36370C">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（4）</w:t>
      </w:r>
      <w:r>
        <w:rPr>
          <w:rFonts w:hint="eastAsia" w:ascii="宋体" w:hAnsi="宋体" w:eastAsia="宋体" w:cs="宋体"/>
          <w:b/>
          <w:color w:val="auto"/>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6B4D0D9F">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（5）</w:t>
      </w:r>
      <w:r>
        <w:rPr>
          <w:rFonts w:hint="eastAsia" w:ascii="宋体" w:hAnsi="宋体" w:eastAsia="宋体" w:cs="宋体"/>
          <w:b/>
          <w:color w:val="auto"/>
          <w:szCs w:val="21"/>
        </w:rPr>
        <w:t>修正后的报价，投标人不确认的；</w:t>
      </w:r>
    </w:p>
    <w:p w14:paraId="26E0B1D7">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（6）</w:t>
      </w:r>
      <w:r>
        <w:rPr>
          <w:rFonts w:hint="eastAsia" w:ascii="宋体" w:hAnsi="宋体" w:eastAsia="宋体" w:cs="宋体"/>
          <w:b/>
          <w:color w:val="auto"/>
          <w:szCs w:val="21"/>
        </w:rPr>
        <w:t>投标人属于本章第5.1条（2）或者第5.2条（2）项情形的。</w:t>
      </w:r>
    </w:p>
    <w:p w14:paraId="2F85CC4C">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（7）</w:t>
      </w:r>
      <w:r>
        <w:rPr>
          <w:rFonts w:hint="eastAsia" w:ascii="宋体" w:hAnsi="宋体" w:eastAsia="宋体" w:cs="宋体"/>
          <w:b/>
          <w:color w:val="auto"/>
          <w:spacing w:val="-6"/>
          <w:szCs w:val="21"/>
        </w:rPr>
        <w:t>报价文件</w:t>
      </w:r>
      <w:r>
        <w:rPr>
          <w:rFonts w:hint="eastAsia" w:ascii="宋体" w:hAnsi="宋体" w:eastAsia="宋体" w:cs="宋体"/>
          <w:b/>
          <w:color w:val="auto"/>
          <w:szCs w:val="21"/>
        </w:rPr>
        <w:t>响应的标的数量及单位与招标文件要求实质性不一致的。</w:t>
      </w:r>
    </w:p>
    <w:p w14:paraId="1FCB3940">
      <w:pPr>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2.2在商务评审时，如发现下列情形之一的，将被视为投标无效：</w:t>
      </w:r>
    </w:p>
    <w:p w14:paraId="19DA63CE">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（1）</w:t>
      </w:r>
      <w:r>
        <w:rPr>
          <w:rFonts w:hint="eastAsia" w:ascii="宋体" w:hAnsi="宋体" w:eastAsia="宋体" w:cs="宋体"/>
          <w:b/>
          <w:color w:val="auto"/>
          <w:szCs w:val="21"/>
        </w:rPr>
        <w:t>投标文件未按招标文件要求签署、盖章的；</w:t>
      </w:r>
    </w:p>
    <w:p w14:paraId="58DBA2E3">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（2）</w:t>
      </w:r>
      <w:r>
        <w:rPr>
          <w:rFonts w:hint="eastAsia" w:ascii="宋体" w:hAnsi="宋体" w:eastAsia="宋体" w:cs="宋体"/>
          <w:b/>
          <w:color w:val="auto"/>
          <w:szCs w:val="21"/>
        </w:rPr>
        <w:t xml:space="preserve">委托代理人未能出具有效身份证或者出具的身份证与授权委托书中的信息不符的； </w:t>
      </w:r>
    </w:p>
    <w:p w14:paraId="05229640">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（3）</w:t>
      </w:r>
      <w:r>
        <w:rPr>
          <w:rFonts w:hint="eastAsia" w:ascii="宋体" w:hAnsi="宋体" w:eastAsia="宋体" w:cs="宋体"/>
          <w:b/>
          <w:color w:val="auto"/>
          <w:szCs w:val="21"/>
        </w:rPr>
        <w:t>为无效投标保证金的或者未按照招标文件的规定提交投标保证金的；</w:t>
      </w:r>
    </w:p>
    <w:p w14:paraId="17314050">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（4）</w:t>
      </w:r>
      <w:r>
        <w:rPr>
          <w:rFonts w:hint="eastAsia" w:ascii="宋体" w:hAnsi="宋体" w:eastAsia="宋体" w:cs="宋体"/>
          <w:b/>
          <w:color w:val="auto"/>
          <w:szCs w:val="21"/>
        </w:rPr>
        <w:t>投标文件未提供“投标人须知前附表”第13.1条规定中“必须提供”或者“委托时必须提供”的文件资料的；</w:t>
      </w:r>
    </w:p>
    <w:p w14:paraId="27136F6B">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（5）</w:t>
      </w:r>
      <w:r>
        <w:rPr>
          <w:rFonts w:hint="eastAsia" w:ascii="宋体" w:hAnsi="宋体" w:eastAsia="宋体" w:cs="宋体"/>
          <w:b/>
          <w:color w:val="auto"/>
          <w:szCs w:val="21"/>
        </w:rPr>
        <w:t>商务要求评审允许负偏离的条款数超过“投标人须知前附表”规定项数的；</w:t>
      </w:r>
    </w:p>
    <w:p w14:paraId="677E7FB1">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（6）</w:t>
      </w:r>
      <w:r>
        <w:rPr>
          <w:rFonts w:hint="eastAsia" w:ascii="宋体" w:hAnsi="宋体" w:eastAsia="宋体" w:cs="宋体"/>
          <w:b/>
          <w:color w:val="auto"/>
          <w:szCs w:val="21"/>
        </w:rPr>
        <w:t>投标文件的实质性内容未使用中文表述、使用计量单位不符合招标文件要求的；</w:t>
      </w:r>
    </w:p>
    <w:p w14:paraId="3F94DFDB">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（7）</w:t>
      </w:r>
      <w:r>
        <w:rPr>
          <w:rFonts w:hint="eastAsia" w:ascii="宋体" w:hAnsi="宋体" w:eastAsia="宋体" w:cs="宋体"/>
          <w:b/>
          <w:color w:val="auto"/>
          <w:szCs w:val="21"/>
        </w:rPr>
        <w:t>投标文件中的文件资料因填写不齐全或者内容虚假或者出现其他情形而导致被评标委员会认定无效的；</w:t>
      </w:r>
    </w:p>
    <w:p w14:paraId="0ADCBB9A">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（8）</w:t>
      </w:r>
      <w:r>
        <w:rPr>
          <w:rFonts w:hint="eastAsia" w:ascii="宋体" w:hAnsi="宋体" w:eastAsia="宋体" w:cs="宋体"/>
          <w:b/>
          <w:color w:val="auto"/>
          <w:szCs w:val="21"/>
        </w:rPr>
        <w:t>投标文件含有采购人不能接受的附加条件的；</w:t>
      </w:r>
    </w:p>
    <w:p w14:paraId="542C6136">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（9）</w:t>
      </w:r>
      <w:r>
        <w:rPr>
          <w:rFonts w:hint="eastAsia" w:ascii="宋体" w:hAnsi="宋体" w:eastAsia="宋体" w:cs="宋体"/>
          <w:b/>
          <w:color w:val="auto"/>
          <w:szCs w:val="21"/>
        </w:rPr>
        <w:t>属于投标人须知正文第9.2条情形的；</w:t>
      </w:r>
    </w:p>
    <w:p w14:paraId="037BF2D7">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（10）</w:t>
      </w:r>
      <w:r>
        <w:rPr>
          <w:rFonts w:hint="eastAsia" w:ascii="宋体" w:hAnsi="宋体" w:eastAsia="宋体" w:cs="宋体"/>
          <w:b/>
          <w:color w:val="auto"/>
          <w:szCs w:val="21"/>
        </w:rPr>
        <w:t>投标文件标注的项目名称或者项目编号与招标文件标注的项目名称或者项目编号不一致的；</w:t>
      </w:r>
    </w:p>
    <w:p w14:paraId="5FE8CC5B">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（11）</w:t>
      </w:r>
      <w:r>
        <w:rPr>
          <w:rFonts w:hint="eastAsia" w:ascii="宋体" w:hAnsi="宋体" w:eastAsia="宋体" w:cs="宋体"/>
          <w:b/>
          <w:color w:val="auto"/>
          <w:szCs w:val="21"/>
        </w:rPr>
        <w:t>招标文件明确不允许分包，投标文件拟分包的；</w:t>
      </w:r>
    </w:p>
    <w:p w14:paraId="0BE29BB2">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（12）</w:t>
      </w:r>
      <w:r>
        <w:rPr>
          <w:rFonts w:hint="eastAsia" w:ascii="宋体" w:hAnsi="宋体" w:eastAsia="宋体" w:cs="宋体"/>
          <w:b/>
          <w:color w:val="auto"/>
          <w:szCs w:val="21"/>
        </w:rPr>
        <w:t>未响应招标文件实质性要求的；</w:t>
      </w:r>
    </w:p>
    <w:p w14:paraId="33EC48C9">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outlineLvl w:val="9"/>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（13）</w:t>
      </w:r>
      <w:r>
        <w:rPr>
          <w:rFonts w:hint="eastAsia" w:ascii="宋体" w:hAnsi="宋体" w:eastAsia="宋体" w:cs="宋体"/>
          <w:b/>
          <w:color w:val="auto"/>
          <w:szCs w:val="21"/>
        </w:rPr>
        <w:t>法律、法规和招标文件规定的其他无效情形。</w:t>
      </w:r>
    </w:p>
    <w:p w14:paraId="6D1C9BEF">
      <w:pPr>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2.3在技术评审时，如发现下列情形之一的，将被视为投标无效：</w:t>
      </w:r>
    </w:p>
    <w:p w14:paraId="76474FF5">
      <w:pPr>
        <w:pStyle w:val="14"/>
        <w:keepNext w:val="0"/>
        <w:keepLines w:val="0"/>
        <w:pageBreakBefore w:val="0"/>
        <w:widowControl w:val="0"/>
        <w:kinsoku/>
        <w:wordWrap/>
        <w:overflowPunct/>
        <w:topLinePunct w:val="0"/>
        <w:autoSpaceDE/>
        <w:autoSpaceDN/>
        <w:bidi w:val="0"/>
        <w:adjustRightInd/>
        <w:snapToGrid w:val="0"/>
        <w:spacing w:line="480" w:lineRule="exact"/>
        <w:ind w:firstLine="398" w:firstLineChars="196"/>
        <w:textAlignment w:val="auto"/>
        <w:outlineLvl w:val="9"/>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（1）技术要求评审允许负偏离的条款数超过“投标人须知前附表”规定项数的；</w:t>
      </w:r>
    </w:p>
    <w:p w14:paraId="73BF0D43">
      <w:pPr>
        <w:pStyle w:val="14"/>
        <w:keepNext w:val="0"/>
        <w:keepLines w:val="0"/>
        <w:pageBreakBefore w:val="0"/>
        <w:widowControl w:val="0"/>
        <w:kinsoku/>
        <w:wordWrap/>
        <w:overflowPunct/>
        <w:topLinePunct w:val="0"/>
        <w:autoSpaceDE/>
        <w:autoSpaceDN/>
        <w:bidi w:val="0"/>
        <w:adjustRightInd/>
        <w:snapToGrid w:val="0"/>
        <w:spacing w:line="480" w:lineRule="exact"/>
        <w:ind w:firstLine="398" w:firstLineChars="196"/>
        <w:textAlignment w:val="auto"/>
        <w:outlineLvl w:val="9"/>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（2）投标文件未提供“投标人须知前附表”第13.1条规定中“必须提供”的文件资料的；</w:t>
      </w:r>
    </w:p>
    <w:p w14:paraId="6A0F0F35">
      <w:pPr>
        <w:pStyle w:val="14"/>
        <w:keepNext w:val="0"/>
        <w:keepLines w:val="0"/>
        <w:pageBreakBefore w:val="0"/>
        <w:widowControl w:val="0"/>
        <w:kinsoku/>
        <w:wordWrap/>
        <w:overflowPunct/>
        <w:topLinePunct w:val="0"/>
        <w:autoSpaceDE/>
        <w:autoSpaceDN/>
        <w:bidi w:val="0"/>
        <w:adjustRightInd/>
        <w:snapToGrid w:val="0"/>
        <w:spacing w:line="480" w:lineRule="exact"/>
        <w:ind w:firstLine="398" w:firstLineChars="196"/>
        <w:textAlignment w:val="auto"/>
        <w:outlineLvl w:val="9"/>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（3）虚假投标，或者出现其他情形而导致被评标委员会认定无效的；</w:t>
      </w:r>
    </w:p>
    <w:p w14:paraId="0129E879">
      <w:pPr>
        <w:pStyle w:val="14"/>
        <w:keepNext w:val="0"/>
        <w:keepLines w:val="0"/>
        <w:pageBreakBefore w:val="0"/>
        <w:widowControl w:val="0"/>
        <w:kinsoku/>
        <w:wordWrap/>
        <w:overflowPunct/>
        <w:topLinePunct w:val="0"/>
        <w:autoSpaceDE/>
        <w:autoSpaceDN/>
        <w:bidi w:val="0"/>
        <w:adjustRightInd/>
        <w:snapToGrid w:val="0"/>
        <w:spacing w:line="480" w:lineRule="exact"/>
        <w:ind w:firstLine="398" w:firstLineChars="196"/>
        <w:textAlignment w:val="auto"/>
        <w:outlineLvl w:val="9"/>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（4）</w:t>
      </w:r>
      <w:bookmarkStart w:id="130" w:name="_Hlk71706244"/>
      <w:r>
        <w:rPr>
          <w:rFonts w:hint="eastAsia" w:ascii="宋体" w:hAnsi="宋体" w:eastAsia="宋体" w:cs="宋体"/>
          <w:b/>
          <w:color w:val="auto"/>
          <w:kern w:val="2"/>
          <w:sz w:val="21"/>
          <w:szCs w:val="21"/>
        </w:rPr>
        <w:t>招标文件未载明允许提供备选（替代）投标方案或明确不允许提供备选（替代）投标方案时，投标人提供了备选（替代）投标方案的；</w:t>
      </w:r>
      <w:bookmarkEnd w:id="130"/>
    </w:p>
    <w:p w14:paraId="2DE2D3F7">
      <w:pPr>
        <w:pStyle w:val="14"/>
        <w:keepNext w:val="0"/>
        <w:keepLines w:val="0"/>
        <w:pageBreakBefore w:val="0"/>
        <w:widowControl w:val="0"/>
        <w:kinsoku/>
        <w:wordWrap/>
        <w:overflowPunct/>
        <w:topLinePunct w:val="0"/>
        <w:autoSpaceDE/>
        <w:autoSpaceDN/>
        <w:bidi w:val="0"/>
        <w:adjustRightInd/>
        <w:snapToGrid w:val="0"/>
        <w:spacing w:line="480" w:lineRule="exact"/>
        <w:ind w:firstLine="398" w:firstLineChars="196"/>
        <w:textAlignment w:val="auto"/>
        <w:outlineLvl w:val="9"/>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（5）未响应招标文件实质性要求的。</w:t>
      </w:r>
    </w:p>
    <w:p w14:paraId="0CDB02F3">
      <w:pPr>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3.澄清补正</w:t>
      </w:r>
    </w:p>
    <w:p w14:paraId="5DEC178D">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b/>
          <w:color w:val="auto"/>
          <w:szCs w:val="21"/>
        </w:rPr>
      </w:pPr>
      <w:r>
        <w:rPr>
          <w:rFonts w:hint="eastAsia" w:ascii="宋体" w:hAnsi="宋体" w:eastAsia="宋体" w:cs="宋体"/>
          <w:color w:val="auto"/>
          <w:szCs w:val="21"/>
        </w:rPr>
        <w:t>对投标文件中含义不明确、同类问题表述不一致或者有明显文字和计算错误的内容，评标委员会应在</w:t>
      </w:r>
      <w:r>
        <w:rPr>
          <w:rFonts w:hint="eastAsia" w:ascii="宋体" w:hAnsi="宋体" w:eastAsia="宋体" w:cs="宋体"/>
          <w:color w:val="auto"/>
          <w:kern w:val="0"/>
          <w:szCs w:val="21"/>
        </w:rPr>
        <w:t>广西政府采购云平台</w:t>
      </w:r>
      <w:r>
        <w:rPr>
          <w:rFonts w:hint="eastAsia" w:ascii="宋体" w:hAnsi="宋体" w:eastAsia="宋体" w:cs="宋体"/>
          <w:color w:val="auto"/>
          <w:szCs w:val="21"/>
        </w:rPr>
        <w:t>发布电子澄清函，要求投标人在规定时间内作出必要的澄清、说明或者补正。投标人在</w:t>
      </w:r>
      <w:r>
        <w:rPr>
          <w:rFonts w:hint="eastAsia" w:ascii="宋体" w:hAnsi="宋体" w:eastAsia="宋体" w:cs="宋体"/>
          <w:color w:val="auto"/>
          <w:kern w:val="0"/>
          <w:szCs w:val="21"/>
        </w:rPr>
        <w:t>广西政府采购云平台</w:t>
      </w:r>
      <w:r>
        <w:rPr>
          <w:rFonts w:hint="eastAsia" w:ascii="宋体" w:hAnsi="宋体" w:eastAsia="宋体" w:cs="宋体"/>
          <w:color w:val="auto"/>
          <w:szCs w:val="21"/>
        </w:rPr>
        <w:t>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3A799B1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7CB668D">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未按评标委员会的要求作出明确澄清、说明或者更正的投标人的投标文件将按照有利于采购人的原则由评标委员会进行判定。</w:t>
      </w:r>
    </w:p>
    <w:p w14:paraId="28D8DCE1">
      <w:pPr>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4.投标文件修正</w:t>
      </w:r>
    </w:p>
    <w:p w14:paraId="6C53D569">
      <w:pPr>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outlineLvl w:val="9"/>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4.1投标文件报价出现前后不一致的，按照下列规定修正： </w:t>
      </w:r>
    </w:p>
    <w:p w14:paraId="208EA18E">
      <w:pPr>
        <w:pStyle w:val="18"/>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 w:val="21"/>
        </w:rPr>
      </w:pPr>
      <w:r>
        <w:rPr>
          <w:rFonts w:hint="eastAsia" w:ascii="宋体" w:hAnsi="宋体" w:eastAsia="宋体" w:cs="宋体"/>
          <w:color w:val="auto"/>
          <w:sz w:val="21"/>
        </w:rPr>
        <w:t>（1）投标文件中开标一览表（报价表）内容与投标文件中相应内容不一致的，以开标一览表（报价表）为准；</w:t>
      </w:r>
    </w:p>
    <w:p w14:paraId="1FDB22F3">
      <w:pPr>
        <w:pStyle w:val="18"/>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 w:val="21"/>
        </w:rPr>
      </w:pPr>
      <w:r>
        <w:rPr>
          <w:rFonts w:hint="eastAsia" w:ascii="宋体" w:hAnsi="宋体" w:eastAsia="宋体" w:cs="宋体"/>
          <w:color w:val="auto"/>
          <w:sz w:val="21"/>
        </w:rPr>
        <w:t>（2）大写金额和小写金额不一致的，以大写金额为准；</w:t>
      </w:r>
    </w:p>
    <w:p w14:paraId="7F55954B">
      <w:pPr>
        <w:pStyle w:val="18"/>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 w:val="21"/>
        </w:rPr>
      </w:pPr>
      <w:r>
        <w:rPr>
          <w:rFonts w:hint="eastAsia" w:ascii="宋体" w:hAnsi="宋体" w:eastAsia="宋体" w:cs="宋体"/>
          <w:color w:val="auto"/>
          <w:sz w:val="21"/>
        </w:rPr>
        <w:t>（3）单价金额小数点或者百分比有明显错位的，以开标一览表的总价为准，并修改单价；</w:t>
      </w:r>
    </w:p>
    <w:p w14:paraId="4B875B75">
      <w:pPr>
        <w:pStyle w:val="18"/>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 w:val="21"/>
        </w:rPr>
      </w:pPr>
      <w:r>
        <w:rPr>
          <w:rFonts w:hint="eastAsia" w:ascii="宋体" w:hAnsi="宋体" w:eastAsia="宋体" w:cs="宋体"/>
          <w:color w:val="auto"/>
          <w:sz w:val="21"/>
        </w:rPr>
        <w:t>（4）总价金额与按单价汇总金额不一致的，以单价金额计算结果为准。</w:t>
      </w:r>
    </w:p>
    <w:p w14:paraId="6C96358E">
      <w:pPr>
        <w:pStyle w:val="18"/>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 w:val="21"/>
        </w:rPr>
      </w:pPr>
      <w:r>
        <w:rPr>
          <w:rFonts w:hint="eastAsia" w:ascii="宋体" w:hAnsi="宋体" w:eastAsia="宋体" w:cs="宋体"/>
          <w:color w:val="auto"/>
          <w:sz w:val="21"/>
        </w:rPr>
        <w:t>同时出现两种以上不一致的，按照以上（1）-（4）规定的顺序修正。修正后的报价经投标人确认后产生约束力，投标人不确认的，</w:t>
      </w:r>
      <w:r>
        <w:rPr>
          <w:rFonts w:hint="eastAsia" w:ascii="宋体" w:hAnsi="宋体" w:eastAsia="宋体" w:cs="宋体"/>
          <w:b/>
          <w:color w:val="auto"/>
          <w:kern w:val="2"/>
          <w:sz w:val="21"/>
        </w:rPr>
        <w:t>其投标无效</w:t>
      </w:r>
      <w:r>
        <w:rPr>
          <w:rFonts w:hint="eastAsia" w:ascii="宋体" w:hAnsi="宋体" w:eastAsia="宋体" w:cs="宋体"/>
          <w:color w:val="auto"/>
          <w:sz w:val="21"/>
        </w:rPr>
        <w:t>。</w:t>
      </w:r>
    </w:p>
    <w:p w14:paraId="09197018">
      <w:pPr>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outlineLvl w:val="9"/>
        <w:rPr>
          <w:rFonts w:hint="eastAsia" w:ascii="宋体" w:hAnsi="宋体" w:eastAsia="宋体" w:cs="宋体"/>
          <w:b w:val="0"/>
          <w:color w:val="auto"/>
          <w:sz w:val="21"/>
          <w:szCs w:val="21"/>
        </w:rPr>
      </w:pPr>
      <w:r>
        <w:rPr>
          <w:rFonts w:hint="eastAsia" w:ascii="宋体" w:hAnsi="宋体" w:eastAsia="宋体" w:cs="宋体"/>
          <w:b w:val="0"/>
          <w:color w:val="auto"/>
          <w:sz w:val="21"/>
          <w:szCs w:val="21"/>
        </w:rPr>
        <w:t>4.2经投标人确认修正后的报价若超过采购预算金额或者最高限价，</w:t>
      </w:r>
      <w:r>
        <w:rPr>
          <w:rFonts w:hint="eastAsia" w:ascii="宋体" w:hAnsi="宋体" w:eastAsia="宋体" w:cs="宋体"/>
          <w:color w:val="auto"/>
          <w:sz w:val="21"/>
          <w:szCs w:val="21"/>
        </w:rPr>
        <w:t>投标人的投标文件作无效投标处理</w:t>
      </w:r>
      <w:r>
        <w:rPr>
          <w:rFonts w:hint="eastAsia" w:ascii="宋体" w:hAnsi="宋体" w:eastAsia="宋体" w:cs="宋体"/>
          <w:b w:val="0"/>
          <w:color w:val="auto"/>
          <w:sz w:val="21"/>
          <w:szCs w:val="21"/>
        </w:rPr>
        <w:t>。</w:t>
      </w:r>
    </w:p>
    <w:p w14:paraId="6D32C7F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4.3经投标人确认修正后的报价作为签订合同的依据，并以此报价计算价格分。</w:t>
      </w:r>
    </w:p>
    <w:p w14:paraId="4BBAABB6">
      <w:pPr>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5.比较与评价</w:t>
      </w:r>
    </w:p>
    <w:p w14:paraId="06FF113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5.1采用综合评分法的</w:t>
      </w:r>
    </w:p>
    <w:p w14:paraId="0199787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（1）评标委员会按照招标文件中规定的评标方法及评标标准，对符合性审查合格的投标文件进行商务和技术评估，综合比较与评价。</w:t>
      </w:r>
    </w:p>
    <w:p w14:paraId="77C933C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（2）评标委员会独立对每个投标人的投标文件进行评价，并汇总每个投标人的得分。</w:t>
      </w:r>
    </w:p>
    <w:p w14:paraId="6DD6002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b/>
          <w:color w:val="auto"/>
          <w:szCs w:val="21"/>
        </w:rPr>
      </w:pPr>
      <w:r>
        <w:rPr>
          <w:rFonts w:hint="eastAsia" w:ascii="宋体" w:hAnsi="宋体" w:eastAsia="宋体" w:cs="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zCs w:val="21"/>
        </w:rPr>
        <w:t>投标人不能证明其报价合理性的，评标委员会将其作为无效投标处理。</w:t>
      </w:r>
    </w:p>
    <w:p w14:paraId="067C66A2">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（3）评标委员会按照招标文件中规定的评标方法和标准计算各投标人的报价得分。在计算过程中，不得去掉最高报价或者最低报价。</w:t>
      </w:r>
    </w:p>
    <w:p w14:paraId="3B131B3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（4）各投标人的得分为所有评委的有效评分的算术平均数。</w:t>
      </w:r>
    </w:p>
    <w:p w14:paraId="0047F6B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（5）评标委员会按照招标文件中的规定推荐中标候选人。</w:t>
      </w:r>
    </w:p>
    <w:p w14:paraId="12756C8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9D116A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5.2采用</w:t>
      </w:r>
      <w:r>
        <w:rPr>
          <w:rFonts w:hint="eastAsia" w:ascii="宋体" w:hAnsi="宋体" w:eastAsia="宋体" w:cs="宋体"/>
          <w:color w:val="auto"/>
        </w:rPr>
        <w:t>最低评标法</w:t>
      </w:r>
      <w:r>
        <w:rPr>
          <w:rFonts w:hint="eastAsia" w:ascii="宋体" w:hAnsi="宋体" w:eastAsia="宋体" w:cs="宋体"/>
          <w:color w:val="auto"/>
          <w:szCs w:val="21"/>
        </w:rPr>
        <w:t>的</w:t>
      </w:r>
    </w:p>
    <w:p w14:paraId="29C7EC8D">
      <w:pPr>
        <w:keepNext w:val="0"/>
        <w:keepLines w:val="0"/>
        <w:pageBreakBefore w:val="0"/>
        <w:widowControl w:val="0"/>
        <w:kinsoku/>
        <w:wordWrap/>
        <w:overflowPunct/>
        <w:topLinePunct w:val="0"/>
        <w:autoSpaceDE/>
        <w:autoSpaceDN/>
        <w:bidi w:val="0"/>
        <w:adjustRightInd/>
        <w:snapToGrid w:val="0"/>
        <w:spacing w:line="480" w:lineRule="exact"/>
        <w:ind w:firstLine="424" w:firstLineChars="202"/>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（1）评标委员会按照招标文件中规定的评标方法及评标标准，对符合性审查合格的投标文件报价进行比较。</w:t>
      </w:r>
    </w:p>
    <w:p w14:paraId="2957B91B">
      <w:pPr>
        <w:keepNext w:val="0"/>
        <w:keepLines w:val="0"/>
        <w:pageBreakBefore w:val="0"/>
        <w:widowControl w:val="0"/>
        <w:kinsoku/>
        <w:wordWrap/>
        <w:overflowPunct/>
        <w:topLinePunct w:val="0"/>
        <w:autoSpaceDE/>
        <w:autoSpaceDN/>
        <w:bidi w:val="0"/>
        <w:adjustRightInd/>
        <w:snapToGrid w:val="0"/>
        <w:spacing w:line="480" w:lineRule="exact"/>
        <w:ind w:firstLine="424" w:firstLineChars="202"/>
        <w:jc w:val="left"/>
        <w:textAlignment w:val="auto"/>
        <w:outlineLvl w:val="9"/>
        <w:rPr>
          <w:rFonts w:hint="eastAsia" w:ascii="宋体" w:hAnsi="宋体" w:eastAsia="宋体" w:cs="宋体"/>
          <w:b/>
          <w:color w:val="auto"/>
          <w:szCs w:val="21"/>
        </w:rPr>
      </w:pPr>
      <w:r>
        <w:rPr>
          <w:rFonts w:hint="eastAsia" w:ascii="宋体" w:hAnsi="宋体" w:eastAsia="宋体" w:cs="宋体"/>
          <w:color w:val="auto"/>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zCs w:val="21"/>
        </w:rPr>
        <w:t>投标人不能证明其报价合理性的，评标委员会将其作为无效投标处理。</w:t>
      </w:r>
    </w:p>
    <w:p w14:paraId="1D12FDA5">
      <w:pPr>
        <w:keepNext w:val="0"/>
        <w:keepLines w:val="0"/>
        <w:pageBreakBefore w:val="0"/>
        <w:widowControl w:val="0"/>
        <w:kinsoku/>
        <w:wordWrap/>
        <w:overflowPunct/>
        <w:topLinePunct w:val="0"/>
        <w:autoSpaceDE/>
        <w:autoSpaceDN/>
        <w:bidi w:val="0"/>
        <w:adjustRightInd/>
        <w:snapToGrid w:val="0"/>
        <w:spacing w:line="480" w:lineRule="exact"/>
        <w:ind w:firstLine="424" w:firstLineChars="202"/>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（3）评标委员会按照招标文件中的规定推荐中标候选人。</w:t>
      </w:r>
    </w:p>
    <w:p w14:paraId="507023A6">
      <w:pPr>
        <w:keepNext w:val="0"/>
        <w:keepLines w:val="0"/>
        <w:pageBreakBefore w:val="0"/>
        <w:widowControl w:val="0"/>
        <w:kinsoku/>
        <w:wordWrap/>
        <w:overflowPunct/>
        <w:topLinePunct w:val="0"/>
        <w:autoSpaceDE/>
        <w:autoSpaceDN/>
        <w:bidi w:val="0"/>
        <w:adjustRightInd/>
        <w:snapToGrid w:val="0"/>
        <w:spacing w:line="480" w:lineRule="exact"/>
        <w:ind w:firstLine="424" w:firstLineChars="202"/>
        <w:jc w:val="lef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FAA403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highlight w:val="none"/>
        </w:rPr>
      </w:pPr>
      <w:r>
        <w:rPr>
          <w:rFonts w:ascii="宋体" w:hAnsi="宋体"/>
          <w:color w:val="auto"/>
        </w:rPr>
        <w:br w:type="page"/>
      </w:r>
    </w:p>
    <w:p w14:paraId="54D8828C">
      <w:pPr>
        <w:pStyle w:val="3"/>
        <w:bidi w:val="0"/>
        <w:jc w:val="center"/>
        <w:rPr>
          <w:rFonts w:hint="eastAsia"/>
          <w:color w:val="auto"/>
        </w:rPr>
      </w:pPr>
      <w:bookmarkStart w:id="131" w:name="_Toc643"/>
      <w:r>
        <w:rPr>
          <w:rFonts w:hint="eastAsia"/>
          <w:color w:val="auto"/>
        </w:rPr>
        <w:t>第三节 评分标准</w:t>
      </w:r>
      <w:bookmarkEnd w:id="131"/>
    </w:p>
    <w:p w14:paraId="41CE0E31">
      <w:pPr>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综合评分法</w:t>
      </w:r>
    </w:p>
    <w:p w14:paraId="5FCD8762">
      <w:pPr>
        <w:pStyle w:val="18"/>
        <w:spacing w:line="360" w:lineRule="auto"/>
        <w:ind w:firstLine="602" w:firstLineChars="200"/>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适用于分标1</w:t>
      </w:r>
      <w:r>
        <w:rPr>
          <w:rFonts w:hint="eastAsia" w:ascii="宋体" w:hAnsi="宋体" w:eastAsia="宋体" w:cs="宋体"/>
          <w:b/>
          <w:color w:val="auto"/>
          <w:sz w:val="30"/>
          <w:szCs w:val="30"/>
          <w:highlight w:val="none"/>
          <w:lang w:eastAsia="zh-CN"/>
        </w:rPr>
        <w:t>、分标2、分标3</w:t>
      </w:r>
    </w:p>
    <w:p w14:paraId="6E58664B">
      <w:pPr>
        <w:pStyle w:val="18"/>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Ansi="宋体" w:cs="宋体"/>
          <w:bCs/>
          <w:color w:val="auto"/>
          <w:lang w:val="en-US" w:eastAsia="zh-CN"/>
        </w:rPr>
      </w:pPr>
      <w:r>
        <w:rPr>
          <w:rFonts w:hint="eastAsia" w:hAnsi="宋体" w:cs="宋体"/>
          <w:bCs/>
          <w:color w:val="auto"/>
          <w:lang w:val="en-US" w:eastAsia="zh-CN"/>
        </w:rPr>
        <w:t>注:</w:t>
      </w:r>
    </w:p>
    <w:p w14:paraId="41AF017F">
      <w:pPr>
        <w:pStyle w:val="18"/>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hAnsi="宋体" w:cs="宋体"/>
          <w:bCs/>
          <w:color w:val="auto"/>
          <w:lang w:val="en-US" w:eastAsia="zh-CN"/>
        </w:rPr>
      </w:pPr>
      <w:r>
        <w:rPr>
          <w:rFonts w:hint="eastAsia" w:hAnsi="宋体" w:cs="宋体"/>
          <w:bCs/>
          <w:color w:val="auto"/>
          <w:lang w:val="en-US" w:eastAsia="zh-CN"/>
        </w:rPr>
        <w:t>1.本项目为服务项目，无节能产品、环境标志产品要求。</w:t>
      </w:r>
    </w:p>
    <w:p w14:paraId="4410FFD7">
      <w:pPr>
        <w:pStyle w:val="18"/>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hAnsi="宋体" w:cs="宋体"/>
          <w:bCs/>
          <w:color w:val="auto"/>
          <w:lang w:val="en-US" w:eastAsia="zh-CN"/>
        </w:rPr>
      </w:pPr>
      <w:r>
        <w:rPr>
          <w:rFonts w:hint="eastAsia" w:hAnsi="宋体" w:cs="宋体"/>
          <w:bCs/>
          <w:color w:val="auto"/>
          <w:lang w:val="en-US" w:eastAsia="zh-CN"/>
        </w:rPr>
        <w:t>2.计分方法按四舍五入取至百分位</w:t>
      </w:r>
    </w:p>
    <w:tbl>
      <w:tblPr>
        <w:tblStyle w:val="34"/>
        <w:tblpPr w:leftFromText="180" w:rightFromText="180" w:vertAnchor="text" w:horzAnchor="page" w:tblpX="1080" w:tblpY="486"/>
        <w:tblOverlap w:val="never"/>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276"/>
        <w:gridCol w:w="6805"/>
        <w:gridCol w:w="1263"/>
      </w:tblGrid>
      <w:tr w14:paraId="56C7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07" w:type="pct"/>
            <w:noWrap w:val="0"/>
            <w:vAlign w:val="center"/>
          </w:tcPr>
          <w:p w14:paraId="32C7D553">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641" w:type="pct"/>
            <w:noWrap w:val="0"/>
            <w:vAlign w:val="center"/>
          </w:tcPr>
          <w:p w14:paraId="3729BBE2">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w:t>
            </w:r>
          </w:p>
          <w:p w14:paraId="41B30083">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因素</w:t>
            </w:r>
          </w:p>
        </w:tc>
        <w:tc>
          <w:tcPr>
            <w:tcW w:w="3418" w:type="pct"/>
            <w:noWrap w:val="0"/>
            <w:vAlign w:val="center"/>
          </w:tcPr>
          <w:p w14:paraId="5A8D9063">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631" w:type="pct"/>
            <w:noWrap w:val="0"/>
            <w:vAlign w:val="center"/>
          </w:tcPr>
          <w:p w14:paraId="0077858E">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4D67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 w:type="pct"/>
            <w:noWrap w:val="0"/>
            <w:vAlign w:val="center"/>
          </w:tcPr>
          <w:p w14:paraId="4F5F7821">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val="en-US" w:eastAsia="zh-CN"/>
              </w:rPr>
              <w:t>1</w:t>
            </w:r>
          </w:p>
        </w:tc>
        <w:tc>
          <w:tcPr>
            <w:tcW w:w="641" w:type="pct"/>
            <w:noWrap w:val="0"/>
            <w:vAlign w:val="center"/>
          </w:tcPr>
          <w:p w14:paraId="54738634">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技术分</w:t>
            </w:r>
          </w:p>
        </w:tc>
        <w:tc>
          <w:tcPr>
            <w:tcW w:w="4050" w:type="pct"/>
            <w:gridSpan w:val="2"/>
            <w:noWrap w:val="0"/>
            <w:vAlign w:val="top"/>
          </w:tcPr>
          <w:p w14:paraId="41A65EBB">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r>
      <w:tr w14:paraId="0A32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 w:type="pct"/>
            <w:noWrap w:val="0"/>
            <w:vAlign w:val="center"/>
          </w:tcPr>
          <w:p w14:paraId="5C5E99F6">
            <w:pPr>
              <w:keepNext w:val="0"/>
              <w:keepLines w:val="0"/>
              <w:pageBreakBefore w:val="0"/>
              <w:kinsoku/>
              <w:overflowPunct/>
              <w:topLinePunct w:val="0"/>
              <w:autoSpaceDE/>
              <w:autoSpaceDN/>
              <w:bidi w:val="0"/>
              <w:adjustRightInd w:val="0"/>
              <w:spacing w:line="480" w:lineRule="exact"/>
              <w:ind w:left="-105" w:leftChars="-50" w:right="-105" w:rightChars="-5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.1</w:t>
            </w:r>
          </w:p>
        </w:tc>
        <w:tc>
          <w:tcPr>
            <w:tcW w:w="641" w:type="pct"/>
            <w:noWrap w:val="0"/>
            <w:vAlign w:val="center"/>
          </w:tcPr>
          <w:p w14:paraId="5AECA832">
            <w:pPr>
              <w:keepNext w:val="0"/>
              <w:keepLines w:val="0"/>
              <w:pageBreakBefore w:val="0"/>
              <w:kinsoku/>
              <w:wordWrap w:val="0"/>
              <w:overflowPunct/>
              <w:topLinePunct w:val="0"/>
              <w:autoSpaceDE/>
              <w:autoSpaceDN/>
              <w:bidi w:val="0"/>
              <w:adjustRightInd/>
              <w:spacing w:line="48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承保方案分（满分</w:t>
            </w:r>
            <w:r>
              <w:rPr>
                <w:rFonts w:hint="eastAsia" w:ascii="宋体" w:hAnsi="宋体" w:eastAsia="宋体" w:cs="宋体"/>
                <w:bCs/>
                <w:color w:val="auto"/>
                <w:sz w:val="21"/>
                <w:szCs w:val="21"/>
                <w:highlight w:val="none"/>
                <w:lang w:val="en-US" w:eastAsia="zh-CN"/>
              </w:rPr>
              <w:t>45</w:t>
            </w:r>
            <w:r>
              <w:rPr>
                <w:rFonts w:hint="eastAsia" w:ascii="宋体" w:hAnsi="宋体" w:eastAsia="宋体" w:cs="宋体"/>
                <w:bCs/>
                <w:color w:val="auto"/>
                <w:sz w:val="21"/>
                <w:szCs w:val="21"/>
                <w:highlight w:val="none"/>
              </w:rPr>
              <w:t>分）</w:t>
            </w:r>
          </w:p>
        </w:tc>
        <w:tc>
          <w:tcPr>
            <w:tcW w:w="3418" w:type="pct"/>
            <w:noWrap w:val="0"/>
            <w:vAlign w:val="center"/>
          </w:tcPr>
          <w:p w14:paraId="72BC5EBE">
            <w:pPr>
              <w:keepNext w:val="0"/>
              <w:keepLines w:val="0"/>
              <w:pageBreakBefore w:val="0"/>
              <w:kinsoku/>
              <w:wordWrap w:val="0"/>
              <w:overflowPunct/>
              <w:topLinePunct w:val="0"/>
              <w:autoSpaceDE/>
              <w:autoSpaceDN/>
              <w:bidi w:val="0"/>
              <w:spacing w:line="48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①基本分（5分）：完全满足采购文件所要求响应的基本保障项目和附加保障项目、赔偿限额、保险责任的，得基本分5分；</w:t>
            </w:r>
          </w:p>
          <w:p w14:paraId="5D5E8B00">
            <w:pPr>
              <w:keepNext w:val="0"/>
              <w:keepLines w:val="0"/>
              <w:pageBreakBefore w:val="0"/>
              <w:kinsoku/>
              <w:wordWrap w:val="0"/>
              <w:overflowPunct/>
              <w:topLinePunct w:val="0"/>
              <w:autoSpaceDE/>
              <w:autoSpaceDN/>
              <w:bidi w:val="0"/>
              <w:spacing w:line="48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②身故或残疾赔偿（10分）：投标人承诺的遭受意外事故造成身故或残疾赔偿，按金额由高到低进行排序，金额最高的投标人得满分10分，其余投标人每低一个名次减2分，减完为止；</w:t>
            </w:r>
          </w:p>
          <w:p w14:paraId="550DA417">
            <w:pPr>
              <w:keepNext w:val="0"/>
              <w:keepLines w:val="0"/>
              <w:pageBreakBefore w:val="0"/>
              <w:kinsoku/>
              <w:wordWrap w:val="0"/>
              <w:overflowPunct/>
              <w:topLinePunct w:val="0"/>
              <w:autoSpaceDE/>
              <w:autoSpaceDN/>
              <w:bidi w:val="0"/>
              <w:spacing w:line="48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③医疗费用赔偿（10分）：投标人承诺的遭受意外伤害的合理医疗费用赔偿，按金额由高到低进行排序，金额最高的投标人得满分10分，其余投标人每低一个名次减2分，减完为止；</w:t>
            </w:r>
          </w:p>
          <w:p w14:paraId="75CB5FFF">
            <w:pPr>
              <w:keepNext w:val="0"/>
              <w:keepLines w:val="0"/>
              <w:pageBreakBefore w:val="0"/>
              <w:kinsoku/>
              <w:wordWrap w:val="0"/>
              <w:overflowPunct/>
              <w:topLinePunct w:val="0"/>
              <w:autoSpaceDE/>
              <w:autoSpaceDN/>
              <w:bidi w:val="0"/>
              <w:spacing w:line="48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④住院护理津贴（10分）：投标人承诺的遭受意外伤害造成的住院护理津贴，按金额由高到低进行排序，金额最高的投标人得满分10分，其余投标人每低一个名次减2分，减完为止； </w:t>
            </w:r>
          </w:p>
          <w:p w14:paraId="6BE95044">
            <w:pPr>
              <w:keepNext w:val="0"/>
              <w:keepLines w:val="0"/>
              <w:pageBreakBefore w:val="0"/>
              <w:kinsoku/>
              <w:wordWrap w:val="0"/>
              <w:overflowPunct/>
              <w:topLinePunct w:val="0"/>
              <w:autoSpaceDE/>
              <w:autoSpaceDN/>
              <w:bidi w:val="0"/>
              <w:spacing w:line="48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⑤骨折责任赔偿（10分）：投标人承诺的遭受意外伤害骨折责任赔偿，按金额由高到低进行排序，金额最高的投标人得满分10分，其余投标人每低一个名次减2分，减完为止。</w:t>
            </w:r>
          </w:p>
        </w:tc>
        <w:tc>
          <w:tcPr>
            <w:tcW w:w="631" w:type="pct"/>
            <w:noWrap w:val="0"/>
            <w:vAlign w:val="center"/>
          </w:tcPr>
          <w:p w14:paraId="5D724428">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tc>
      </w:tr>
      <w:tr w14:paraId="5E76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7" w:type="pct"/>
            <w:noWrap w:val="0"/>
            <w:vAlign w:val="center"/>
          </w:tcPr>
          <w:p w14:paraId="0622C724">
            <w:pPr>
              <w:keepNext w:val="0"/>
              <w:keepLines w:val="0"/>
              <w:pageBreakBefore w:val="0"/>
              <w:kinsoku/>
              <w:overflowPunct/>
              <w:topLinePunct w:val="0"/>
              <w:autoSpaceDE/>
              <w:autoSpaceDN/>
              <w:bidi w:val="0"/>
              <w:adjustRightInd w:val="0"/>
              <w:spacing w:line="480" w:lineRule="exact"/>
              <w:ind w:left="-105" w:leftChars="-50" w:right="-105" w:rightChars="-5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.2</w:t>
            </w:r>
          </w:p>
        </w:tc>
        <w:tc>
          <w:tcPr>
            <w:tcW w:w="641" w:type="pct"/>
            <w:noWrap w:val="0"/>
            <w:vAlign w:val="center"/>
          </w:tcPr>
          <w:p w14:paraId="653792C1">
            <w:pPr>
              <w:keepNext w:val="0"/>
              <w:keepLines w:val="0"/>
              <w:pageBreakBefore w:val="0"/>
              <w:widowControl/>
              <w:kinsoku/>
              <w:wordWrap w:val="0"/>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理赔服务措施分（满分9分）</w:t>
            </w:r>
          </w:p>
        </w:tc>
        <w:tc>
          <w:tcPr>
            <w:tcW w:w="3418" w:type="pct"/>
            <w:noWrap w:val="0"/>
            <w:vAlign w:val="center"/>
          </w:tcPr>
          <w:p w14:paraId="09416B93">
            <w:pPr>
              <w:keepNext w:val="0"/>
              <w:keepLines w:val="0"/>
              <w:pageBreakBefore w:val="0"/>
              <w:kinsoku/>
              <w:wordWrap w:val="0"/>
              <w:overflowPunct/>
              <w:topLinePunct w:val="0"/>
              <w:autoSpaceDE/>
              <w:autoSpaceDN/>
              <w:bidi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eastAsia="宋体" w:cs="宋体"/>
                <w:bCs/>
                <w:color w:val="auto"/>
                <w:sz w:val="21"/>
                <w:szCs w:val="21"/>
                <w:highlight w:val="none"/>
                <w:lang w:val="en-US" w:eastAsia="zh-CN"/>
              </w:rPr>
              <w:t>(3分)</w:t>
            </w:r>
            <w:r>
              <w:rPr>
                <w:rFonts w:hint="eastAsia" w:ascii="宋体" w:hAnsi="宋体" w:eastAsia="宋体" w:cs="宋体"/>
                <w:bCs/>
                <w:color w:val="auto"/>
                <w:sz w:val="21"/>
                <w:szCs w:val="21"/>
                <w:highlight w:val="none"/>
              </w:rPr>
              <w:t>：</w:t>
            </w:r>
            <w:r>
              <w:rPr>
                <w:rFonts w:hint="eastAsia" w:ascii="宋体" w:hAnsi="宋体" w:eastAsia="宋体" w:cs="宋体"/>
                <w:b w:val="0"/>
                <w:bCs/>
                <w:color w:val="auto"/>
                <w:sz w:val="21"/>
                <w:szCs w:val="21"/>
                <w:highlight w:val="none"/>
              </w:rPr>
              <w:t>理赔方案流程基本明确，包含理赔申请资料内容、申请理赔程序、理赔</w:t>
            </w:r>
            <w:r>
              <w:rPr>
                <w:rFonts w:hint="eastAsia" w:ascii="宋体" w:hAnsi="宋体" w:eastAsia="宋体" w:cs="宋体"/>
                <w:b w:val="0"/>
                <w:bCs/>
                <w:color w:val="auto"/>
                <w:sz w:val="21"/>
                <w:szCs w:val="21"/>
                <w:highlight w:val="none"/>
                <w:lang w:eastAsia="zh-CN"/>
              </w:rPr>
              <w:t>时效</w:t>
            </w:r>
            <w:r>
              <w:rPr>
                <w:rFonts w:hint="eastAsia" w:ascii="宋体" w:hAnsi="宋体" w:eastAsia="宋体" w:cs="宋体"/>
                <w:b w:val="0"/>
                <w:bCs/>
                <w:color w:val="auto"/>
                <w:sz w:val="21"/>
                <w:szCs w:val="21"/>
                <w:highlight w:val="none"/>
              </w:rPr>
              <w:t>及理赔方式等</w:t>
            </w:r>
            <w:r>
              <w:rPr>
                <w:rFonts w:hint="eastAsia" w:ascii="宋体" w:hAnsi="宋体" w:eastAsia="宋体" w:cs="宋体"/>
                <w:b w:val="0"/>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措施体现</w:t>
            </w:r>
            <w:r>
              <w:rPr>
                <w:rFonts w:hint="eastAsia" w:ascii="宋体" w:hAnsi="宋体" w:eastAsia="宋体" w:cs="宋体"/>
                <w:bCs/>
                <w:color w:val="auto"/>
                <w:kern w:val="2"/>
                <w:sz w:val="21"/>
                <w:szCs w:val="21"/>
                <w:highlight w:val="none"/>
                <w:lang w:val="en-US" w:eastAsia="zh-CN" w:bidi="ar-SA"/>
              </w:rPr>
              <w:t>预计到可能出现的各种问题。</w:t>
            </w:r>
          </w:p>
          <w:p w14:paraId="289BA3D6">
            <w:pPr>
              <w:keepNext w:val="0"/>
              <w:keepLines w:val="0"/>
              <w:pageBreakBefore w:val="0"/>
              <w:kinsoku/>
              <w:wordWrap w:val="0"/>
              <w:overflowPunct/>
              <w:topLinePunct w:val="0"/>
              <w:autoSpaceDE/>
              <w:autoSpaceDN/>
              <w:bidi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eastAsia="宋体" w:cs="宋体"/>
                <w:bCs/>
                <w:color w:val="auto"/>
                <w:sz w:val="21"/>
                <w:szCs w:val="21"/>
                <w:highlight w:val="none"/>
                <w:lang w:val="en-US" w:eastAsia="zh-CN"/>
              </w:rPr>
              <w:t>(6分)</w:t>
            </w:r>
            <w:r>
              <w:rPr>
                <w:rFonts w:hint="eastAsia" w:ascii="宋体" w:hAnsi="宋体" w:eastAsia="宋体" w:cs="宋体"/>
                <w:bCs/>
                <w:color w:val="auto"/>
                <w:sz w:val="21"/>
                <w:szCs w:val="21"/>
                <w:highlight w:val="none"/>
              </w:rPr>
              <w:t>：</w:t>
            </w:r>
            <w:r>
              <w:rPr>
                <w:rFonts w:hint="eastAsia" w:ascii="宋体" w:hAnsi="宋体" w:eastAsia="宋体" w:cs="宋体"/>
                <w:b w:val="0"/>
                <w:bCs/>
                <w:color w:val="auto"/>
                <w:sz w:val="21"/>
                <w:szCs w:val="21"/>
                <w:highlight w:val="none"/>
                <w:lang w:val="en-US" w:eastAsia="zh-CN"/>
              </w:rPr>
              <w:t>在满足一档的情况下，</w:t>
            </w:r>
            <w:r>
              <w:rPr>
                <w:rFonts w:hint="eastAsia" w:ascii="宋体" w:hAnsi="宋体" w:eastAsia="宋体" w:cs="宋体"/>
                <w:b w:val="0"/>
                <w:bCs/>
                <w:color w:val="auto"/>
                <w:sz w:val="21"/>
                <w:szCs w:val="21"/>
                <w:highlight w:val="none"/>
              </w:rPr>
              <w:t>理赔方案流程步骤明确，内容科学、可行，理赔程序规范，理赔速度较快</w:t>
            </w:r>
            <w:r>
              <w:rPr>
                <w:rFonts w:hint="eastAsia" w:ascii="宋体" w:hAnsi="宋体" w:eastAsia="宋体" w:cs="宋体"/>
                <w:b w:val="0"/>
                <w:bCs/>
                <w:color w:val="auto"/>
                <w:sz w:val="21"/>
                <w:szCs w:val="21"/>
                <w:highlight w:val="none"/>
                <w:lang w:eastAsia="zh-CN"/>
              </w:rPr>
              <w:t>。</w:t>
            </w:r>
          </w:p>
          <w:p w14:paraId="4D131861">
            <w:pPr>
              <w:keepNext w:val="0"/>
              <w:keepLines w:val="0"/>
              <w:pageBreakBefore w:val="0"/>
              <w:kinsoku/>
              <w:wordWrap w:val="0"/>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三档</w:t>
            </w:r>
            <w:r>
              <w:rPr>
                <w:rFonts w:hint="eastAsia" w:ascii="宋体" w:hAnsi="宋体" w:eastAsia="宋体" w:cs="宋体"/>
                <w:bCs/>
                <w:color w:val="auto"/>
                <w:sz w:val="21"/>
                <w:szCs w:val="21"/>
                <w:highlight w:val="none"/>
                <w:lang w:val="en-US" w:eastAsia="zh-CN"/>
              </w:rPr>
              <w:t>(9分)</w:t>
            </w:r>
            <w:r>
              <w:rPr>
                <w:rFonts w:hint="eastAsia" w:ascii="宋体" w:hAnsi="宋体" w:eastAsia="宋体" w:cs="宋体"/>
                <w:bCs/>
                <w:color w:val="auto"/>
                <w:sz w:val="21"/>
                <w:szCs w:val="21"/>
                <w:highlight w:val="none"/>
              </w:rPr>
              <w:t>：</w:t>
            </w:r>
            <w:r>
              <w:rPr>
                <w:rFonts w:hint="eastAsia" w:ascii="宋体" w:hAnsi="宋体" w:eastAsia="宋体" w:cs="宋体"/>
                <w:b w:val="0"/>
                <w:bCs/>
                <w:color w:val="auto"/>
                <w:sz w:val="21"/>
                <w:szCs w:val="21"/>
                <w:highlight w:val="none"/>
                <w:lang w:val="en-US" w:eastAsia="zh-CN"/>
              </w:rPr>
              <w:t>在满足二档的情况下，</w:t>
            </w:r>
            <w:r>
              <w:rPr>
                <w:rFonts w:hint="eastAsia" w:ascii="宋体" w:hAnsi="宋体" w:eastAsia="宋体" w:cs="宋体"/>
                <w:b w:val="0"/>
                <w:bCs/>
                <w:color w:val="auto"/>
                <w:sz w:val="21"/>
                <w:szCs w:val="21"/>
                <w:highlight w:val="none"/>
              </w:rPr>
              <w:t>理赔方案流程具体，每一个步骤描述清晰，内容针对性强，且针对本次采购需求提出了有效的简化理赔程序，能快速响应理赔事件，流程规范合理，理赔方式简便迅速，组织协调能力强。</w:t>
            </w:r>
          </w:p>
        </w:tc>
        <w:tc>
          <w:tcPr>
            <w:tcW w:w="631" w:type="pct"/>
            <w:noWrap w:val="0"/>
            <w:vAlign w:val="center"/>
          </w:tcPr>
          <w:p w14:paraId="4594DD82">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3216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 w:type="pct"/>
            <w:noWrap w:val="0"/>
            <w:vAlign w:val="center"/>
          </w:tcPr>
          <w:p w14:paraId="3660FC80">
            <w:pPr>
              <w:keepNext w:val="0"/>
              <w:keepLines w:val="0"/>
              <w:pageBreakBefore w:val="0"/>
              <w:kinsoku/>
              <w:overflowPunct/>
              <w:topLinePunct w:val="0"/>
              <w:autoSpaceDE/>
              <w:autoSpaceDN/>
              <w:bidi w:val="0"/>
              <w:adjustRightInd w:val="0"/>
              <w:spacing w:line="480" w:lineRule="exact"/>
              <w:ind w:left="-105" w:leftChars="-50" w:right="-105" w:rightChars="-5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1.3</w:t>
            </w:r>
          </w:p>
        </w:tc>
        <w:tc>
          <w:tcPr>
            <w:tcW w:w="641" w:type="pct"/>
            <w:noWrap w:val="0"/>
            <w:vAlign w:val="center"/>
          </w:tcPr>
          <w:p w14:paraId="1525DD2E">
            <w:pPr>
              <w:keepNext w:val="0"/>
              <w:keepLines w:val="0"/>
              <w:pageBreakBefore w:val="0"/>
              <w:widowControl/>
              <w:kinsoku/>
              <w:wordWrap w:val="0"/>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增值服务分（满分</w:t>
            </w:r>
            <w:r>
              <w:rPr>
                <w:rFonts w:hint="eastAsia" w:ascii="宋体" w:hAnsi="宋体" w:eastAsia="宋体" w:cs="宋体"/>
                <w:color w:val="auto"/>
                <w:kern w:val="0"/>
                <w:sz w:val="21"/>
                <w:szCs w:val="21"/>
                <w:highlight w:val="none"/>
                <w:lang w:val="en-US"/>
              </w:rPr>
              <w:t>9</w:t>
            </w:r>
            <w:r>
              <w:rPr>
                <w:rFonts w:hint="eastAsia" w:ascii="宋体" w:hAnsi="宋体" w:eastAsia="宋体" w:cs="宋体"/>
                <w:color w:val="auto"/>
                <w:kern w:val="0"/>
                <w:sz w:val="21"/>
                <w:szCs w:val="21"/>
                <w:highlight w:val="none"/>
              </w:rPr>
              <w:t>分）</w:t>
            </w:r>
          </w:p>
        </w:tc>
        <w:tc>
          <w:tcPr>
            <w:tcW w:w="3418" w:type="pct"/>
            <w:noWrap w:val="0"/>
            <w:vAlign w:val="center"/>
          </w:tcPr>
          <w:p w14:paraId="43139D61">
            <w:pPr>
              <w:keepNext w:val="0"/>
              <w:keepLines w:val="0"/>
              <w:pageBreakBefore w:val="0"/>
              <w:kinsoku/>
              <w:wordWrap w:val="0"/>
              <w:overflowPunct/>
              <w:topLinePunct w:val="0"/>
              <w:autoSpaceDE/>
              <w:autoSpaceDN/>
              <w:bidi w:val="0"/>
              <w:spacing w:line="48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一档：增值服务方案一般，满足要求，得3分；</w:t>
            </w:r>
          </w:p>
          <w:p w14:paraId="563DC865">
            <w:pPr>
              <w:keepNext w:val="0"/>
              <w:keepLines w:val="0"/>
              <w:pageBreakBefore w:val="0"/>
              <w:kinsoku/>
              <w:wordWrap w:val="0"/>
              <w:overflowPunct/>
              <w:topLinePunct w:val="0"/>
              <w:autoSpaceDE/>
              <w:autoSpaceDN/>
              <w:bidi w:val="0"/>
              <w:spacing w:line="48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二档：增值服务方案合理，附加保障项目的赔偿限额有一定幅度提升，有一定的针对性，得6分；</w:t>
            </w:r>
          </w:p>
          <w:p w14:paraId="5679D713">
            <w:pPr>
              <w:keepNext w:val="0"/>
              <w:keepLines w:val="0"/>
              <w:pageBreakBefore w:val="0"/>
              <w:kinsoku/>
              <w:wordWrap w:val="0"/>
              <w:overflowPunct/>
              <w:topLinePunct w:val="0"/>
              <w:autoSpaceDE/>
              <w:autoSpaceDN/>
              <w:bidi w:val="0"/>
              <w:spacing w:line="48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三档：增值服务方案内容丰富、可行性强，附加保障项目的赔偿限额有较大幅度提升，针对性强，得9分。</w:t>
            </w:r>
          </w:p>
        </w:tc>
        <w:tc>
          <w:tcPr>
            <w:tcW w:w="631" w:type="pct"/>
            <w:noWrap w:val="0"/>
            <w:vAlign w:val="center"/>
          </w:tcPr>
          <w:p w14:paraId="4F37E71E">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5770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 w:type="pct"/>
            <w:noWrap w:val="0"/>
            <w:vAlign w:val="center"/>
          </w:tcPr>
          <w:p w14:paraId="71C8BADC">
            <w:pPr>
              <w:keepNext w:val="0"/>
              <w:keepLines w:val="0"/>
              <w:pageBreakBefore w:val="0"/>
              <w:kinsoku/>
              <w:overflowPunct/>
              <w:topLinePunct w:val="0"/>
              <w:autoSpaceDE/>
              <w:autoSpaceDN/>
              <w:bidi w:val="0"/>
              <w:adjustRightInd w:val="0"/>
              <w:spacing w:line="480" w:lineRule="exact"/>
              <w:ind w:left="-105" w:leftChars="-50" w:right="-105" w:rightChars="-5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w:t>
            </w:r>
          </w:p>
        </w:tc>
        <w:tc>
          <w:tcPr>
            <w:tcW w:w="641" w:type="pct"/>
            <w:noWrap w:val="0"/>
            <w:vAlign w:val="center"/>
          </w:tcPr>
          <w:p w14:paraId="5917779C">
            <w:pPr>
              <w:keepNext w:val="0"/>
              <w:keepLines w:val="0"/>
              <w:pageBreakBefore w:val="0"/>
              <w:widowControl/>
              <w:kinsoku/>
              <w:wordWrap w:val="0"/>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保险培训服务分（满分</w:t>
            </w:r>
            <w:r>
              <w:rPr>
                <w:rFonts w:hint="eastAsia" w:ascii="宋体" w:hAnsi="宋体" w:eastAsia="宋体" w:cs="宋体"/>
                <w:color w:val="auto"/>
                <w:kern w:val="0"/>
                <w:sz w:val="21"/>
                <w:szCs w:val="21"/>
                <w:highlight w:val="none"/>
                <w:lang w:val="en-US"/>
              </w:rPr>
              <w:t>9</w:t>
            </w:r>
            <w:r>
              <w:rPr>
                <w:rFonts w:hint="eastAsia" w:ascii="宋体" w:hAnsi="宋体" w:eastAsia="宋体" w:cs="宋体"/>
                <w:color w:val="auto"/>
                <w:kern w:val="0"/>
                <w:sz w:val="21"/>
                <w:szCs w:val="21"/>
                <w:highlight w:val="none"/>
              </w:rPr>
              <w:t>分）</w:t>
            </w:r>
          </w:p>
        </w:tc>
        <w:tc>
          <w:tcPr>
            <w:tcW w:w="3418" w:type="pct"/>
            <w:noWrap w:val="0"/>
            <w:vAlign w:val="center"/>
          </w:tcPr>
          <w:p w14:paraId="78ED6435">
            <w:pPr>
              <w:keepNext w:val="0"/>
              <w:keepLines w:val="0"/>
              <w:pageBreakBefore w:val="0"/>
              <w:kinsoku/>
              <w:wordWrap w:val="0"/>
              <w:overflowPunct/>
              <w:topLinePunct w:val="0"/>
              <w:autoSpaceDE/>
              <w:autoSpaceDN/>
              <w:bidi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：保险培训</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内容</w:t>
            </w:r>
            <w:r>
              <w:rPr>
                <w:rFonts w:hint="eastAsia" w:ascii="宋体" w:hAnsi="宋体" w:eastAsia="宋体" w:cs="宋体"/>
                <w:bCs/>
                <w:color w:val="auto"/>
                <w:sz w:val="21"/>
                <w:szCs w:val="21"/>
                <w:highlight w:val="none"/>
                <w:lang w:val="en-US" w:eastAsia="zh-CN"/>
              </w:rPr>
              <w:t>较简单，</w:t>
            </w:r>
            <w:r>
              <w:rPr>
                <w:rFonts w:hint="eastAsia" w:ascii="宋体" w:hAnsi="宋体" w:eastAsia="宋体" w:cs="宋体"/>
                <w:color w:val="auto"/>
                <w:sz w:val="21"/>
                <w:szCs w:val="21"/>
                <w:highlight w:val="none"/>
                <w:lang w:val="en-US" w:eastAsia="zh-CN"/>
              </w:rPr>
              <w:t>明确</w:t>
            </w:r>
            <w:r>
              <w:rPr>
                <w:rFonts w:hint="eastAsia" w:ascii="宋体" w:hAnsi="宋体" w:eastAsia="宋体" w:cs="宋体"/>
                <w:color w:val="auto"/>
                <w:sz w:val="21"/>
                <w:szCs w:val="21"/>
                <w:highlight w:val="none"/>
              </w:rPr>
              <w:t>培训服务</w:t>
            </w:r>
            <w:r>
              <w:rPr>
                <w:rFonts w:hint="eastAsia" w:ascii="宋体" w:hAnsi="宋体" w:eastAsia="宋体" w:cs="宋体"/>
                <w:color w:val="auto"/>
                <w:sz w:val="21"/>
                <w:szCs w:val="21"/>
                <w:highlight w:val="none"/>
                <w:lang w:val="en-US" w:eastAsia="zh-CN"/>
              </w:rPr>
              <w:t>包含的内容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培训经费保障</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p>
          <w:p w14:paraId="1D55B6AF">
            <w:pPr>
              <w:keepNext w:val="0"/>
              <w:keepLines w:val="0"/>
              <w:pageBreakBefore w:val="0"/>
              <w:kinsoku/>
              <w:wordWrap w:val="0"/>
              <w:overflowPunct/>
              <w:topLinePunct w:val="0"/>
              <w:autoSpaceDE/>
              <w:autoSpaceDN/>
              <w:bidi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：保险</w:t>
            </w:r>
            <w:r>
              <w:rPr>
                <w:rFonts w:hint="eastAsia" w:ascii="宋体" w:hAnsi="宋体" w:eastAsia="宋体" w:cs="宋体"/>
                <w:color w:val="auto"/>
                <w:sz w:val="21"/>
                <w:szCs w:val="21"/>
                <w:highlight w:val="none"/>
              </w:rPr>
              <w:t>培训服务方案内容</w:t>
            </w:r>
            <w:r>
              <w:rPr>
                <w:rFonts w:hint="eastAsia" w:ascii="宋体" w:hAnsi="宋体" w:eastAsia="宋体" w:cs="宋体"/>
                <w:color w:val="auto"/>
                <w:sz w:val="21"/>
                <w:szCs w:val="21"/>
                <w:highlight w:val="none"/>
                <w:lang w:val="en-US" w:eastAsia="zh-CN"/>
              </w:rPr>
              <w:t>较完整</w:t>
            </w:r>
            <w:r>
              <w:rPr>
                <w:rFonts w:hint="eastAsia" w:ascii="宋体" w:hAnsi="宋体" w:eastAsia="宋体" w:cs="宋体"/>
                <w:color w:val="auto"/>
                <w:sz w:val="21"/>
                <w:szCs w:val="21"/>
                <w:highlight w:val="none"/>
              </w:rPr>
              <w:t>，培训经费保障</w:t>
            </w:r>
            <w:r>
              <w:rPr>
                <w:rFonts w:hint="eastAsia" w:ascii="宋体" w:hAnsi="宋体" w:eastAsia="宋体" w:cs="宋体"/>
                <w:color w:val="auto"/>
                <w:sz w:val="21"/>
                <w:szCs w:val="21"/>
                <w:highlight w:val="none"/>
                <w:lang w:val="en-US" w:eastAsia="zh-CN"/>
              </w:rPr>
              <w:t>能体现出</w:t>
            </w:r>
            <w:r>
              <w:rPr>
                <w:rFonts w:hint="eastAsia" w:ascii="宋体" w:hAnsi="宋体" w:eastAsia="宋体" w:cs="宋体"/>
                <w:color w:val="auto"/>
                <w:sz w:val="21"/>
                <w:szCs w:val="21"/>
                <w:highlight w:val="none"/>
              </w:rPr>
              <w:t>培训经费投入</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充足，培训服务方案</w:t>
            </w:r>
            <w:r>
              <w:rPr>
                <w:rFonts w:hint="eastAsia" w:ascii="宋体" w:hAnsi="宋体" w:eastAsia="宋体" w:cs="宋体"/>
                <w:color w:val="auto"/>
                <w:sz w:val="21"/>
                <w:szCs w:val="21"/>
                <w:highlight w:val="none"/>
                <w:lang w:val="en-US" w:eastAsia="zh-CN"/>
              </w:rPr>
              <w:t>有针对性</w:t>
            </w:r>
            <w:r>
              <w:rPr>
                <w:rFonts w:hint="eastAsia" w:ascii="宋体" w:hAnsi="宋体" w:eastAsia="宋体" w:cs="宋体"/>
                <w:color w:val="auto"/>
                <w:sz w:val="21"/>
                <w:szCs w:val="21"/>
                <w:highlight w:val="none"/>
              </w:rPr>
              <w:t>。</w:t>
            </w:r>
          </w:p>
          <w:p w14:paraId="184D6D9E">
            <w:pPr>
              <w:keepNext w:val="0"/>
              <w:keepLines w:val="0"/>
              <w:pageBreakBefore w:val="0"/>
              <w:kinsoku/>
              <w:wordWrap w:val="0"/>
              <w:overflowPunct/>
              <w:topLinePunct w:val="0"/>
              <w:autoSpaceDE/>
              <w:autoSpaceDN/>
              <w:bidi w:val="0"/>
              <w:spacing w:line="48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9分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：保险</w:t>
            </w:r>
            <w:r>
              <w:rPr>
                <w:rFonts w:hint="eastAsia" w:ascii="宋体" w:hAnsi="宋体" w:eastAsia="宋体" w:cs="宋体"/>
                <w:color w:val="auto"/>
                <w:sz w:val="21"/>
                <w:szCs w:val="21"/>
                <w:highlight w:val="none"/>
              </w:rPr>
              <w:t>培训服务方案内容</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丰富，培训</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涵盖</w:t>
            </w:r>
            <w:r>
              <w:rPr>
                <w:rFonts w:hint="eastAsia" w:ascii="宋体" w:hAnsi="宋体" w:eastAsia="宋体" w:cs="宋体"/>
                <w:color w:val="auto"/>
                <w:sz w:val="21"/>
                <w:szCs w:val="21"/>
                <w:highlight w:val="none"/>
                <w:lang w:val="en-US" w:eastAsia="zh-CN"/>
              </w:rPr>
              <w:t>全面，涉及与本项目相关的理赔知识、</w:t>
            </w:r>
            <w:r>
              <w:rPr>
                <w:rFonts w:hint="eastAsia" w:ascii="宋体" w:hAnsi="宋体" w:eastAsia="宋体" w:cs="宋体"/>
                <w:color w:val="auto"/>
                <w:sz w:val="21"/>
                <w:szCs w:val="21"/>
                <w:highlight w:val="none"/>
              </w:rPr>
              <w:t>服务管理、质量管理、安全管理等</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，培训经费保障</w:t>
            </w:r>
            <w:r>
              <w:rPr>
                <w:rFonts w:hint="eastAsia" w:ascii="宋体" w:hAnsi="宋体" w:eastAsia="宋体" w:cs="宋体"/>
                <w:color w:val="auto"/>
                <w:sz w:val="21"/>
                <w:szCs w:val="21"/>
                <w:highlight w:val="none"/>
                <w:lang w:val="en-US" w:eastAsia="zh-CN"/>
              </w:rPr>
              <w:t>能体现出</w:t>
            </w:r>
            <w:r>
              <w:rPr>
                <w:rFonts w:hint="eastAsia" w:ascii="宋体" w:hAnsi="宋体" w:eastAsia="宋体" w:cs="宋体"/>
                <w:color w:val="auto"/>
                <w:sz w:val="21"/>
                <w:szCs w:val="21"/>
                <w:highlight w:val="none"/>
              </w:rPr>
              <w:t>培训经费投入充足，</w:t>
            </w:r>
            <w:r>
              <w:rPr>
                <w:rFonts w:hint="eastAsia" w:ascii="宋体" w:hAnsi="宋体" w:eastAsia="宋体" w:cs="宋体"/>
                <w:color w:val="auto"/>
                <w:sz w:val="21"/>
                <w:szCs w:val="21"/>
                <w:highlight w:val="none"/>
                <w:lang w:val="en-US" w:eastAsia="zh-CN"/>
              </w:rPr>
              <w:t>有详细的培训时间、培训规模、培训场次等内容，</w:t>
            </w:r>
            <w:r>
              <w:rPr>
                <w:rFonts w:hint="eastAsia" w:ascii="宋体" w:hAnsi="宋体" w:eastAsia="宋体" w:cs="宋体"/>
                <w:color w:val="auto"/>
                <w:sz w:val="21"/>
                <w:szCs w:val="21"/>
                <w:highlight w:val="none"/>
              </w:rPr>
              <w:t>达到全覆盖。</w:t>
            </w:r>
          </w:p>
        </w:tc>
        <w:tc>
          <w:tcPr>
            <w:tcW w:w="631" w:type="pct"/>
            <w:noWrap w:val="0"/>
            <w:vAlign w:val="center"/>
          </w:tcPr>
          <w:p w14:paraId="21196A2B">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61A4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 w:type="pct"/>
            <w:noWrap w:val="0"/>
            <w:vAlign w:val="center"/>
          </w:tcPr>
          <w:p w14:paraId="1A506350">
            <w:pPr>
              <w:keepNext w:val="0"/>
              <w:keepLines w:val="0"/>
              <w:pageBreakBefore w:val="0"/>
              <w:kinsoku/>
              <w:overflowPunct/>
              <w:topLinePunct w:val="0"/>
              <w:autoSpaceDE/>
              <w:autoSpaceDN/>
              <w:bidi w:val="0"/>
              <w:adjustRightInd w:val="0"/>
              <w:spacing w:line="480" w:lineRule="exact"/>
              <w:ind w:left="-105" w:leftChars="-50" w:right="-105" w:rightChars="-5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1.5</w:t>
            </w:r>
          </w:p>
        </w:tc>
        <w:tc>
          <w:tcPr>
            <w:tcW w:w="641" w:type="pct"/>
            <w:noWrap w:val="0"/>
            <w:vAlign w:val="center"/>
          </w:tcPr>
          <w:p w14:paraId="6BC2F5B8">
            <w:pPr>
              <w:keepNext w:val="0"/>
              <w:keepLines w:val="0"/>
              <w:pageBreakBefore w:val="0"/>
              <w:widowControl/>
              <w:kinsoku/>
              <w:wordWrap w:val="0"/>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服务人员情况分（满分</w:t>
            </w:r>
            <w:r>
              <w:rPr>
                <w:rFonts w:hint="eastAsia" w:ascii="宋体" w:hAnsi="宋体" w:eastAsia="宋体" w:cs="宋体"/>
                <w:color w:val="auto"/>
                <w:kern w:val="0"/>
                <w:sz w:val="21"/>
                <w:szCs w:val="21"/>
                <w:highlight w:val="none"/>
                <w:lang w:val="en-US"/>
              </w:rPr>
              <w:t>6</w:t>
            </w:r>
            <w:r>
              <w:rPr>
                <w:rFonts w:hint="eastAsia" w:ascii="宋体" w:hAnsi="宋体" w:eastAsia="宋体" w:cs="宋体"/>
                <w:color w:val="auto"/>
                <w:kern w:val="0"/>
                <w:sz w:val="21"/>
                <w:szCs w:val="21"/>
                <w:highlight w:val="none"/>
              </w:rPr>
              <w:t>分）</w:t>
            </w:r>
          </w:p>
        </w:tc>
        <w:tc>
          <w:tcPr>
            <w:tcW w:w="3418" w:type="pct"/>
            <w:noWrap w:val="0"/>
            <w:vAlign w:val="center"/>
          </w:tcPr>
          <w:p w14:paraId="5DD4DBD9">
            <w:pPr>
              <w:keepNext w:val="0"/>
              <w:keepLines w:val="0"/>
              <w:pageBreakBefore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根据投标人服务人员设置的科学性、人员结构、服务分工、服务人员资质等内容分为二档：</w:t>
            </w:r>
          </w:p>
          <w:p w14:paraId="2FEDE546">
            <w:pPr>
              <w:keepNext w:val="0"/>
              <w:keepLines w:val="0"/>
              <w:pageBreakBefore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一档：投标人的服务人员设置、配备理赔服务人员基本满足采购文件要求的，得3分；</w:t>
            </w:r>
          </w:p>
          <w:p w14:paraId="319A5FED">
            <w:pPr>
              <w:keepNext w:val="0"/>
              <w:keepLines w:val="0"/>
              <w:pageBreakBefore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二档：投标人的服务人员设置、配备理赔服务人员更合理、完善，更具优势的，得6分。</w:t>
            </w:r>
          </w:p>
        </w:tc>
        <w:tc>
          <w:tcPr>
            <w:tcW w:w="631" w:type="pct"/>
            <w:noWrap w:val="0"/>
            <w:vAlign w:val="center"/>
          </w:tcPr>
          <w:p w14:paraId="5D465CF4">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2B96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 w:type="pct"/>
            <w:noWrap w:val="0"/>
            <w:vAlign w:val="center"/>
          </w:tcPr>
          <w:p w14:paraId="47F9E189">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2</w:t>
            </w:r>
          </w:p>
        </w:tc>
        <w:tc>
          <w:tcPr>
            <w:tcW w:w="641" w:type="pct"/>
            <w:noWrap w:val="0"/>
            <w:vAlign w:val="center"/>
          </w:tcPr>
          <w:p w14:paraId="0D669624">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商务分</w:t>
            </w:r>
          </w:p>
        </w:tc>
        <w:tc>
          <w:tcPr>
            <w:tcW w:w="4050" w:type="pct"/>
            <w:gridSpan w:val="2"/>
            <w:noWrap w:val="0"/>
            <w:vAlign w:val="center"/>
          </w:tcPr>
          <w:p w14:paraId="6E5A54AE">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r>
      <w:tr w14:paraId="53B8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 w:type="pct"/>
            <w:noWrap w:val="0"/>
            <w:vAlign w:val="center"/>
          </w:tcPr>
          <w:p w14:paraId="5530FC46">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p>
        </w:tc>
        <w:tc>
          <w:tcPr>
            <w:tcW w:w="641" w:type="pct"/>
            <w:noWrap w:val="0"/>
            <w:vAlign w:val="center"/>
          </w:tcPr>
          <w:p w14:paraId="7545AE0D">
            <w:pPr>
              <w:keepNext w:val="0"/>
              <w:keepLines w:val="0"/>
              <w:pageBreakBefore w:val="0"/>
              <w:kinsoku/>
              <w:overflowPunct/>
              <w:topLinePunct w:val="0"/>
              <w:autoSpaceDE/>
              <w:autoSpaceDN/>
              <w:bidi w:val="0"/>
              <w:adjustRightInd w:val="0"/>
              <w:snapToGrid w:val="0"/>
              <w:spacing w:line="480" w:lineRule="exact"/>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 w:val="0"/>
                <w:color w:val="auto"/>
                <w:sz w:val="21"/>
                <w:szCs w:val="21"/>
                <w:highlight w:val="none"/>
                <w:lang w:eastAsia="zh-CN"/>
              </w:rPr>
              <w:t>承保经验分（满分</w:t>
            </w:r>
            <w:r>
              <w:rPr>
                <w:rFonts w:hint="eastAsia" w:ascii="宋体" w:hAnsi="宋体" w:eastAsia="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eastAsia="zh-CN"/>
              </w:rPr>
              <w:t>分）</w:t>
            </w:r>
          </w:p>
        </w:tc>
        <w:tc>
          <w:tcPr>
            <w:tcW w:w="3418" w:type="pct"/>
            <w:noWrap w:val="0"/>
            <w:vAlign w:val="top"/>
          </w:tcPr>
          <w:p w14:paraId="5F4218DD">
            <w:pPr>
              <w:keepNext w:val="0"/>
              <w:keepLines w:val="0"/>
              <w:pageBreakBefore w:val="0"/>
              <w:kinsoku/>
              <w:wordWrap w:val="0"/>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lang w:eastAsia="zh-CN"/>
              </w:rPr>
              <w:t>自2022年1月1日至今，投标人或投标人总公司有省级及以上责任险承保业绩的，每提供一份有效证明业绩文件得</w:t>
            </w:r>
            <w:r>
              <w:rPr>
                <w:rFonts w:hint="eastAsia" w:ascii="宋体" w:hAnsi="宋体" w:eastAsia="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eastAsia="zh-CN"/>
              </w:rPr>
              <w:t>分（以签订保险合同为准，同一投保人多年连续投保视为一份，投标时提供相关有效证明文件复印件），满分</w:t>
            </w:r>
            <w:r>
              <w:rPr>
                <w:rFonts w:hint="eastAsia" w:ascii="宋体" w:hAnsi="宋体" w:eastAsia="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eastAsia="zh-CN"/>
              </w:rPr>
              <w:t>分。</w:t>
            </w:r>
          </w:p>
        </w:tc>
        <w:tc>
          <w:tcPr>
            <w:tcW w:w="631" w:type="pct"/>
            <w:noWrap w:val="0"/>
            <w:vAlign w:val="center"/>
          </w:tcPr>
          <w:p w14:paraId="445C340B">
            <w:pPr>
              <w:keepNext w:val="0"/>
              <w:keepLines w:val="0"/>
              <w:pageBreakBefore w:val="0"/>
              <w:kinsoku/>
              <w:wordWrap w:val="0"/>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3305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 w:type="pct"/>
            <w:noWrap w:val="0"/>
            <w:vAlign w:val="center"/>
          </w:tcPr>
          <w:p w14:paraId="2D6148AF">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p>
        </w:tc>
        <w:tc>
          <w:tcPr>
            <w:tcW w:w="641" w:type="pct"/>
            <w:noWrap w:val="0"/>
            <w:vAlign w:val="center"/>
          </w:tcPr>
          <w:p w14:paraId="253D8CFD">
            <w:pPr>
              <w:keepNext w:val="0"/>
              <w:keepLines w:val="0"/>
              <w:pageBreakBefore w:val="0"/>
              <w:kinsoku/>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理赔经验分（满分</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分）</w:t>
            </w:r>
          </w:p>
        </w:tc>
        <w:tc>
          <w:tcPr>
            <w:tcW w:w="3418" w:type="pct"/>
            <w:noWrap w:val="0"/>
            <w:vAlign w:val="top"/>
          </w:tcPr>
          <w:p w14:paraId="00E3E035">
            <w:pPr>
              <w:keepNext w:val="0"/>
              <w:keepLines w:val="0"/>
              <w:pageBreakBefore w:val="0"/>
              <w:kinsoku/>
              <w:wordWrap w:val="0"/>
              <w:overflowPunct/>
              <w:topLinePunct w:val="0"/>
              <w:autoSpaceDE/>
              <w:autoSpaceDN/>
              <w:bidi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自2022年1月1日至今，投标人或投标人总公司有责任保险类型项目理赔经验的，每提供一份有效证明文件得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分（投标时提供已赔付材料证明复印件），满分</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分。</w:t>
            </w:r>
          </w:p>
        </w:tc>
        <w:tc>
          <w:tcPr>
            <w:tcW w:w="631" w:type="pct"/>
            <w:noWrap w:val="0"/>
            <w:vAlign w:val="center"/>
          </w:tcPr>
          <w:p w14:paraId="6AB86461">
            <w:pPr>
              <w:keepNext w:val="0"/>
              <w:keepLines w:val="0"/>
              <w:pageBreakBefore w:val="0"/>
              <w:kinsoku/>
              <w:wordWrap w:val="0"/>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48F8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 w:type="pct"/>
            <w:noWrap w:val="0"/>
            <w:vAlign w:val="center"/>
          </w:tcPr>
          <w:p w14:paraId="7579ED7C">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w:t>
            </w:r>
          </w:p>
        </w:tc>
        <w:tc>
          <w:tcPr>
            <w:tcW w:w="641" w:type="pct"/>
            <w:noWrap w:val="0"/>
            <w:vAlign w:val="center"/>
          </w:tcPr>
          <w:p w14:paraId="2AF709AB">
            <w:pPr>
              <w:keepNext w:val="0"/>
              <w:keepLines w:val="0"/>
              <w:pageBreakBefore w:val="0"/>
              <w:kinsoku/>
              <w:overflowPunct/>
              <w:topLinePunct w:val="0"/>
              <w:autoSpaceDE/>
              <w:autoSpaceDN/>
              <w:bidi w:val="0"/>
              <w:spacing w:line="480" w:lineRule="exac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综合实力分（满分6分）</w:t>
            </w:r>
          </w:p>
        </w:tc>
        <w:tc>
          <w:tcPr>
            <w:tcW w:w="3418" w:type="pct"/>
            <w:noWrap w:val="0"/>
            <w:vAlign w:val="top"/>
          </w:tcPr>
          <w:p w14:paraId="6AB3CFDA">
            <w:pPr>
              <w:keepNext w:val="0"/>
              <w:keepLines w:val="0"/>
              <w:pageBreakBefore w:val="0"/>
              <w:kinsoku/>
              <w:wordWrap w:val="0"/>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投标人总公司2024年偿付能力充足率为100%（不含）到200%（含）之间，得3分；2024年偿付能力充足率高于200%（不含）得6分（投标时须提供第三方审计报告或第三方反映财务数据的报告并加盖投标人公章）</w:t>
            </w:r>
          </w:p>
        </w:tc>
        <w:tc>
          <w:tcPr>
            <w:tcW w:w="631" w:type="pct"/>
            <w:noWrap w:val="0"/>
            <w:vAlign w:val="center"/>
          </w:tcPr>
          <w:p w14:paraId="3C9896B8">
            <w:pPr>
              <w:keepNext w:val="0"/>
              <w:keepLines w:val="0"/>
              <w:pageBreakBefore w:val="0"/>
              <w:kinsoku/>
              <w:wordWrap w:val="0"/>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43EE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 w:type="pct"/>
            <w:noWrap w:val="0"/>
            <w:vAlign w:val="center"/>
          </w:tcPr>
          <w:p w14:paraId="4E69E81B">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w:t>
            </w:r>
          </w:p>
        </w:tc>
        <w:tc>
          <w:tcPr>
            <w:tcW w:w="641" w:type="pct"/>
            <w:noWrap w:val="0"/>
            <w:vAlign w:val="center"/>
          </w:tcPr>
          <w:p w14:paraId="2DBA66BB">
            <w:pPr>
              <w:keepNext w:val="0"/>
              <w:keepLines w:val="0"/>
              <w:pageBreakBefore w:val="0"/>
              <w:kinsoku/>
              <w:overflowPunct/>
              <w:topLinePunct w:val="0"/>
              <w:autoSpaceDE/>
              <w:autoSpaceDN/>
              <w:bidi w:val="0"/>
              <w:spacing w:line="480" w:lineRule="exac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风险综合评级分（满分6分）</w:t>
            </w:r>
          </w:p>
        </w:tc>
        <w:tc>
          <w:tcPr>
            <w:tcW w:w="3418" w:type="pct"/>
            <w:noWrap w:val="0"/>
            <w:vAlign w:val="top"/>
          </w:tcPr>
          <w:p w14:paraId="4A8A252F">
            <w:pPr>
              <w:keepNext w:val="0"/>
              <w:keepLines w:val="0"/>
              <w:pageBreakBefore w:val="0"/>
              <w:kinsoku/>
              <w:wordWrap w:val="0"/>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投标人总公司2024年四季度风险综合评级获得A级，得6分；获得B级，得3分；获得C级及以下不得分。（投标时须提供国家金融监督管理总局官网查询截图，并加盖投标人公章）</w:t>
            </w:r>
          </w:p>
        </w:tc>
        <w:tc>
          <w:tcPr>
            <w:tcW w:w="631" w:type="pct"/>
            <w:noWrap w:val="0"/>
            <w:vAlign w:val="center"/>
          </w:tcPr>
          <w:p w14:paraId="6D61EF68">
            <w:pPr>
              <w:keepNext w:val="0"/>
              <w:keepLines w:val="0"/>
              <w:pageBreakBefore w:val="0"/>
              <w:kinsoku/>
              <w:wordWrap w:val="0"/>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6分</w:t>
            </w:r>
          </w:p>
        </w:tc>
      </w:tr>
      <w:tr w14:paraId="47E0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4"/>
            <w:noWrap w:val="0"/>
            <w:vAlign w:val="top"/>
          </w:tcPr>
          <w:p w14:paraId="3EFB144D">
            <w:pPr>
              <w:keepNext w:val="0"/>
              <w:keepLines w:val="0"/>
              <w:pageBreakBefore w:val="0"/>
              <w:widowControl/>
              <w:kinsoku/>
              <w:overflowPunct/>
              <w:topLinePunct w:val="0"/>
              <w:autoSpaceDE/>
              <w:autoSpaceDN/>
              <w:bidi w:val="0"/>
              <w:spacing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总得分＝1＋2</w:t>
            </w:r>
          </w:p>
        </w:tc>
      </w:tr>
    </w:tbl>
    <w:p w14:paraId="4A4ECC0A">
      <w:pPr>
        <w:pStyle w:val="18"/>
        <w:spacing w:line="360" w:lineRule="auto"/>
        <w:ind w:firstLine="420" w:firstLineChars="200"/>
        <w:rPr>
          <w:rFonts w:hint="eastAsia" w:hAnsi="宋体" w:cs="宋体"/>
          <w:bCs/>
          <w:color w:val="auto"/>
          <w:szCs w:val="21"/>
          <w:lang w:val="en-US" w:eastAsia="zh-CN"/>
        </w:rPr>
      </w:pPr>
    </w:p>
    <w:p w14:paraId="17AD33C1">
      <w:pPr>
        <w:keepNext/>
        <w:keepLines/>
        <w:spacing w:before="260" w:after="260" w:line="413" w:lineRule="auto"/>
        <w:jc w:val="center"/>
        <w:outlineLvl w:val="1"/>
        <w:rPr>
          <w:rFonts w:hint="eastAsia" w:ascii="宋体" w:hAnsi="宋体" w:eastAsia="宋体" w:cs="宋体"/>
          <w:bCs/>
          <w:color w:val="auto"/>
          <w:sz w:val="30"/>
          <w:szCs w:val="30"/>
          <w:highlight w:val="none"/>
        </w:rPr>
      </w:pPr>
      <w:bookmarkStart w:id="132" w:name="_Toc3222"/>
      <w:r>
        <w:rPr>
          <w:rFonts w:hint="eastAsia" w:ascii="宋体" w:hAnsi="宋体" w:eastAsia="宋体" w:cs="宋体"/>
          <w:bCs/>
          <w:color w:val="auto"/>
          <w:sz w:val="30"/>
          <w:szCs w:val="30"/>
          <w:highlight w:val="none"/>
        </w:rPr>
        <w:t>第四节 中标候选人推荐原则</w:t>
      </w:r>
      <w:bookmarkEnd w:id="132"/>
    </w:p>
    <w:p w14:paraId="4FD956E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237" w:leftChars="0" w:hanging="765" w:firstLineChars="0"/>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lang w:val="en-US" w:eastAsia="zh-CN" w:bidi="ar-SA"/>
        </w:rPr>
        <w:t>（一）</w:t>
      </w:r>
      <w:r>
        <w:rPr>
          <w:rFonts w:hint="eastAsia" w:ascii="宋体" w:hAnsi="宋体" w:eastAsia="宋体" w:cs="宋体"/>
          <w:b/>
          <w:bCs/>
          <w:color w:val="auto"/>
          <w:sz w:val="21"/>
          <w:szCs w:val="21"/>
          <w:highlight w:val="none"/>
        </w:rPr>
        <w:t>综合评分法</w:t>
      </w:r>
    </w:p>
    <w:p w14:paraId="3C723613">
      <w:pPr>
        <w:pStyle w:val="18"/>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rPr>
        <w:t>评标委员会将根据总得分由高到低排列次序并推荐中标候选人。</w:t>
      </w:r>
      <w:r>
        <w:rPr>
          <w:rFonts w:hint="eastAsia" w:ascii="宋体" w:hAnsi="宋体" w:eastAsia="宋体" w:cs="宋体"/>
          <w:bCs/>
          <w:color w:val="auto"/>
          <w:sz w:val="21"/>
          <w:szCs w:val="21"/>
          <w:highlight w:val="none"/>
          <w:lang w:val="en-US" w:eastAsia="zh-CN"/>
        </w:rPr>
        <w:t>如</w:t>
      </w:r>
      <w:r>
        <w:rPr>
          <w:rFonts w:hint="eastAsia" w:ascii="宋体" w:hAnsi="宋体" w:eastAsia="宋体" w:cs="宋体"/>
          <w:bCs/>
          <w:color w:val="auto"/>
          <w:sz w:val="21"/>
          <w:szCs w:val="21"/>
          <w:highlight w:val="none"/>
        </w:rPr>
        <w:t>按照评审因素的量化指标评审得分</w:t>
      </w:r>
      <w:r>
        <w:rPr>
          <w:rFonts w:hint="eastAsia" w:ascii="宋体" w:hAnsi="宋体" w:eastAsia="宋体" w:cs="宋体"/>
          <w:bCs/>
          <w:color w:val="auto"/>
          <w:sz w:val="21"/>
          <w:szCs w:val="21"/>
          <w:highlight w:val="none"/>
          <w:lang w:val="en-US" w:eastAsia="zh-CN"/>
        </w:rPr>
        <w:t>相同的</w:t>
      </w:r>
      <w:r>
        <w:rPr>
          <w:rFonts w:hint="eastAsia" w:ascii="宋体" w:hAnsi="宋体" w:eastAsia="宋体" w:cs="宋体"/>
          <w:color w:val="auto"/>
          <w:szCs w:val="21"/>
          <w:highlight w:val="none"/>
          <w:lang w:val="en-US" w:eastAsia="zh-CN"/>
        </w:rPr>
        <w:t>，</w:t>
      </w:r>
      <w:r>
        <w:rPr>
          <w:rFonts w:hint="eastAsia" w:ascii="宋体" w:hAnsi="宋体" w:eastAsia="宋体" w:cs="宋体"/>
          <w:bCs/>
          <w:color w:val="auto"/>
          <w:sz w:val="21"/>
          <w:szCs w:val="21"/>
          <w:highlight w:val="none"/>
        </w:rPr>
        <w:t>依次按</w:t>
      </w:r>
      <w:r>
        <w:rPr>
          <w:rFonts w:hint="eastAsia" w:ascii="宋体" w:hAnsi="宋体" w:eastAsia="宋体" w:cs="宋体"/>
          <w:b/>
          <w:bCs/>
          <w:color w:val="auto"/>
          <w:sz w:val="21"/>
          <w:szCs w:val="21"/>
          <w:highlight w:val="none"/>
        </w:rPr>
        <w:t>保险服务方案→综合实力和</w:t>
      </w:r>
      <w:r>
        <w:rPr>
          <w:rFonts w:hint="eastAsia" w:ascii="宋体" w:hAnsi="宋体" w:eastAsia="宋体" w:cs="宋体"/>
          <w:b/>
          <w:bCs/>
          <w:color w:val="auto"/>
          <w:sz w:val="21"/>
          <w:szCs w:val="21"/>
          <w:highlight w:val="none"/>
          <w:lang w:eastAsia="zh-CN"/>
        </w:rPr>
        <w:t>业绩</w:t>
      </w:r>
      <w:r>
        <w:rPr>
          <w:rFonts w:hint="eastAsia" w:ascii="宋体" w:hAnsi="宋体" w:eastAsia="宋体" w:cs="宋体"/>
          <w:bCs/>
          <w:color w:val="auto"/>
          <w:sz w:val="21"/>
          <w:szCs w:val="21"/>
          <w:highlight w:val="none"/>
        </w:rPr>
        <w:t>得分高低</w:t>
      </w:r>
      <w:r>
        <w:rPr>
          <w:rFonts w:hint="eastAsia" w:ascii="宋体" w:hAnsi="宋体" w:eastAsia="宋体" w:cs="宋体"/>
          <w:bCs/>
          <w:color w:val="auto"/>
          <w:sz w:val="21"/>
          <w:szCs w:val="21"/>
          <w:highlight w:val="none"/>
          <w:lang w:val="en-US" w:eastAsia="zh-CN"/>
        </w:rPr>
        <w:t>确定</w:t>
      </w:r>
      <w:r>
        <w:rPr>
          <w:rFonts w:hint="eastAsia" w:ascii="宋体" w:hAnsi="宋体" w:eastAsia="宋体" w:cs="宋体"/>
          <w:bCs/>
          <w:color w:val="auto"/>
          <w:sz w:val="21"/>
          <w:szCs w:val="21"/>
          <w:highlight w:val="none"/>
        </w:rPr>
        <w:t>顺序排列</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本项目分为3个区域，一个区域为一个分标，</w:t>
      </w:r>
      <w:r>
        <w:rPr>
          <w:rFonts w:hint="eastAsia" w:ascii="宋体" w:hAnsi="宋体" w:eastAsia="宋体" w:cs="宋体"/>
          <w:b/>
          <w:bCs w:val="0"/>
          <w:color w:val="auto"/>
          <w:sz w:val="21"/>
          <w:szCs w:val="21"/>
          <w:highlight w:val="none"/>
        </w:rPr>
        <w:t>投标人</w:t>
      </w:r>
      <w:r>
        <w:rPr>
          <w:rFonts w:hint="eastAsia" w:ascii="宋体" w:hAnsi="宋体" w:eastAsia="宋体" w:cs="宋体"/>
          <w:b/>
          <w:bCs w:val="0"/>
          <w:color w:val="auto"/>
          <w:sz w:val="21"/>
          <w:szCs w:val="21"/>
          <w:highlight w:val="none"/>
          <w:lang w:val="en-US" w:eastAsia="zh-CN"/>
        </w:rPr>
        <w:t>可</w:t>
      </w:r>
      <w:r>
        <w:rPr>
          <w:rFonts w:hint="eastAsia" w:ascii="宋体" w:hAnsi="宋体" w:eastAsia="宋体" w:cs="宋体"/>
          <w:b/>
          <w:bCs w:val="0"/>
          <w:color w:val="auto"/>
          <w:sz w:val="21"/>
          <w:szCs w:val="21"/>
          <w:highlight w:val="none"/>
        </w:rPr>
        <w:t>对本项目所有分标进行投标与报价，</w:t>
      </w:r>
      <w:r>
        <w:rPr>
          <w:rFonts w:hint="eastAsia" w:ascii="宋体" w:hAnsi="宋体" w:eastAsia="宋体" w:cs="宋体"/>
          <w:bCs/>
          <w:color w:val="auto"/>
          <w:sz w:val="21"/>
          <w:szCs w:val="21"/>
          <w:highlight w:val="none"/>
        </w:rPr>
        <w:t>但一个投标人只能中标一个分标，</w:t>
      </w:r>
    </w:p>
    <w:p w14:paraId="1525657A">
      <w:pPr>
        <w:pStyle w:val="18"/>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highlight w:val="none"/>
          <w:lang w:val="en-US" w:eastAsia="zh-CN"/>
        </w:rPr>
        <w:t>评标/中标顺序按分标1→分标2→分标3顺推，评标中已有分标排名第一的中标候选人不再参与其他分标的中标候选人排名推荐。采购人应当按评标委员会推荐的排名顺序，按前述原则确定中标候选人作为中标人。（中标人放弃中标或因不可抗力提出不能履行合同，采购单位可以顺延下一名次的中标候选人为该分组区域的中标人，其余名次依次顺延。采购人也可以决定重新采购）</w:t>
      </w:r>
    </w:p>
    <w:p w14:paraId="5A754AD3">
      <w:pPr>
        <w:keepNext/>
        <w:keepLines/>
        <w:spacing w:before="260" w:after="260" w:line="413" w:lineRule="auto"/>
        <w:ind w:firstLine="0" w:firstLineChars="0"/>
        <w:jc w:val="center"/>
        <w:outlineLvl w:val="1"/>
        <w:rPr>
          <w:rFonts w:hint="eastAsia" w:ascii="宋体" w:hAnsi="宋体" w:eastAsia="宋体" w:cs="宋体"/>
          <w:bCs/>
          <w:color w:val="auto"/>
          <w:sz w:val="30"/>
          <w:szCs w:val="30"/>
          <w:highlight w:val="none"/>
        </w:rPr>
      </w:pPr>
      <w:bookmarkStart w:id="133" w:name="_Toc16783"/>
      <w:r>
        <w:rPr>
          <w:rFonts w:hint="eastAsia" w:ascii="宋体" w:hAnsi="宋体" w:eastAsia="宋体" w:cs="宋体"/>
          <w:bCs/>
          <w:color w:val="auto"/>
          <w:sz w:val="30"/>
          <w:szCs w:val="30"/>
          <w:highlight w:val="none"/>
        </w:rPr>
        <w:t>第五节 评标报告</w:t>
      </w:r>
      <w:bookmarkEnd w:id="133"/>
    </w:p>
    <w:p w14:paraId="10470B7A">
      <w:pPr>
        <w:keepNext w:val="0"/>
        <w:keepLines w:val="0"/>
        <w:pageBreakBefore w:val="0"/>
        <w:kinsoku/>
        <w:wordWrap/>
        <w:overflowPunct/>
        <w:topLinePunct w:val="0"/>
        <w:autoSpaceDE/>
        <w:autoSpaceDN/>
        <w:bidi w:val="0"/>
        <w:adjustRightInd w:val="0"/>
        <w:snapToGrid/>
        <w:spacing w:line="4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（一）评标报告与推荐中标候选人</w:t>
      </w:r>
    </w:p>
    <w:p w14:paraId="21DB69F9">
      <w:pPr>
        <w:keepNext w:val="0"/>
        <w:keepLines w:val="0"/>
        <w:pageBreakBefore w:val="0"/>
        <w:tabs>
          <w:tab w:val="left" w:pos="2472"/>
        </w:tabs>
        <w:kinsoku/>
        <w:wordWrap/>
        <w:overflowPunct/>
        <w:topLinePunct w:val="0"/>
        <w:autoSpaceDE/>
        <w:autoSpaceDN/>
        <w:bidi w:val="0"/>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评标委员会根据原始评标记录和评标结果编写评标报告，并通过电子交易平台向采购人、采购代理机构提交。</w:t>
      </w:r>
    </w:p>
    <w:p w14:paraId="01D4AEB1">
      <w:pPr>
        <w:keepNext w:val="0"/>
        <w:keepLines w:val="0"/>
        <w:pageBreakBefore w:val="0"/>
        <w:widowControl/>
        <w:kinsoku/>
        <w:wordWrap/>
        <w:overflowPunct/>
        <w:topLinePunct w:val="0"/>
        <w:autoSpaceDE/>
        <w:autoSpaceDN/>
        <w:bidi w:val="0"/>
        <w:snapToGrid/>
        <w:spacing w:line="48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（二）评标争议事项处理</w:t>
      </w:r>
    </w:p>
    <w:p w14:paraId="138E968F">
      <w:pPr>
        <w:keepNext w:val="0"/>
        <w:keepLines w:val="0"/>
        <w:pageBreakBefore w:val="0"/>
        <w:tabs>
          <w:tab w:val="left" w:pos="2472"/>
        </w:tabs>
        <w:kinsoku/>
        <w:wordWrap/>
        <w:overflowPunct/>
        <w:topLinePunct w:val="0"/>
        <w:autoSpaceDE/>
        <w:autoSpaceDN/>
        <w:bidi w:val="0"/>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B92B104">
      <w:pPr>
        <w:keepNext w:val="0"/>
        <w:keepLines w:val="0"/>
        <w:pageBreakBefore w:val="0"/>
        <w:tabs>
          <w:tab w:val="left" w:pos="2472"/>
        </w:tabs>
        <w:kinsoku/>
        <w:wordWrap/>
        <w:overflowPunct/>
        <w:topLinePunct w:val="0"/>
        <w:autoSpaceDE/>
        <w:autoSpaceDN/>
        <w:bidi w:val="0"/>
        <w:snapToGrid/>
        <w:spacing w:line="480" w:lineRule="exact"/>
        <w:textAlignment w:val="auto"/>
        <w:rPr>
          <w:rFonts w:hint="eastAsia" w:ascii="宋体" w:hAnsi="宋体" w:eastAsia="宋体" w:cs="宋体"/>
          <w:b/>
          <w:color w:val="auto"/>
          <w:sz w:val="21"/>
          <w:szCs w:val="21"/>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27A35CDB">
      <w:pPr>
        <w:tabs>
          <w:tab w:val="left" w:pos="2472"/>
        </w:tabs>
        <w:spacing w:line="460" w:lineRule="exact"/>
        <w:jc w:val="center"/>
        <w:rPr>
          <w:rFonts w:hint="eastAsia" w:ascii="宋体" w:hAnsi="宋体" w:eastAsia="宋体" w:cs="宋体"/>
          <w:b/>
          <w:color w:val="auto"/>
          <w:sz w:val="36"/>
          <w:szCs w:val="20"/>
          <w:highlight w:val="none"/>
        </w:rPr>
      </w:pPr>
    </w:p>
    <w:p w14:paraId="4203C4C1">
      <w:pPr>
        <w:tabs>
          <w:tab w:val="left" w:pos="2472"/>
        </w:tabs>
        <w:spacing w:line="460" w:lineRule="exact"/>
        <w:jc w:val="center"/>
        <w:rPr>
          <w:rFonts w:hint="eastAsia" w:ascii="宋体" w:hAnsi="宋体" w:eastAsia="宋体" w:cs="宋体"/>
          <w:b/>
          <w:color w:val="auto"/>
          <w:sz w:val="36"/>
          <w:szCs w:val="20"/>
          <w:highlight w:val="none"/>
        </w:rPr>
      </w:pPr>
    </w:p>
    <w:p w14:paraId="28429ED5">
      <w:pPr>
        <w:tabs>
          <w:tab w:val="left" w:pos="2472"/>
        </w:tabs>
        <w:spacing w:line="460" w:lineRule="exact"/>
        <w:jc w:val="center"/>
        <w:rPr>
          <w:rFonts w:hint="eastAsia" w:ascii="宋体" w:hAnsi="宋体" w:eastAsia="宋体" w:cs="宋体"/>
          <w:b/>
          <w:color w:val="auto"/>
          <w:sz w:val="36"/>
          <w:szCs w:val="20"/>
          <w:highlight w:val="none"/>
        </w:rPr>
      </w:pPr>
    </w:p>
    <w:p w14:paraId="249C0721">
      <w:pPr>
        <w:tabs>
          <w:tab w:val="left" w:pos="2472"/>
        </w:tabs>
        <w:spacing w:line="460" w:lineRule="exact"/>
        <w:jc w:val="center"/>
        <w:rPr>
          <w:rFonts w:hint="eastAsia" w:ascii="宋体" w:hAnsi="宋体" w:eastAsia="宋体" w:cs="宋体"/>
          <w:b/>
          <w:color w:val="auto"/>
          <w:sz w:val="36"/>
          <w:szCs w:val="20"/>
          <w:highlight w:val="none"/>
        </w:rPr>
      </w:pPr>
    </w:p>
    <w:p w14:paraId="2385E07F">
      <w:pPr>
        <w:tabs>
          <w:tab w:val="left" w:pos="2472"/>
        </w:tabs>
        <w:spacing w:line="460" w:lineRule="exact"/>
        <w:jc w:val="center"/>
        <w:rPr>
          <w:rFonts w:hint="eastAsia" w:ascii="宋体" w:hAnsi="宋体" w:eastAsia="宋体" w:cs="宋体"/>
          <w:b/>
          <w:color w:val="auto"/>
          <w:sz w:val="36"/>
          <w:szCs w:val="20"/>
          <w:highlight w:val="none"/>
        </w:rPr>
      </w:pPr>
    </w:p>
    <w:p w14:paraId="5B80D7E3">
      <w:pPr>
        <w:tabs>
          <w:tab w:val="left" w:pos="2472"/>
        </w:tabs>
        <w:spacing w:line="460" w:lineRule="exact"/>
        <w:jc w:val="center"/>
        <w:rPr>
          <w:rFonts w:hint="eastAsia" w:ascii="宋体" w:hAnsi="宋体" w:eastAsia="宋体" w:cs="宋体"/>
          <w:b/>
          <w:color w:val="auto"/>
          <w:sz w:val="36"/>
          <w:szCs w:val="20"/>
          <w:highlight w:val="none"/>
        </w:rPr>
      </w:pPr>
    </w:p>
    <w:p w14:paraId="12E30C03">
      <w:pPr>
        <w:tabs>
          <w:tab w:val="left" w:pos="2472"/>
        </w:tabs>
        <w:spacing w:line="460" w:lineRule="exact"/>
        <w:jc w:val="center"/>
        <w:rPr>
          <w:rFonts w:hint="eastAsia" w:ascii="宋体" w:hAnsi="宋体" w:eastAsia="宋体" w:cs="宋体"/>
          <w:b/>
          <w:color w:val="auto"/>
          <w:sz w:val="36"/>
          <w:szCs w:val="20"/>
          <w:highlight w:val="none"/>
        </w:rPr>
      </w:pPr>
    </w:p>
    <w:p w14:paraId="25977057">
      <w:pPr>
        <w:tabs>
          <w:tab w:val="left" w:pos="2472"/>
        </w:tabs>
        <w:spacing w:line="460" w:lineRule="exact"/>
        <w:jc w:val="center"/>
        <w:rPr>
          <w:rFonts w:hint="eastAsia" w:ascii="宋体" w:hAnsi="宋体" w:eastAsia="宋体" w:cs="宋体"/>
          <w:b/>
          <w:color w:val="auto"/>
          <w:sz w:val="36"/>
          <w:szCs w:val="20"/>
          <w:highlight w:val="none"/>
        </w:rPr>
      </w:pPr>
    </w:p>
    <w:p w14:paraId="3DC16DD6">
      <w:pPr>
        <w:tabs>
          <w:tab w:val="left" w:pos="2472"/>
        </w:tabs>
        <w:spacing w:line="460" w:lineRule="exact"/>
        <w:jc w:val="center"/>
        <w:rPr>
          <w:rFonts w:hint="eastAsia" w:ascii="宋体" w:hAnsi="宋体" w:eastAsia="宋体" w:cs="宋体"/>
          <w:b/>
          <w:color w:val="auto"/>
          <w:sz w:val="36"/>
          <w:szCs w:val="20"/>
          <w:highlight w:val="none"/>
        </w:rPr>
      </w:pPr>
    </w:p>
    <w:p w14:paraId="26E2E380">
      <w:pPr>
        <w:tabs>
          <w:tab w:val="left" w:pos="2472"/>
        </w:tabs>
        <w:spacing w:line="460" w:lineRule="exact"/>
        <w:jc w:val="center"/>
        <w:rPr>
          <w:rFonts w:hint="eastAsia" w:ascii="宋体" w:hAnsi="宋体" w:eastAsia="宋体" w:cs="宋体"/>
          <w:b/>
          <w:color w:val="auto"/>
          <w:sz w:val="36"/>
          <w:szCs w:val="20"/>
          <w:highlight w:val="none"/>
        </w:rPr>
      </w:pPr>
    </w:p>
    <w:p w14:paraId="2A91955A">
      <w:pPr>
        <w:tabs>
          <w:tab w:val="left" w:pos="2472"/>
        </w:tabs>
        <w:spacing w:line="460" w:lineRule="exact"/>
        <w:jc w:val="center"/>
        <w:rPr>
          <w:rFonts w:hint="eastAsia" w:ascii="宋体" w:hAnsi="宋体" w:eastAsia="宋体" w:cs="宋体"/>
          <w:b/>
          <w:color w:val="auto"/>
          <w:sz w:val="36"/>
          <w:szCs w:val="20"/>
          <w:highlight w:val="none"/>
        </w:rPr>
      </w:pPr>
    </w:p>
    <w:p w14:paraId="78247583">
      <w:pPr>
        <w:tabs>
          <w:tab w:val="left" w:pos="2472"/>
        </w:tabs>
        <w:spacing w:line="460" w:lineRule="exact"/>
        <w:jc w:val="center"/>
        <w:rPr>
          <w:rFonts w:hint="eastAsia" w:ascii="宋体" w:hAnsi="宋体" w:eastAsia="宋体" w:cs="宋体"/>
          <w:b/>
          <w:color w:val="auto"/>
          <w:sz w:val="36"/>
          <w:szCs w:val="20"/>
          <w:highlight w:val="none"/>
        </w:rPr>
      </w:pPr>
    </w:p>
    <w:p w14:paraId="563F57C6">
      <w:pPr>
        <w:tabs>
          <w:tab w:val="left" w:pos="2472"/>
        </w:tabs>
        <w:spacing w:line="460" w:lineRule="exact"/>
        <w:jc w:val="center"/>
        <w:rPr>
          <w:rFonts w:hint="eastAsia" w:ascii="宋体" w:hAnsi="宋体" w:eastAsia="宋体" w:cs="宋体"/>
          <w:b/>
          <w:color w:val="auto"/>
          <w:sz w:val="36"/>
          <w:szCs w:val="20"/>
          <w:highlight w:val="none"/>
        </w:rPr>
      </w:pPr>
    </w:p>
    <w:p w14:paraId="1C419868">
      <w:pPr>
        <w:pStyle w:val="2"/>
        <w:bidi w:val="0"/>
        <w:jc w:val="center"/>
        <w:rPr>
          <w:rFonts w:hint="eastAsia"/>
          <w:color w:val="auto"/>
        </w:rPr>
      </w:pPr>
      <w:bookmarkStart w:id="134" w:name="_Toc188"/>
      <w:bookmarkStart w:id="135" w:name="_Toc17563"/>
      <w:r>
        <w:rPr>
          <w:rFonts w:hint="eastAsia"/>
          <w:color w:val="auto"/>
        </w:rPr>
        <w:t>第五章 拟签订的合同文本</w:t>
      </w:r>
      <w:bookmarkEnd w:id="134"/>
      <w:bookmarkEnd w:id="135"/>
    </w:p>
    <w:p w14:paraId="1D2F2F07">
      <w:pPr>
        <w:tabs>
          <w:tab w:val="left" w:pos="720"/>
        </w:tabs>
        <w:spacing w:line="460" w:lineRule="exact"/>
        <w:rPr>
          <w:rFonts w:hint="eastAsia" w:ascii="宋体" w:hAnsi="宋体" w:eastAsia="宋体" w:cs="宋体"/>
          <w:bCs/>
          <w:color w:val="auto"/>
          <w:szCs w:val="20"/>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50B28172">
      <w:pPr>
        <w:snapToGrid w:val="0"/>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《采购合同》</w:t>
      </w:r>
    </w:p>
    <w:p w14:paraId="056A5320">
      <w:pPr>
        <w:snapToGrid w:val="0"/>
        <w:spacing w:line="400" w:lineRule="exact"/>
        <w:ind w:right="480" w:firstLine="5250" w:firstLineChars="2500"/>
        <w:rPr>
          <w:rFonts w:hint="eastAsia" w:ascii="宋体" w:hAnsi="宋体" w:eastAsia="宋体" w:cs="宋体"/>
          <w:bCs/>
          <w:color w:val="auto"/>
          <w:szCs w:val="21"/>
          <w:highlight w:val="none"/>
        </w:rPr>
      </w:pPr>
    </w:p>
    <w:p w14:paraId="31AC91D2">
      <w:pPr>
        <w:keepNext w:val="0"/>
        <w:keepLines w:val="0"/>
        <w:pageBreakBefore w:val="0"/>
        <w:widowControl w:val="0"/>
        <w:kinsoku/>
        <w:wordWrap/>
        <w:overflowPunct/>
        <w:topLinePunct w:val="0"/>
        <w:autoSpaceDE/>
        <w:autoSpaceDN/>
        <w:bidi w:val="0"/>
        <w:adjustRightInd/>
        <w:snapToGrid/>
        <w:spacing w:line="480" w:lineRule="exact"/>
        <w:ind w:right="8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采购计划号：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14:paraId="1A527BE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供应商（乙方）：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9E80CE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项目编号：</w:t>
      </w:r>
      <w:r>
        <w:rPr>
          <w:rFonts w:hint="eastAsia" w:ascii="宋体" w:hAnsi="宋体" w:eastAsia="宋体" w:cs="宋体"/>
          <w:color w:val="auto"/>
          <w:szCs w:val="21"/>
          <w:highlight w:val="none"/>
          <w:u w:val="single"/>
        </w:rPr>
        <w:t xml:space="preserve">                          </w:t>
      </w:r>
    </w:p>
    <w:p w14:paraId="23B619B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签订时间：</w:t>
      </w:r>
      <w:r>
        <w:rPr>
          <w:rFonts w:hint="eastAsia" w:ascii="宋体" w:hAnsi="宋体" w:eastAsia="宋体" w:cs="宋体"/>
          <w:color w:val="auto"/>
          <w:szCs w:val="21"/>
          <w:highlight w:val="none"/>
          <w:u w:val="single"/>
        </w:rPr>
        <w:t xml:space="preserve">                        </w:t>
      </w:r>
    </w:p>
    <w:p w14:paraId="2DA1F81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rPr>
      </w:pPr>
    </w:p>
    <w:p w14:paraId="5F713C0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w:t>
      </w:r>
      <w:r>
        <w:rPr>
          <w:rFonts w:hint="eastAsia" w:ascii="宋体" w:hAnsi="宋体" w:eastAsia="宋体" w:cs="宋体"/>
          <w:color w:val="auto"/>
          <w:szCs w:val="21"/>
          <w:highlight w:val="none"/>
          <w:lang w:eastAsia="zh-CN"/>
        </w:rPr>
        <w:t>民法典</w:t>
      </w:r>
      <w:r>
        <w:rPr>
          <w:rFonts w:hint="eastAsia" w:ascii="宋体" w:hAnsi="宋体" w:eastAsia="宋体" w:cs="宋体"/>
          <w:color w:val="auto"/>
          <w:szCs w:val="21"/>
          <w:highlight w:val="none"/>
        </w:rPr>
        <w:t>》等法律、法规规定，按照招标文件（采购文件）规定条款和中标（成交）供应商承诺，甲乙双方签订本合同。</w:t>
      </w:r>
    </w:p>
    <w:p w14:paraId="09DAB43A">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14:paraId="013C4C0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1、项目一览表</w:t>
      </w:r>
    </w:p>
    <w:tbl>
      <w:tblPr>
        <w:tblStyle w:val="3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79F9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CFF3A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32D558D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95D23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35B3A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C04393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780A0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价</w:t>
            </w:r>
          </w:p>
          <w:p w14:paraId="70B887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70145B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  价</w:t>
            </w:r>
          </w:p>
          <w:p w14:paraId="0ED1F0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r>
      <w:tr w14:paraId="6F03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9B38DB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2090D1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BFD0D0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D25654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76363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6166F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48C68F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r>
      <w:tr w14:paraId="2062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5E15D3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r>
      <w:tr w14:paraId="78B5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6294B04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人民币合计金额（大写）：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r>
    </w:tbl>
    <w:p w14:paraId="5308AE1D">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2、合同合计金额</w:t>
      </w:r>
      <w:r>
        <w:rPr>
          <w:rFonts w:hint="eastAsia" w:ascii="宋体" w:hAnsi="宋体" w:eastAsia="宋体" w:cs="宋体"/>
          <w:color w:val="auto"/>
          <w:spacing w:val="-2"/>
          <w:sz w:val="21"/>
          <w:szCs w:val="21"/>
          <w:highlight w:val="none"/>
        </w:rPr>
        <w:t>包含本次采购范围内提供的服务、所涉及的人员劳务费、差旅费、履约验收、</w:t>
      </w:r>
      <w:r>
        <w:rPr>
          <w:rFonts w:hint="eastAsia" w:ascii="宋体" w:hAnsi="宋体" w:eastAsia="宋体" w:cs="宋体"/>
          <w:color w:val="auto"/>
          <w:spacing w:val="-3"/>
          <w:sz w:val="21"/>
          <w:szCs w:val="21"/>
          <w:highlight w:val="none"/>
        </w:rPr>
        <w:t>第三方风险管理服务费、培训及技术资料、代理服务费及其它所有成本费用的总和，在合同实施</w:t>
      </w:r>
      <w:r>
        <w:rPr>
          <w:rFonts w:hint="eastAsia" w:ascii="宋体" w:hAnsi="宋体" w:eastAsia="宋体" w:cs="宋体"/>
          <w:color w:val="auto"/>
          <w:sz w:val="21"/>
          <w:szCs w:val="21"/>
          <w:highlight w:val="none"/>
        </w:rPr>
        <w:t>时，甲方将不予支付乙方没有列入的项目费用，并认为此项目的费用已包括在总报</w:t>
      </w:r>
      <w:r>
        <w:rPr>
          <w:rFonts w:hint="eastAsia" w:ascii="宋体" w:hAnsi="宋体" w:eastAsia="宋体" w:cs="宋体"/>
          <w:color w:val="auto"/>
          <w:spacing w:val="-1"/>
          <w:sz w:val="21"/>
          <w:szCs w:val="21"/>
          <w:highlight w:val="none"/>
        </w:rPr>
        <w:t>价中。</w:t>
      </w:r>
    </w:p>
    <w:p w14:paraId="2B1AF725">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质量保证</w:t>
      </w:r>
    </w:p>
    <w:p w14:paraId="5E1DD240">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乙方所提供的服务及服务内容必须与投标文件承诺相一致，有国家强制性标准的，还必须符合国家强制性标准的规定，没有国家强制性标准但有其他强制性标准的，必须符合其他强制性标准的规定。</w:t>
      </w:r>
    </w:p>
    <w:p w14:paraId="7034655F">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14:paraId="32E41A7E">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077A285F">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者任何合同条文或者资料提供给与履行本合同无关的任何其他人。即使向履行本合同有关的人员提供，也应注意保密并限于履行合同的必需范围。乙方的保密义务持续有效，不因为本合同履行终止、解除或者无效而解除。</w:t>
      </w:r>
    </w:p>
    <w:p w14:paraId="28AB8AC3">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第四条　交付和验收</w:t>
      </w:r>
    </w:p>
    <w:p w14:paraId="588EACBD">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保险</w:t>
      </w:r>
      <w:r>
        <w:rPr>
          <w:rFonts w:hint="eastAsia" w:ascii="宋体" w:hAnsi="宋体" w:eastAsia="宋体" w:cs="宋体"/>
          <w:color w:val="auto"/>
          <w:szCs w:val="21"/>
          <w:highlight w:val="none"/>
        </w:rPr>
        <w:t>期限：</w:t>
      </w:r>
      <w:r>
        <w:rPr>
          <w:rFonts w:hint="eastAsia" w:ascii="宋体" w:hAnsi="宋体" w:eastAsia="宋体" w:cs="宋体"/>
          <w:color w:val="auto"/>
          <w:szCs w:val="21"/>
          <w:highlight w:val="none"/>
          <w:u w:val="single"/>
        </w:rPr>
        <w:t xml:space="preserve">     年    月   日起至    年    月   日止</w:t>
      </w:r>
      <w:r>
        <w:rPr>
          <w:rFonts w:hint="eastAsia" w:ascii="宋体" w:hAnsi="宋体" w:eastAsia="宋体" w:cs="宋体"/>
          <w:color w:val="auto"/>
          <w:szCs w:val="21"/>
          <w:highlight w:val="none"/>
        </w:rPr>
        <w:t>，服务地点：广西辖区内甲方指定地点。</w:t>
      </w:r>
    </w:p>
    <w:p w14:paraId="6A4C739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2、乙方应按投标文件的承诺向甲方提供相应的服务，并提供所服务内容的相关技术资料。</w:t>
      </w:r>
    </w:p>
    <w:p w14:paraId="53870575">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3、乙方提供不符合投标文件和本合同规定的服务成果，甲方有权拒绝接受。</w:t>
      </w:r>
    </w:p>
    <w:p w14:paraId="7F248D62">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w:t>
      </w:r>
      <w:r>
        <w:rPr>
          <w:rFonts w:hint="eastAsia" w:ascii="宋体" w:hAnsi="宋体" w:eastAsia="宋体" w:cs="宋体"/>
          <w:color w:val="auto"/>
          <w:spacing w:val="-4"/>
          <w:sz w:val="21"/>
          <w:szCs w:val="21"/>
          <w:highlight w:val="none"/>
        </w:rPr>
        <w:t>出具投保单</w:t>
      </w:r>
      <w:r>
        <w:rPr>
          <w:rFonts w:hint="eastAsia" w:ascii="宋体" w:hAnsi="宋体" w:eastAsia="宋体" w:cs="宋体"/>
          <w:color w:val="auto"/>
          <w:szCs w:val="21"/>
          <w:highlight w:val="none"/>
        </w:rPr>
        <w:t>及时书面通知甲方进行验收，甲方应在收到通知后七个工作日内进行验收，逾期不开始验收的，乙方可视同验收合格。验收合格后由甲乙双方签署验收单并加盖采购人公章，甲乙双方各执一份。</w:t>
      </w:r>
    </w:p>
    <w:p w14:paraId="0A76B553">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5、甲乙双方应按照《广西壮族自治区政府采购项目履约验收管理办法》、双方合同、投标文件验收。</w:t>
      </w:r>
    </w:p>
    <w:p w14:paraId="34AAAD2F">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6、甲方在初步验收或者最终验收过程中如发现乙方提供的</w:t>
      </w:r>
      <w:r>
        <w:rPr>
          <w:rFonts w:hint="eastAsia" w:ascii="宋体" w:hAnsi="宋体" w:eastAsia="宋体" w:cs="宋体"/>
          <w:color w:val="auto"/>
          <w:spacing w:val="-4"/>
          <w:sz w:val="21"/>
          <w:szCs w:val="21"/>
          <w:highlight w:val="none"/>
        </w:rPr>
        <w:t>投保单</w:t>
      </w:r>
      <w:r>
        <w:rPr>
          <w:rFonts w:hint="eastAsia" w:ascii="宋体" w:hAnsi="宋体" w:eastAsia="宋体" w:cs="宋体"/>
          <w:color w:val="auto"/>
          <w:szCs w:val="21"/>
          <w:highlight w:val="none"/>
        </w:rPr>
        <w:t>不满足投标文件及本合同规定的，可暂缓向乙方付款，直到乙方及时完善并提交相应的</w:t>
      </w:r>
      <w:r>
        <w:rPr>
          <w:rFonts w:hint="eastAsia" w:ascii="宋体" w:hAnsi="宋体" w:eastAsia="宋体" w:cs="宋体"/>
          <w:color w:val="auto"/>
          <w:spacing w:val="-4"/>
          <w:sz w:val="21"/>
          <w:szCs w:val="21"/>
          <w:highlight w:val="none"/>
        </w:rPr>
        <w:t>投保单</w:t>
      </w:r>
      <w:r>
        <w:rPr>
          <w:rFonts w:hint="eastAsia" w:ascii="宋体" w:hAnsi="宋体" w:eastAsia="宋体" w:cs="宋体"/>
          <w:color w:val="auto"/>
          <w:szCs w:val="21"/>
          <w:highlight w:val="none"/>
        </w:rPr>
        <w:t>且经甲方验收合格后，方可办理付款。</w:t>
      </w:r>
    </w:p>
    <w:p w14:paraId="42EA327F">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7、甲方验收时以书面形式提出异议的，乙方应自收到甲方书面异议后五个工作日内及时予以解决，否则甲方有权不出具服务验收合格单。</w:t>
      </w:r>
    </w:p>
    <w:p w14:paraId="49977196">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服务及培训</w:t>
      </w:r>
    </w:p>
    <w:p w14:paraId="2F0FE7E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乙方应按照国家有关法律法规和本合同所附的《服务承诺》要求为甲方提供相应的服务。</w:t>
      </w:r>
    </w:p>
    <w:p w14:paraId="6C870060">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第六条　付款方式</w:t>
      </w:r>
    </w:p>
    <w:p w14:paraId="41CEAE73">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甲乙双方同意本合同金额的支付按以下第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项约定执行：</w:t>
      </w:r>
    </w:p>
    <w:p w14:paraId="5641C0F7">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1、一次性支付</w:t>
      </w:r>
      <w:r>
        <w:rPr>
          <w:rFonts w:hint="eastAsia" w:ascii="宋体" w:hAnsi="宋体" w:eastAsia="宋体" w:cs="宋体"/>
          <w:color w:val="auto"/>
          <w:szCs w:val="21"/>
          <w:highlight w:val="none"/>
          <w:u w:val="single"/>
        </w:rPr>
        <w:t xml:space="preserve">                           </w:t>
      </w:r>
    </w:p>
    <w:p w14:paraId="7352FE6D">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2、分期支付：</w:t>
      </w:r>
      <w:r>
        <w:rPr>
          <w:rFonts w:hint="eastAsia" w:ascii="宋体" w:hAnsi="宋体" w:eastAsia="宋体" w:cs="宋体"/>
          <w:color w:val="auto"/>
          <w:sz w:val="21"/>
          <w:szCs w:val="21"/>
          <w:highlight w:val="none"/>
          <w:u w:val="single"/>
          <w:lang w:val="en-US" w:eastAsia="zh-CN"/>
        </w:rPr>
        <w:t xml:space="preserve">                              </w:t>
      </w:r>
    </w:p>
    <w:p w14:paraId="68FD5B7D">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履约保证金</w:t>
      </w:r>
    </w:p>
    <w:p w14:paraId="5D0B1622">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r>
        <w:rPr>
          <w:rFonts w:hint="eastAsia" w:ascii="宋体" w:hAnsi="宋体" w:eastAsia="宋体" w:cs="宋体"/>
          <w:color w:val="auto"/>
          <w:szCs w:val="21"/>
          <w:highlight w:val="none"/>
        </w:rPr>
        <w:t>。</w:t>
      </w:r>
    </w:p>
    <w:p w14:paraId="4BCCB8AF">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税费</w:t>
      </w:r>
    </w:p>
    <w:p w14:paraId="7EFF2E96">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14:paraId="6223D553">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违约责任</w:t>
      </w:r>
    </w:p>
    <w:p w14:paraId="36DCE07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1、除不可抗力原因外，乙方没有按照合同规定的时间提供服务的，甲方可要求乙方支付违约金。每推迟一天按合同金额的3‰支付违约金，该违约金累计不超过合同金额的10%。</w:t>
      </w:r>
    </w:p>
    <w:p w14:paraId="2B8F2042">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2、乙方提供的服务如侵犯了第三方合法权益而引发的任何纠纷或者诉讼，均由乙方负责交涉并承担全部责任</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给甲方造成损失的，还应向甲方赔偿损失，损失范围包括但不限于直接经济损失及为维权所产生的交通费、诉讼费、公告费、保全保函费、律师费。</w:t>
      </w:r>
    </w:p>
    <w:p w14:paraId="79DA2CA7">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3、甲方延期付款的，每天向乙方偿付延期款额3‰滞纳金，但滞纳金累计不得超过延期款额5%。</w:t>
      </w:r>
    </w:p>
    <w:p w14:paraId="27EA5894">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不可抗力事件处理</w:t>
      </w:r>
    </w:p>
    <w:p w14:paraId="7BC897E3">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41B42D2A">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7C97679A">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14:paraId="0CBADDC0">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  合同争议解决</w:t>
      </w:r>
    </w:p>
    <w:p w14:paraId="21643DB0">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1、因服务质量问题发生争议的，应邀请国家认可的</w:t>
      </w:r>
      <w:r>
        <w:rPr>
          <w:rFonts w:hint="eastAsia" w:ascii="宋体" w:hAnsi="宋体" w:eastAsia="宋体" w:cs="宋体"/>
          <w:color w:val="auto"/>
          <w:szCs w:val="21"/>
          <w:highlight w:val="none"/>
          <w:lang w:val="en-US" w:eastAsia="zh-CN"/>
        </w:rPr>
        <w:t>第三方</w:t>
      </w:r>
      <w:r>
        <w:rPr>
          <w:rFonts w:hint="eastAsia" w:ascii="宋体" w:hAnsi="宋体" w:eastAsia="宋体" w:cs="宋体"/>
          <w:color w:val="auto"/>
          <w:szCs w:val="21"/>
          <w:highlight w:val="none"/>
        </w:rPr>
        <w:t>机构进行鉴定。服务符合标准的，鉴定费由甲方承担；服务不符合标准的，鉴定费由乙方承担。</w:t>
      </w:r>
    </w:p>
    <w:p w14:paraId="15A8B7B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2135367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58A3DE3D">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第十二条  合同生效及其它</w:t>
      </w:r>
    </w:p>
    <w:p w14:paraId="08C40999">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1、合同经双方法定代表人或者授权代表签字并加盖单位公章后生效（委托代理人签字的需后附法定代表人授权委托书，格式自拟）。</w:t>
      </w:r>
    </w:p>
    <w:p w14:paraId="10BAFB2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2、合同执行中涉及采购资金和采购内容修改或者补充的，须经财政部门审批，并签书面补充协议报财政部门备案，方可作为主合同不可分割的一部分。</w:t>
      </w:r>
    </w:p>
    <w:p w14:paraId="668EBA20">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w:t>
      </w:r>
      <w:r>
        <w:rPr>
          <w:rFonts w:hint="eastAsia" w:ascii="宋体" w:hAnsi="宋体" w:eastAsia="宋体" w:cs="宋体"/>
          <w:color w:val="auto"/>
          <w:szCs w:val="21"/>
          <w:highlight w:val="none"/>
          <w:lang w:eastAsia="zh-CN"/>
        </w:rPr>
        <w:t>民法典</w:t>
      </w:r>
      <w:r>
        <w:rPr>
          <w:rFonts w:hint="eastAsia" w:ascii="宋体" w:hAnsi="宋体" w:eastAsia="宋体" w:cs="宋体"/>
          <w:color w:val="auto"/>
          <w:szCs w:val="21"/>
          <w:highlight w:val="none"/>
        </w:rPr>
        <w:t>》有关条文执行。</w:t>
      </w:r>
    </w:p>
    <w:p w14:paraId="18B8AC5F">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第十三条　合同的变更、终止与转让</w:t>
      </w:r>
    </w:p>
    <w:p w14:paraId="5712DA7C">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1、除《中华人民共和国政府采购法》第五十条规定的情形外，本合同一经签订，甲乙双方不得擅自变更、中止或者终止。</w:t>
      </w:r>
    </w:p>
    <w:p w14:paraId="5B0FD33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2、乙方不得擅自转让其应履行的合同义务。</w:t>
      </w:r>
    </w:p>
    <w:p w14:paraId="592D1613">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第十四条　签订本合同依据</w:t>
      </w:r>
    </w:p>
    <w:p w14:paraId="44B81FF9">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1、中标通知书；</w:t>
      </w:r>
    </w:p>
    <w:p w14:paraId="2C3B434A">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2、开标一览表；</w:t>
      </w:r>
    </w:p>
    <w:p w14:paraId="58BC36E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3、商务条款偏离表和技术需求偏离表；</w:t>
      </w:r>
    </w:p>
    <w:p w14:paraId="28E90CD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4、服务方案；</w:t>
      </w:r>
    </w:p>
    <w:p w14:paraId="4DF6A1F9">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5、投标文件中的其他相关文件。</w:t>
      </w:r>
    </w:p>
    <w:p w14:paraId="5F89F04A">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6、上述合同文件互相补充和解释。如果合同文件之间存在矛盾或者不一致之处，以上述文件的排列顺序在先者为准。</w:t>
      </w:r>
    </w:p>
    <w:p w14:paraId="53143073">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第十五条　</w:t>
      </w:r>
      <w:r>
        <w:rPr>
          <w:rFonts w:hint="eastAsia" w:ascii="宋体" w:hAnsi="宋体" w:eastAsia="宋体" w:cs="宋体"/>
          <w:color w:val="auto"/>
          <w:szCs w:val="21"/>
          <w:highlight w:val="none"/>
        </w:rPr>
        <w:t>本合同壹式伍份，具有同等法律效力，甲方贰份、乙方贰份、采购代理机构各壹份（可根据需要另增加）。</w:t>
      </w:r>
    </w:p>
    <w:p w14:paraId="317D147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本合同自签订之日起2个工作日内，由采购代理机构将采购合同在广西壮族自治区财政厅指定的媒体上公告。</w:t>
      </w:r>
    </w:p>
    <w:tbl>
      <w:tblPr>
        <w:tblStyle w:val="34"/>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3F6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294A43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甲方：（章）</w:t>
            </w:r>
          </w:p>
          <w:p w14:paraId="690EF4C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color w:val="auto"/>
                <w:sz w:val="21"/>
                <w:szCs w:val="21"/>
                <w:highlight w:val="none"/>
              </w:rPr>
            </w:pPr>
          </w:p>
          <w:p w14:paraId="2DF4031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color w:val="auto"/>
                <w:sz w:val="21"/>
                <w:szCs w:val="21"/>
                <w:highlight w:val="none"/>
              </w:rPr>
            </w:pPr>
          </w:p>
          <w:p w14:paraId="59F95376">
            <w:pPr>
              <w:keepNext w:val="0"/>
              <w:keepLines w:val="0"/>
              <w:pageBreakBefore w:val="0"/>
              <w:widowControl w:val="0"/>
              <w:kinsoku/>
              <w:wordWrap/>
              <w:overflowPunct/>
              <w:topLinePunct w:val="0"/>
              <w:autoSpaceDE/>
              <w:autoSpaceDN/>
              <w:bidi w:val="0"/>
              <w:adjustRightInd/>
              <w:snapToGrid w:val="0"/>
              <w:spacing w:line="480" w:lineRule="exact"/>
              <w:ind w:firstLine="945" w:firstLineChars="450"/>
              <w:jc w:val="right"/>
              <w:textAlignment w:val="auto"/>
              <w:rPr>
                <w:rFonts w:hint="eastAsia" w:ascii="宋体" w:hAnsi="宋体" w:cs="宋体"/>
                <w:color w:val="auto"/>
                <w:sz w:val="21"/>
                <w:szCs w:val="21"/>
                <w:highlight w:val="none"/>
              </w:rPr>
            </w:pPr>
          </w:p>
          <w:p w14:paraId="7B67307B">
            <w:pPr>
              <w:keepNext w:val="0"/>
              <w:keepLines w:val="0"/>
              <w:pageBreakBefore w:val="0"/>
              <w:widowControl w:val="0"/>
              <w:kinsoku/>
              <w:wordWrap/>
              <w:overflowPunct/>
              <w:topLinePunct w:val="0"/>
              <w:autoSpaceDE/>
              <w:autoSpaceDN/>
              <w:bidi w:val="0"/>
              <w:adjustRightInd/>
              <w:snapToGrid w:val="0"/>
              <w:spacing w:line="480" w:lineRule="exact"/>
              <w:ind w:firstLine="945" w:firstLineChars="450"/>
              <w:jc w:val="right"/>
              <w:textAlignment w:val="auto"/>
              <w:rPr>
                <w:rFonts w:ascii="宋体" w:hAnsi="宋体" w:cs="宋体"/>
                <w:color w:val="auto"/>
                <w:sz w:val="21"/>
                <w:szCs w:val="21"/>
                <w:highlight w:val="none"/>
              </w:rPr>
            </w:pPr>
            <w:r>
              <w:rPr>
                <w:rFonts w:hint="eastAsia" w:ascii="宋体" w:hAnsi="宋体" w:cs="宋体"/>
                <w:color w:val="auto"/>
                <w:sz w:val="21"/>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3A2AE8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乙方：（章）       </w:t>
            </w:r>
          </w:p>
          <w:p w14:paraId="331376F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color w:val="auto"/>
                <w:sz w:val="21"/>
                <w:szCs w:val="21"/>
                <w:highlight w:val="none"/>
              </w:rPr>
            </w:pPr>
          </w:p>
          <w:p w14:paraId="02810AE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2C30682D">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宋体" w:hAnsi="宋体" w:cs="宋体"/>
                <w:color w:val="auto"/>
                <w:sz w:val="21"/>
                <w:szCs w:val="21"/>
                <w:highlight w:val="none"/>
              </w:rPr>
            </w:pPr>
          </w:p>
          <w:p w14:paraId="1B9F5FFE">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r>
      <w:tr w14:paraId="3747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A84220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单位地址：</w:t>
            </w:r>
            <w:r>
              <w:rPr>
                <w:rFonts w:ascii="宋体" w:hAnsi="宋体" w:cs="宋体"/>
                <w:color w:val="auto"/>
                <w:sz w:val="21"/>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94658F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单位地址： </w:t>
            </w:r>
          </w:p>
        </w:tc>
      </w:tr>
      <w:tr w14:paraId="142B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B586D4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026343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r>
      <w:tr w14:paraId="407F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B053E2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E8E3BF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委托代理人：</w:t>
            </w:r>
          </w:p>
        </w:tc>
      </w:tr>
      <w:tr w14:paraId="0552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D7CAC9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6E2488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电话：</w:t>
            </w:r>
          </w:p>
        </w:tc>
      </w:tr>
      <w:tr w14:paraId="00B9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67D6CD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432F6B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开户银行： </w:t>
            </w:r>
          </w:p>
        </w:tc>
      </w:tr>
      <w:tr w14:paraId="175C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BCBE6E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AC1904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账号：</w:t>
            </w:r>
          </w:p>
        </w:tc>
      </w:tr>
      <w:tr w14:paraId="5744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1C1912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0A4FAC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邮政编码：</w:t>
            </w:r>
          </w:p>
        </w:tc>
      </w:tr>
    </w:tbl>
    <w:p w14:paraId="7DF19BC7">
      <w:pPr>
        <w:snapToGrid w:val="0"/>
        <w:rPr>
          <w:rFonts w:hint="eastAsia" w:ascii="宋体" w:hAnsi="宋体" w:eastAsia="宋体" w:cs="宋体"/>
          <w:color w:val="auto"/>
          <w:sz w:val="21"/>
          <w:szCs w:val="21"/>
          <w:highlight w:val="none"/>
        </w:rPr>
      </w:pPr>
    </w:p>
    <w:p w14:paraId="0D3D8841">
      <w:pPr>
        <w:spacing w:line="360" w:lineRule="auto"/>
        <w:outlineLvl w:val="0"/>
        <w:rPr>
          <w:rFonts w:hint="eastAsia" w:ascii="宋体" w:hAnsi="宋体" w:eastAsia="宋体" w:cs="宋体"/>
          <w:b/>
          <w:color w:val="auto"/>
          <w:sz w:val="21"/>
          <w:szCs w:val="21"/>
          <w:highlight w:val="none"/>
        </w:rPr>
      </w:pPr>
    </w:p>
    <w:p w14:paraId="17FAD285">
      <w:pPr>
        <w:tabs>
          <w:tab w:val="left" w:pos="7380"/>
        </w:tabs>
        <w:spacing w:line="360" w:lineRule="auto"/>
        <w:jc w:val="both"/>
        <w:rPr>
          <w:rFonts w:hint="eastAsia" w:ascii="宋体" w:hAnsi="宋体" w:eastAsia="宋体" w:cs="宋体"/>
          <w:color w:val="auto"/>
          <w:sz w:val="21"/>
          <w:szCs w:val="21"/>
          <w:highlight w:val="none"/>
        </w:rPr>
      </w:pPr>
    </w:p>
    <w:p w14:paraId="5EBBE9B7">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合 同 附 件</w:t>
      </w:r>
    </w:p>
    <w:tbl>
      <w:tblPr>
        <w:tblStyle w:val="34"/>
        <w:tblW w:w="0" w:type="auto"/>
        <w:jc w:val="center"/>
        <w:tblLayout w:type="fixed"/>
        <w:tblCellMar>
          <w:top w:w="0" w:type="dxa"/>
          <w:left w:w="108" w:type="dxa"/>
          <w:bottom w:w="0" w:type="dxa"/>
          <w:right w:w="108" w:type="dxa"/>
        </w:tblCellMar>
      </w:tblPr>
      <w:tblGrid>
        <w:gridCol w:w="4788"/>
        <w:gridCol w:w="4680"/>
      </w:tblGrid>
      <w:tr w14:paraId="58701D73">
        <w:trPr>
          <w:trHeight w:val="3320" w:hRule="atLeast"/>
          <w:jc w:val="center"/>
        </w:trPr>
        <w:tc>
          <w:tcPr>
            <w:tcW w:w="9468" w:type="dxa"/>
            <w:gridSpan w:val="2"/>
            <w:tcBorders>
              <w:top w:val="single" w:color="auto" w:sz="4" w:space="0"/>
              <w:left w:val="single" w:color="auto" w:sz="4" w:space="0"/>
              <w:bottom w:val="nil"/>
              <w:right w:val="single" w:color="auto" w:sz="4" w:space="0"/>
            </w:tcBorders>
            <w:noWrap w:val="0"/>
            <w:vAlign w:val="top"/>
          </w:tcPr>
          <w:p w14:paraId="2772F78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1、供应商承诺具体事项：</w:t>
            </w:r>
          </w:p>
        </w:tc>
      </w:tr>
      <w:tr w14:paraId="4D4BA798">
        <w:tblPrEx>
          <w:tblCellMar>
            <w:top w:w="0" w:type="dxa"/>
            <w:left w:w="108" w:type="dxa"/>
            <w:bottom w:w="0" w:type="dxa"/>
            <w:right w:w="108" w:type="dxa"/>
          </w:tblCellMar>
        </w:tblPrEx>
        <w:trPr>
          <w:trHeight w:val="2938" w:hRule="atLeast"/>
          <w:jc w:val="center"/>
        </w:trPr>
        <w:tc>
          <w:tcPr>
            <w:tcW w:w="9468" w:type="dxa"/>
            <w:gridSpan w:val="2"/>
            <w:tcBorders>
              <w:top w:val="single" w:color="auto" w:sz="4" w:space="0"/>
              <w:left w:val="single" w:color="auto" w:sz="4" w:space="0"/>
              <w:bottom w:val="nil"/>
              <w:right w:val="single" w:color="auto" w:sz="4" w:space="0"/>
            </w:tcBorders>
            <w:noWrap w:val="0"/>
            <w:vAlign w:val="top"/>
          </w:tcPr>
          <w:p w14:paraId="3D4CB9E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2、售后服务具体事项：</w:t>
            </w:r>
          </w:p>
        </w:tc>
      </w:tr>
      <w:tr w14:paraId="711E2F33">
        <w:tblPrEx>
          <w:tblCellMar>
            <w:top w:w="0" w:type="dxa"/>
            <w:left w:w="108" w:type="dxa"/>
            <w:bottom w:w="0" w:type="dxa"/>
            <w:right w:w="108" w:type="dxa"/>
          </w:tblCellMar>
        </w:tblPrEx>
        <w:trPr>
          <w:trHeight w:val="2948" w:hRule="atLeast"/>
          <w:jc w:val="center"/>
        </w:trPr>
        <w:tc>
          <w:tcPr>
            <w:tcW w:w="9468" w:type="dxa"/>
            <w:gridSpan w:val="2"/>
            <w:tcBorders>
              <w:top w:val="single" w:color="auto" w:sz="4" w:space="0"/>
              <w:left w:val="single" w:color="auto" w:sz="4" w:space="0"/>
              <w:bottom w:val="nil"/>
              <w:right w:val="single" w:color="auto" w:sz="4" w:space="0"/>
            </w:tcBorders>
            <w:noWrap w:val="0"/>
            <w:vAlign w:val="top"/>
          </w:tcPr>
          <w:p w14:paraId="4457BD4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3、其他具体事项：</w:t>
            </w:r>
          </w:p>
        </w:tc>
      </w:tr>
      <w:tr w14:paraId="540AA000">
        <w:tblPrEx>
          <w:tblCellMar>
            <w:top w:w="0" w:type="dxa"/>
            <w:left w:w="108" w:type="dxa"/>
            <w:bottom w:w="0" w:type="dxa"/>
            <w:right w:w="108" w:type="dxa"/>
          </w:tblCellMar>
        </w:tblPrEx>
        <w:trPr>
          <w:trHeight w:val="3421" w:hRule="atLeast"/>
          <w:jc w:val="center"/>
        </w:trPr>
        <w:tc>
          <w:tcPr>
            <w:tcW w:w="4788" w:type="dxa"/>
            <w:tcBorders>
              <w:top w:val="single" w:color="auto" w:sz="4" w:space="0"/>
              <w:left w:val="single" w:color="auto" w:sz="4" w:space="0"/>
              <w:bottom w:val="single" w:color="auto" w:sz="4" w:space="0"/>
              <w:right w:val="single" w:color="auto" w:sz="4" w:space="0"/>
            </w:tcBorders>
            <w:noWrap w:val="0"/>
            <w:vAlign w:val="center"/>
          </w:tcPr>
          <w:p w14:paraId="57668FCE">
            <w:pPr>
              <w:keepNext w:val="0"/>
              <w:keepLines w:val="0"/>
              <w:pageBreakBefore w:val="0"/>
              <w:widowControl w:val="0"/>
              <w:kinsoku/>
              <w:wordWrap/>
              <w:overflowPunct/>
              <w:topLinePunct w:val="0"/>
              <w:autoSpaceDE/>
              <w:autoSpaceDN/>
              <w:bidi w:val="0"/>
              <w:adjustRightInd/>
              <w:spacing w:line="480" w:lineRule="exact"/>
              <w:ind w:firstLine="42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甲方（章）</w:t>
            </w:r>
          </w:p>
          <w:p w14:paraId="63BA8F31">
            <w:pPr>
              <w:keepNext w:val="0"/>
              <w:keepLines w:val="0"/>
              <w:pageBreakBefore w:val="0"/>
              <w:widowControl w:val="0"/>
              <w:kinsoku/>
              <w:wordWrap/>
              <w:overflowPunct/>
              <w:topLinePunct w:val="0"/>
              <w:autoSpaceDE/>
              <w:autoSpaceDN/>
              <w:bidi w:val="0"/>
              <w:adjustRightInd/>
              <w:spacing w:line="480" w:lineRule="exact"/>
              <w:ind w:firstLine="422"/>
              <w:textAlignment w:val="auto"/>
              <w:rPr>
                <w:rFonts w:hint="eastAsia" w:ascii="宋体" w:hAnsi="宋体" w:eastAsia="宋体" w:cs="宋体"/>
                <w:color w:val="auto"/>
                <w:sz w:val="21"/>
                <w:szCs w:val="21"/>
                <w:highlight w:val="none"/>
              </w:rPr>
            </w:pPr>
          </w:p>
          <w:p w14:paraId="12E61163">
            <w:pPr>
              <w:keepNext w:val="0"/>
              <w:keepLines w:val="0"/>
              <w:pageBreakBefore w:val="0"/>
              <w:widowControl w:val="0"/>
              <w:kinsoku/>
              <w:wordWrap/>
              <w:overflowPunct/>
              <w:topLinePunct w:val="0"/>
              <w:autoSpaceDE/>
              <w:autoSpaceDN/>
              <w:bidi w:val="0"/>
              <w:adjustRightInd/>
              <w:spacing w:line="480" w:lineRule="exact"/>
              <w:ind w:firstLine="42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 </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E52FDCA">
            <w:pPr>
              <w:keepNext w:val="0"/>
              <w:keepLines w:val="0"/>
              <w:pageBreakBefore w:val="0"/>
              <w:widowControl w:val="0"/>
              <w:kinsoku/>
              <w:wordWrap/>
              <w:overflowPunct/>
              <w:topLinePunct w:val="0"/>
              <w:autoSpaceDE/>
              <w:autoSpaceDN/>
              <w:bidi w:val="0"/>
              <w:adjustRightInd/>
              <w:spacing w:line="480" w:lineRule="exact"/>
              <w:ind w:firstLine="42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乙方（章）</w:t>
            </w:r>
          </w:p>
          <w:p w14:paraId="7DF673FA">
            <w:pPr>
              <w:keepNext w:val="0"/>
              <w:keepLines w:val="0"/>
              <w:pageBreakBefore w:val="0"/>
              <w:widowControl w:val="0"/>
              <w:kinsoku/>
              <w:wordWrap/>
              <w:overflowPunct/>
              <w:topLinePunct w:val="0"/>
              <w:autoSpaceDE/>
              <w:autoSpaceDN/>
              <w:bidi w:val="0"/>
              <w:adjustRightInd/>
              <w:spacing w:line="480" w:lineRule="exact"/>
              <w:ind w:firstLine="422"/>
              <w:textAlignment w:val="auto"/>
              <w:rPr>
                <w:rFonts w:hint="eastAsia" w:ascii="宋体" w:hAnsi="宋体" w:eastAsia="宋体" w:cs="宋体"/>
                <w:color w:val="auto"/>
                <w:sz w:val="21"/>
                <w:szCs w:val="21"/>
                <w:highlight w:val="none"/>
              </w:rPr>
            </w:pPr>
          </w:p>
          <w:p w14:paraId="32138C49">
            <w:pPr>
              <w:keepNext w:val="0"/>
              <w:keepLines w:val="0"/>
              <w:pageBreakBefore w:val="0"/>
              <w:widowControl w:val="0"/>
              <w:kinsoku/>
              <w:wordWrap/>
              <w:overflowPunct/>
              <w:topLinePunct w:val="0"/>
              <w:autoSpaceDE/>
              <w:autoSpaceDN/>
              <w:bidi w:val="0"/>
              <w:adjustRightInd/>
              <w:spacing w:line="480" w:lineRule="exact"/>
              <w:ind w:firstLine="42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bl>
    <w:p w14:paraId="18040B8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注：售后服务事项填不下时可另加附页</w:t>
      </w:r>
    </w:p>
    <w:p w14:paraId="314FC3DE">
      <w:pPr>
        <w:keepNext w:val="0"/>
        <w:keepLines w:val="0"/>
        <w:pageBreakBefore w:val="0"/>
        <w:widowControl w:val="0"/>
        <w:tabs>
          <w:tab w:val="left" w:pos="7380"/>
        </w:tabs>
        <w:kinsoku/>
        <w:wordWrap/>
        <w:overflowPunct/>
        <w:topLinePunct w:val="0"/>
        <w:autoSpaceDE/>
        <w:autoSpaceDN/>
        <w:bidi w:val="0"/>
        <w:adjustRightInd/>
        <w:spacing w:line="480" w:lineRule="exact"/>
        <w:jc w:val="both"/>
        <w:textAlignment w:val="auto"/>
        <w:rPr>
          <w:rFonts w:hint="eastAsia" w:ascii="宋体" w:hAnsi="宋体" w:eastAsia="宋体" w:cs="宋体"/>
          <w:color w:val="auto"/>
          <w:sz w:val="21"/>
          <w:szCs w:val="21"/>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0C7EBEBB">
      <w:pPr>
        <w:tabs>
          <w:tab w:val="left" w:pos="2472"/>
        </w:tabs>
        <w:spacing w:line="460" w:lineRule="exact"/>
        <w:jc w:val="both"/>
        <w:rPr>
          <w:rFonts w:hint="eastAsia" w:ascii="宋体" w:hAnsi="宋体" w:eastAsia="宋体" w:cs="宋体"/>
          <w:b/>
          <w:color w:val="auto"/>
          <w:sz w:val="36"/>
          <w:szCs w:val="20"/>
          <w:highlight w:val="none"/>
        </w:rPr>
      </w:pPr>
    </w:p>
    <w:p w14:paraId="128FFB70">
      <w:pPr>
        <w:tabs>
          <w:tab w:val="left" w:pos="2472"/>
        </w:tabs>
        <w:spacing w:line="460" w:lineRule="exact"/>
        <w:jc w:val="center"/>
        <w:rPr>
          <w:rFonts w:hint="eastAsia" w:ascii="宋体" w:hAnsi="宋体" w:eastAsia="宋体" w:cs="宋体"/>
          <w:b/>
          <w:color w:val="auto"/>
          <w:sz w:val="36"/>
          <w:szCs w:val="20"/>
          <w:highlight w:val="none"/>
        </w:rPr>
      </w:pPr>
    </w:p>
    <w:p w14:paraId="4B48CFF3">
      <w:pPr>
        <w:tabs>
          <w:tab w:val="left" w:pos="2472"/>
        </w:tabs>
        <w:spacing w:line="460" w:lineRule="exact"/>
        <w:jc w:val="center"/>
        <w:rPr>
          <w:rFonts w:hint="eastAsia" w:ascii="宋体" w:hAnsi="宋体" w:eastAsia="宋体" w:cs="宋体"/>
          <w:b/>
          <w:color w:val="auto"/>
          <w:sz w:val="36"/>
          <w:szCs w:val="20"/>
          <w:highlight w:val="none"/>
        </w:rPr>
      </w:pPr>
    </w:p>
    <w:p w14:paraId="7A92F0A5">
      <w:pPr>
        <w:tabs>
          <w:tab w:val="left" w:pos="2472"/>
        </w:tabs>
        <w:spacing w:line="460" w:lineRule="exact"/>
        <w:jc w:val="center"/>
        <w:rPr>
          <w:rFonts w:hint="eastAsia" w:ascii="宋体" w:hAnsi="宋体" w:eastAsia="宋体" w:cs="宋体"/>
          <w:b/>
          <w:color w:val="auto"/>
          <w:sz w:val="36"/>
          <w:szCs w:val="20"/>
          <w:highlight w:val="none"/>
        </w:rPr>
      </w:pPr>
    </w:p>
    <w:p w14:paraId="036753FA">
      <w:pPr>
        <w:tabs>
          <w:tab w:val="left" w:pos="2472"/>
        </w:tabs>
        <w:spacing w:line="460" w:lineRule="exact"/>
        <w:jc w:val="center"/>
        <w:rPr>
          <w:rFonts w:hint="eastAsia" w:ascii="宋体" w:hAnsi="宋体" w:eastAsia="宋体" w:cs="宋体"/>
          <w:b/>
          <w:color w:val="auto"/>
          <w:sz w:val="36"/>
          <w:szCs w:val="20"/>
          <w:highlight w:val="none"/>
        </w:rPr>
      </w:pPr>
    </w:p>
    <w:p w14:paraId="186B3D61">
      <w:pPr>
        <w:tabs>
          <w:tab w:val="left" w:pos="2472"/>
        </w:tabs>
        <w:spacing w:line="460" w:lineRule="exact"/>
        <w:jc w:val="center"/>
        <w:rPr>
          <w:rFonts w:hint="eastAsia" w:ascii="宋体" w:hAnsi="宋体" w:eastAsia="宋体" w:cs="宋体"/>
          <w:b/>
          <w:color w:val="auto"/>
          <w:sz w:val="36"/>
          <w:szCs w:val="20"/>
          <w:highlight w:val="none"/>
        </w:rPr>
      </w:pPr>
    </w:p>
    <w:p w14:paraId="05E51285">
      <w:pPr>
        <w:tabs>
          <w:tab w:val="left" w:pos="2472"/>
        </w:tabs>
        <w:spacing w:line="460" w:lineRule="exact"/>
        <w:jc w:val="center"/>
        <w:rPr>
          <w:rFonts w:hint="eastAsia" w:ascii="宋体" w:hAnsi="宋体" w:eastAsia="宋体" w:cs="宋体"/>
          <w:b/>
          <w:color w:val="auto"/>
          <w:sz w:val="36"/>
          <w:szCs w:val="20"/>
          <w:highlight w:val="none"/>
        </w:rPr>
      </w:pPr>
    </w:p>
    <w:p w14:paraId="028AA0D7">
      <w:pPr>
        <w:tabs>
          <w:tab w:val="left" w:pos="2472"/>
        </w:tabs>
        <w:spacing w:line="460" w:lineRule="exact"/>
        <w:jc w:val="center"/>
        <w:rPr>
          <w:rFonts w:hint="eastAsia" w:ascii="宋体" w:hAnsi="宋体" w:eastAsia="宋体" w:cs="宋体"/>
          <w:b/>
          <w:color w:val="auto"/>
          <w:sz w:val="36"/>
          <w:szCs w:val="20"/>
          <w:highlight w:val="none"/>
        </w:rPr>
      </w:pPr>
    </w:p>
    <w:p w14:paraId="638E28D6">
      <w:pPr>
        <w:tabs>
          <w:tab w:val="left" w:pos="2472"/>
        </w:tabs>
        <w:spacing w:line="460" w:lineRule="exact"/>
        <w:jc w:val="center"/>
        <w:rPr>
          <w:rFonts w:hint="eastAsia" w:ascii="宋体" w:hAnsi="宋体" w:eastAsia="宋体" w:cs="宋体"/>
          <w:b/>
          <w:color w:val="auto"/>
          <w:sz w:val="36"/>
          <w:szCs w:val="20"/>
          <w:highlight w:val="none"/>
        </w:rPr>
      </w:pPr>
    </w:p>
    <w:p w14:paraId="3B5F9E6C">
      <w:pPr>
        <w:tabs>
          <w:tab w:val="left" w:pos="2472"/>
        </w:tabs>
        <w:spacing w:line="460" w:lineRule="exact"/>
        <w:jc w:val="center"/>
        <w:rPr>
          <w:rFonts w:hint="eastAsia" w:ascii="宋体" w:hAnsi="宋体" w:eastAsia="宋体" w:cs="宋体"/>
          <w:b/>
          <w:color w:val="auto"/>
          <w:sz w:val="36"/>
          <w:szCs w:val="20"/>
          <w:highlight w:val="none"/>
        </w:rPr>
      </w:pPr>
    </w:p>
    <w:p w14:paraId="1C10E6F3">
      <w:pPr>
        <w:tabs>
          <w:tab w:val="left" w:pos="2472"/>
        </w:tabs>
        <w:spacing w:line="460" w:lineRule="exact"/>
        <w:jc w:val="center"/>
        <w:rPr>
          <w:rFonts w:hint="eastAsia" w:ascii="宋体" w:hAnsi="宋体" w:eastAsia="宋体" w:cs="宋体"/>
          <w:b/>
          <w:color w:val="auto"/>
          <w:sz w:val="36"/>
          <w:szCs w:val="20"/>
          <w:highlight w:val="none"/>
        </w:rPr>
      </w:pPr>
    </w:p>
    <w:p w14:paraId="3F2E7D84">
      <w:pPr>
        <w:tabs>
          <w:tab w:val="left" w:pos="2472"/>
        </w:tabs>
        <w:spacing w:line="460" w:lineRule="exact"/>
        <w:jc w:val="center"/>
        <w:rPr>
          <w:rFonts w:hint="eastAsia" w:ascii="宋体" w:hAnsi="宋体" w:eastAsia="宋体" w:cs="宋体"/>
          <w:b/>
          <w:color w:val="auto"/>
          <w:sz w:val="36"/>
          <w:szCs w:val="20"/>
          <w:highlight w:val="none"/>
        </w:rPr>
      </w:pPr>
    </w:p>
    <w:p w14:paraId="6025F3A2">
      <w:pPr>
        <w:pStyle w:val="2"/>
        <w:bidi w:val="0"/>
        <w:jc w:val="center"/>
        <w:rPr>
          <w:rFonts w:hint="eastAsia"/>
          <w:color w:val="auto"/>
        </w:rPr>
      </w:pPr>
      <w:bookmarkStart w:id="136" w:name="_Toc25048"/>
      <w:bookmarkStart w:id="137" w:name="_Toc31998"/>
      <w:r>
        <w:rPr>
          <w:rFonts w:hint="eastAsia"/>
          <w:color w:val="auto"/>
        </w:rPr>
        <w:t>第六章 投标文件格式</w:t>
      </w:r>
      <w:bookmarkEnd w:id="136"/>
      <w:bookmarkEnd w:id="137"/>
    </w:p>
    <w:p w14:paraId="5AF539F7">
      <w:pPr>
        <w:spacing w:line="240" w:lineRule="auto"/>
        <w:jc w:val="center"/>
        <w:outlineLvl w:val="0"/>
        <w:rPr>
          <w:rFonts w:hint="eastAsia" w:ascii="宋体" w:hAnsi="宋体" w:eastAsia="宋体" w:cs="宋体"/>
          <w:b/>
          <w:color w:val="auto"/>
          <w:sz w:val="36"/>
          <w:szCs w:val="20"/>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714ABA60">
      <w:pPr>
        <w:pStyle w:val="3"/>
        <w:bidi w:val="0"/>
        <w:jc w:val="center"/>
        <w:rPr>
          <w:rFonts w:hint="eastAsia"/>
          <w:color w:val="auto"/>
        </w:rPr>
      </w:pPr>
      <w:bookmarkStart w:id="138" w:name="_Toc9993"/>
      <w:bookmarkStart w:id="139" w:name="_Toc30667"/>
      <w:r>
        <w:rPr>
          <w:rFonts w:hint="eastAsia"/>
          <w:color w:val="auto"/>
        </w:rPr>
        <w:t>第一节 投标文件外层包装封面格式</w:t>
      </w:r>
      <w:bookmarkEnd w:id="138"/>
      <w:bookmarkEnd w:id="139"/>
    </w:p>
    <w:p w14:paraId="58D8F991">
      <w:pPr>
        <w:spacing w:before="120" w:beforeLines="50" w:after="120" w:afterLines="50"/>
        <w:jc w:val="center"/>
        <w:rPr>
          <w:rFonts w:hint="eastAsia" w:ascii="宋体" w:hAnsi="宋体" w:eastAsia="宋体" w:cs="宋体"/>
          <w:color w:val="auto"/>
          <w:spacing w:val="20"/>
          <w:sz w:val="44"/>
          <w:szCs w:val="44"/>
          <w:highlight w:val="none"/>
        </w:rPr>
      </w:pPr>
    </w:p>
    <w:p w14:paraId="57C98DD4">
      <w:pPr>
        <w:spacing w:before="120" w:beforeLines="50" w:after="120" w:afterLines="50"/>
        <w:jc w:val="center"/>
        <w:rPr>
          <w:rFonts w:hint="eastAsia" w:ascii="宋体" w:hAnsi="宋体" w:eastAsia="宋体" w:cs="宋体"/>
          <w:color w:val="auto"/>
          <w:spacing w:val="20"/>
          <w:sz w:val="44"/>
          <w:szCs w:val="44"/>
          <w:highlight w:val="none"/>
        </w:rPr>
      </w:pPr>
    </w:p>
    <w:p w14:paraId="62156141">
      <w:pPr>
        <w:spacing w:before="120" w:beforeLines="50" w:after="120" w:afterLines="50"/>
        <w:jc w:val="center"/>
        <w:rPr>
          <w:rFonts w:hint="eastAsia" w:ascii="宋体" w:hAnsi="宋体" w:eastAsia="宋体" w:cs="宋体"/>
          <w:color w:val="auto"/>
          <w:spacing w:val="20"/>
          <w:sz w:val="44"/>
          <w:szCs w:val="44"/>
          <w:highlight w:val="none"/>
        </w:rPr>
      </w:pPr>
    </w:p>
    <w:p w14:paraId="325D85D8">
      <w:pPr>
        <w:spacing w:before="120" w:beforeLines="50" w:after="120" w:afterLines="50"/>
        <w:jc w:val="center"/>
        <w:rPr>
          <w:rFonts w:hint="eastAsia" w:ascii="宋体" w:hAnsi="宋体" w:eastAsia="宋体" w:cs="宋体"/>
          <w:color w:val="auto"/>
          <w:spacing w:val="20"/>
          <w:sz w:val="44"/>
          <w:szCs w:val="44"/>
          <w:highlight w:val="none"/>
        </w:rPr>
      </w:pPr>
    </w:p>
    <w:p w14:paraId="6C2F9427">
      <w:pPr>
        <w:spacing w:before="120" w:beforeLines="50" w:after="120" w:afterLines="50"/>
        <w:jc w:val="center"/>
        <w:rPr>
          <w:rFonts w:hint="eastAsia" w:ascii="宋体" w:hAnsi="宋体" w:eastAsia="宋体" w:cs="宋体"/>
          <w:color w:val="auto"/>
          <w:spacing w:val="20"/>
          <w:sz w:val="44"/>
          <w:szCs w:val="44"/>
          <w:highlight w:val="none"/>
        </w:rPr>
      </w:pPr>
      <w:r>
        <w:rPr>
          <w:rFonts w:hint="eastAsia" w:ascii="宋体" w:hAnsi="宋体" w:eastAsia="宋体" w:cs="宋体"/>
          <w:color w:val="auto"/>
          <w:spacing w:val="20"/>
          <w:sz w:val="44"/>
          <w:szCs w:val="44"/>
          <w:highlight w:val="none"/>
        </w:rPr>
        <w:t>XXXXX（项目名称）</w:t>
      </w:r>
    </w:p>
    <w:p w14:paraId="181D9809">
      <w:pPr>
        <w:spacing w:before="120" w:beforeLines="50" w:after="120" w:afterLines="50"/>
        <w:jc w:val="center"/>
        <w:rPr>
          <w:rFonts w:hint="eastAsia" w:ascii="宋体" w:hAnsi="宋体" w:eastAsia="宋体" w:cs="宋体"/>
          <w:color w:val="auto"/>
          <w:spacing w:val="40"/>
          <w:w w:val="110"/>
          <w:sz w:val="44"/>
          <w:szCs w:val="44"/>
          <w:highlight w:val="none"/>
        </w:rPr>
      </w:pPr>
      <w:r>
        <w:rPr>
          <w:rFonts w:hint="eastAsia" w:ascii="宋体" w:hAnsi="宋体" w:eastAsia="宋体" w:cs="宋体"/>
          <w:color w:val="auto"/>
          <w:spacing w:val="40"/>
          <w:w w:val="110"/>
          <w:sz w:val="44"/>
          <w:szCs w:val="44"/>
          <w:highlight w:val="none"/>
        </w:rPr>
        <w:t>投标文件</w:t>
      </w:r>
    </w:p>
    <w:p w14:paraId="4CE46F8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w:t>
      </w:r>
    </w:p>
    <w:tbl>
      <w:tblPr>
        <w:tblStyle w:val="34"/>
        <w:tblW w:w="0" w:type="auto"/>
        <w:jc w:val="center"/>
        <w:tblLayout w:type="fixed"/>
        <w:tblCellMar>
          <w:top w:w="0" w:type="dxa"/>
          <w:left w:w="108" w:type="dxa"/>
          <w:bottom w:w="0" w:type="dxa"/>
          <w:right w:w="108" w:type="dxa"/>
        </w:tblCellMar>
      </w:tblPr>
      <w:tblGrid>
        <w:gridCol w:w="1601"/>
        <w:gridCol w:w="6172"/>
      </w:tblGrid>
      <w:tr w14:paraId="7CDD6259">
        <w:tblPrEx>
          <w:tblCellMar>
            <w:top w:w="0" w:type="dxa"/>
            <w:left w:w="108" w:type="dxa"/>
            <w:bottom w:w="0" w:type="dxa"/>
            <w:right w:w="108" w:type="dxa"/>
          </w:tblCellMar>
        </w:tblPrEx>
        <w:trPr>
          <w:jc w:val="center"/>
        </w:trPr>
        <w:tc>
          <w:tcPr>
            <w:tcW w:w="1601" w:type="dxa"/>
            <w:noWrap w:val="0"/>
            <w:vAlign w:val="bottom"/>
          </w:tcPr>
          <w:p w14:paraId="1F4E0F1C">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172" w:type="dxa"/>
            <w:tcBorders>
              <w:bottom w:val="single" w:color="000000" w:sz="4" w:space="0"/>
            </w:tcBorders>
            <w:noWrap w:val="0"/>
            <w:vAlign w:val="bottom"/>
          </w:tcPr>
          <w:p w14:paraId="5A642BC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p>
        </w:tc>
      </w:tr>
      <w:tr w14:paraId="164BA977">
        <w:trPr>
          <w:jc w:val="center"/>
        </w:trPr>
        <w:tc>
          <w:tcPr>
            <w:tcW w:w="1601" w:type="dxa"/>
            <w:noWrap w:val="0"/>
            <w:vAlign w:val="bottom"/>
          </w:tcPr>
          <w:p w14:paraId="523B361F">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p>
        </w:tc>
        <w:tc>
          <w:tcPr>
            <w:tcW w:w="6172" w:type="dxa"/>
            <w:tcBorders>
              <w:top w:val="single" w:color="000000" w:sz="4" w:space="0"/>
              <w:bottom w:val="single" w:color="000000" w:sz="4" w:space="0"/>
            </w:tcBorders>
            <w:noWrap w:val="0"/>
            <w:vAlign w:val="bottom"/>
          </w:tcPr>
          <w:p w14:paraId="4FF417B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p>
        </w:tc>
      </w:tr>
      <w:tr w14:paraId="24714793">
        <w:tblPrEx>
          <w:tblCellMar>
            <w:top w:w="0" w:type="dxa"/>
            <w:left w:w="108" w:type="dxa"/>
            <w:bottom w:w="0" w:type="dxa"/>
            <w:right w:w="108" w:type="dxa"/>
          </w:tblCellMar>
        </w:tblPrEx>
        <w:trPr>
          <w:jc w:val="center"/>
        </w:trPr>
        <w:tc>
          <w:tcPr>
            <w:tcW w:w="1601" w:type="dxa"/>
            <w:noWrap w:val="0"/>
            <w:vAlign w:val="bottom"/>
          </w:tcPr>
          <w:p w14:paraId="623118A8">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6172" w:type="dxa"/>
            <w:tcBorders>
              <w:top w:val="single" w:color="000000" w:sz="4" w:space="0"/>
              <w:bottom w:val="single" w:color="000000" w:sz="4" w:space="0"/>
            </w:tcBorders>
            <w:noWrap w:val="0"/>
            <w:vAlign w:val="bottom"/>
          </w:tcPr>
          <w:p w14:paraId="3519A54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p>
        </w:tc>
      </w:tr>
      <w:tr w14:paraId="07027E3F">
        <w:tblPrEx>
          <w:tblCellMar>
            <w:top w:w="0" w:type="dxa"/>
            <w:left w:w="108" w:type="dxa"/>
            <w:bottom w:w="0" w:type="dxa"/>
            <w:right w:w="108" w:type="dxa"/>
          </w:tblCellMar>
        </w:tblPrEx>
        <w:trPr>
          <w:jc w:val="center"/>
        </w:trPr>
        <w:tc>
          <w:tcPr>
            <w:tcW w:w="1601" w:type="dxa"/>
            <w:noWrap w:val="0"/>
            <w:vAlign w:val="bottom"/>
          </w:tcPr>
          <w:p w14:paraId="39B33B8E">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所投分标：</w:t>
            </w:r>
          </w:p>
        </w:tc>
        <w:tc>
          <w:tcPr>
            <w:tcW w:w="6172" w:type="dxa"/>
            <w:tcBorders>
              <w:top w:val="single" w:color="000000" w:sz="4" w:space="0"/>
              <w:bottom w:val="single" w:color="000000" w:sz="4" w:space="0"/>
            </w:tcBorders>
            <w:noWrap w:val="0"/>
            <w:vAlign w:val="bottom"/>
          </w:tcPr>
          <w:p w14:paraId="39F694D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auto"/>
                <w:sz w:val="21"/>
                <w:szCs w:val="21"/>
                <w:highlight w:val="none"/>
                <w:lang w:val="en-US" w:eastAsia="zh-CN"/>
              </w:rPr>
            </w:pPr>
          </w:p>
        </w:tc>
      </w:tr>
      <w:tr w14:paraId="70A44B27">
        <w:tblPrEx>
          <w:tblCellMar>
            <w:top w:w="0" w:type="dxa"/>
            <w:left w:w="108" w:type="dxa"/>
            <w:bottom w:w="0" w:type="dxa"/>
            <w:right w:w="108" w:type="dxa"/>
          </w:tblCellMar>
        </w:tblPrEx>
        <w:trPr>
          <w:jc w:val="center"/>
        </w:trPr>
        <w:tc>
          <w:tcPr>
            <w:tcW w:w="1601" w:type="dxa"/>
            <w:noWrap w:val="0"/>
            <w:vAlign w:val="bottom"/>
          </w:tcPr>
          <w:p w14:paraId="3DC9DEB7">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172" w:type="dxa"/>
            <w:tcBorders>
              <w:top w:val="single" w:color="000000" w:sz="4" w:space="0"/>
              <w:bottom w:val="single" w:color="000000" w:sz="4" w:space="0"/>
            </w:tcBorders>
            <w:noWrap w:val="0"/>
            <w:vAlign w:val="bottom"/>
          </w:tcPr>
          <w:p w14:paraId="7CD8A2B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p>
        </w:tc>
      </w:tr>
      <w:tr w14:paraId="58CD87B1">
        <w:trPr>
          <w:jc w:val="center"/>
        </w:trPr>
        <w:tc>
          <w:tcPr>
            <w:tcW w:w="1601" w:type="dxa"/>
            <w:noWrap w:val="0"/>
            <w:vAlign w:val="bottom"/>
          </w:tcPr>
          <w:p w14:paraId="0C29BFF4">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投标人地址：</w:t>
            </w:r>
          </w:p>
        </w:tc>
        <w:tc>
          <w:tcPr>
            <w:tcW w:w="6172" w:type="dxa"/>
            <w:tcBorders>
              <w:top w:val="single" w:color="000000" w:sz="4" w:space="0"/>
              <w:bottom w:val="single" w:color="000000" w:sz="4" w:space="0"/>
            </w:tcBorders>
            <w:noWrap w:val="0"/>
            <w:vAlign w:val="bottom"/>
          </w:tcPr>
          <w:p w14:paraId="3E23A23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p>
        </w:tc>
      </w:tr>
    </w:tbl>
    <w:p w14:paraId="5F89F96C">
      <w:pPr>
        <w:ind w:firstLine="4200" w:firstLineChars="1750"/>
        <w:rPr>
          <w:rFonts w:hint="eastAsia" w:ascii="宋体" w:hAnsi="宋体" w:eastAsia="宋体" w:cs="宋体"/>
          <w:color w:val="auto"/>
          <w:sz w:val="24"/>
          <w:highlight w:val="none"/>
        </w:rPr>
      </w:pPr>
    </w:p>
    <w:p w14:paraId="32D649FA">
      <w:pPr>
        <w:ind w:firstLine="4200" w:firstLineChars="1750"/>
        <w:rPr>
          <w:rFonts w:hint="eastAsia" w:ascii="宋体" w:hAnsi="宋体" w:eastAsia="宋体" w:cs="宋体"/>
          <w:color w:val="auto"/>
          <w:sz w:val="24"/>
          <w:highlight w:val="none"/>
        </w:rPr>
      </w:pPr>
    </w:p>
    <w:p w14:paraId="169E4A52">
      <w:pPr>
        <w:keepNext w:val="0"/>
        <w:keepLines w:val="0"/>
        <w:pageBreakBefore w:val="0"/>
        <w:widowControl w:val="0"/>
        <w:kinsoku/>
        <w:wordWrap/>
        <w:overflowPunct/>
        <w:topLinePunct w:val="0"/>
        <w:autoSpaceDE/>
        <w:autoSpaceDN/>
        <w:bidi w:val="0"/>
        <w:adjustRightInd/>
        <w:snapToGrid/>
        <w:spacing w:line="480" w:lineRule="exact"/>
        <w:ind w:firstLine="3675" w:firstLineChars="1750"/>
        <w:textAlignment w:val="auto"/>
        <w:rPr>
          <w:rFonts w:hint="eastAsia" w:ascii="宋体" w:hAnsi="宋体" w:eastAsia="宋体" w:cs="宋体"/>
          <w:color w:val="auto"/>
          <w:sz w:val="21"/>
          <w:szCs w:val="21"/>
          <w:highlight w:val="none"/>
        </w:rPr>
      </w:pPr>
    </w:p>
    <w:p w14:paraId="5A4225CC">
      <w:pPr>
        <w:keepNext w:val="0"/>
        <w:keepLines w:val="0"/>
        <w:pageBreakBefore w:val="0"/>
        <w:widowControl w:val="0"/>
        <w:kinsoku/>
        <w:wordWrap/>
        <w:overflowPunct/>
        <w:topLinePunct w:val="0"/>
        <w:autoSpaceDE/>
        <w:autoSpaceDN/>
        <w:bidi w:val="0"/>
        <w:adjustRightInd/>
        <w:snapToGrid/>
        <w:spacing w:line="480" w:lineRule="exact"/>
        <w:ind w:firstLine="5145" w:firstLineChars="24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投标截止时间前不得解密</w:t>
      </w:r>
    </w:p>
    <w:p w14:paraId="662C0CE8">
      <w:pPr>
        <w:keepNext w:val="0"/>
        <w:keepLines w:val="0"/>
        <w:pageBreakBefore w:val="0"/>
        <w:widowControl w:val="0"/>
        <w:kinsoku/>
        <w:wordWrap/>
        <w:overflowPunct/>
        <w:topLinePunct w:val="0"/>
        <w:autoSpaceDE/>
        <w:autoSpaceDN/>
        <w:bidi w:val="0"/>
        <w:adjustRightInd/>
        <w:snapToGrid/>
        <w:spacing w:line="480" w:lineRule="exact"/>
        <w:ind w:firstLine="5670" w:firstLineChars="2700"/>
        <w:textAlignment w:val="auto"/>
        <w:rPr>
          <w:rFonts w:hint="eastAsia" w:ascii="宋体" w:hAnsi="宋体" w:eastAsia="宋体" w:cs="宋体"/>
          <w:color w:val="auto"/>
          <w:sz w:val="21"/>
          <w:szCs w:val="21"/>
          <w:highlight w:val="none"/>
        </w:rPr>
        <w:sectPr>
          <w:headerReference r:id="rId9" w:type="default"/>
          <w:footerReference r:id="rId10" w:type="default"/>
          <w:pgSz w:w="11907"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宋体" w:hAnsi="宋体" w:eastAsia="宋体" w:cs="宋体"/>
          <w:color w:val="auto"/>
          <w:sz w:val="21"/>
          <w:szCs w:val="21"/>
          <w:highlight w:val="none"/>
        </w:rPr>
        <w:t>年   月   日</w:t>
      </w:r>
    </w:p>
    <w:p w14:paraId="17035851">
      <w:pPr>
        <w:pStyle w:val="3"/>
        <w:bidi w:val="0"/>
        <w:jc w:val="center"/>
        <w:rPr>
          <w:rFonts w:hint="eastAsia"/>
          <w:color w:val="auto"/>
        </w:rPr>
      </w:pPr>
      <w:bookmarkStart w:id="140" w:name="_Toc2706"/>
      <w:bookmarkStart w:id="141" w:name="_Toc14389"/>
      <w:r>
        <w:rPr>
          <w:rFonts w:hint="eastAsia"/>
          <w:color w:val="auto"/>
        </w:rPr>
        <w:t>第二节 资格证明文件格式</w:t>
      </w:r>
      <w:bookmarkEnd w:id="140"/>
      <w:bookmarkEnd w:id="141"/>
    </w:p>
    <w:p w14:paraId="2981A3E5">
      <w:pPr>
        <w:spacing w:line="360" w:lineRule="auto"/>
        <w:ind w:firstLine="420"/>
        <w:rPr>
          <w:rFonts w:hint="eastAsia" w:ascii="宋体" w:hAnsi="宋体" w:eastAsia="宋体" w:cs="宋体"/>
          <w:color w:val="auto"/>
          <w:sz w:val="30"/>
          <w:szCs w:val="20"/>
          <w:highlight w:val="none"/>
        </w:rPr>
      </w:pPr>
    </w:p>
    <w:p w14:paraId="05D47CC8">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7528AEAF">
      <w:pPr>
        <w:snapToGrid w:val="0"/>
        <w:spacing w:before="165" w:beforeLines="50" w:after="50"/>
        <w:rPr>
          <w:rFonts w:hint="eastAsia" w:ascii="宋体" w:hAnsi="宋体" w:eastAsia="宋体" w:cs="宋体"/>
          <w:color w:val="auto"/>
          <w:sz w:val="24"/>
          <w:szCs w:val="20"/>
          <w:highlight w:val="none"/>
        </w:rPr>
      </w:pPr>
    </w:p>
    <w:p w14:paraId="276E585D">
      <w:pPr>
        <w:snapToGrid w:val="0"/>
        <w:spacing w:before="165"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资格证明文件（封面）</w:t>
      </w:r>
    </w:p>
    <w:p w14:paraId="6A85C047">
      <w:pPr>
        <w:snapToGrid w:val="0"/>
        <w:spacing w:before="165" w:beforeLines="50" w:after="50"/>
        <w:rPr>
          <w:rFonts w:hint="eastAsia" w:ascii="宋体" w:hAnsi="宋体" w:eastAsia="宋体" w:cs="宋体"/>
          <w:bCs/>
          <w:color w:val="auto"/>
          <w:sz w:val="24"/>
          <w:szCs w:val="20"/>
          <w:highlight w:val="none"/>
        </w:rPr>
      </w:pPr>
    </w:p>
    <w:p w14:paraId="5E860778">
      <w:pPr>
        <w:snapToGrid w:val="0"/>
        <w:spacing w:before="165" w:beforeLines="50" w:after="50"/>
        <w:rPr>
          <w:rFonts w:hint="eastAsia" w:ascii="宋体" w:hAnsi="宋体" w:eastAsia="宋体" w:cs="宋体"/>
          <w:bCs/>
          <w:color w:val="auto"/>
          <w:sz w:val="24"/>
          <w:szCs w:val="20"/>
          <w:highlight w:val="none"/>
        </w:rPr>
      </w:pPr>
    </w:p>
    <w:p w14:paraId="6352DBE5">
      <w:pPr>
        <w:snapToGrid w:val="0"/>
        <w:spacing w:before="165" w:beforeLines="50" w:after="50"/>
        <w:rPr>
          <w:rFonts w:hint="eastAsia" w:ascii="宋体" w:hAnsi="宋体" w:eastAsia="宋体" w:cs="宋体"/>
          <w:bCs/>
          <w:color w:val="auto"/>
          <w:sz w:val="24"/>
          <w:szCs w:val="20"/>
          <w:highlight w:val="none"/>
        </w:rPr>
      </w:pPr>
    </w:p>
    <w:p w14:paraId="177ED004">
      <w:pPr>
        <w:snapToGrid w:val="0"/>
        <w:spacing w:before="165" w:beforeLines="50" w:after="50"/>
        <w:rPr>
          <w:rFonts w:hint="eastAsia" w:ascii="宋体" w:hAnsi="宋体" w:eastAsia="宋体" w:cs="宋体"/>
          <w:bCs/>
          <w:color w:val="auto"/>
          <w:sz w:val="24"/>
          <w:szCs w:val="20"/>
          <w:highlight w:val="none"/>
        </w:rPr>
      </w:pPr>
    </w:p>
    <w:p w14:paraId="3EE167DD">
      <w:pPr>
        <w:snapToGrid w:val="0"/>
        <w:spacing w:before="165" w:beforeLines="50" w:after="50"/>
        <w:rPr>
          <w:rFonts w:hint="eastAsia" w:ascii="宋体" w:hAnsi="宋体" w:eastAsia="宋体" w:cs="宋体"/>
          <w:bCs/>
          <w:color w:val="auto"/>
          <w:sz w:val="24"/>
          <w:szCs w:val="20"/>
          <w:highlight w:val="none"/>
        </w:rPr>
      </w:pPr>
    </w:p>
    <w:p w14:paraId="56417AF3">
      <w:pPr>
        <w:snapToGrid w:val="0"/>
        <w:spacing w:before="165" w:beforeLines="50" w:after="50"/>
        <w:rPr>
          <w:rFonts w:hint="eastAsia" w:ascii="宋体" w:hAnsi="宋体" w:eastAsia="宋体" w:cs="宋体"/>
          <w:bCs/>
          <w:color w:val="auto"/>
          <w:sz w:val="24"/>
          <w:szCs w:val="20"/>
          <w:highlight w:val="none"/>
        </w:rPr>
      </w:pPr>
    </w:p>
    <w:p w14:paraId="3EA0856D">
      <w:pPr>
        <w:snapToGrid w:val="0"/>
        <w:spacing w:before="165" w:beforeLines="50" w:after="50"/>
        <w:rPr>
          <w:rFonts w:hint="eastAsia" w:ascii="宋体" w:hAnsi="宋体" w:eastAsia="宋体" w:cs="宋体"/>
          <w:bCs/>
          <w:color w:val="auto"/>
          <w:sz w:val="24"/>
          <w:szCs w:val="20"/>
          <w:highlight w:val="none"/>
        </w:rPr>
      </w:pPr>
    </w:p>
    <w:p w14:paraId="349549A2">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65E43D1B">
      <w:pPr>
        <w:snapToGrid w:val="0"/>
        <w:spacing w:before="165" w:beforeLines="50" w:after="50"/>
        <w:ind w:firstLine="540" w:firstLineChars="225"/>
        <w:rPr>
          <w:rFonts w:hint="eastAsia" w:ascii="宋体" w:hAnsi="宋体" w:eastAsia="宋体" w:cs="宋体"/>
          <w:bCs/>
          <w:color w:val="auto"/>
          <w:sz w:val="24"/>
          <w:szCs w:val="20"/>
          <w:highlight w:val="none"/>
        </w:rPr>
      </w:pPr>
    </w:p>
    <w:p w14:paraId="4DE4152A">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6B6C1C2F">
      <w:pPr>
        <w:snapToGrid w:val="0"/>
        <w:spacing w:before="165"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724CE632">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61A2048A">
      <w:pPr>
        <w:snapToGrid w:val="0"/>
        <w:spacing w:before="50" w:after="50"/>
        <w:ind w:firstLine="540" w:firstLineChars="225"/>
        <w:rPr>
          <w:rFonts w:hint="eastAsia" w:ascii="宋体" w:hAnsi="宋体" w:eastAsia="宋体" w:cs="宋体"/>
          <w:bCs/>
          <w:color w:val="auto"/>
          <w:sz w:val="24"/>
          <w:highlight w:val="none"/>
        </w:rPr>
      </w:pPr>
    </w:p>
    <w:p w14:paraId="36DA2590">
      <w:pPr>
        <w:snapToGrid w:val="0"/>
        <w:spacing w:before="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6B78EA11">
      <w:pPr>
        <w:snapToGrid w:val="0"/>
        <w:spacing w:before="50" w:after="50"/>
        <w:ind w:firstLine="540" w:firstLineChars="225"/>
        <w:rPr>
          <w:rFonts w:hint="eastAsia" w:ascii="宋体" w:hAnsi="宋体" w:eastAsia="宋体" w:cs="宋体"/>
          <w:bCs/>
          <w:color w:val="auto"/>
          <w:sz w:val="24"/>
          <w:highlight w:val="none"/>
        </w:rPr>
      </w:pPr>
    </w:p>
    <w:p w14:paraId="34AD8F28">
      <w:pPr>
        <w:snapToGrid w:val="0"/>
        <w:spacing w:before="50" w:after="50"/>
        <w:ind w:firstLine="960" w:firstLineChars="400"/>
        <w:rPr>
          <w:rFonts w:hint="eastAsia" w:ascii="宋体" w:hAnsi="宋体" w:eastAsia="宋体" w:cs="宋体"/>
          <w:bCs/>
          <w:color w:val="auto"/>
          <w:sz w:val="24"/>
          <w:highlight w:val="none"/>
        </w:rPr>
      </w:pPr>
    </w:p>
    <w:p w14:paraId="4ABDCD11">
      <w:pPr>
        <w:snapToGrid w:val="0"/>
        <w:spacing w:before="165"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494D7644">
      <w:pPr>
        <w:spacing w:line="360" w:lineRule="auto"/>
        <w:ind w:firstLine="420"/>
        <w:rPr>
          <w:rFonts w:hint="eastAsia" w:ascii="宋体" w:hAnsi="宋体" w:eastAsia="宋体" w:cs="宋体"/>
          <w:color w:val="auto"/>
          <w:sz w:val="30"/>
          <w:szCs w:val="20"/>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5E11E6E7">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532EBA53">
      <w:pPr>
        <w:snapToGrid w:val="0"/>
        <w:spacing w:line="360" w:lineRule="auto"/>
        <w:rPr>
          <w:rFonts w:hint="eastAsia" w:ascii="宋体" w:hAnsi="宋体" w:eastAsia="宋体" w:cs="宋体"/>
          <w:color w:val="auto"/>
          <w:kern w:val="0"/>
          <w:sz w:val="24"/>
          <w:highlight w:val="none"/>
        </w:rPr>
      </w:pPr>
    </w:p>
    <w:p w14:paraId="0488FD2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一、投标人为法人的提供营业执照复印件，如分支机构(分公司、支公司)参与项目投标，还须提供投标人授权分支机构的授权书，其他组织的提供事业单位法人证书，投标人为自然人的，提供身份证</w:t>
      </w:r>
      <w:r>
        <w:rPr>
          <w:rFonts w:hint="eastAsia" w:ascii="宋体" w:hAnsi="宋体" w:eastAsia="宋体" w:cs="宋体"/>
          <w:color w:val="auto"/>
          <w:kern w:val="0"/>
          <w:sz w:val="24"/>
          <w:highlight w:val="none"/>
          <w:lang w:val="en-US" w:eastAsia="zh-CN"/>
        </w:rPr>
        <w:t>扫描</w:t>
      </w:r>
      <w:r>
        <w:rPr>
          <w:rFonts w:hint="eastAsia" w:ascii="宋体" w:hAnsi="宋体" w:eastAsia="宋体" w:cs="宋体"/>
          <w:color w:val="auto"/>
          <w:kern w:val="0"/>
          <w:sz w:val="24"/>
          <w:highlight w:val="none"/>
        </w:rPr>
        <w:t>件…………………………………………………………………（页码）</w:t>
      </w:r>
    </w:p>
    <w:p w14:paraId="44E58DB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、符合参与政府采购活动的资格条件依法缴纳税收、社会保障资金等方面的材料…………………………………………………………………………………………（页码）</w:t>
      </w:r>
    </w:p>
    <w:p w14:paraId="41589E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财务状况报告方面的材料…………………………………………………………（页码）</w:t>
      </w:r>
    </w:p>
    <w:p w14:paraId="54F98A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、投标人直接控股股东信息</w:t>
      </w:r>
      <w:r>
        <w:rPr>
          <w:rFonts w:hint="eastAsia" w:ascii="宋体" w:hAnsi="宋体" w:eastAsia="宋体" w:cs="宋体"/>
          <w:color w:val="auto"/>
          <w:kern w:val="0"/>
          <w:sz w:val="24"/>
          <w:highlight w:val="none"/>
        </w:rPr>
        <w:t>…………………………………………………………（页码）</w:t>
      </w:r>
    </w:p>
    <w:p w14:paraId="48B4B58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五</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投标人直接关联关系信息表</w:t>
      </w:r>
      <w:r>
        <w:rPr>
          <w:rFonts w:hint="eastAsia" w:ascii="宋体" w:hAnsi="宋体" w:eastAsia="宋体" w:cs="宋体"/>
          <w:color w:val="auto"/>
          <w:kern w:val="0"/>
          <w:sz w:val="24"/>
          <w:highlight w:val="none"/>
        </w:rPr>
        <w:t>………………………………………………………（页码）</w:t>
      </w:r>
    </w:p>
    <w:p w14:paraId="596C317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六</w:t>
      </w:r>
      <w:r>
        <w:rPr>
          <w:rFonts w:hint="eastAsia" w:ascii="宋体" w:hAnsi="宋体" w:eastAsia="宋体" w:cs="宋体"/>
          <w:color w:val="auto"/>
          <w:kern w:val="0"/>
          <w:sz w:val="24"/>
          <w:highlight w:val="none"/>
        </w:rPr>
        <w:t>、投标资格声明函……………………………………………………………………（页码）</w:t>
      </w:r>
    </w:p>
    <w:p w14:paraId="736C615A">
      <w:pPr>
        <w:wordWrap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：须为经国家保险监督管理机构批准，具有在广西辖区内经营本次采购险种业务资格且业务范围涵盖责任保险的保险构</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5731D09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除招标文件规定必须提供以外，投标人认为需要提供的其他证明材料</w:t>
      </w:r>
      <w:r>
        <w:rPr>
          <w:rFonts w:hint="eastAsia" w:ascii="宋体" w:hAnsi="宋体" w:eastAsia="宋体" w:cs="宋体"/>
          <w:color w:val="auto"/>
          <w:kern w:val="0"/>
          <w:sz w:val="24"/>
          <w:highlight w:val="none"/>
        </w:rPr>
        <w:t>……（页码）</w:t>
      </w:r>
    </w:p>
    <w:p w14:paraId="3C40A1A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10ADC72A">
      <w:pPr>
        <w:spacing w:line="360" w:lineRule="auto"/>
        <w:ind w:firstLine="420"/>
        <w:rPr>
          <w:rFonts w:hint="eastAsia" w:ascii="宋体" w:hAnsi="宋体" w:eastAsia="宋体" w:cs="宋体"/>
          <w:color w:val="auto"/>
          <w:sz w:val="30"/>
          <w:szCs w:val="20"/>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6DD0D03D">
      <w:pPr>
        <w:snapToGrid w:val="0"/>
        <w:spacing w:line="360" w:lineRule="auto"/>
        <w:rPr>
          <w:rFonts w:hint="eastAsia" w:ascii="宋体" w:hAnsi="宋体" w:eastAsia="宋体" w:cs="宋体"/>
          <w:b/>
          <w:color w:val="auto"/>
          <w:kern w:val="0"/>
          <w:sz w:val="32"/>
          <w:szCs w:val="32"/>
          <w:highlight w:val="none"/>
          <w:lang w:val="zh-CN"/>
        </w:rPr>
      </w:pPr>
    </w:p>
    <w:p w14:paraId="4388CF64">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t>一、投标人为法人的提供营业执照复印件，如分支机构(分公司、支公司)参与项目投标，还须提供投标人授权分支机构的授权书，其他组织的提供事业单位法人证书，投标人为自然人的，提供身份证复印件；</w:t>
      </w:r>
    </w:p>
    <w:p w14:paraId="3A4780E4">
      <w:pPr>
        <w:spacing w:line="360" w:lineRule="auto"/>
        <w:rPr>
          <w:rFonts w:hint="eastAsia" w:ascii="宋体" w:hAnsi="宋体" w:eastAsia="宋体" w:cs="宋体"/>
          <w:b/>
          <w:color w:val="auto"/>
          <w:sz w:val="30"/>
          <w:szCs w:val="30"/>
          <w:highlight w:val="none"/>
        </w:rPr>
      </w:pPr>
    </w:p>
    <w:p w14:paraId="16C952D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投标人名称(电子签章)：                              </w:t>
      </w:r>
    </w:p>
    <w:p w14:paraId="3B7D7242">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 xml:space="preserve">                   日期：  年  月</w:t>
      </w:r>
    </w:p>
    <w:p w14:paraId="3081F51E">
      <w:pPr>
        <w:spacing w:line="360" w:lineRule="auto"/>
        <w:jc w:val="center"/>
        <w:rPr>
          <w:rFonts w:hint="eastAsia" w:ascii="宋体" w:hAnsi="宋体" w:eastAsia="宋体" w:cs="宋体"/>
          <w:b/>
          <w:color w:val="auto"/>
          <w:sz w:val="30"/>
          <w:szCs w:val="30"/>
          <w:highlight w:val="none"/>
        </w:rPr>
      </w:pPr>
    </w:p>
    <w:p w14:paraId="46E2D9D7">
      <w:pPr>
        <w:widowControl w:val="0"/>
        <w:numPr>
          <w:ilvl w:val="0"/>
          <w:numId w:val="0"/>
        </w:numPr>
        <w:snapToGrid w:val="0"/>
        <w:spacing w:line="360" w:lineRule="auto"/>
        <w:ind w:right="480" w:rightChars="0"/>
        <w:jc w:val="center"/>
        <w:rPr>
          <w:rFonts w:hint="eastAsia" w:ascii="宋体" w:hAnsi="宋体" w:eastAsia="宋体" w:cs="宋体"/>
          <w:b/>
          <w:color w:val="auto"/>
          <w:sz w:val="30"/>
          <w:szCs w:val="30"/>
          <w:highlight w:val="none"/>
        </w:rPr>
      </w:pPr>
    </w:p>
    <w:p w14:paraId="23199F3E">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符合参与政府采购活动的资格条件依法缴纳税收、社会保障资金等方面的材料</w:t>
      </w:r>
    </w:p>
    <w:p w14:paraId="5E68FE82">
      <w:pPr>
        <w:snapToGrid w:val="0"/>
        <w:spacing w:line="360" w:lineRule="auto"/>
        <w:ind w:firstLine="480" w:firstLineChars="200"/>
        <w:rPr>
          <w:rFonts w:hint="eastAsia" w:ascii="宋体" w:hAnsi="宋体" w:eastAsia="宋体" w:cs="宋体"/>
          <w:color w:val="auto"/>
          <w:sz w:val="24"/>
          <w:highlight w:val="none"/>
        </w:rPr>
      </w:pPr>
    </w:p>
    <w:p w14:paraId="1C0D899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3EA53F5">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23956DD0">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0A7CA9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0"/>
          <w:szCs w:val="30"/>
          <w:highlight w:val="none"/>
          <w:lang w:val="en-US" w:eastAsia="zh-CN"/>
        </w:rPr>
        <w:t>三</w:t>
      </w:r>
      <w:r>
        <w:rPr>
          <w:rFonts w:hint="eastAsia" w:ascii="宋体" w:hAnsi="宋体" w:eastAsia="宋体" w:cs="宋体"/>
          <w:b/>
          <w:color w:val="auto"/>
          <w:sz w:val="30"/>
          <w:szCs w:val="30"/>
          <w:highlight w:val="none"/>
        </w:rPr>
        <w:t>、</w:t>
      </w:r>
      <w:r>
        <w:rPr>
          <w:rFonts w:hint="eastAsia" w:ascii="宋体" w:hAnsi="宋体" w:eastAsia="宋体" w:cs="宋体"/>
          <w:b/>
          <w:color w:val="auto"/>
          <w:kern w:val="0"/>
          <w:sz w:val="32"/>
          <w:szCs w:val="32"/>
          <w:highlight w:val="none"/>
        </w:rPr>
        <w:t>财务状况报告方面的材料</w:t>
      </w:r>
    </w:p>
    <w:p w14:paraId="2B5021A1">
      <w:pPr>
        <w:snapToGrid w:val="0"/>
        <w:spacing w:line="360" w:lineRule="auto"/>
        <w:ind w:firstLine="480" w:firstLineChars="200"/>
        <w:rPr>
          <w:rFonts w:hint="eastAsia" w:ascii="宋体" w:hAnsi="宋体" w:eastAsia="宋体" w:cs="宋体"/>
          <w:color w:val="auto"/>
          <w:sz w:val="24"/>
          <w:highlight w:val="none"/>
        </w:rPr>
      </w:pPr>
    </w:p>
    <w:p w14:paraId="30E586F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FC63894">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5027237D">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18EBAB0">
      <w:pPr>
        <w:snapToGrid w:val="0"/>
        <w:spacing w:line="360" w:lineRule="auto"/>
        <w:ind w:firstLine="5160" w:firstLineChars="2150"/>
        <w:rPr>
          <w:rFonts w:hint="eastAsia" w:ascii="宋体" w:hAnsi="宋体" w:eastAsia="宋体" w:cs="宋体"/>
          <w:color w:val="auto"/>
          <w:kern w:val="0"/>
          <w:sz w:val="24"/>
          <w:highlight w:val="none"/>
          <w:lang w:val="zh-CN"/>
        </w:rPr>
      </w:pPr>
    </w:p>
    <w:p w14:paraId="3D0D53E7">
      <w:pPr>
        <w:snapToGrid w:val="0"/>
        <w:spacing w:line="360" w:lineRule="auto"/>
        <w:ind w:right="480"/>
        <w:jc w:val="center"/>
        <w:rPr>
          <w:rFonts w:hint="eastAsia" w:ascii="宋体" w:hAnsi="宋体" w:eastAsia="宋体" w:cs="宋体"/>
          <w:b/>
          <w:color w:val="auto"/>
          <w:kern w:val="0"/>
          <w:sz w:val="32"/>
          <w:szCs w:val="32"/>
          <w:highlight w:val="none"/>
          <w:lang w:val="zh-CN"/>
        </w:rPr>
      </w:pPr>
    </w:p>
    <w:p w14:paraId="781C6578">
      <w:pPr>
        <w:snapToGrid w:val="0"/>
        <w:spacing w:line="360" w:lineRule="auto"/>
        <w:ind w:right="48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32"/>
          <w:szCs w:val="32"/>
          <w:highlight w:val="none"/>
        </w:rPr>
        <w:br w:type="page"/>
      </w:r>
    </w:p>
    <w:p w14:paraId="0E11B72B">
      <w:pPr>
        <w:snapToGrid w:val="0"/>
        <w:spacing w:before="50" w:after="165"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、投标人直接控股股东信息表</w:t>
      </w:r>
    </w:p>
    <w:tbl>
      <w:tblPr>
        <w:tblStyle w:val="3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041BE12">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80390ED">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8BF8308">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3982FC1">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403DF4B">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67AEE04">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4D6312B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DBC0D4">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2B32A4">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83C2A6">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26D80B">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67525B">
            <w:pPr>
              <w:spacing w:line="360" w:lineRule="auto"/>
              <w:jc w:val="center"/>
              <w:rPr>
                <w:rFonts w:hint="eastAsia" w:ascii="宋体" w:hAnsi="宋体" w:eastAsia="宋体" w:cs="宋体"/>
                <w:color w:val="auto"/>
                <w:kern w:val="0"/>
                <w:sz w:val="24"/>
                <w:highlight w:val="none"/>
              </w:rPr>
            </w:pPr>
          </w:p>
        </w:tc>
      </w:tr>
      <w:tr w14:paraId="30C9B95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3BF9C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2FCA2B">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1B1EB2">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F5EF95">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981EC4">
            <w:pPr>
              <w:spacing w:line="360" w:lineRule="auto"/>
              <w:jc w:val="center"/>
              <w:rPr>
                <w:rFonts w:hint="eastAsia" w:ascii="宋体" w:hAnsi="宋体" w:eastAsia="宋体" w:cs="宋体"/>
                <w:color w:val="auto"/>
                <w:kern w:val="0"/>
                <w:sz w:val="24"/>
                <w:highlight w:val="none"/>
              </w:rPr>
            </w:pPr>
          </w:p>
        </w:tc>
      </w:tr>
      <w:tr w14:paraId="4CC2946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C485DC">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ABD09B">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BC17B0">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6766F4">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2237A8">
            <w:pPr>
              <w:spacing w:line="360" w:lineRule="auto"/>
              <w:jc w:val="center"/>
              <w:rPr>
                <w:rFonts w:hint="eastAsia" w:ascii="宋体" w:hAnsi="宋体" w:eastAsia="宋体" w:cs="宋体"/>
                <w:color w:val="auto"/>
                <w:kern w:val="0"/>
                <w:sz w:val="24"/>
                <w:highlight w:val="none"/>
              </w:rPr>
            </w:pPr>
          </w:p>
        </w:tc>
      </w:tr>
      <w:tr w14:paraId="1AB1636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95FAC6">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E0BD75">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D84D6D">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81A80D">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B7BA1A">
            <w:pPr>
              <w:spacing w:line="360" w:lineRule="auto"/>
              <w:jc w:val="center"/>
              <w:rPr>
                <w:rFonts w:hint="eastAsia" w:ascii="宋体" w:hAnsi="宋体" w:eastAsia="宋体" w:cs="宋体"/>
                <w:color w:val="auto"/>
                <w:kern w:val="0"/>
                <w:sz w:val="24"/>
                <w:highlight w:val="none"/>
              </w:rPr>
            </w:pPr>
          </w:p>
        </w:tc>
      </w:tr>
    </w:tbl>
    <w:p w14:paraId="3756BE7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B849DE9">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466B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5B9F5A7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67A237FE">
      <w:pPr>
        <w:snapToGrid w:val="0"/>
        <w:spacing w:line="360" w:lineRule="auto"/>
        <w:jc w:val="left"/>
        <w:rPr>
          <w:rFonts w:hint="eastAsia" w:ascii="宋体" w:hAnsi="宋体" w:eastAsia="宋体" w:cs="宋体"/>
          <w:color w:val="auto"/>
          <w:sz w:val="24"/>
          <w:highlight w:val="none"/>
        </w:rPr>
      </w:pPr>
    </w:p>
    <w:p w14:paraId="3C9F5F89">
      <w:pPr>
        <w:snapToGrid w:val="0"/>
        <w:spacing w:line="360" w:lineRule="auto"/>
        <w:jc w:val="left"/>
        <w:rPr>
          <w:rFonts w:hint="eastAsia" w:ascii="宋体" w:hAnsi="宋体" w:eastAsia="宋体" w:cs="宋体"/>
          <w:color w:val="auto"/>
          <w:sz w:val="24"/>
          <w:highlight w:val="none"/>
        </w:rPr>
      </w:pPr>
    </w:p>
    <w:p w14:paraId="20B4F7D9">
      <w:pPr>
        <w:snapToGrid w:val="0"/>
        <w:spacing w:line="360" w:lineRule="auto"/>
        <w:jc w:val="left"/>
        <w:rPr>
          <w:rFonts w:hint="eastAsia" w:ascii="宋体" w:hAnsi="宋体" w:eastAsia="宋体" w:cs="宋体"/>
          <w:color w:val="auto"/>
          <w:sz w:val="24"/>
          <w:highlight w:val="none"/>
        </w:rPr>
      </w:pPr>
    </w:p>
    <w:p w14:paraId="02FBBFE0">
      <w:pPr>
        <w:snapToGrid w:val="0"/>
        <w:spacing w:line="360" w:lineRule="auto"/>
        <w:jc w:val="left"/>
        <w:rPr>
          <w:rFonts w:hint="eastAsia" w:ascii="宋体" w:hAnsi="宋体" w:eastAsia="宋体" w:cs="宋体"/>
          <w:color w:val="auto"/>
          <w:sz w:val="24"/>
          <w:highlight w:val="none"/>
        </w:rPr>
      </w:pPr>
    </w:p>
    <w:p w14:paraId="16080A3F">
      <w:pPr>
        <w:snapToGrid w:val="0"/>
        <w:spacing w:line="360" w:lineRule="auto"/>
        <w:jc w:val="left"/>
        <w:rPr>
          <w:rFonts w:hint="eastAsia" w:ascii="宋体" w:hAnsi="宋体" w:eastAsia="宋体" w:cs="宋体"/>
          <w:color w:val="auto"/>
          <w:sz w:val="24"/>
          <w:highlight w:val="none"/>
        </w:rPr>
      </w:pPr>
    </w:p>
    <w:p w14:paraId="3E320019">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51C5A3E7">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EF55000">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0F9654D">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、投标人直接管理关系信息表</w:t>
      </w:r>
    </w:p>
    <w:tbl>
      <w:tblPr>
        <w:tblStyle w:val="3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9DBCEA3">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11D1DC2">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6E816D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7A97079">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C1DEF99">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B94D9A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54BBAA">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795A89">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F76820">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8C1D9B">
            <w:pPr>
              <w:spacing w:line="360" w:lineRule="auto"/>
              <w:jc w:val="center"/>
              <w:rPr>
                <w:rFonts w:hint="eastAsia" w:ascii="宋体" w:hAnsi="宋体" w:eastAsia="宋体" w:cs="宋体"/>
                <w:color w:val="auto"/>
                <w:kern w:val="0"/>
                <w:sz w:val="24"/>
                <w:highlight w:val="none"/>
              </w:rPr>
            </w:pPr>
          </w:p>
        </w:tc>
      </w:tr>
      <w:tr w14:paraId="76B6F61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E63B86">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A659E4">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210C77">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9EA4F9">
            <w:pPr>
              <w:spacing w:line="360" w:lineRule="auto"/>
              <w:jc w:val="center"/>
              <w:rPr>
                <w:rFonts w:hint="eastAsia" w:ascii="宋体" w:hAnsi="宋体" w:eastAsia="宋体" w:cs="宋体"/>
                <w:color w:val="auto"/>
                <w:kern w:val="0"/>
                <w:sz w:val="24"/>
                <w:highlight w:val="none"/>
              </w:rPr>
            </w:pPr>
          </w:p>
        </w:tc>
      </w:tr>
      <w:tr w14:paraId="6EF9792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75B2EB">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93A429">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018F00">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FD19A9">
            <w:pPr>
              <w:spacing w:line="360" w:lineRule="auto"/>
              <w:jc w:val="center"/>
              <w:rPr>
                <w:rFonts w:hint="eastAsia" w:ascii="宋体" w:hAnsi="宋体" w:eastAsia="宋体" w:cs="宋体"/>
                <w:color w:val="auto"/>
                <w:kern w:val="0"/>
                <w:sz w:val="24"/>
                <w:highlight w:val="none"/>
              </w:rPr>
            </w:pPr>
          </w:p>
        </w:tc>
      </w:tr>
      <w:tr w14:paraId="06504EE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B8BEB6">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591171">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43BD2F">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360C38">
            <w:pPr>
              <w:spacing w:line="360" w:lineRule="auto"/>
              <w:jc w:val="center"/>
              <w:rPr>
                <w:rFonts w:hint="eastAsia" w:ascii="宋体" w:hAnsi="宋体" w:eastAsia="宋体" w:cs="宋体"/>
                <w:color w:val="auto"/>
                <w:kern w:val="0"/>
                <w:sz w:val="24"/>
                <w:highlight w:val="none"/>
              </w:rPr>
            </w:pPr>
          </w:p>
        </w:tc>
      </w:tr>
    </w:tbl>
    <w:p w14:paraId="20FD1D29">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8EEB047">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44564AA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35733770">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15BF9545">
      <w:pPr>
        <w:snapToGrid w:val="0"/>
        <w:spacing w:line="360" w:lineRule="auto"/>
        <w:jc w:val="left"/>
        <w:rPr>
          <w:rFonts w:hint="eastAsia" w:ascii="宋体" w:hAnsi="宋体" w:eastAsia="宋体" w:cs="宋体"/>
          <w:color w:val="auto"/>
          <w:sz w:val="24"/>
          <w:highlight w:val="none"/>
        </w:rPr>
      </w:pPr>
    </w:p>
    <w:p w14:paraId="41369680">
      <w:pPr>
        <w:snapToGrid w:val="0"/>
        <w:spacing w:line="360" w:lineRule="auto"/>
        <w:jc w:val="left"/>
        <w:rPr>
          <w:rFonts w:hint="eastAsia" w:ascii="宋体" w:hAnsi="宋体" w:eastAsia="宋体" w:cs="宋体"/>
          <w:color w:val="auto"/>
          <w:sz w:val="24"/>
          <w:highlight w:val="none"/>
        </w:rPr>
      </w:pPr>
    </w:p>
    <w:p w14:paraId="5D3E907D">
      <w:pPr>
        <w:snapToGrid w:val="0"/>
        <w:spacing w:line="360" w:lineRule="auto"/>
        <w:jc w:val="left"/>
        <w:rPr>
          <w:rFonts w:hint="eastAsia" w:ascii="宋体" w:hAnsi="宋体" w:eastAsia="宋体" w:cs="宋体"/>
          <w:color w:val="auto"/>
          <w:sz w:val="24"/>
          <w:highlight w:val="none"/>
        </w:rPr>
      </w:pPr>
    </w:p>
    <w:p w14:paraId="22361EF5">
      <w:pPr>
        <w:snapToGrid w:val="0"/>
        <w:spacing w:line="360" w:lineRule="auto"/>
        <w:jc w:val="left"/>
        <w:rPr>
          <w:rFonts w:hint="eastAsia" w:ascii="宋体" w:hAnsi="宋体" w:eastAsia="宋体" w:cs="宋体"/>
          <w:color w:val="auto"/>
          <w:sz w:val="24"/>
          <w:highlight w:val="none"/>
        </w:rPr>
      </w:pPr>
    </w:p>
    <w:p w14:paraId="382E05FA">
      <w:pPr>
        <w:snapToGrid w:val="0"/>
        <w:spacing w:line="360" w:lineRule="auto"/>
        <w:jc w:val="left"/>
        <w:rPr>
          <w:rFonts w:hint="eastAsia" w:ascii="宋体" w:hAnsi="宋体" w:eastAsia="宋体" w:cs="宋体"/>
          <w:color w:val="auto"/>
          <w:sz w:val="24"/>
          <w:highlight w:val="none"/>
        </w:rPr>
      </w:pPr>
    </w:p>
    <w:p w14:paraId="43CA6A99">
      <w:pPr>
        <w:snapToGrid w:val="0"/>
        <w:spacing w:line="360" w:lineRule="auto"/>
        <w:jc w:val="left"/>
        <w:rPr>
          <w:rFonts w:hint="eastAsia" w:ascii="宋体" w:hAnsi="宋体" w:eastAsia="宋体" w:cs="宋体"/>
          <w:color w:val="auto"/>
          <w:sz w:val="24"/>
          <w:highlight w:val="none"/>
        </w:rPr>
      </w:pPr>
    </w:p>
    <w:p w14:paraId="4830FFE7">
      <w:pPr>
        <w:snapToGrid w:val="0"/>
        <w:spacing w:line="360" w:lineRule="auto"/>
        <w:jc w:val="left"/>
        <w:rPr>
          <w:rFonts w:hint="eastAsia" w:ascii="宋体" w:hAnsi="宋体" w:eastAsia="宋体" w:cs="宋体"/>
          <w:color w:val="auto"/>
          <w:sz w:val="24"/>
          <w:highlight w:val="none"/>
        </w:rPr>
      </w:pPr>
    </w:p>
    <w:p w14:paraId="323EEB1B">
      <w:pPr>
        <w:snapToGrid w:val="0"/>
        <w:spacing w:line="360" w:lineRule="auto"/>
        <w:jc w:val="left"/>
        <w:rPr>
          <w:rFonts w:hint="eastAsia" w:ascii="宋体" w:hAnsi="宋体" w:eastAsia="宋体" w:cs="宋体"/>
          <w:color w:val="auto"/>
          <w:sz w:val="24"/>
          <w:highlight w:val="none"/>
        </w:rPr>
      </w:pPr>
    </w:p>
    <w:p w14:paraId="650E6262">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4FB19734">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9258C71">
      <w:pPr>
        <w:snapToGrid w:val="0"/>
        <w:spacing w:before="50" w:after="165" w:afterLines="50"/>
        <w:jc w:val="left"/>
        <w:rPr>
          <w:rFonts w:hint="eastAsia" w:ascii="宋体" w:hAnsi="宋体" w:eastAsia="宋体" w:cs="宋体"/>
          <w:color w:val="auto"/>
          <w:szCs w:val="21"/>
          <w:highlight w:val="none"/>
        </w:rPr>
      </w:pPr>
    </w:p>
    <w:p w14:paraId="02287FB2">
      <w:pPr>
        <w:snapToGrid w:val="0"/>
        <w:spacing w:before="165" w:beforeLines="50" w:after="50"/>
        <w:jc w:val="left"/>
        <w:rPr>
          <w:rFonts w:hint="eastAsia" w:ascii="宋体" w:hAnsi="宋体" w:eastAsia="宋体" w:cs="宋体"/>
          <w:b/>
          <w:color w:val="auto"/>
          <w:sz w:val="24"/>
          <w:szCs w:val="20"/>
          <w:highlight w:val="none"/>
        </w:rPr>
      </w:pPr>
    </w:p>
    <w:p w14:paraId="47684158">
      <w:pPr>
        <w:snapToGrid w:val="0"/>
        <w:spacing w:before="165" w:beforeLines="50" w:after="50"/>
        <w:jc w:val="left"/>
        <w:rPr>
          <w:rFonts w:hint="eastAsia" w:ascii="宋体" w:hAnsi="宋体" w:eastAsia="宋体" w:cs="宋体"/>
          <w:b/>
          <w:color w:val="auto"/>
          <w:sz w:val="24"/>
          <w:highlight w:val="none"/>
        </w:rPr>
      </w:pPr>
    </w:p>
    <w:p w14:paraId="2DB72367">
      <w:pPr>
        <w:snapToGrid w:val="0"/>
        <w:spacing w:before="165"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 </w:t>
      </w:r>
    </w:p>
    <w:p w14:paraId="596AED5B">
      <w:pPr>
        <w:snapToGrid w:val="0"/>
        <w:spacing w:before="165" w:beforeLines="50" w:after="50"/>
        <w:jc w:val="left"/>
        <w:rPr>
          <w:rFonts w:hint="eastAsia" w:ascii="宋体" w:hAnsi="宋体" w:eastAsia="宋体" w:cs="宋体"/>
          <w:b/>
          <w:color w:val="auto"/>
          <w:sz w:val="24"/>
          <w:szCs w:val="20"/>
          <w:highlight w:val="none"/>
        </w:rPr>
      </w:pPr>
    </w:p>
    <w:p w14:paraId="58826961">
      <w:pPr>
        <w:snapToGrid w:val="0"/>
        <w:spacing w:before="50" w:after="165" w:afterLines="50"/>
        <w:jc w:val="left"/>
        <w:rPr>
          <w:rFonts w:hint="eastAsia" w:ascii="宋体" w:hAnsi="宋体" w:eastAsia="宋体" w:cs="宋体"/>
          <w:color w:val="auto"/>
          <w:highlight w:val="none"/>
        </w:rPr>
      </w:pPr>
    </w:p>
    <w:p w14:paraId="5586D8FD">
      <w:pPr>
        <w:snapToGrid w:val="0"/>
        <w:spacing w:before="50" w:after="165"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、投标资格声明函</w:t>
      </w:r>
    </w:p>
    <w:p w14:paraId="4546C18E">
      <w:pPr>
        <w:keepNext w:val="0"/>
        <w:keepLines w:val="0"/>
        <w:pageBreakBefore w:val="0"/>
        <w:widowControl w:val="0"/>
        <w:tabs>
          <w:tab w:val="left" w:pos="7200"/>
        </w:tabs>
        <w:kinsoku/>
        <w:wordWrap/>
        <w:overflowPunct/>
        <w:topLinePunct w:val="0"/>
        <w:autoSpaceDE/>
        <w:autoSpaceDN/>
        <w:bidi w:val="0"/>
        <w:adjustRightIn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5FD6071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我方愿意参加贵方组织的_</w:t>
      </w:r>
      <w:r>
        <w:rPr>
          <w:rFonts w:hint="eastAsia" w:ascii="宋体" w:hAnsi="宋体" w:eastAsia="宋体" w:cs="宋体"/>
          <w:color w:val="auto"/>
          <w:sz w:val="21"/>
          <w:szCs w:val="21"/>
          <w:highlight w:val="none"/>
          <w:u w:val="single"/>
        </w:rPr>
        <w:t xml:space="preserve"> (项目名称)         _    </w:t>
      </w:r>
      <w:r>
        <w:rPr>
          <w:rFonts w:hint="eastAsia" w:ascii="宋体" w:hAnsi="宋体" w:eastAsia="宋体" w:cs="宋体"/>
          <w:color w:val="auto"/>
          <w:sz w:val="21"/>
          <w:szCs w:val="21"/>
          <w:highlight w:val="none"/>
        </w:rPr>
        <w:t>_（项目编号：       ）项目的投标，为便于贵方公正、择优地确定中标人，我方就本次投标有关事项郑重声明如下：</w:t>
      </w:r>
    </w:p>
    <w:p w14:paraId="08369F9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1.我方承诺已经具备《中华人民共和国政府采购法》第二十二条中规定的参加政府采购活动的供应商应当具备的条件：</w:t>
      </w:r>
    </w:p>
    <w:p w14:paraId="2889FA6F">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491C60E0">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14:paraId="049F2D77">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14B3F5B4">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22A6DFD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4F26E8E4">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14:paraId="4B888DF4">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667E442">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3.经查询，在“信用中国”和“中国政府采购网”网站我方未被列入失信被执行人、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w:t>
      </w:r>
    </w:p>
    <w:p w14:paraId="0E79D18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4.以上事项如有虚假或隐瞒，我方愿意承担一切后果，并不再寻求任何旨在减轻或免除法律责任的辩解。 </w:t>
      </w:r>
    </w:p>
    <w:p w14:paraId="071FDA56">
      <w:pPr>
        <w:keepNext w:val="0"/>
        <w:keepLines w:val="0"/>
        <w:pageBreakBefore w:val="0"/>
        <w:widowControl w:val="0"/>
        <w:tabs>
          <w:tab w:val="left" w:pos="7200"/>
        </w:tabs>
        <w:kinsoku/>
        <w:wordWrap/>
        <w:overflowPunct/>
        <w:topLinePunct w:val="0"/>
        <w:autoSpaceDE/>
        <w:autoSpaceDN/>
        <w:bidi w:val="0"/>
        <w:adjustRightInd/>
        <w:spacing w:line="48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43E1E5FA">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、政府采购严重违法失信行为记录名单的投标人，将被拒绝参与本项目政府采购活动。</w:t>
      </w:r>
    </w:p>
    <w:p w14:paraId="489E0ABE">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0092CA8">
      <w:pPr>
        <w:keepNext w:val="0"/>
        <w:keepLines w:val="0"/>
        <w:pageBreakBefore w:val="0"/>
        <w:widowControl w:val="0"/>
        <w:kinsoku/>
        <w:wordWrap/>
        <w:overflowPunct/>
        <w:topLinePunct w:val="0"/>
        <w:autoSpaceDE/>
        <w:autoSpaceDN/>
        <w:bidi w:val="0"/>
        <w:adjustRightInd/>
        <w:snapToGrid w:val="0"/>
        <w:spacing w:line="480" w:lineRule="exact"/>
        <w:ind w:firstLine="491" w:firstLineChars="233"/>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3.如为联合体投标，盖章处须加盖联合体各方公章并由联合体各方法定代表人分别签署，否则投标无效。</w:t>
      </w:r>
    </w:p>
    <w:p w14:paraId="2114643A">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6DFC57A">
      <w:pPr>
        <w:keepNext w:val="0"/>
        <w:keepLines w:val="0"/>
        <w:pageBreakBefore w:val="0"/>
        <w:widowControl w:val="0"/>
        <w:kinsoku/>
        <w:wordWrap/>
        <w:overflowPunct/>
        <w:topLinePunct w:val="0"/>
        <w:autoSpaceDE/>
        <w:autoSpaceDN/>
        <w:bidi w:val="0"/>
        <w:adjustRightInd/>
        <w:snapToGrid w:val="0"/>
        <w:spacing w:line="480" w:lineRule="exact"/>
        <w:ind w:left="7083" w:leftChars="2223" w:hanging="2415" w:hangingChars="115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rPr>
        <w:t>投标人名称(电子签章)：</w:t>
      </w:r>
      <w:r>
        <w:rPr>
          <w:rFonts w:hint="eastAsia" w:ascii="宋体" w:hAnsi="宋体" w:eastAsia="宋体" w:cs="宋体"/>
          <w:color w:val="auto"/>
          <w:sz w:val="21"/>
          <w:szCs w:val="21"/>
          <w:highlight w:val="none"/>
        </w:rPr>
        <w:t xml:space="preserve">                                     年    月    日</w:t>
      </w:r>
    </w:p>
    <w:p w14:paraId="171774FA">
      <w:pPr>
        <w:spacing w:line="600" w:lineRule="exact"/>
        <w:jc w:val="center"/>
        <w:rPr>
          <w:rFonts w:hint="eastAsia" w:ascii="宋体" w:hAnsi="宋体" w:eastAsia="宋体" w:cs="宋体"/>
          <w:b/>
          <w:bCs/>
          <w:color w:val="auto"/>
          <w:sz w:val="30"/>
          <w:szCs w:val="30"/>
          <w:highlight w:val="none"/>
        </w:rPr>
      </w:pPr>
    </w:p>
    <w:p w14:paraId="6D177385">
      <w:pPr>
        <w:spacing w:line="600" w:lineRule="exact"/>
        <w:jc w:val="center"/>
        <w:rPr>
          <w:rFonts w:hint="eastAsia" w:ascii="宋体" w:hAnsi="宋体" w:eastAsia="宋体" w:cs="宋体"/>
          <w:b/>
          <w:bCs/>
          <w:color w:val="auto"/>
          <w:sz w:val="30"/>
          <w:szCs w:val="30"/>
          <w:highlight w:val="none"/>
        </w:rPr>
      </w:pPr>
    </w:p>
    <w:p w14:paraId="724B7CE8">
      <w:pPr>
        <w:spacing w:line="600" w:lineRule="exact"/>
        <w:jc w:val="center"/>
        <w:rPr>
          <w:rFonts w:hint="eastAsia" w:ascii="宋体" w:hAnsi="宋体" w:eastAsia="宋体" w:cs="宋体"/>
          <w:b/>
          <w:bCs/>
          <w:color w:val="auto"/>
          <w:sz w:val="30"/>
          <w:szCs w:val="30"/>
          <w:highlight w:val="none"/>
        </w:rPr>
      </w:pPr>
    </w:p>
    <w:p w14:paraId="1F1793C3">
      <w:pPr>
        <w:spacing w:line="600" w:lineRule="exact"/>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rPr>
        <w:t>、本项目的特定资格要求</w:t>
      </w:r>
      <w:r>
        <w:rPr>
          <w:rFonts w:hint="eastAsia" w:ascii="宋体" w:hAnsi="宋体" w:eastAsia="宋体" w:cs="宋体"/>
          <w:b/>
          <w:bCs/>
          <w:color w:val="auto"/>
          <w:sz w:val="30"/>
          <w:szCs w:val="30"/>
          <w:highlight w:val="none"/>
          <w:lang w:eastAsia="zh-CN"/>
        </w:rPr>
        <w:t>：须为经国家保险监督管理机构批准，具有在广西辖区内经营本次采购险种业务资格且业务范围涵盖责任保险的保险机构</w:t>
      </w:r>
    </w:p>
    <w:p w14:paraId="4E5CB282">
      <w:pPr>
        <w:spacing w:line="600" w:lineRule="exact"/>
        <w:jc w:val="center"/>
        <w:rPr>
          <w:rFonts w:hint="eastAsia" w:ascii="宋体" w:hAnsi="宋体" w:eastAsia="宋体" w:cs="宋体"/>
          <w:b/>
          <w:bCs/>
          <w:color w:val="auto"/>
          <w:sz w:val="30"/>
          <w:szCs w:val="30"/>
          <w:highlight w:val="none"/>
        </w:rPr>
      </w:pPr>
    </w:p>
    <w:p w14:paraId="087CE4BF">
      <w:pPr>
        <w:spacing w:line="600" w:lineRule="exact"/>
        <w:jc w:val="center"/>
        <w:rPr>
          <w:rFonts w:hint="eastAsia" w:ascii="宋体" w:hAnsi="宋体" w:eastAsia="宋体" w:cs="宋体"/>
          <w:b/>
          <w:bCs/>
          <w:color w:val="auto"/>
          <w:sz w:val="30"/>
          <w:szCs w:val="30"/>
          <w:highlight w:val="none"/>
        </w:rPr>
      </w:pPr>
    </w:p>
    <w:p w14:paraId="330E6AD8">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CEBB147">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E33A367">
      <w:pPr>
        <w:snapToGrid w:val="0"/>
        <w:spacing w:line="360" w:lineRule="auto"/>
        <w:ind w:firstLine="5160" w:firstLineChars="2150"/>
        <w:rPr>
          <w:rFonts w:hint="eastAsia" w:ascii="宋体" w:hAnsi="宋体" w:eastAsia="宋体" w:cs="宋体"/>
          <w:color w:val="auto"/>
          <w:kern w:val="0"/>
          <w:sz w:val="24"/>
          <w:highlight w:val="none"/>
          <w:lang w:val="zh-CN"/>
        </w:rPr>
      </w:pPr>
    </w:p>
    <w:p w14:paraId="3FDCDD59">
      <w:pPr>
        <w:numPr>
          <w:ilvl w:val="0"/>
          <w:numId w:val="0"/>
        </w:numPr>
        <w:spacing w:line="600" w:lineRule="exac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rPr>
        <w:t>除招标文件规定必须提供以外，投标人认为需要提供的其他证明材料。</w:t>
      </w:r>
    </w:p>
    <w:p w14:paraId="05DE928B">
      <w:pPr>
        <w:widowControl w:val="0"/>
        <w:numPr>
          <w:ilvl w:val="0"/>
          <w:numId w:val="0"/>
        </w:numPr>
        <w:spacing w:line="600" w:lineRule="exact"/>
        <w:jc w:val="center"/>
        <w:rPr>
          <w:rFonts w:hint="eastAsia" w:ascii="宋体" w:hAnsi="宋体" w:eastAsia="宋体" w:cs="宋体"/>
          <w:b/>
          <w:bCs/>
          <w:color w:val="auto"/>
          <w:sz w:val="30"/>
          <w:szCs w:val="30"/>
          <w:highlight w:val="none"/>
        </w:rPr>
      </w:pPr>
    </w:p>
    <w:p w14:paraId="4984094A">
      <w:pPr>
        <w:widowControl w:val="0"/>
        <w:numPr>
          <w:ilvl w:val="0"/>
          <w:numId w:val="0"/>
        </w:numPr>
        <w:spacing w:line="600" w:lineRule="exact"/>
        <w:jc w:val="center"/>
        <w:rPr>
          <w:rFonts w:hint="eastAsia" w:ascii="宋体" w:hAnsi="宋体" w:eastAsia="宋体" w:cs="宋体"/>
          <w:b/>
          <w:bCs/>
          <w:color w:val="auto"/>
          <w:sz w:val="30"/>
          <w:szCs w:val="30"/>
          <w:highlight w:val="none"/>
        </w:rPr>
      </w:pPr>
    </w:p>
    <w:p w14:paraId="17909AFB">
      <w:pPr>
        <w:widowControl w:val="0"/>
        <w:numPr>
          <w:ilvl w:val="0"/>
          <w:numId w:val="0"/>
        </w:numPr>
        <w:spacing w:line="600" w:lineRule="exact"/>
        <w:jc w:val="center"/>
        <w:rPr>
          <w:rFonts w:hint="eastAsia" w:ascii="宋体" w:hAnsi="宋体" w:eastAsia="宋体" w:cs="宋体"/>
          <w:b/>
          <w:bCs/>
          <w:color w:val="auto"/>
          <w:sz w:val="30"/>
          <w:szCs w:val="30"/>
          <w:highlight w:val="none"/>
        </w:rPr>
      </w:pPr>
    </w:p>
    <w:p w14:paraId="70DA8854">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453831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45E7CE4">
      <w:pPr>
        <w:widowControl w:val="0"/>
        <w:numPr>
          <w:ilvl w:val="0"/>
          <w:numId w:val="0"/>
        </w:numPr>
        <w:spacing w:line="600" w:lineRule="exact"/>
        <w:jc w:val="center"/>
        <w:rPr>
          <w:rFonts w:hint="eastAsia" w:ascii="宋体" w:hAnsi="宋体" w:eastAsia="宋体" w:cs="宋体"/>
          <w:b/>
          <w:bCs/>
          <w:color w:val="auto"/>
          <w:sz w:val="30"/>
          <w:szCs w:val="30"/>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76505629">
      <w:pPr>
        <w:pStyle w:val="3"/>
        <w:bidi w:val="0"/>
        <w:jc w:val="center"/>
        <w:rPr>
          <w:rFonts w:hint="eastAsia"/>
          <w:color w:val="auto"/>
        </w:rPr>
      </w:pPr>
      <w:bookmarkStart w:id="142" w:name="_Toc3097"/>
      <w:bookmarkStart w:id="143" w:name="_Toc4877"/>
      <w:bookmarkStart w:id="144" w:name="_Toc19686838"/>
      <w:r>
        <w:rPr>
          <w:rFonts w:hint="eastAsia"/>
          <w:color w:val="auto"/>
        </w:rPr>
        <w:t>第三节 商务文件格式</w:t>
      </w:r>
      <w:bookmarkEnd w:id="142"/>
      <w:bookmarkEnd w:id="143"/>
      <w:bookmarkEnd w:id="144"/>
    </w:p>
    <w:p w14:paraId="33F97ECE">
      <w:pPr>
        <w:snapToGrid w:val="0"/>
        <w:spacing w:before="165" w:beforeLines="50" w:after="50"/>
        <w:rPr>
          <w:rFonts w:hint="eastAsia" w:ascii="宋体" w:hAnsi="宋体" w:eastAsia="宋体" w:cs="宋体"/>
          <w:color w:val="auto"/>
          <w:sz w:val="30"/>
          <w:szCs w:val="20"/>
          <w:highlight w:val="none"/>
        </w:rPr>
      </w:pPr>
    </w:p>
    <w:p w14:paraId="7B4D113B">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 xml:space="preserve">             电子投标文件</w:t>
      </w:r>
    </w:p>
    <w:p w14:paraId="07345FB0">
      <w:pPr>
        <w:snapToGrid w:val="0"/>
        <w:spacing w:before="165" w:beforeLines="50" w:after="50"/>
        <w:rPr>
          <w:rFonts w:hint="eastAsia" w:ascii="宋体" w:hAnsi="宋体" w:eastAsia="宋体" w:cs="宋体"/>
          <w:color w:val="auto"/>
          <w:sz w:val="24"/>
          <w:szCs w:val="20"/>
          <w:highlight w:val="none"/>
        </w:rPr>
      </w:pPr>
    </w:p>
    <w:p w14:paraId="0FFA5FFE">
      <w:pPr>
        <w:snapToGrid w:val="0"/>
        <w:spacing w:before="165"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商务文件（封面）</w:t>
      </w:r>
    </w:p>
    <w:p w14:paraId="539CB0FC">
      <w:pPr>
        <w:snapToGrid w:val="0"/>
        <w:spacing w:before="165" w:beforeLines="50" w:after="50"/>
        <w:rPr>
          <w:rFonts w:hint="eastAsia" w:ascii="宋体" w:hAnsi="宋体" w:eastAsia="宋体" w:cs="宋体"/>
          <w:bCs/>
          <w:color w:val="auto"/>
          <w:sz w:val="24"/>
          <w:szCs w:val="20"/>
          <w:highlight w:val="none"/>
        </w:rPr>
      </w:pPr>
    </w:p>
    <w:p w14:paraId="3A5E8BC7">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799195EF">
      <w:pPr>
        <w:snapToGrid w:val="0"/>
        <w:spacing w:before="165" w:beforeLines="50" w:after="50"/>
        <w:ind w:firstLine="540" w:firstLineChars="225"/>
        <w:rPr>
          <w:rFonts w:hint="eastAsia" w:ascii="宋体" w:hAnsi="宋体" w:eastAsia="宋体" w:cs="宋体"/>
          <w:bCs/>
          <w:color w:val="auto"/>
          <w:sz w:val="24"/>
          <w:szCs w:val="20"/>
          <w:highlight w:val="none"/>
        </w:rPr>
      </w:pPr>
    </w:p>
    <w:p w14:paraId="1530DC63">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03DBCD55">
      <w:pPr>
        <w:snapToGrid w:val="0"/>
        <w:spacing w:before="165"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1CB5D222">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590A161D">
      <w:pPr>
        <w:snapToGrid w:val="0"/>
        <w:spacing w:before="165" w:beforeLines="50" w:after="50"/>
        <w:ind w:firstLine="540" w:firstLineChars="225"/>
        <w:rPr>
          <w:rFonts w:hint="eastAsia" w:ascii="宋体" w:hAnsi="宋体" w:eastAsia="宋体" w:cs="宋体"/>
          <w:bCs/>
          <w:color w:val="auto"/>
          <w:sz w:val="24"/>
          <w:szCs w:val="20"/>
          <w:highlight w:val="none"/>
        </w:rPr>
      </w:pPr>
    </w:p>
    <w:p w14:paraId="2718974B">
      <w:pPr>
        <w:snapToGrid w:val="0"/>
        <w:spacing w:before="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76F07D7D">
      <w:pPr>
        <w:snapToGrid w:val="0"/>
        <w:spacing w:before="50" w:after="50"/>
        <w:ind w:firstLine="540" w:firstLineChars="225"/>
        <w:rPr>
          <w:rFonts w:hint="eastAsia" w:ascii="宋体" w:hAnsi="宋体" w:eastAsia="宋体" w:cs="宋体"/>
          <w:bCs/>
          <w:color w:val="auto"/>
          <w:sz w:val="24"/>
          <w:highlight w:val="none"/>
        </w:rPr>
      </w:pPr>
    </w:p>
    <w:p w14:paraId="33C19999">
      <w:pPr>
        <w:snapToGrid w:val="0"/>
        <w:spacing w:before="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5846955E">
      <w:pPr>
        <w:snapToGrid w:val="0"/>
        <w:spacing w:before="50" w:after="50"/>
        <w:ind w:firstLine="960" w:firstLineChars="400"/>
        <w:rPr>
          <w:rFonts w:hint="eastAsia" w:ascii="宋体" w:hAnsi="宋体" w:eastAsia="宋体" w:cs="宋体"/>
          <w:bCs/>
          <w:color w:val="auto"/>
          <w:sz w:val="24"/>
          <w:highlight w:val="none"/>
        </w:rPr>
      </w:pPr>
    </w:p>
    <w:p w14:paraId="675D30A6">
      <w:pPr>
        <w:snapToGrid w:val="0"/>
        <w:spacing w:before="165" w:beforeLines="50" w:after="50"/>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15AF804">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b/>
          <w:color w:val="auto"/>
          <w:kern w:val="0"/>
          <w:sz w:val="28"/>
          <w:szCs w:val="28"/>
          <w:highlight w:val="none"/>
        </w:rPr>
        <w:t>商务文件目录</w:t>
      </w:r>
    </w:p>
    <w:p w14:paraId="6A361CAD">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一、无串标行为承诺函………………………………………………………（页码）</w:t>
      </w:r>
    </w:p>
    <w:p w14:paraId="217B9E1C">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二、法定代表人身份证明及法定代表人有效身份证正反面复印件………（页码）</w:t>
      </w:r>
    </w:p>
    <w:p w14:paraId="32F1DAC4">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三、法定代表人授权委托书（如有委托时）………………………………（页码）</w:t>
      </w:r>
    </w:p>
    <w:p w14:paraId="28F80BFF">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val="zh-CN"/>
        </w:rPr>
        <w:t>商务条款偏离表………………………………</w:t>
      </w:r>
      <w:r>
        <w:rPr>
          <w:rFonts w:hint="eastAsia" w:ascii="宋体" w:hAnsi="宋体" w:eastAsia="宋体" w:cs="宋体"/>
          <w:color w:val="auto"/>
          <w:sz w:val="24"/>
          <w:highlight w:val="none"/>
        </w:rPr>
        <w:t>…………………………（页码）</w:t>
      </w:r>
    </w:p>
    <w:p w14:paraId="3FE69FF1">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、投标保证金缴纳证明</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6E7D7674">
      <w:pPr>
        <w:adjustRightInd w:val="0"/>
        <w:spacing w:line="360" w:lineRule="auto"/>
        <w:ind w:left="2" w:firstLine="480" w:firstLineChars="200"/>
        <w:rPr>
          <w:rFonts w:hint="eastAsia" w:ascii="宋体" w:hAnsi="宋体" w:eastAsia="宋体" w:cs="宋体"/>
          <w:color w:val="auto"/>
          <w:sz w:val="24"/>
          <w:highlight w:val="none"/>
        </w:rPr>
      </w:pPr>
      <w:bookmarkStart w:id="145" w:name="OLE_LINK6"/>
      <w:bookmarkStart w:id="146" w:name="OLE_LINK7"/>
      <w:bookmarkStart w:id="147" w:name="OLE_LINK5"/>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、投标人情况介绍</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6DA0F9E8">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、投标人类似业绩的证明文件（如有要求）</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bookmarkEnd w:id="145"/>
      <w:bookmarkEnd w:id="146"/>
    </w:p>
    <w:p w14:paraId="5756AE4A">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八、除招标文件规定必须提供以外，投标人认为需要提供的其他证明材料</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bookmarkEnd w:id="147"/>
    <w:p w14:paraId="1A5E0E66">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69C54557">
      <w:pPr>
        <w:snapToGrid w:val="0"/>
        <w:spacing w:line="360" w:lineRule="auto"/>
        <w:ind w:firstLine="420" w:firstLineChars="200"/>
        <w:jc w:val="left"/>
        <w:rPr>
          <w:rFonts w:hint="eastAsia" w:ascii="宋体" w:hAnsi="宋体" w:eastAsia="宋体" w:cs="宋体"/>
          <w:color w:val="auto"/>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111DCCB2">
      <w:pPr>
        <w:snapToGrid w:val="0"/>
        <w:spacing w:before="120" w:beforeLines="50" w:after="50"/>
        <w:ind w:left="42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一、无串标行为承诺函</w:t>
      </w:r>
    </w:p>
    <w:p w14:paraId="2EB317BE">
      <w:pPr>
        <w:snapToGrid w:val="0"/>
        <w:spacing w:before="120" w:beforeLines="50" w:after="50"/>
        <w:ind w:left="4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投标人参加本项目无围标串标行为的承诺函</w:t>
      </w:r>
    </w:p>
    <w:p w14:paraId="6DB86A3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b/>
          <w:color w:val="auto"/>
          <w:sz w:val="21"/>
          <w:szCs w:val="21"/>
          <w:highlight w:val="none"/>
        </w:rPr>
      </w:pPr>
    </w:p>
    <w:p w14:paraId="1563A36E">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一、我方承诺无下列相互串通投标的情形：</w:t>
      </w:r>
    </w:p>
    <w:p w14:paraId="44FA5A7F">
      <w:pPr>
        <w:keepNext w:val="0"/>
        <w:keepLines w:val="0"/>
        <w:pageBreakBefore w:val="0"/>
        <w:widowControl w:val="0"/>
        <w:kinsoku/>
        <w:wordWrap/>
        <w:overflowPunct/>
        <w:topLinePunct w:val="0"/>
        <w:autoSpaceDE/>
        <w:autoSpaceDN/>
        <w:bidi w:val="0"/>
        <w:adjustRightInd/>
        <w:snapToGrid w:val="0"/>
        <w:spacing w:line="48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1.不同投标人的投标文件由同一单位或者个人编制；或者不同投标人报名的IP地址一致的；</w:t>
      </w:r>
    </w:p>
    <w:p w14:paraId="3B5F0FCC">
      <w:pPr>
        <w:keepNext w:val="0"/>
        <w:keepLines w:val="0"/>
        <w:pageBreakBefore w:val="0"/>
        <w:widowControl w:val="0"/>
        <w:kinsoku/>
        <w:wordWrap/>
        <w:overflowPunct/>
        <w:topLinePunct w:val="0"/>
        <w:autoSpaceDE/>
        <w:autoSpaceDN/>
        <w:bidi w:val="0"/>
        <w:adjustRightInd/>
        <w:snapToGrid w:val="0"/>
        <w:spacing w:line="48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5189188F">
      <w:pPr>
        <w:keepNext w:val="0"/>
        <w:keepLines w:val="0"/>
        <w:pageBreakBefore w:val="0"/>
        <w:widowControl w:val="0"/>
        <w:kinsoku/>
        <w:wordWrap/>
        <w:overflowPunct/>
        <w:topLinePunct w:val="0"/>
        <w:autoSpaceDE/>
        <w:autoSpaceDN/>
        <w:bidi w:val="0"/>
        <w:adjustRightInd/>
        <w:snapToGrid w:val="0"/>
        <w:spacing w:line="48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3.不同的投标人的投标文件载明的项目管理员为同一个人；</w:t>
      </w:r>
    </w:p>
    <w:p w14:paraId="5A9D5B9E">
      <w:pPr>
        <w:keepNext w:val="0"/>
        <w:keepLines w:val="0"/>
        <w:pageBreakBefore w:val="0"/>
        <w:widowControl w:val="0"/>
        <w:kinsoku/>
        <w:wordWrap/>
        <w:overflowPunct/>
        <w:topLinePunct w:val="0"/>
        <w:autoSpaceDE/>
        <w:autoSpaceDN/>
        <w:bidi w:val="0"/>
        <w:adjustRightInd/>
        <w:snapToGrid w:val="0"/>
        <w:spacing w:line="48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4CB056AE">
      <w:pPr>
        <w:keepNext w:val="0"/>
        <w:keepLines w:val="0"/>
        <w:pageBreakBefore w:val="0"/>
        <w:widowControl w:val="0"/>
        <w:kinsoku/>
        <w:wordWrap/>
        <w:overflowPunct/>
        <w:topLinePunct w:val="0"/>
        <w:autoSpaceDE/>
        <w:autoSpaceDN/>
        <w:bidi w:val="0"/>
        <w:adjustRightInd/>
        <w:snapToGrid w:val="0"/>
        <w:spacing w:line="48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1F09B8A6">
      <w:pPr>
        <w:keepNext w:val="0"/>
        <w:keepLines w:val="0"/>
        <w:pageBreakBefore w:val="0"/>
        <w:widowControl w:val="0"/>
        <w:kinsoku/>
        <w:wordWrap/>
        <w:overflowPunct/>
        <w:topLinePunct w:val="0"/>
        <w:autoSpaceDE/>
        <w:autoSpaceDN/>
        <w:bidi w:val="0"/>
        <w:adjustRightInd/>
        <w:snapToGrid w:val="0"/>
        <w:spacing w:line="48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6.不同投标人的投标保证金从同一单位或者个人账户转出。</w:t>
      </w:r>
    </w:p>
    <w:p w14:paraId="341D486D">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二、我方承诺无下列恶意串通的情形：</w:t>
      </w:r>
    </w:p>
    <w:p w14:paraId="6BAB8BAF">
      <w:pPr>
        <w:keepNext w:val="0"/>
        <w:keepLines w:val="0"/>
        <w:pageBreakBefore w:val="0"/>
        <w:widowControl w:val="0"/>
        <w:kinsoku/>
        <w:wordWrap/>
        <w:overflowPunct/>
        <w:topLinePunct w:val="0"/>
        <w:autoSpaceDE/>
        <w:autoSpaceDN/>
        <w:bidi w:val="0"/>
        <w:adjustRightInd/>
        <w:snapToGrid w:val="0"/>
        <w:spacing w:line="48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1.投标人直接或者间接从采购人或者采购代理机构处获得其他投标人的相关信息并修改其投标文件或者投标文件；</w:t>
      </w:r>
    </w:p>
    <w:p w14:paraId="06C45212">
      <w:pPr>
        <w:keepNext w:val="0"/>
        <w:keepLines w:val="0"/>
        <w:pageBreakBefore w:val="0"/>
        <w:widowControl w:val="0"/>
        <w:kinsoku/>
        <w:wordWrap/>
        <w:overflowPunct/>
        <w:topLinePunct w:val="0"/>
        <w:autoSpaceDE/>
        <w:autoSpaceDN/>
        <w:bidi w:val="0"/>
        <w:adjustRightInd/>
        <w:snapToGrid w:val="0"/>
        <w:spacing w:line="48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2.投标人按照采购人或者采购代理机构的授意撤换、修改投标文件或者投标文件；</w:t>
      </w:r>
    </w:p>
    <w:p w14:paraId="08F77570">
      <w:pPr>
        <w:keepNext w:val="0"/>
        <w:keepLines w:val="0"/>
        <w:pageBreakBefore w:val="0"/>
        <w:widowControl w:val="0"/>
        <w:kinsoku/>
        <w:wordWrap/>
        <w:overflowPunct/>
        <w:topLinePunct w:val="0"/>
        <w:autoSpaceDE/>
        <w:autoSpaceDN/>
        <w:bidi w:val="0"/>
        <w:adjustRightInd/>
        <w:snapToGrid w:val="0"/>
        <w:spacing w:line="48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3.投标人之间协商报价、技术方案等投标文件或者投标文件的实质性内容；</w:t>
      </w:r>
    </w:p>
    <w:p w14:paraId="4E227091">
      <w:pPr>
        <w:keepNext w:val="0"/>
        <w:keepLines w:val="0"/>
        <w:pageBreakBefore w:val="0"/>
        <w:widowControl w:val="0"/>
        <w:kinsoku/>
        <w:wordWrap/>
        <w:overflowPunct/>
        <w:topLinePunct w:val="0"/>
        <w:autoSpaceDE/>
        <w:autoSpaceDN/>
        <w:bidi w:val="0"/>
        <w:adjustRightInd/>
        <w:snapToGrid w:val="0"/>
        <w:spacing w:line="48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4.属于同一集团、协会、商会等组织成员的投标人按照该组织要求协同参加政府采购活动；</w:t>
      </w:r>
    </w:p>
    <w:p w14:paraId="15DBEDC8">
      <w:pPr>
        <w:keepNext w:val="0"/>
        <w:keepLines w:val="0"/>
        <w:pageBreakBefore w:val="0"/>
        <w:widowControl w:val="0"/>
        <w:kinsoku/>
        <w:wordWrap/>
        <w:overflowPunct/>
        <w:topLinePunct w:val="0"/>
        <w:autoSpaceDE/>
        <w:autoSpaceDN/>
        <w:bidi w:val="0"/>
        <w:adjustRightInd/>
        <w:snapToGrid w:val="0"/>
        <w:spacing w:line="48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5.投标人之间事先约定一致抬高或者压低投标报价，或者在招标项目中事先约定轮流以高价位或者低价位中标，或者事先约定由某一特定投标人中标，然后再参加投标；</w:t>
      </w:r>
    </w:p>
    <w:p w14:paraId="6CFC75D7">
      <w:pPr>
        <w:keepNext w:val="0"/>
        <w:keepLines w:val="0"/>
        <w:pageBreakBefore w:val="0"/>
        <w:widowControl w:val="0"/>
        <w:kinsoku/>
        <w:wordWrap/>
        <w:overflowPunct/>
        <w:topLinePunct w:val="0"/>
        <w:autoSpaceDE/>
        <w:autoSpaceDN/>
        <w:bidi w:val="0"/>
        <w:adjustRightInd/>
        <w:snapToGrid w:val="0"/>
        <w:spacing w:line="48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6.投标人之间商定部分投标人放弃参加政府采购活动或者放弃中标；</w:t>
      </w:r>
    </w:p>
    <w:p w14:paraId="5E9B3D3C">
      <w:pPr>
        <w:keepNext w:val="0"/>
        <w:keepLines w:val="0"/>
        <w:pageBreakBefore w:val="0"/>
        <w:widowControl w:val="0"/>
        <w:kinsoku/>
        <w:wordWrap/>
        <w:overflowPunct/>
        <w:topLinePunct w:val="0"/>
        <w:autoSpaceDE/>
        <w:autoSpaceDN/>
        <w:bidi w:val="0"/>
        <w:adjustRightInd/>
        <w:snapToGrid w:val="0"/>
        <w:spacing w:line="48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7.投标人与采购人或者采购代理机构之间、投标人相互之间，为谋求特定投标人中标或者排斥其他投标人的其他串通行为。</w:t>
      </w:r>
    </w:p>
    <w:p w14:paraId="0AF6DF22">
      <w:pPr>
        <w:keepNext w:val="0"/>
        <w:keepLines w:val="0"/>
        <w:pageBreakBefore w:val="0"/>
        <w:widowControl w:val="0"/>
        <w:kinsoku/>
        <w:wordWrap/>
        <w:overflowPunct/>
        <w:topLinePunct w:val="0"/>
        <w:autoSpaceDE/>
        <w:autoSpaceDN/>
        <w:bidi w:val="0"/>
        <w:adjustRightInd/>
        <w:snapToGrid w:val="0"/>
        <w:spacing w:line="480" w:lineRule="exact"/>
        <w:ind w:firstLine="413" w:firstLineChars="196"/>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以上情形一经核查属实，我方愿意承担一切后果，并不再寻求任何旨在减轻或者免除法律责任的辩解。</w:t>
      </w:r>
    </w:p>
    <w:p w14:paraId="710A0C06">
      <w:pPr>
        <w:keepNext w:val="0"/>
        <w:keepLines w:val="0"/>
        <w:pageBreakBefore w:val="0"/>
        <w:widowControl w:val="0"/>
        <w:kinsoku/>
        <w:wordWrap/>
        <w:overflowPunct/>
        <w:topLinePunct w:val="0"/>
        <w:autoSpaceDE/>
        <w:autoSpaceDN/>
        <w:bidi w:val="0"/>
        <w:adjustRightInd/>
        <w:snapToGrid w:val="0"/>
        <w:spacing w:line="480" w:lineRule="exact"/>
        <w:ind w:firstLine="4935" w:firstLineChars="235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rPr>
        <w:t>投标人名称(电子签章)：</w:t>
      </w:r>
    </w:p>
    <w:p w14:paraId="1E1FC982">
      <w:pPr>
        <w:keepNext w:val="0"/>
        <w:keepLines w:val="0"/>
        <w:pageBreakBefore w:val="0"/>
        <w:widowControl w:val="0"/>
        <w:kinsoku/>
        <w:wordWrap/>
        <w:overflowPunct/>
        <w:topLinePunct w:val="0"/>
        <w:autoSpaceDE/>
        <w:autoSpaceDN/>
        <w:bidi w:val="0"/>
        <w:adjustRightInd/>
        <w:snapToGrid w:val="0"/>
        <w:spacing w:line="480" w:lineRule="exact"/>
        <w:ind w:firstLine="4515" w:firstLineChars="215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20E3DE1A">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bCs/>
          <w:color w:val="auto"/>
          <w:sz w:val="30"/>
          <w:szCs w:val="30"/>
          <w:highlight w:val="none"/>
        </w:rPr>
        <w:t>二、法定代表人身份证明</w:t>
      </w:r>
    </w:p>
    <w:p w14:paraId="00C5558A">
      <w:pPr>
        <w:spacing w:before="240" w:beforeLines="100" w:after="120" w:afterLines="50"/>
        <w:ind w:left="540"/>
        <w:jc w:val="center"/>
        <w:rPr>
          <w:rFonts w:hint="eastAsia" w:ascii="宋体" w:hAnsi="宋体" w:eastAsia="宋体" w:cs="宋体"/>
          <w:b/>
          <w:color w:val="auto"/>
          <w:sz w:val="32"/>
          <w:szCs w:val="32"/>
          <w:highlight w:val="none"/>
        </w:rPr>
      </w:pPr>
    </w:p>
    <w:p w14:paraId="2D85197E">
      <w:pPr>
        <w:spacing w:before="240" w:beforeLines="100" w:after="120" w:afterLines="50"/>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法定代表人身份证明</w:t>
      </w:r>
    </w:p>
    <w:p w14:paraId="15F6147E">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2DE30228">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2FDCA85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6C3B0CCD">
      <w:pPr>
        <w:spacing w:line="500" w:lineRule="exact"/>
        <w:ind w:left="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7EEA0FD6">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5039A7FD">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2B7A434D">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90E8C92">
      <w:pPr>
        <w:spacing w:line="500" w:lineRule="exact"/>
        <w:ind w:left="540"/>
        <w:rPr>
          <w:rFonts w:hint="eastAsia" w:ascii="宋体" w:hAnsi="宋体" w:eastAsia="宋体" w:cs="宋体"/>
          <w:color w:val="auto"/>
          <w:sz w:val="24"/>
          <w:highlight w:val="none"/>
        </w:rPr>
      </w:pPr>
    </w:p>
    <w:p w14:paraId="72C7C266">
      <w:pPr>
        <w:spacing w:line="500" w:lineRule="exact"/>
        <w:ind w:left="540"/>
        <w:rPr>
          <w:rFonts w:hint="eastAsia" w:ascii="宋体" w:hAnsi="宋体" w:eastAsia="宋体" w:cs="宋体"/>
          <w:color w:val="auto"/>
          <w:sz w:val="24"/>
          <w:highlight w:val="none"/>
        </w:rPr>
      </w:pPr>
    </w:p>
    <w:p w14:paraId="6F4FBDBD">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4C535E2C">
      <w:pPr>
        <w:spacing w:line="500" w:lineRule="exact"/>
        <w:ind w:left="540"/>
        <w:rPr>
          <w:rFonts w:hint="eastAsia" w:ascii="宋体" w:hAnsi="宋体" w:eastAsia="宋体" w:cs="宋体"/>
          <w:color w:val="auto"/>
          <w:sz w:val="24"/>
          <w:highlight w:val="none"/>
        </w:rPr>
      </w:pPr>
    </w:p>
    <w:p w14:paraId="42A6E9D9">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2A748CD5">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57BE0">
      <w:pPr>
        <w:snapToGrid w:val="0"/>
        <w:spacing w:before="120" w:beforeLines="50" w:after="50"/>
        <w:jc w:val="center"/>
        <w:rPr>
          <w:rFonts w:hint="eastAsia" w:ascii="宋体" w:hAnsi="宋体" w:eastAsia="宋体" w:cs="宋体"/>
          <w:b/>
          <w:color w:val="auto"/>
          <w:sz w:val="24"/>
          <w:highlight w:val="none"/>
        </w:rPr>
      </w:pPr>
    </w:p>
    <w:p w14:paraId="65489C7F">
      <w:pPr>
        <w:snapToGrid w:val="0"/>
        <w:spacing w:before="120" w:beforeLines="50" w:after="50"/>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注：自然人投标的无需提供</w:t>
      </w:r>
    </w:p>
    <w:p w14:paraId="1BC2256B">
      <w:pPr>
        <w:snapToGrid w:val="0"/>
        <w:spacing w:before="120" w:beforeLines="50" w:after="50"/>
        <w:ind w:firstLine="600" w:firstLineChars="250"/>
        <w:jc w:val="left"/>
        <w:rPr>
          <w:rFonts w:hint="eastAsia" w:ascii="宋体" w:hAnsi="宋体" w:eastAsia="宋体" w:cs="宋体"/>
          <w:color w:val="auto"/>
          <w:sz w:val="24"/>
          <w:highlight w:val="none"/>
        </w:rPr>
      </w:pPr>
    </w:p>
    <w:p w14:paraId="76B45812">
      <w:pPr>
        <w:snapToGrid w:val="0"/>
        <w:spacing w:before="120" w:beforeLines="50" w:after="50"/>
        <w:ind w:firstLine="602" w:firstLineChars="250"/>
        <w:jc w:val="left"/>
        <w:rPr>
          <w:rFonts w:hint="eastAsia" w:ascii="宋体" w:hAnsi="宋体" w:eastAsia="宋体" w:cs="宋体"/>
          <w:b/>
          <w:color w:val="auto"/>
          <w:sz w:val="24"/>
          <w:szCs w:val="20"/>
          <w:highlight w:val="none"/>
        </w:rPr>
      </w:pPr>
    </w:p>
    <w:tbl>
      <w:tblPr>
        <w:tblStyle w:val="34"/>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07F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4024566A">
            <w:pPr>
              <w:spacing w:line="360" w:lineRule="auto"/>
              <w:rPr>
                <w:rFonts w:hint="eastAsia" w:ascii="宋体" w:hAnsi="宋体" w:eastAsia="宋体" w:cs="宋体"/>
                <w:b/>
                <w:color w:val="auto"/>
                <w:sz w:val="24"/>
                <w:highlight w:val="none"/>
              </w:rPr>
            </w:pPr>
          </w:p>
          <w:p w14:paraId="7CC3706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7F1C3B62">
      <w:pPr>
        <w:snapToGrid w:val="0"/>
        <w:spacing w:before="295" w:after="295" w:line="360" w:lineRule="auto"/>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附件：</w:t>
      </w:r>
      <w:r>
        <w:rPr>
          <w:rFonts w:hint="eastAsia" w:ascii="宋体" w:hAnsi="宋体" w:eastAsia="宋体" w:cs="宋体"/>
          <w:b/>
          <w:color w:val="auto"/>
          <w:sz w:val="24"/>
          <w:szCs w:val="20"/>
          <w:highlight w:val="none"/>
        </w:rPr>
        <w:br w:type="page"/>
      </w:r>
      <w:r>
        <w:rPr>
          <w:rFonts w:hint="eastAsia" w:ascii="宋体" w:hAnsi="宋体" w:eastAsia="宋体" w:cs="宋体"/>
          <w:b/>
          <w:bCs/>
          <w:color w:val="auto"/>
          <w:sz w:val="30"/>
          <w:szCs w:val="30"/>
          <w:highlight w:val="none"/>
        </w:rPr>
        <w:t>三、法定代表人授权委托书（如有委托时）</w:t>
      </w:r>
    </w:p>
    <w:p w14:paraId="74DB5B92">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14:paraId="398B5990">
      <w:pPr>
        <w:snapToGrid w:val="0"/>
        <w:spacing w:before="120" w:beforeLines="50" w:after="50"/>
        <w:jc w:val="center"/>
        <w:rPr>
          <w:rFonts w:hint="eastAsia" w:ascii="宋体" w:hAnsi="宋体" w:eastAsia="宋体" w:cs="宋体"/>
          <w:b/>
          <w:color w:val="auto"/>
          <w:sz w:val="24"/>
          <w:highlight w:val="none"/>
        </w:rPr>
      </w:pPr>
    </w:p>
    <w:p w14:paraId="6F29C661">
      <w:pPr>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致：</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（采购代理机构名称）</w:t>
      </w:r>
    </w:p>
    <w:p w14:paraId="2007A178">
      <w:pPr>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本人</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（姓名）系</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（投标人名称）的法定代表人，现授权我单位在职正式员工</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（姓名和职务）为我方代理人。代理人根据授权，以我方名义签署、澄清、说明、补正、递交、撤回、修改贵方组织的</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项目（项目编号：</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）的投标文件、签订合同和处理一切有关事宜，其法律后果由我方承担。</w:t>
      </w:r>
    </w:p>
    <w:p w14:paraId="0BFF2939">
      <w:pPr>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本授权书于</w:t>
      </w:r>
      <w:r>
        <w:rPr>
          <w:rFonts w:hint="eastAsia" w:ascii="宋体" w:hAnsi="宋体" w:eastAsia="宋体" w:cs="宋体"/>
          <w:color w:val="auto"/>
          <w:spacing w:val="10"/>
          <w:sz w:val="24"/>
          <w:szCs w:val="20"/>
          <w:highlight w:val="none"/>
          <w:u w:val="single"/>
        </w:rPr>
        <w:t xml:space="preserve">    </w:t>
      </w:r>
      <w:r>
        <w:rPr>
          <w:rFonts w:hint="eastAsia" w:ascii="宋体" w:hAnsi="宋体" w:eastAsia="宋体" w:cs="宋体"/>
          <w:color w:val="auto"/>
          <w:szCs w:val="20"/>
          <w:highlight w:val="none"/>
        </w:rPr>
        <w:t>年</w:t>
      </w:r>
      <w:r>
        <w:rPr>
          <w:rFonts w:hint="eastAsia" w:ascii="宋体" w:hAnsi="宋体" w:eastAsia="宋体" w:cs="宋体"/>
          <w:color w:val="auto"/>
          <w:spacing w:val="10"/>
          <w:sz w:val="24"/>
          <w:szCs w:val="20"/>
          <w:highlight w:val="none"/>
          <w:u w:val="single"/>
        </w:rPr>
        <w:t xml:space="preserve">    </w:t>
      </w:r>
      <w:r>
        <w:rPr>
          <w:rFonts w:hint="eastAsia" w:ascii="宋体" w:hAnsi="宋体" w:eastAsia="宋体" w:cs="宋体"/>
          <w:color w:val="auto"/>
          <w:szCs w:val="20"/>
          <w:highlight w:val="none"/>
        </w:rPr>
        <w:t>月</w:t>
      </w:r>
      <w:r>
        <w:rPr>
          <w:rFonts w:hint="eastAsia" w:ascii="宋体" w:hAnsi="宋体" w:eastAsia="宋体" w:cs="宋体"/>
          <w:color w:val="auto"/>
          <w:spacing w:val="10"/>
          <w:sz w:val="24"/>
          <w:szCs w:val="20"/>
          <w:highlight w:val="none"/>
          <w:u w:val="single"/>
        </w:rPr>
        <w:t xml:space="preserve">    </w:t>
      </w:r>
      <w:r>
        <w:rPr>
          <w:rFonts w:hint="eastAsia" w:ascii="宋体" w:hAnsi="宋体" w:eastAsia="宋体" w:cs="宋体"/>
          <w:color w:val="auto"/>
          <w:szCs w:val="20"/>
          <w:highlight w:val="none"/>
        </w:rPr>
        <w:t>日签字生效，委托期限：</w:t>
      </w:r>
      <w:r>
        <w:rPr>
          <w:rFonts w:hint="eastAsia" w:ascii="宋体" w:hAnsi="宋体" w:eastAsia="宋体" w:cs="宋体"/>
          <w:color w:val="auto"/>
          <w:spacing w:val="10"/>
          <w:sz w:val="24"/>
          <w:szCs w:val="20"/>
          <w:highlight w:val="none"/>
          <w:u w:val="single"/>
        </w:rPr>
        <w:t xml:space="preserve">    </w:t>
      </w:r>
      <w:r>
        <w:rPr>
          <w:rFonts w:hint="eastAsia" w:ascii="宋体" w:hAnsi="宋体" w:eastAsia="宋体" w:cs="宋体"/>
          <w:color w:val="auto"/>
          <w:szCs w:val="20"/>
          <w:highlight w:val="none"/>
        </w:rPr>
        <w:t>。</w:t>
      </w:r>
    </w:p>
    <w:p w14:paraId="1B0C4D94">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代理人无转委托权。</w:t>
      </w:r>
    </w:p>
    <w:p w14:paraId="4B3212A4">
      <w:pPr>
        <w:spacing w:line="360" w:lineRule="auto"/>
        <w:ind w:firstLine="420"/>
        <w:rPr>
          <w:rFonts w:hint="eastAsia" w:ascii="宋体" w:hAnsi="宋体" w:eastAsia="宋体" w:cs="宋体"/>
          <w:color w:val="auto"/>
          <w:szCs w:val="20"/>
          <w:highlight w:val="none"/>
        </w:rPr>
      </w:pPr>
    </w:p>
    <w:p w14:paraId="13D6AEB8">
      <w:pPr>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投标人（盖单位公章</w:t>
      </w:r>
      <w:r>
        <w:rPr>
          <w:rFonts w:hint="eastAsia" w:ascii="宋体" w:hAnsi="宋体" w:eastAsia="宋体" w:cs="宋体"/>
          <w:color w:val="auto"/>
          <w:szCs w:val="20"/>
          <w:highlight w:val="none"/>
          <w:lang w:val="en-US" w:eastAsia="zh-CN"/>
        </w:rPr>
        <w:t>/电子签章</w:t>
      </w:r>
      <w:r>
        <w:rPr>
          <w:rFonts w:hint="eastAsia" w:ascii="宋体" w:hAnsi="宋体" w:eastAsia="宋体" w:cs="宋体"/>
          <w:color w:val="auto"/>
          <w:szCs w:val="20"/>
          <w:highlight w:val="none"/>
        </w:rPr>
        <w:t>）：</w:t>
      </w:r>
      <w:r>
        <w:rPr>
          <w:rFonts w:hint="eastAsia" w:ascii="宋体" w:hAnsi="宋体" w:eastAsia="宋体" w:cs="宋体"/>
          <w:color w:val="auto"/>
          <w:szCs w:val="20"/>
          <w:highlight w:val="none"/>
          <w:u w:val="single"/>
        </w:rPr>
        <w:t xml:space="preserve">                                    </w:t>
      </w:r>
    </w:p>
    <w:p w14:paraId="309639CC">
      <w:pPr>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法定代表人（签字</w:t>
      </w:r>
      <w:r>
        <w:rPr>
          <w:rFonts w:hint="eastAsia" w:ascii="宋体" w:hAnsi="宋体" w:eastAsia="宋体" w:cs="宋体"/>
          <w:color w:val="auto"/>
          <w:szCs w:val="20"/>
          <w:highlight w:val="none"/>
          <w:lang w:val="en-US" w:eastAsia="zh-CN"/>
        </w:rPr>
        <w:t>或盖章</w:t>
      </w:r>
      <w:r>
        <w:rPr>
          <w:rFonts w:hint="eastAsia" w:ascii="宋体" w:hAnsi="宋体" w:eastAsia="宋体" w:cs="宋体"/>
          <w:color w:val="auto"/>
          <w:szCs w:val="20"/>
          <w:highlight w:val="none"/>
        </w:rPr>
        <w:t>）：</w:t>
      </w:r>
      <w:r>
        <w:rPr>
          <w:rFonts w:hint="eastAsia" w:ascii="宋体" w:hAnsi="宋体" w:eastAsia="宋体" w:cs="宋体"/>
          <w:color w:val="auto"/>
          <w:szCs w:val="20"/>
          <w:highlight w:val="none"/>
          <w:u w:val="single"/>
        </w:rPr>
        <w:t xml:space="preserve">                                </w:t>
      </w:r>
    </w:p>
    <w:p w14:paraId="74D7C67D">
      <w:pPr>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法定代表人身份证号码：</w:t>
      </w:r>
      <w:r>
        <w:rPr>
          <w:rFonts w:hint="eastAsia" w:ascii="宋体" w:hAnsi="宋体" w:eastAsia="宋体" w:cs="宋体"/>
          <w:color w:val="auto"/>
          <w:szCs w:val="20"/>
          <w:highlight w:val="none"/>
          <w:u w:val="single"/>
        </w:rPr>
        <w:t xml:space="preserve">                                   </w:t>
      </w:r>
    </w:p>
    <w:p w14:paraId="74D574BB">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委托代理人（签字）：</w:t>
      </w:r>
      <w:r>
        <w:rPr>
          <w:rFonts w:hint="eastAsia" w:ascii="宋体" w:hAnsi="宋体" w:eastAsia="宋体" w:cs="宋体"/>
          <w:color w:val="auto"/>
          <w:szCs w:val="20"/>
          <w:highlight w:val="none"/>
          <w:u w:val="single"/>
        </w:rPr>
        <w:t xml:space="preserve">                                </w:t>
      </w:r>
    </w:p>
    <w:p w14:paraId="3DC21414">
      <w:pPr>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委托代理人身份证号码：</w:t>
      </w:r>
      <w:r>
        <w:rPr>
          <w:rFonts w:hint="eastAsia" w:ascii="宋体" w:hAnsi="宋体" w:eastAsia="宋体" w:cs="宋体"/>
          <w:color w:val="auto"/>
          <w:szCs w:val="20"/>
          <w:highlight w:val="none"/>
          <w:u w:val="single"/>
        </w:rPr>
        <w:t xml:space="preserve">                                   </w:t>
      </w:r>
    </w:p>
    <w:p w14:paraId="71AE937C">
      <w:pPr>
        <w:spacing w:line="360" w:lineRule="auto"/>
        <w:ind w:firstLine="420"/>
        <w:rPr>
          <w:rFonts w:hint="eastAsia" w:ascii="宋体" w:hAnsi="宋体" w:eastAsia="宋体" w:cs="宋体"/>
          <w:color w:val="auto"/>
          <w:szCs w:val="20"/>
          <w:highlight w:val="none"/>
          <w:u w:val="single"/>
        </w:rPr>
      </w:pPr>
    </w:p>
    <w:p w14:paraId="13779FB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212FA5CB">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.以联合体形式投标的，本授权委托书应由联合体牵头人的法定代表人按上述规定签署。</w:t>
      </w:r>
    </w:p>
    <w:p w14:paraId="05EC7DEE">
      <w:pPr>
        <w:snapToGrid w:val="0"/>
        <w:spacing w:before="50" w:after="120" w:after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375D09BD">
      <w:pPr>
        <w:snapToGrid w:val="0"/>
        <w:spacing w:before="50" w:after="120" w:after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.若为联合体投标须各方签字或盖章。</w:t>
      </w:r>
    </w:p>
    <w:p w14:paraId="1DC82C6C">
      <w:pPr>
        <w:spacing w:line="360" w:lineRule="auto"/>
        <w:rPr>
          <w:rFonts w:hint="eastAsia" w:ascii="宋体" w:hAnsi="宋体" w:eastAsia="宋体" w:cs="宋体"/>
          <w:b/>
          <w:color w:val="auto"/>
          <w:sz w:val="24"/>
          <w:highlight w:val="none"/>
        </w:rPr>
      </w:pPr>
    </w:p>
    <w:p w14:paraId="3604557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p>
    <w:tbl>
      <w:tblPr>
        <w:tblStyle w:val="34"/>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2673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val="0"/>
            <w:vAlign w:val="top"/>
          </w:tcPr>
          <w:p w14:paraId="3A4430A6">
            <w:pPr>
              <w:spacing w:line="360" w:lineRule="auto"/>
              <w:rPr>
                <w:rFonts w:hint="eastAsia" w:ascii="宋体" w:hAnsi="宋体" w:eastAsia="宋体" w:cs="宋体"/>
                <w:b/>
                <w:color w:val="auto"/>
                <w:sz w:val="24"/>
                <w:highlight w:val="none"/>
              </w:rPr>
            </w:pPr>
          </w:p>
          <w:p w14:paraId="0D56249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全权代表身份证复印件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3C2EA119">
      <w:pPr>
        <w:snapToGrid w:val="0"/>
        <w:spacing w:before="50" w:after="120" w:afterLines="50" w:line="360" w:lineRule="auto"/>
        <w:jc w:val="left"/>
        <w:rPr>
          <w:rFonts w:hint="eastAsia" w:ascii="宋体" w:hAnsi="宋体" w:eastAsia="宋体" w:cs="宋体"/>
          <w:color w:val="auto"/>
          <w:szCs w:val="21"/>
          <w:highlight w:val="none"/>
        </w:rPr>
      </w:pPr>
    </w:p>
    <w:p w14:paraId="70ADD6DD">
      <w:pPr>
        <w:snapToGrid w:val="0"/>
        <w:spacing w:before="120" w:beforeLines="50" w:after="50"/>
        <w:ind w:firstLine="566" w:firstLineChars="236"/>
        <w:jc w:val="cente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br w:type="page"/>
      </w:r>
    </w:p>
    <w:p w14:paraId="24198379">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四、商务条款偏离表</w:t>
      </w:r>
    </w:p>
    <w:p w14:paraId="018873CC">
      <w:pPr>
        <w:snapToGrid w:val="0"/>
        <w:spacing w:before="50"/>
        <w:jc w:val="left"/>
        <w:rPr>
          <w:rFonts w:hint="eastAsia" w:ascii="宋体" w:hAnsi="宋体" w:eastAsia="宋体" w:cs="宋体"/>
          <w:color w:val="auto"/>
          <w:sz w:val="24"/>
          <w:highlight w:val="none"/>
        </w:rPr>
      </w:pPr>
    </w:p>
    <w:p w14:paraId="7C9A836D">
      <w:pPr>
        <w:spacing w:line="360" w:lineRule="auto"/>
        <w:ind w:left="-424" w:leftChars="-202" w:firstLine="846"/>
        <w:rPr>
          <w:rFonts w:hint="eastAsia" w:ascii="宋体" w:hAnsi="宋体" w:eastAsia="宋体" w:cs="宋体"/>
          <w:color w:val="auto"/>
          <w:sz w:val="24"/>
          <w:highlight w:val="none"/>
        </w:rPr>
      </w:pPr>
      <w:r>
        <w:rPr>
          <w:rFonts w:hint="eastAsia" w:ascii="宋体" w:hAnsi="宋体" w:eastAsia="宋体" w:cs="宋体"/>
          <w:color w:val="auto"/>
          <w:szCs w:val="20"/>
          <w:highlight w:val="none"/>
        </w:rPr>
        <w:t>请逐条对应本项目招标文件第二章“服务需求一览表”中“商务条款”的要求，详细填写相应的具体内容。“偏离说明”一栏应当选择“正偏离</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rPr>
        <w:t>负偏离”或“无偏离”进行填写。</w:t>
      </w:r>
    </w:p>
    <w:tbl>
      <w:tblPr>
        <w:tblStyle w:val="3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4407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73893F4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916A090">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招标文件的商务条款要求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3F025216">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DCA462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815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508521A">
            <w:pPr>
              <w:spacing w:line="340" w:lineRule="exact"/>
              <w:rPr>
                <w:rFonts w:hint="eastAsia" w:ascii="宋体" w:hAnsi="宋体" w:eastAsia="宋体" w:cs="宋体"/>
                <w:color w:val="auto"/>
                <w:szCs w:val="21"/>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top"/>
          </w:tcPr>
          <w:p w14:paraId="4D931DA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48B663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B26137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B2547A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3E3238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0952A9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02412E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834C43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FA3E079">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25D7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13E0333">
            <w:pPr>
              <w:spacing w:line="340" w:lineRule="exact"/>
              <w:rPr>
                <w:rFonts w:hint="eastAsia" w:ascii="宋体" w:hAnsi="宋体" w:eastAsia="宋体" w:cs="宋体"/>
                <w:color w:val="auto"/>
                <w:szCs w:val="21"/>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top"/>
          </w:tcPr>
          <w:p w14:paraId="574535D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B4DC8F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BB031E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1BEF69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A1CCB9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5A8B46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11CE4B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FBF5AD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33B320E">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75AC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1A3834C">
            <w:pPr>
              <w:spacing w:line="340" w:lineRule="exact"/>
              <w:rPr>
                <w:rFonts w:hint="eastAsia" w:ascii="宋体" w:hAnsi="宋体" w:eastAsia="宋体" w:cs="宋体"/>
                <w:color w:val="auto"/>
                <w:szCs w:val="21"/>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top"/>
          </w:tcPr>
          <w:p w14:paraId="79DC703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825E5E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0A5725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EE909C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A62339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F50715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FDB3B6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EA226C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3172E5E">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519F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14:paraId="7571B1D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44AD82FE">
      <w:pPr>
        <w:spacing w:line="360" w:lineRule="auto"/>
        <w:ind w:left="-708" w:leftChars="-337"/>
        <w:rPr>
          <w:rFonts w:hint="eastAsia" w:ascii="宋体" w:hAnsi="宋体" w:eastAsia="宋体" w:cs="宋体"/>
          <w:color w:val="auto"/>
          <w:szCs w:val="20"/>
          <w:highlight w:val="none"/>
        </w:rPr>
      </w:pPr>
    </w:p>
    <w:p w14:paraId="6F170B0C">
      <w:pPr>
        <w:spacing w:line="360" w:lineRule="auto"/>
        <w:ind w:left="-708" w:leftChars="-337"/>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w:t>
      </w:r>
    </w:p>
    <w:p w14:paraId="5F9E8AC2">
      <w:pPr>
        <w:spacing w:line="360" w:lineRule="auto"/>
        <w:ind w:left="-708" w:leftChars="-337"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1.表格内容均需按要求填写并盖章，不得留空，否则按投标无效处理。</w:t>
      </w:r>
    </w:p>
    <w:p w14:paraId="79338ECB">
      <w:pPr>
        <w:spacing w:line="360" w:lineRule="auto"/>
        <w:ind w:left="-603" w:leftChars="-287" w:firstLine="315" w:firstLineChars="150"/>
        <w:rPr>
          <w:rFonts w:hint="eastAsia" w:ascii="宋体" w:hAnsi="宋体" w:eastAsia="宋体" w:cs="宋体"/>
          <w:color w:val="auto"/>
          <w:szCs w:val="20"/>
          <w:highlight w:val="none"/>
        </w:rPr>
      </w:pPr>
      <w:r>
        <w:rPr>
          <w:rFonts w:hint="eastAsia" w:ascii="宋体" w:hAnsi="宋体" w:eastAsia="宋体" w:cs="宋体"/>
          <w:color w:val="auto"/>
          <w:szCs w:val="20"/>
          <w:highlight w:val="none"/>
        </w:rPr>
        <w:t>2.如果招标文件需求为小于或大于某个数值标准时，投标文件承诺不得直接复制招标文件需求，投标文件承诺内容应当写明投标服务具体参数或商务响应承诺的具体数值，否则按投标无效处理。</w:t>
      </w:r>
    </w:p>
    <w:p w14:paraId="7D12C042">
      <w:pPr>
        <w:spacing w:line="360" w:lineRule="auto"/>
        <w:ind w:left="-708" w:leftChars="-337"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3.当投标文件的商务内容低于招标文件要求时，投标人应当如实写明“负偏离”，否则视为虚假应标。</w:t>
      </w:r>
    </w:p>
    <w:p w14:paraId="0A65CBA0">
      <w:pPr>
        <w:spacing w:line="360" w:lineRule="auto"/>
        <w:ind w:left="-708" w:leftChars="-337"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1"/>
          <w:highlight w:val="none"/>
        </w:rPr>
        <w:t>4.采购需求中带“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”的条款，也要分别在本表“投标文件的商务需求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投标文件承诺的商务条款”中标记。</w:t>
      </w:r>
    </w:p>
    <w:p w14:paraId="05C27042">
      <w:pPr>
        <w:snapToGrid w:val="0"/>
        <w:spacing w:before="50" w:after="50"/>
        <w:rPr>
          <w:rFonts w:hint="eastAsia" w:ascii="宋体" w:hAnsi="宋体" w:eastAsia="宋体" w:cs="宋体"/>
          <w:color w:val="auto"/>
          <w:sz w:val="24"/>
          <w:highlight w:val="none"/>
        </w:rPr>
      </w:pPr>
    </w:p>
    <w:p w14:paraId="3685654E">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0797A28F">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17EEAE2">
      <w:pPr>
        <w:snapToGrid w:val="0"/>
        <w:spacing w:before="165" w:beforeLines="50" w:after="50"/>
        <w:ind w:firstLine="420" w:firstLineChars="200"/>
        <w:jc w:val="center"/>
        <w:rPr>
          <w:rFonts w:hint="eastAsia" w:ascii="宋体" w:hAnsi="宋体" w:eastAsia="宋体" w:cs="宋体"/>
          <w:b/>
          <w:bCs/>
          <w:color w:val="auto"/>
          <w:sz w:val="30"/>
          <w:szCs w:val="30"/>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投标保证金缴纳证明</w:t>
      </w:r>
    </w:p>
    <w:p w14:paraId="32CFABC4">
      <w:pPr>
        <w:widowControl w:val="0"/>
        <w:numPr>
          <w:ilvl w:val="0"/>
          <w:numId w:val="0"/>
        </w:numPr>
        <w:snapToGrid w:val="0"/>
        <w:spacing w:before="165" w:beforeLines="50" w:after="50"/>
        <w:jc w:val="center"/>
        <w:rPr>
          <w:rFonts w:hint="eastAsia" w:ascii="宋体" w:hAnsi="宋体" w:eastAsia="宋体" w:cs="宋体"/>
          <w:b/>
          <w:bCs/>
          <w:color w:val="auto"/>
          <w:sz w:val="30"/>
          <w:szCs w:val="30"/>
          <w:highlight w:val="none"/>
        </w:rPr>
      </w:pPr>
    </w:p>
    <w:p w14:paraId="0B8373FC">
      <w:pPr>
        <w:widowControl w:val="0"/>
        <w:numPr>
          <w:ilvl w:val="0"/>
          <w:numId w:val="0"/>
        </w:numPr>
        <w:snapToGrid w:val="0"/>
        <w:spacing w:before="165" w:beforeLines="50" w:after="50"/>
        <w:jc w:val="center"/>
        <w:rPr>
          <w:rFonts w:hint="eastAsia" w:ascii="宋体" w:hAnsi="宋体" w:eastAsia="宋体" w:cs="宋体"/>
          <w:b/>
          <w:bCs/>
          <w:color w:val="auto"/>
          <w:sz w:val="30"/>
          <w:szCs w:val="30"/>
          <w:highlight w:val="none"/>
        </w:rPr>
      </w:pPr>
    </w:p>
    <w:p w14:paraId="6D22A8B4">
      <w:pPr>
        <w:widowControl w:val="0"/>
        <w:numPr>
          <w:ilvl w:val="0"/>
          <w:numId w:val="0"/>
        </w:numPr>
        <w:snapToGrid w:val="0"/>
        <w:spacing w:before="165" w:beforeLines="50" w:after="50"/>
        <w:jc w:val="center"/>
        <w:rPr>
          <w:rFonts w:hint="eastAsia" w:ascii="宋体" w:hAnsi="宋体" w:eastAsia="宋体" w:cs="宋体"/>
          <w:b/>
          <w:bCs/>
          <w:color w:val="auto"/>
          <w:sz w:val="30"/>
          <w:szCs w:val="30"/>
          <w:highlight w:val="none"/>
        </w:rPr>
      </w:pPr>
    </w:p>
    <w:p w14:paraId="61C3975B">
      <w:pPr>
        <w:numPr>
          <w:ilvl w:val="0"/>
          <w:numId w:val="2"/>
        </w:numPr>
        <w:snapToGrid w:val="0"/>
        <w:spacing w:before="165" w:beforeLines="50" w:after="50"/>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投标人情况介绍</w:t>
      </w:r>
    </w:p>
    <w:p w14:paraId="47176247">
      <w:pPr>
        <w:spacing w:line="360" w:lineRule="auto"/>
        <w:ind w:firstLine="4048" w:firstLineChars="1687"/>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（格式自拟）</w:t>
      </w:r>
    </w:p>
    <w:p w14:paraId="5B5A8F71">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370AF3F">
      <w:pPr>
        <w:snapToGrid w:val="0"/>
        <w:spacing w:line="360" w:lineRule="auto"/>
        <w:ind w:firstLine="4935" w:firstLineChars="2350"/>
        <w:rPr>
          <w:rFonts w:hint="eastAsia" w:ascii="宋体" w:hAnsi="宋体" w:eastAsia="宋体" w:cs="宋体"/>
          <w:color w:val="auto"/>
          <w:szCs w:val="21"/>
          <w:highlight w:val="none"/>
        </w:rPr>
      </w:pPr>
    </w:p>
    <w:p w14:paraId="365D86A3">
      <w:pPr>
        <w:snapToGrid w:val="0"/>
        <w:spacing w:line="360" w:lineRule="auto"/>
        <w:ind w:firstLine="4935" w:firstLineChars="2350"/>
        <w:rPr>
          <w:rFonts w:hint="eastAsia" w:ascii="宋体" w:hAnsi="宋体" w:eastAsia="宋体" w:cs="宋体"/>
          <w:color w:val="auto"/>
          <w:szCs w:val="21"/>
          <w:highlight w:val="none"/>
        </w:rPr>
      </w:pPr>
    </w:p>
    <w:p w14:paraId="3E1D567F">
      <w:pPr>
        <w:snapToGrid w:val="0"/>
        <w:spacing w:line="360" w:lineRule="auto"/>
        <w:ind w:firstLine="4935" w:firstLineChars="2350"/>
        <w:rPr>
          <w:rFonts w:hint="eastAsia" w:ascii="宋体" w:hAnsi="宋体" w:eastAsia="宋体" w:cs="宋体"/>
          <w:color w:val="auto"/>
          <w:szCs w:val="21"/>
          <w:highlight w:val="none"/>
        </w:rPr>
      </w:pPr>
    </w:p>
    <w:p w14:paraId="7FD2E96F">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5EAAA72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1DC6D0E">
      <w:pPr>
        <w:snapToGrid w:val="0"/>
        <w:spacing w:before="165" w:beforeLines="50" w:after="50"/>
        <w:ind w:firstLine="602" w:firstLineChars="200"/>
        <w:jc w:val="center"/>
        <w:rPr>
          <w:rFonts w:hint="eastAsia" w:ascii="宋体" w:hAnsi="宋体" w:eastAsia="宋体" w:cs="宋体"/>
          <w:b/>
          <w:bCs/>
          <w:color w:val="auto"/>
          <w:sz w:val="30"/>
          <w:szCs w:val="30"/>
          <w:highlight w:val="none"/>
        </w:rPr>
      </w:pPr>
    </w:p>
    <w:p w14:paraId="334D0308">
      <w:pPr>
        <w:snapToGrid w:val="0"/>
        <w:spacing w:before="165" w:beforeLines="50" w:after="50"/>
        <w:ind w:firstLine="602" w:firstLineChars="200"/>
        <w:jc w:val="center"/>
        <w:rPr>
          <w:rFonts w:hint="eastAsia" w:ascii="宋体" w:hAnsi="宋体" w:eastAsia="宋体" w:cs="宋体"/>
          <w:b/>
          <w:bCs/>
          <w:color w:val="auto"/>
          <w:sz w:val="30"/>
          <w:szCs w:val="30"/>
          <w:highlight w:val="none"/>
        </w:rPr>
        <w:sectPr>
          <w:footerReference r:id="rId14" w:type="first"/>
          <w:headerReference r:id="rId11" w:type="default"/>
          <w:footerReference r:id="rId12" w:type="default"/>
          <w:footerReference r:id="rId13" w:type="even"/>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1B7BE3A6">
      <w:pPr>
        <w:snapToGrid w:val="0"/>
        <w:spacing w:before="165" w:beforeLines="50" w:after="50"/>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rPr>
        <w:t>、投标人类似的业绩证明文件（如有）</w:t>
      </w:r>
    </w:p>
    <w:p w14:paraId="2A5EA964">
      <w:pPr>
        <w:snapToGrid w:val="0"/>
        <w:ind w:left="480" w:hanging="480" w:hangingChars="200"/>
        <w:rPr>
          <w:rFonts w:hint="eastAsia" w:ascii="宋体" w:hAnsi="宋体" w:eastAsia="宋体" w:cs="宋体"/>
          <w:color w:val="auto"/>
          <w:sz w:val="24"/>
          <w:highlight w:val="none"/>
        </w:rPr>
      </w:pPr>
    </w:p>
    <w:p w14:paraId="0B6B0CE0">
      <w:pPr>
        <w:snapToGrid w:val="0"/>
        <w:ind w:left="480" w:hanging="480" w:hangingChars="200"/>
        <w:rPr>
          <w:rFonts w:hint="eastAsia" w:ascii="宋体" w:hAnsi="宋体" w:eastAsia="宋体" w:cs="宋体"/>
          <w:color w:val="auto"/>
          <w:sz w:val="24"/>
          <w:highlight w:val="none"/>
        </w:rPr>
      </w:pPr>
    </w:p>
    <w:p w14:paraId="271E8430">
      <w:pPr>
        <w:snapToGrid w:val="0"/>
        <w:ind w:left="480" w:hanging="480" w:hangingChars="200"/>
        <w:rPr>
          <w:rFonts w:hint="eastAsia" w:ascii="宋体" w:hAnsi="宋体" w:eastAsia="宋体" w:cs="宋体"/>
          <w:color w:val="auto"/>
          <w:sz w:val="24"/>
          <w:highlight w:val="none"/>
        </w:rPr>
      </w:pPr>
    </w:p>
    <w:p w14:paraId="6C055EB9">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w:t>
      </w:r>
    </w:p>
    <w:tbl>
      <w:tblPr>
        <w:tblStyle w:val="34"/>
        <w:tblW w:w="96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7"/>
        <w:gridCol w:w="2056"/>
        <w:gridCol w:w="1715"/>
        <w:gridCol w:w="2212"/>
        <w:gridCol w:w="1852"/>
      </w:tblGrid>
      <w:tr w14:paraId="0D568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4" w:hRule="atLeast"/>
        </w:trPr>
        <w:tc>
          <w:tcPr>
            <w:tcW w:w="1767" w:type="dxa"/>
            <w:vMerge w:val="restart"/>
            <w:tcBorders>
              <w:top w:val="single" w:color="auto" w:sz="4" w:space="0"/>
              <w:left w:val="single" w:color="auto" w:sz="4" w:space="0"/>
              <w:bottom w:val="single" w:color="auto" w:sz="4" w:space="0"/>
              <w:right w:val="single" w:color="auto" w:sz="4" w:space="0"/>
            </w:tcBorders>
            <w:noWrap w:val="0"/>
            <w:vAlign w:val="center"/>
          </w:tcPr>
          <w:p w14:paraId="1FD75D92">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2056" w:type="dxa"/>
            <w:vMerge w:val="restart"/>
            <w:tcBorders>
              <w:top w:val="single" w:color="auto" w:sz="4" w:space="0"/>
              <w:left w:val="single" w:color="auto" w:sz="4" w:space="0"/>
              <w:bottom w:val="single" w:color="auto" w:sz="4" w:space="0"/>
              <w:right w:val="single" w:color="auto" w:sz="4" w:space="0"/>
            </w:tcBorders>
            <w:noWrap w:val="0"/>
            <w:vAlign w:val="center"/>
          </w:tcPr>
          <w:p w14:paraId="14D0AF97">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0"/>
            <w:vAlign w:val="center"/>
          </w:tcPr>
          <w:p w14:paraId="175969C0">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14:paraId="0DBB7494">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304175B8">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附件在投标文件中页码</w:t>
            </w:r>
          </w:p>
        </w:tc>
        <w:tc>
          <w:tcPr>
            <w:tcW w:w="1852" w:type="dxa"/>
            <w:vMerge w:val="restart"/>
            <w:tcBorders>
              <w:top w:val="single" w:color="auto" w:sz="4" w:space="0"/>
              <w:left w:val="single" w:color="auto" w:sz="4" w:space="0"/>
              <w:bottom w:val="single" w:color="auto" w:sz="4" w:space="0"/>
              <w:right w:val="single" w:color="auto" w:sz="4" w:space="0"/>
            </w:tcBorders>
            <w:noWrap w:val="0"/>
            <w:vAlign w:val="center"/>
          </w:tcPr>
          <w:p w14:paraId="3F47AAE8">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采购人联系人及联系电话</w:t>
            </w:r>
          </w:p>
        </w:tc>
      </w:tr>
      <w:tr w14:paraId="6BE52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14:paraId="150B1B46">
            <w:pPr>
              <w:jc w:val="left"/>
              <w:rPr>
                <w:rFonts w:hint="eastAsia" w:ascii="宋体" w:hAnsi="宋体"/>
                <w:color w:val="auto"/>
                <w:sz w:val="24"/>
                <w:highlight w:val="none"/>
              </w:rPr>
            </w:pPr>
          </w:p>
        </w:tc>
        <w:tc>
          <w:tcPr>
            <w:tcW w:w="2056" w:type="dxa"/>
            <w:vMerge w:val="continue"/>
            <w:tcBorders>
              <w:top w:val="single" w:color="auto" w:sz="4" w:space="0"/>
              <w:left w:val="single" w:color="auto" w:sz="4" w:space="0"/>
              <w:bottom w:val="single" w:color="auto" w:sz="4" w:space="0"/>
              <w:right w:val="single" w:color="auto" w:sz="4" w:space="0"/>
            </w:tcBorders>
            <w:noWrap w:val="0"/>
            <w:vAlign w:val="center"/>
          </w:tcPr>
          <w:p w14:paraId="6834E535">
            <w:pPr>
              <w:jc w:val="left"/>
              <w:rPr>
                <w:rFonts w:hint="eastAsia" w:ascii="宋体" w:hAnsi="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noWrap w:val="0"/>
            <w:vAlign w:val="center"/>
          </w:tcPr>
          <w:p w14:paraId="0FF2B02E">
            <w:pPr>
              <w:jc w:val="left"/>
              <w:rPr>
                <w:rFonts w:hint="eastAsia" w:ascii="宋体" w:hAnsi="宋体"/>
                <w:color w:val="auto"/>
                <w:sz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center"/>
          </w:tcPr>
          <w:p w14:paraId="7C8174DE">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签订的保险</w:t>
            </w:r>
            <w:r>
              <w:rPr>
                <w:rFonts w:hint="eastAsia" w:ascii="宋体" w:hAnsi="宋体"/>
                <w:color w:val="auto"/>
                <w:sz w:val="24"/>
                <w:highlight w:val="none"/>
              </w:rPr>
              <w:t>合同</w:t>
            </w:r>
          </w:p>
        </w:tc>
        <w:tc>
          <w:tcPr>
            <w:tcW w:w="1852" w:type="dxa"/>
            <w:vMerge w:val="continue"/>
            <w:tcBorders>
              <w:top w:val="single" w:color="auto" w:sz="4" w:space="0"/>
              <w:left w:val="single" w:color="auto" w:sz="4" w:space="0"/>
              <w:bottom w:val="single" w:color="auto" w:sz="4" w:space="0"/>
              <w:right w:val="single" w:color="auto" w:sz="4" w:space="0"/>
            </w:tcBorders>
            <w:noWrap w:val="0"/>
            <w:vAlign w:val="center"/>
          </w:tcPr>
          <w:p w14:paraId="4B92C83C">
            <w:pPr>
              <w:jc w:val="left"/>
              <w:rPr>
                <w:rFonts w:hint="eastAsia" w:ascii="宋体" w:hAnsi="宋体"/>
                <w:color w:val="auto"/>
                <w:sz w:val="24"/>
                <w:highlight w:val="none"/>
              </w:rPr>
            </w:pPr>
          </w:p>
        </w:tc>
      </w:tr>
      <w:tr w14:paraId="3FE03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767" w:type="dxa"/>
            <w:tcBorders>
              <w:top w:val="single" w:color="auto" w:sz="4" w:space="0"/>
              <w:left w:val="single" w:color="auto" w:sz="4" w:space="0"/>
              <w:bottom w:val="single" w:color="auto" w:sz="4" w:space="0"/>
              <w:right w:val="single" w:color="auto" w:sz="4" w:space="0"/>
            </w:tcBorders>
            <w:noWrap w:val="0"/>
            <w:vAlign w:val="top"/>
          </w:tcPr>
          <w:p w14:paraId="2025A693">
            <w:pPr>
              <w:snapToGrid w:val="0"/>
              <w:spacing w:line="240" w:lineRule="exact"/>
              <w:jc w:val="left"/>
              <w:rPr>
                <w:rFonts w:hint="eastAsia" w:ascii="宋体" w:hAnsi="宋体"/>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noWrap w:val="0"/>
            <w:vAlign w:val="top"/>
          </w:tcPr>
          <w:p w14:paraId="7050EC96">
            <w:pPr>
              <w:snapToGrid w:val="0"/>
              <w:spacing w:line="24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72EE95C3">
            <w:pPr>
              <w:snapToGrid w:val="0"/>
              <w:spacing w:line="240" w:lineRule="exact"/>
              <w:jc w:val="left"/>
              <w:rPr>
                <w:rFonts w:hint="eastAsia" w:ascii="宋体" w:hAnsi="宋体"/>
                <w:color w:val="auto"/>
                <w:sz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center"/>
          </w:tcPr>
          <w:p w14:paraId="17FD04CB">
            <w:pPr>
              <w:snapToGrid w:val="0"/>
              <w:spacing w:line="240" w:lineRule="exact"/>
              <w:jc w:val="center"/>
              <w:rPr>
                <w:rFonts w:hint="eastAsia" w:ascii="宋体" w:hAnsi="宋体"/>
                <w:color w:val="auto"/>
                <w:sz w:val="24"/>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top"/>
          </w:tcPr>
          <w:p w14:paraId="7E1C27E1">
            <w:pPr>
              <w:snapToGrid w:val="0"/>
              <w:spacing w:line="240" w:lineRule="exact"/>
              <w:jc w:val="left"/>
              <w:rPr>
                <w:rFonts w:hint="eastAsia" w:ascii="宋体" w:hAnsi="宋体"/>
                <w:color w:val="auto"/>
                <w:sz w:val="24"/>
                <w:highlight w:val="none"/>
              </w:rPr>
            </w:pPr>
          </w:p>
        </w:tc>
      </w:tr>
      <w:tr w14:paraId="78834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noWrap w:val="0"/>
            <w:vAlign w:val="top"/>
          </w:tcPr>
          <w:p w14:paraId="106D0754">
            <w:pPr>
              <w:snapToGrid w:val="0"/>
              <w:spacing w:before="50" w:after="120" w:afterLines="50" w:line="400" w:lineRule="exact"/>
              <w:jc w:val="left"/>
              <w:rPr>
                <w:rFonts w:hint="eastAsia" w:ascii="宋体" w:hAnsi="宋体"/>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noWrap w:val="0"/>
            <w:vAlign w:val="top"/>
          </w:tcPr>
          <w:p w14:paraId="0E71FED7">
            <w:pPr>
              <w:snapToGrid w:val="0"/>
              <w:spacing w:before="50" w:after="120"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22CE8037">
            <w:pPr>
              <w:snapToGrid w:val="0"/>
              <w:spacing w:before="50" w:after="120" w:afterLines="50" w:line="400" w:lineRule="exact"/>
              <w:jc w:val="left"/>
              <w:rPr>
                <w:rFonts w:hint="eastAsia" w:ascii="宋体" w:hAnsi="宋体"/>
                <w:color w:val="auto"/>
                <w:sz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center"/>
          </w:tcPr>
          <w:p w14:paraId="1499FB2E">
            <w:pPr>
              <w:snapToGrid w:val="0"/>
              <w:spacing w:before="50" w:after="120" w:afterLines="50" w:line="400" w:lineRule="exact"/>
              <w:jc w:val="center"/>
              <w:rPr>
                <w:rFonts w:hint="eastAsia" w:ascii="宋体" w:hAnsi="宋体"/>
                <w:color w:val="auto"/>
                <w:sz w:val="24"/>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top"/>
          </w:tcPr>
          <w:p w14:paraId="74B3BD31">
            <w:pPr>
              <w:snapToGrid w:val="0"/>
              <w:spacing w:before="50" w:after="120" w:afterLines="50" w:line="400" w:lineRule="exact"/>
              <w:jc w:val="left"/>
              <w:rPr>
                <w:rFonts w:hint="eastAsia" w:ascii="宋体" w:hAnsi="宋体"/>
                <w:color w:val="auto"/>
                <w:sz w:val="24"/>
                <w:highlight w:val="none"/>
              </w:rPr>
            </w:pPr>
          </w:p>
        </w:tc>
      </w:tr>
      <w:tr w14:paraId="0D80D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767" w:type="dxa"/>
            <w:tcBorders>
              <w:top w:val="single" w:color="auto" w:sz="4" w:space="0"/>
              <w:left w:val="single" w:color="auto" w:sz="4" w:space="0"/>
              <w:bottom w:val="single" w:color="auto" w:sz="4" w:space="0"/>
              <w:right w:val="single" w:color="auto" w:sz="4" w:space="0"/>
            </w:tcBorders>
            <w:noWrap w:val="0"/>
            <w:vAlign w:val="top"/>
          </w:tcPr>
          <w:p w14:paraId="3AC1B9C3">
            <w:pPr>
              <w:snapToGrid w:val="0"/>
              <w:spacing w:before="50" w:after="120" w:afterLines="50" w:line="400" w:lineRule="exact"/>
              <w:jc w:val="left"/>
              <w:rPr>
                <w:rFonts w:hint="eastAsia" w:ascii="宋体" w:hAnsi="宋体"/>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noWrap w:val="0"/>
            <w:vAlign w:val="top"/>
          </w:tcPr>
          <w:p w14:paraId="11A381F2">
            <w:pPr>
              <w:snapToGrid w:val="0"/>
              <w:spacing w:before="50" w:after="120"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710C3628">
            <w:pPr>
              <w:snapToGrid w:val="0"/>
              <w:spacing w:before="50" w:after="120" w:afterLines="50" w:line="400" w:lineRule="exact"/>
              <w:jc w:val="left"/>
              <w:rPr>
                <w:rFonts w:hint="eastAsia" w:ascii="宋体" w:hAnsi="宋体"/>
                <w:color w:val="auto"/>
                <w:sz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center"/>
          </w:tcPr>
          <w:p w14:paraId="1E8FB2B2">
            <w:pPr>
              <w:snapToGrid w:val="0"/>
              <w:spacing w:before="50" w:after="120" w:afterLines="50" w:line="400" w:lineRule="exact"/>
              <w:jc w:val="center"/>
              <w:rPr>
                <w:rFonts w:hint="eastAsia" w:ascii="宋体" w:hAnsi="宋体"/>
                <w:color w:val="auto"/>
                <w:sz w:val="24"/>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top"/>
          </w:tcPr>
          <w:p w14:paraId="6BBDE23F">
            <w:pPr>
              <w:snapToGrid w:val="0"/>
              <w:spacing w:before="50" w:after="120" w:afterLines="50" w:line="400" w:lineRule="exact"/>
              <w:jc w:val="left"/>
              <w:rPr>
                <w:rFonts w:hint="eastAsia" w:ascii="宋体" w:hAnsi="宋体"/>
                <w:color w:val="auto"/>
                <w:sz w:val="24"/>
                <w:highlight w:val="none"/>
              </w:rPr>
            </w:pPr>
          </w:p>
        </w:tc>
      </w:tr>
      <w:tr w14:paraId="6D3F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noWrap w:val="0"/>
            <w:vAlign w:val="top"/>
          </w:tcPr>
          <w:p w14:paraId="05E3290C">
            <w:pPr>
              <w:snapToGrid w:val="0"/>
              <w:spacing w:before="50" w:after="120" w:afterLines="50" w:line="400" w:lineRule="exact"/>
              <w:jc w:val="left"/>
              <w:rPr>
                <w:rFonts w:hint="eastAsia" w:ascii="宋体" w:hAnsi="宋体"/>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noWrap w:val="0"/>
            <w:vAlign w:val="top"/>
          </w:tcPr>
          <w:p w14:paraId="3EA7A3F4">
            <w:pPr>
              <w:snapToGrid w:val="0"/>
              <w:spacing w:before="50" w:after="120"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448F6207">
            <w:pPr>
              <w:snapToGrid w:val="0"/>
              <w:spacing w:before="50" w:after="120" w:afterLines="50" w:line="400" w:lineRule="exact"/>
              <w:jc w:val="left"/>
              <w:rPr>
                <w:rFonts w:hint="eastAsia" w:ascii="宋体" w:hAnsi="宋体"/>
                <w:color w:val="auto"/>
                <w:sz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center"/>
          </w:tcPr>
          <w:p w14:paraId="425646C2">
            <w:pPr>
              <w:snapToGrid w:val="0"/>
              <w:spacing w:before="50" w:after="120" w:afterLines="50" w:line="400" w:lineRule="exact"/>
              <w:jc w:val="center"/>
              <w:rPr>
                <w:rFonts w:hint="eastAsia" w:ascii="宋体" w:hAnsi="宋体"/>
                <w:color w:val="auto"/>
                <w:sz w:val="24"/>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top"/>
          </w:tcPr>
          <w:p w14:paraId="151BAA0A">
            <w:pPr>
              <w:snapToGrid w:val="0"/>
              <w:spacing w:before="50" w:after="120" w:afterLines="50" w:line="400" w:lineRule="exact"/>
              <w:jc w:val="left"/>
              <w:rPr>
                <w:rFonts w:hint="eastAsia" w:ascii="宋体" w:hAnsi="宋体"/>
                <w:color w:val="auto"/>
                <w:sz w:val="24"/>
                <w:highlight w:val="none"/>
              </w:rPr>
            </w:pPr>
          </w:p>
        </w:tc>
      </w:tr>
      <w:tr w14:paraId="3FDCD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noWrap w:val="0"/>
            <w:vAlign w:val="top"/>
          </w:tcPr>
          <w:p w14:paraId="557F407F">
            <w:pPr>
              <w:snapToGrid w:val="0"/>
              <w:spacing w:before="50" w:after="120" w:afterLines="50" w:line="400" w:lineRule="exact"/>
              <w:jc w:val="left"/>
              <w:rPr>
                <w:rFonts w:hint="eastAsia" w:ascii="宋体" w:hAnsi="宋体"/>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noWrap w:val="0"/>
            <w:vAlign w:val="top"/>
          </w:tcPr>
          <w:p w14:paraId="3E5CFE8B">
            <w:pPr>
              <w:snapToGrid w:val="0"/>
              <w:spacing w:before="50" w:after="120"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76B73C47">
            <w:pPr>
              <w:snapToGrid w:val="0"/>
              <w:spacing w:before="50" w:after="120" w:afterLines="50" w:line="400" w:lineRule="exact"/>
              <w:jc w:val="left"/>
              <w:rPr>
                <w:rFonts w:hint="eastAsia" w:ascii="宋体" w:hAnsi="宋体"/>
                <w:color w:val="auto"/>
                <w:sz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center"/>
          </w:tcPr>
          <w:p w14:paraId="17139682">
            <w:pPr>
              <w:snapToGrid w:val="0"/>
              <w:spacing w:before="50" w:after="120" w:afterLines="50" w:line="400" w:lineRule="exact"/>
              <w:jc w:val="center"/>
              <w:rPr>
                <w:rFonts w:hint="eastAsia" w:ascii="宋体" w:hAnsi="宋体"/>
                <w:color w:val="auto"/>
                <w:sz w:val="24"/>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top"/>
          </w:tcPr>
          <w:p w14:paraId="1113DFDA">
            <w:pPr>
              <w:snapToGrid w:val="0"/>
              <w:spacing w:before="50" w:after="120" w:afterLines="50" w:line="400" w:lineRule="exact"/>
              <w:jc w:val="left"/>
              <w:rPr>
                <w:rFonts w:hint="eastAsia" w:ascii="宋体" w:hAnsi="宋体"/>
                <w:color w:val="auto"/>
                <w:sz w:val="24"/>
                <w:highlight w:val="none"/>
              </w:rPr>
            </w:pPr>
          </w:p>
        </w:tc>
      </w:tr>
    </w:tbl>
    <w:p w14:paraId="7908C70E">
      <w:pPr>
        <w:spacing w:line="360" w:lineRule="auto"/>
        <w:ind w:left="72"/>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注：投标人可按上述的格式自行编制，须随表提交相应的</w:t>
      </w:r>
      <w:r>
        <w:rPr>
          <w:rFonts w:hint="eastAsia" w:ascii="宋体" w:hAnsi="宋体" w:eastAsia="宋体" w:cs="宋体"/>
          <w:color w:val="auto"/>
          <w:szCs w:val="20"/>
          <w:highlight w:val="none"/>
          <w:lang w:val="en-US" w:eastAsia="zh-CN"/>
        </w:rPr>
        <w:t>保险</w:t>
      </w:r>
      <w:r>
        <w:rPr>
          <w:rFonts w:hint="eastAsia" w:ascii="宋体" w:hAnsi="宋体" w:eastAsia="宋体" w:cs="宋体"/>
          <w:color w:val="auto"/>
          <w:szCs w:val="20"/>
          <w:highlight w:val="none"/>
        </w:rPr>
        <w:t>合同复印件并注明所在投标人商务技术文件页码。</w:t>
      </w:r>
    </w:p>
    <w:p w14:paraId="4A923394">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EAAE6D2">
      <w:pPr>
        <w:snapToGrid w:val="0"/>
        <w:spacing w:line="360" w:lineRule="auto"/>
        <w:ind w:firstLine="4935" w:firstLineChars="2350"/>
        <w:rPr>
          <w:rFonts w:hint="eastAsia" w:ascii="宋体" w:hAnsi="宋体" w:eastAsia="宋体" w:cs="宋体"/>
          <w:color w:val="auto"/>
          <w:szCs w:val="21"/>
          <w:highlight w:val="none"/>
        </w:rPr>
      </w:pPr>
    </w:p>
    <w:p w14:paraId="4380E4B5">
      <w:pPr>
        <w:snapToGrid w:val="0"/>
        <w:spacing w:line="360" w:lineRule="auto"/>
        <w:ind w:firstLine="10080" w:firstLineChars="48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444905D3">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、除招标文件规定必须提供以外，投标人认为需要提供的其他证明材料</w:t>
      </w:r>
    </w:p>
    <w:p w14:paraId="6743E818">
      <w:pPr>
        <w:spacing w:line="360" w:lineRule="auto"/>
        <w:ind w:firstLine="4048" w:firstLineChars="1687"/>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（格式自拟）</w:t>
      </w:r>
    </w:p>
    <w:p w14:paraId="55465CC0">
      <w:pPr>
        <w:snapToGrid w:val="0"/>
        <w:spacing w:line="360" w:lineRule="auto"/>
        <w:ind w:firstLine="4935" w:firstLineChars="2350"/>
        <w:rPr>
          <w:rFonts w:hint="eastAsia" w:ascii="宋体" w:hAnsi="宋体" w:eastAsia="宋体" w:cs="宋体"/>
          <w:color w:val="auto"/>
          <w:szCs w:val="21"/>
          <w:highlight w:val="none"/>
        </w:rPr>
      </w:pPr>
    </w:p>
    <w:p w14:paraId="31D48CC5">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5A468D6B">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659C344">
      <w:pPr>
        <w:snapToGrid w:val="0"/>
        <w:spacing w:line="360" w:lineRule="auto"/>
        <w:ind w:firstLine="10080" w:firstLineChars="4200"/>
        <w:rPr>
          <w:rFonts w:hint="eastAsia" w:ascii="宋体" w:hAnsi="宋体" w:eastAsia="宋体" w:cs="宋体"/>
          <w:color w:val="auto"/>
          <w:kern w:val="0"/>
          <w:sz w:val="24"/>
          <w:highlight w:val="none"/>
          <w:lang w:val="zh-CN"/>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66C6A74">
      <w:pPr>
        <w:pStyle w:val="3"/>
        <w:bidi w:val="0"/>
        <w:jc w:val="center"/>
        <w:rPr>
          <w:rFonts w:hint="eastAsia"/>
          <w:color w:val="auto"/>
        </w:rPr>
      </w:pPr>
      <w:bookmarkStart w:id="148" w:name="_Toc28131"/>
      <w:bookmarkStart w:id="149" w:name="_Toc15131"/>
      <w:bookmarkStart w:id="150" w:name="_Toc19686839"/>
      <w:r>
        <w:rPr>
          <w:rFonts w:hint="eastAsia"/>
          <w:color w:val="auto"/>
        </w:rPr>
        <w:t>第四节 技术文件格式</w:t>
      </w:r>
      <w:bookmarkEnd w:id="148"/>
      <w:bookmarkEnd w:id="149"/>
      <w:bookmarkEnd w:id="150"/>
    </w:p>
    <w:p w14:paraId="5D92D814">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5E473106">
      <w:pPr>
        <w:snapToGrid w:val="0"/>
        <w:spacing w:before="165" w:beforeLines="50" w:after="50"/>
        <w:rPr>
          <w:rFonts w:hint="eastAsia" w:ascii="宋体" w:hAnsi="宋体" w:eastAsia="宋体" w:cs="宋体"/>
          <w:color w:val="auto"/>
          <w:sz w:val="24"/>
          <w:szCs w:val="20"/>
          <w:highlight w:val="none"/>
        </w:rPr>
      </w:pPr>
    </w:p>
    <w:p w14:paraId="2CF77EF8">
      <w:pPr>
        <w:snapToGrid w:val="0"/>
        <w:spacing w:before="165" w:beforeLines="50" w:after="50"/>
        <w:jc w:val="center"/>
        <w:rPr>
          <w:rFonts w:hint="eastAsia" w:ascii="宋体" w:hAnsi="宋体" w:eastAsia="宋体" w:cs="宋体"/>
          <w:b/>
          <w:bCs/>
          <w:color w:val="auto"/>
          <w:sz w:val="32"/>
          <w:szCs w:val="32"/>
          <w:highlight w:val="none"/>
        </w:rPr>
      </w:pPr>
    </w:p>
    <w:p w14:paraId="6A6780DB">
      <w:pPr>
        <w:snapToGrid w:val="0"/>
        <w:spacing w:before="165" w:beforeLines="50" w:after="50"/>
        <w:jc w:val="center"/>
        <w:rPr>
          <w:rFonts w:hint="eastAsia" w:ascii="宋体" w:hAnsi="宋体" w:eastAsia="宋体" w:cs="宋体"/>
          <w:b/>
          <w:bCs/>
          <w:color w:val="auto"/>
          <w:sz w:val="32"/>
          <w:szCs w:val="32"/>
          <w:highlight w:val="none"/>
        </w:rPr>
      </w:pPr>
    </w:p>
    <w:p w14:paraId="0ED863D6">
      <w:pPr>
        <w:snapToGrid w:val="0"/>
        <w:spacing w:before="165" w:beforeLines="50" w:after="50"/>
        <w:jc w:val="center"/>
        <w:rPr>
          <w:rFonts w:hint="eastAsia" w:ascii="宋体" w:hAnsi="宋体" w:eastAsia="宋体" w:cs="宋体"/>
          <w:b/>
          <w:bCs/>
          <w:color w:val="auto"/>
          <w:sz w:val="32"/>
          <w:szCs w:val="32"/>
          <w:highlight w:val="none"/>
        </w:rPr>
      </w:pPr>
    </w:p>
    <w:p w14:paraId="191B9C78">
      <w:pPr>
        <w:snapToGrid w:val="0"/>
        <w:spacing w:before="165"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技术文件（封面）</w:t>
      </w:r>
    </w:p>
    <w:p w14:paraId="3F5A9C8E">
      <w:pPr>
        <w:snapToGrid w:val="0"/>
        <w:spacing w:before="165" w:beforeLines="50" w:after="50"/>
        <w:rPr>
          <w:rFonts w:hint="eastAsia" w:ascii="宋体" w:hAnsi="宋体" w:eastAsia="宋体" w:cs="宋体"/>
          <w:bCs/>
          <w:color w:val="auto"/>
          <w:sz w:val="24"/>
          <w:szCs w:val="20"/>
          <w:highlight w:val="none"/>
        </w:rPr>
      </w:pPr>
    </w:p>
    <w:p w14:paraId="60FB007C">
      <w:pPr>
        <w:snapToGrid w:val="0"/>
        <w:spacing w:before="165" w:beforeLines="50" w:after="50" w:line="400" w:lineRule="exact"/>
        <w:ind w:firstLine="360" w:firstLineChars="150"/>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项目名称： </w:t>
      </w:r>
    </w:p>
    <w:p w14:paraId="061C1D21">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68A2A7E9">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25A620CA">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6F2F11D9">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57374649">
      <w:pPr>
        <w:snapToGrid w:val="0"/>
        <w:spacing w:before="165"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30D81D8">
      <w:pPr>
        <w:snapToGrid w:val="0"/>
        <w:spacing w:before="165" w:beforeLines="50" w:after="50"/>
        <w:ind w:firstLine="645"/>
        <w:jc w:val="center"/>
        <w:rPr>
          <w:rFonts w:hint="eastAsia" w:ascii="宋体" w:hAnsi="宋体" w:eastAsia="宋体" w:cs="宋体"/>
          <w:color w:val="auto"/>
          <w:sz w:val="24"/>
          <w:szCs w:val="20"/>
          <w:highlight w:val="none"/>
        </w:rPr>
      </w:pPr>
    </w:p>
    <w:p w14:paraId="2988C70A">
      <w:pPr>
        <w:jc w:val="center"/>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28"/>
          <w:szCs w:val="28"/>
          <w:highlight w:val="none"/>
        </w:rPr>
        <w:t>技术文件目录</w:t>
      </w:r>
    </w:p>
    <w:p w14:paraId="5CBB1F29">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一、服务需求、技术需求偏离表…………………………………………………（页码）</w:t>
      </w:r>
    </w:p>
    <w:p w14:paraId="01E55C98">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二、保险服务方案………………………………………………………………………（页码）</w:t>
      </w:r>
    </w:p>
    <w:p w14:paraId="04945F86">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、服务承诺（格式自拟）</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193153D1">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、除招标文件规定必须提供以外，投标人认为需要提供的其他证明材料（格式自拟）</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75ADD19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34D62D5A">
      <w:pPr>
        <w:snapToGrid w:val="0"/>
        <w:spacing w:before="165" w:beforeLines="50" w:after="50"/>
        <w:ind w:left="143" w:leftChars="68" w:firstLine="472" w:firstLineChars="196"/>
        <w:jc w:val="left"/>
        <w:rPr>
          <w:rFonts w:hint="eastAsia" w:ascii="宋体" w:hAnsi="宋体" w:eastAsia="宋体" w:cs="宋体"/>
          <w:b/>
          <w:color w:val="auto"/>
          <w:sz w:val="24"/>
          <w:highlight w:val="none"/>
        </w:rPr>
      </w:pPr>
    </w:p>
    <w:p w14:paraId="3E3164F5">
      <w:pPr>
        <w:snapToGrid w:val="0"/>
        <w:spacing w:before="165" w:beforeLines="50" w:after="50"/>
        <w:ind w:left="143" w:leftChars="68"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 xml:space="preserve"> </w:t>
      </w:r>
    </w:p>
    <w:p w14:paraId="6DF4159E">
      <w:pPr>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一、技术要求偏离表</w:t>
      </w:r>
    </w:p>
    <w:p w14:paraId="181B20C3">
      <w:pPr>
        <w:spacing w:line="440" w:lineRule="exact"/>
        <w:ind w:firstLine="420" w:firstLineChars="200"/>
        <w:rPr>
          <w:rFonts w:hint="eastAsia" w:ascii="宋体" w:hAnsi="宋体" w:eastAsia="宋体" w:cs="宋体"/>
          <w:color w:val="auto"/>
          <w:szCs w:val="20"/>
          <w:highlight w:val="none"/>
        </w:rPr>
      </w:pPr>
    </w:p>
    <w:p w14:paraId="56204CB3">
      <w:pPr>
        <w:pStyle w:val="18"/>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3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01BF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jc w:val="center"/>
        </w:trPr>
        <w:tc>
          <w:tcPr>
            <w:tcW w:w="852" w:type="dxa"/>
            <w:noWrap w:val="0"/>
            <w:vAlign w:val="center"/>
          </w:tcPr>
          <w:p w14:paraId="2C73EA8E">
            <w:pPr>
              <w:pStyle w:val="18"/>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项号</w:t>
            </w:r>
          </w:p>
        </w:tc>
        <w:tc>
          <w:tcPr>
            <w:tcW w:w="2143" w:type="dxa"/>
            <w:noWrap w:val="0"/>
            <w:vAlign w:val="center"/>
          </w:tcPr>
          <w:p w14:paraId="4A9F085C">
            <w:pPr>
              <w:pStyle w:val="18"/>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标的的名称</w:t>
            </w:r>
          </w:p>
        </w:tc>
        <w:tc>
          <w:tcPr>
            <w:tcW w:w="1834" w:type="dxa"/>
            <w:noWrap w:val="0"/>
            <w:vAlign w:val="center"/>
          </w:tcPr>
          <w:p w14:paraId="23F65AA0">
            <w:pPr>
              <w:pStyle w:val="18"/>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招标项目要求及技术需求</w:t>
            </w:r>
          </w:p>
        </w:tc>
        <w:tc>
          <w:tcPr>
            <w:tcW w:w="2181" w:type="dxa"/>
            <w:noWrap w:val="0"/>
            <w:vAlign w:val="center"/>
          </w:tcPr>
          <w:p w14:paraId="5ABFAF73">
            <w:pPr>
              <w:pStyle w:val="18"/>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投标响应</w:t>
            </w:r>
          </w:p>
        </w:tc>
        <w:tc>
          <w:tcPr>
            <w:tcW w:w="1934" w:type="dxa"/>
            <w:noWrap w:val="0"/>
            <w:vAlign w:val="center"/>
          </w:tcPr>
          <w:p w14:paraId="21729F4E">
            <w:pPr>
              <w:pStyle w:val="18"/>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偏离说明</w:t>
            </w:r>
          </w:p>
        </w:tc>
      </w:tr>
      <w:tr w14:paraId="6AA0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C037BE8">
            <w:pPr>
              <w:pStyle w:val="18"/>
              <w:spacing w:line="600" w:lineRule="exact"/>
              <w:jc w:val="center"/>
              <w:rPr>
                <w:rFonts w:hint="eastAsia" w:hAnsi="宋体" w:cs="Courier New"/>
                <w:color w:val="auto"/>
                <w:kern w:val="2"/>
                <w:sz w:val="24"/>
                <w:szCs w:val="24"/>
                <w:highlight w:val="none"/>
                <w:lang w:val="en-US" w:eastAsia="zh-CN"/>
              </w:rPr>
            </w:pPr>
          </w:p>
        </w:tc>
        <w:tc>
          <w:tcPr>
            <w:tcW w:w="2143" w:type="dxa"/>
            <w:noWrap w:val="0"/>
            <w:vAlign w:val="center"/>
          </w:tcPr>
          <w:p w14:paraId="6F28C950">
            <w:pPr>
              <w:pStyle w:val="18"/>
              <w:spacing w:line="600" w:lineRule="exact"/>
              <w:jc w:val="center"/>
              <w:rPr>
                <w:rFonts w:hint="eastAsia" w:hAnsi="宋体" w:cs="Courier New"/>
                <w:color w:val="auto"/>
                <w:kern w:val="2"/>
                <w:sz w:val="24"/>
                <w:szCs w:val="24"/>
                <w:highlight w:val="none"/>
                <w:lang w:val="en-US" w:eastAsia="zh-CN"/>
              </w:rPr>
            </w:pPr>
          </w:p>
        </w:tc>
        <w:tc>
          <w:tcPr>
            <w:tcW w:w="1834" w:type="dxa"/>
            <w:noWrap w:val="0"/>
            <w:vAlign w:val="center"/>
          </w:tcPr>
          <w:p w14:paraId="003B9AEE">
            <w:pPr>
              <w:pStyle w:val="18"/>
              <w:spacing w:line="600" w:lineRule="exact"/>
              <w:jc w:val="center"/>
              <w:rPr>
                <w:rFonts w:hint="eastAsia" w:hAnsi="宋体" w:cs="Courier New"/>
                <w:color w:val="auto"/>
                <w:kern w:val="2"/>
                <w:sz w:val="24"/>
                <w:szCs w:val="24"/>
                <w:highlight w:val="none"/>
                <w:lang w:val="en-US" w:eastAsia="zh-CN"/>
              </w:rPr>
            </w:pPr>
          </w:p>
        </w:tc>
        <w:tc>
          <w:tcPr>
            <w:tcW w:w="2181" w:type="dxa"/>
            <w:noWrap w:val="0"/>
            <w:vAlign w:val="center"/>
          </w:tcPr>
          <w:p w14:paraId="348B7632">
            <w:pPr>
              <w:pStyle w:val="18"/>
              <w:spacing w:line="600" w:lineRule="exact"/>
              <w:jc w:val="center"/>
              <w:rPr>
                <w:rFonts w:hint="eastAsia" w:hAnsi="宋体" w:cs="Courier New"/>
                <w:color w:val="auto"/>
                <w:kern w:val="2"/>
                <w:sz w:val="24"/>
                <w:szCs w:val="24"/>
                <w:highlight w:val="none"/>
                <w:lang w:val="en-US" w:eastAsia="zh-CN"/>
              </w:rPr>
            </w:pPr>
          </w:p>
        </w:tc>
        <w:tc>
          <w:tcPr>
            <w:tcW w:w="1934" w:type="dxa"/>
            <w:noWrap w:val="0"/>
            <w:vAlign w:val="center"/>
          </w:tcPr>
          <w:p w14:paraId="3CBAB481">
            <w:pPr>
              <w:pStyle w:val="18"/>
              <w:spacing w:line="600" w:lineRule="exact"/>
              <w:jc w:val="center"/>
              <w:rPr>
                <w:rFonts w:hint="eastAsia" w:hAnsi="宋体" w:cs="Courier New"/>
                <w:color w:val="auto"/>
                <w:kern w:val="2"/>
                <w:sz w:val="24"/>
                <w:szCs w:val="24"/>
                <w:highlight w:val="none"/>
                <w:lang w:val="en-US" w:eastAsia="zh-CN"/>
              </w:rPr>
            </w:pPr>
          </w:p>
        </w:tc>
      </w:tr>
      <w:tr w14:paraId="0C41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952525B">
            <w:pPr>
              <w:pStyle w:val="18"/>
              <w:spacing w:line="600" w:lineRule="exact"/>
              <w:rPr>
                <w:rFonts w:hint="eastAsia" w:hAnsi="宋体" w:cs="Courier New"/>
                <w:color w:val="auto"/>
                <w:kern w:val="2"/>
                <w:sz w:val="24"/>
                <w:szCs w:val="24"/>
                <w:highlight w:val="none"/>
                <w:lang w:val="en-US" w:eastAsia="zh-CN"/>
              </w:rPr>
            </w:pPr>
          </w:p>
        </w:tc>
        <w:tc>
          <w:tcPr>
            <w:tcW w:w="2143" w:type="dxa"/>
            <w:noWrap w:val="0"/>
            <w:vAlign w:val="top"/>
          </w:tcPr>
          <w:p w14:paraId="69DD12AE">
            <w:pPr>
              <w:pStyle w:val="18"/>
              <w:spacing w:line="600" w:lineRule="exact"/>
              <w:rPr>
                <w:rFonts w:hint="eastAsia" w:hAnsi="宋体" w:cs="Courier New"/>
                <w:color w:val="auto"/>
                <w:kern w:val="2"/>
                <w:sz w:val="24"/>
                <w:szCs w:val="24"/>
                <w:highlight w:val="none"/>
                <w:lang w:val="en-US" w:eastAsia="zh-CN"/>
              </w:rPr>
            </w:pPr>
          </w:p>
        </w:tc>
        <w:tc>
          <w:tcPr>
            <w:tcW w:w="1834" w:type="dxa"/>
            <w:noWrap w:val="0"/>
            <w:vAlign w:val="top"/>
          </w:tcPr>
          <w:p w14:paraId="3081976C">
            <w:pPr>
              <w:pStyle w:val="18"/>
              <w:spacing w:line="600" w:lineRule="exact"/>
              <w:rPr>
                <w:rFonts w:hint="eastAsia" w:hAnsi="宋体" w:cs="Courier New"/>
                <w:color w:val="auto"/>
                <w:kern w:val="2"/>
                <w:sz w:val="24"/>
                <w:szCs w:val="24"/>
                <w:highlight w:val="none"/>
                <w:lang w:val="en-US" w:eastAsia="zh-CN"/>
              </w:rPr>
            </w:pPr>
          </w:p>
        </w:tc>
        <w:tc>
          <w:tcPr>
            <w:tcW w:w="2181" w:type="dxa"/>
            <w:noWrap w:val="0"/>
            <w:vAlign w:val="top"/>
          </w:tcPr>
          <w:p w14:paraId="1063277B">
            <w:pPr>
              <w:pStyle w:val="18"/>
              <w:spacing w:line="600" w:lineRule="exact"/>
              <w:rPr>
                <w:rFonts w:hint="eastAsia" w:hAnsi="宋体" w:cs="Courier New"/>
                <w:color w:val="auto"/>
                <w:kern w:val="2"/>
                <w:sz w:val="24"/>
                <w:szCs w:val="24"/>
                <w:highlight w:val="none"/>
                <w:lang w:val="en-US" w:eastAsia="zh-CN"/>
              </w:rPr>
            </w:pPr>
          </w:p>
        </w:tc>
        <w:tc>
          <w:tcPr>
            <w:tcW w:w="1934" w:type="dxa"/>
            <w:noWrap w:val="0"/>
            <w:vAlign w:val="top"/>
          </w:tcPr>
          <w:p w14:paraId="2EB89080">
            <w:pPr>
              <w:pStyle w:val="18"/>
              <w:spacing w:line="600" w:lineRule="exact"/>
              <w:rPr>
                <w:rFonts w:hint="eastAsia" w:hAnsi="宋体" w:cs="Courier New"/>
                <w:color w:val="auto"/>
                <w:kern w:val="2"/>
                <w:sz w:val="24"/>
                <w:szCs w:val="24"/>
                <w:highlight w:val="none"/>
                <w:lang w:val="en-US" w:eastAsia="zh-CN"/>
              </w:rPr>
            </w:pPr>
          </w:p>
        </w:tc>
      </w:tr>
      <w:tr w14:paraId="36FE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CB3A3A1">
            <w:pPr>
              <w:pStyle w:val="18"/>
              <w:spacing w:line="600" w:lineRule="exact"/>
              <w:rPr>
                <w:rFonts w:hint="eastAsia" w:hAnsi="宋体" w:cs="Courier New"/>
                <w:color w:val="auto"/>
                <w:kern w:val="2"/>
                <w:sz w:val="24"/>
                <w:szCs w:val="24"/>
                <w:highlight w:val="none"/>
                <w:lang w:val="en-US" w:eastAsia="zh-CN"/>
              </w:rPr>
            </w:pPr>
          </w:p>
        </w:tc>
        <w:tc>
          <w:tcPr>
            <w:tcW w:w="2143" w:type="dxa"/>
            <w:noWrap w:val="0"/>
            <w:vAlign w:val="top"/>
          </w:tcPr>
          <w:p w14:paraId="10157C0B">
            <w:pPr>
              <w:pStyle w:val="18"/>
              <w:spacing w:line="600" w:lineRule="exact"/>
              <w:rPr>
                <w:rFonts w:hint="eastAsia" w:hAnsi="宋体" w:cs="Courier New"/>
                <w:color w:val="auto"/>
                <w:kern w:val="2"/>
                <w:sz w:val="24"/>
                <w:szCs w:val="24"/>
                <w:highlight w:val="none"/>
                <w:lang w:val="en-US" w:eastAsia="zh-CN"/>
              </w:rPr>
            </w:pPr>
          </w:p>
        </w:tc>
        <w:tc>
          <w:tcPr>
            <w:tcW w:w="1834" w:type="dxa"/>
            <w:noWrap w:val="0"/>
            <w:vAlign w:val="top"/>
          </w:tcPr>
          <w:p w14:paraId="506F975F">
            <w:pPr>
              <w:pStyle w:val="18"/>
              <w:spacing w:line="600" w:lineRule="exact"/>
              <w:rPr>
                <w:rFonts w:hint="eastAsia" w:hAnsi="宋体" w:cs="Courier New"/>
                <w:color w:val="auto"/>
                <w:kern w:val="2"/>
                <w:sz w:val="24"/>
                <w:szCs w:val="24"/>
                <w:highlight w:val="none"/>
                <w:lang w:val="en-US" w:eastAsia="zh-CN"/>
              </w:rPr>
            </w:pPr>
          </w:p>
        </w:tc>
        <w:tc>
          <w:tcPr>
            <w:tcW w:w="2181" w:type="dxa"/>
            <w:noWrap w:val="0"/>
            <w:vAlign w:val="top"/>
          </w:tcPr>
          <w:p w14:paraId="6BC93013">
            <w:pPr>
              <w:pStyle w:val="18"/>
              <w:spacing w:line="600" w:lineRule="exact"/>
              <w:rPr>
                <w:rFonts w:hint="eastAsia" w:hAnsi="宋体" w:cs="Courier New"/>
                <w:color w:val="auto"/>
                <w:kern w:val="2"/>
                <w:sz w:val="24"/>
                <w:szCs w:val="24"/>
                <w:highlight w:val="none"/>
                <w:lang w:val="en-US" w:eastAsia="zh-CN"/>
              </w:rPr>
            </w:pPr>
          </w:p>
        </w:tc>
        <w:tc>
          <w:tcPr>
            <w:tcW w:w="1934" w:type="dxa"/>
            <w:noWrap w:val="0"/>
            <w:vAlign w:val="top"/>
          </w:tcPr>
          <w:p w14:paraId="36BC67C6">
            <w:pPr>
              <w:pStyle w:val="18"/>
              <w:spacing w:line="600" w:lineRule="exact"/>
              <w:rPr>
                <w:rFonts w:hint="eastAsia" w:hAnsi="宋体" w:cs="Courier New"/>
                <w:color w:val="auto"/>
                <w:kern w:val="2"/>
                <w:sz w:val="24"/>
                <w:szCs w:val="24"/>
                <w:highlight w:val="none"/>
                <w:lang w:val="en-US" w:eastAsia="zh-CN"/>
              </w:rPr>
            </w:pPr>
          </w:p>
        </w:tc>
      </w:tr>
      <w:tr w14:paraId="4758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F8F2A70">
            <w:pPr>
              <w:pStyle w:val="18"/>
              <w:spacing w:line="600" w:lineRule="exact"/>
              <w:rPr>
                <w:rFonts w:hint="eastAsia" w:hAnsi="宋体" w:cs="Courier New"/>
                <w:color w:val="auto"/>
                <w:kern w:val="2"/>
                <w:sz w:val="24"/>
                <w:szCs w:val="24"/>
                <w:highlight w:val="none"/>
                <w:lang w:val="en-US" w:eastAsia="zh-CN"/>
              </w:rPr>
            </w:pPr>
          </w:p>
        </w:tc>
        <w:tc>
          <w:tcPr>
            <w:tcW w:w="2143" w:type="dxa"/>
            <w:noWrap w:val="0"/>
            <w:vAlign w:val="top"/>
          </w:tcPr>
          <w:p w14:paraId="0A9937F7">
            <w:pPr>
              <w:pStyle w:val="18"/>
              <w:spacing w:line="600" w:lineRule="exact"/>
              <w:rPr>
                <w:rFonts w:hint="eastAsia" w:hAnsi="宋体" w:cs="Courier New"/>
                <w:color w:val="auto"/>
                <w:kern w:val="2"/>
                <w:sz w:val="24"/>
                <w:szCs w:val="24"/>
                <w:highlight w:val="none"/>
                <w:lang w:val="en-US" w:eastAsia="zh-CN"/>
              </w:rPr>
            </w:pPr>
          </w:p>
        </w:tc>
        <w:tc>
          <w:tcPr>
            <w:tcW w:w="1834" w:type="dxa"/>
            <w:noWrap w:val="0"/>
            <w:vAlign w:val="top"/>
          </w:tcPr>
          <w:p w14:paraId="25A7893E">
            <w:pPr>
              <w:pStyle w:val="18"/>
              <w:spacing w:line="600" w:lineRule="exact"/>
              <w:rPr>
                <w:rFonts w:hint="eastAsia" w:hAnsi="宋体" w:cs="Courier New"/>
                <w:color w:val="auto"/>
                <w:kern w:val="2"/>
                <w:sz w:val="24"/>
                <w:szCs w:val="24"/>
                <w:highlight w:val="none"/>
                <w:lang w:val="en-US" w:eastAsia="zh-CN"/>
              </w:rPr>
            </w:pPr>
          </w:p>
        </w:tc>
        <w:tc>
          <w:tcPr>
            <w:tcW w:w="2181" w:type="dxa"/>
            <w:noWrap w:val="0"/>
            <w:vAlign w:val="top"/>
          </w:tcPr>
          <w:p w14:paraId="0918055C">
            <w:pPr>
              <w:pStyle w:val="18"/>
              <w:spacing w:line="600" w:lineRule="exact"/>
              <w:rPr>
                <w:rFonts w:hint="eastAsia" w:hAnsi="宋体" w:cs="Courier New"/>
                <w:color w:val="auto"/>
                <w:kern w:val="2"/>
                <w:sz w:val="24"/>
                <w:szCs w:val="24"/>
                <w:highlight w:val="none"/>
                <w:lang w:val="en-US" w:eastAsia="zh-CN"/>
              </w:rPr>
            </w:pPr>
          </w:p>
        </w:tc>
        <w:tc>
          <w:tcPr>
            <w:tcW w:w="1934" w:type="dxa"/>
            <w:noWrap w:val="0"/>
            <w:vAlign w:val="top"/>
          </w:tcPr>
          <w:p w14:paraId="672E3FC2">
            <w:pPr>
              <w:pStyle w:val="18"/>
              <w:spacing w:line="600" w:lineRule="exact"/>
              <w:rPr>
                <w:rFonts w:hint="eastAsia" w:hAnsi="宋体" w:cs="Courier New"/>
                <w:color w:val="auto"/>
                <w:kern w:val="2"/>
                <w:sz w:val="24"/>
                <w:szCs w:val="24"/>
                <w:highlight w:val="none"/>
                <w:lang w:val="en-US" w:eastAsia="zh-CN"/>
              </w:rPr>
            </w:pPr>
          </w:p>
        </w:tc>
      </w:tr>
      <w:tr w14:paraId="33CA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62425FA">
            <w:pPr>
              <w:pStyle w:val="18"/>
              <w:spacing w:line="600" w:lineRule="exact"/>
              <w:rPr>
                <w:rFonts w:hint="eastAsia" w:hAnsi="宋体" w:cs="Courier New"/>
                <w:color w:val="auto"/>
                <w:kern w:val="2"/>
                <w:sz w:val="24"/>
                <w:szCs w:val="24"/>
                <w:highlight w:val="none"/>
                <w:lang w:val="en-US" w:eastAsia="zh-CN"/>
              </w:rPr>
            </w:pPr>
          </w:p>
        </w:tc>
        <w:tc>
          <w:tcPr>
            <w:tcW w:w="2143" w:type="dxa"/>
            <w:noWrap w:val="0"/>
            <w:vAlign w:val="top"/>
          </w:tcPr>
          <w:p w14:paraId="3F837E15">
            <w:pPr>
              <w:pStyle w:val="18"/>
              <w:spacing w:line="600" w:lineRule="exact"/>
              <w:rPr>
                <w:rFonts w:hint="eastAsia" w:hAnsi="宋体" w:cs="Courier New"/>
                <w:color w:val="auto"/>
                <w:kern w:val="2"/>
                <w:sz w:val="24"/>
                <w:szCs w:val="24"/>
                <w:highlight w:val="none"/>
                <w:lang w:val="en-US" w:eastAsia="zh-CN"/>
              </w:rPr>
            </w:pPr>
          </w:p>
        </w:tc>
        <w:tc>
          <w:tcPr>
            <w:tcW w:w="1834" w:type="dxa"/>
            <w:noWrap w:val="0"/>
            <w:vAlign w:val="top"/>
          </w:tcPr>
          <w:p w14:paraId="1C306104">
            <w:pPr>
              <w:pStyle w:val="18"/>
              <w:spacing w:line="600" w:lineRule="exact"/>
              <w:rPr>
                <w:rFonts w:hint="eastAsia" w:hAnsi="宋体" w:cs="Courier New"/>
                <w:color w:val="auto"/>
                <w:kern w:val="2"/>
                <w:sz w:val="24"/>
                <w:szCs w:val="24"/>
                <w:highlight w:val="none"/>
                <w:lang w:val="en-US" w:eastAsia="zh-CN"/>
              </w:rPr>
            </w:pPr>
          </w:p>
        </w:tc>
        <w:tc>
          <w:tcPr>
            <w:tcW w:w="2181" w:type="dxa"/>
            <w:noWrap w:val="0"/>
            <w:vAlign w:val="top"/>
          </w:tcPr>
          <w:p w14:paraId="48EE65F9">
            <w:pPr>
              <w:pStyle w:val="18"/>
              <w:spacing w:line="600" w:lineRule="exact"/>
              <w:rPr>
                <w:rFonts w:hint="eastAsia" w:hAnsi="宋体" w:cs="Courier New"/>
                <w:color w:val="auto"/>
                <w:kern w:val="2"/>
                <w:sz w:val="24"/>
                <w:szCs w:val="24"/>
                <w:highlight w:val="none"/>
                <w:lang w:val="en-US" w:eastAsia="zh-CN"/>
              </w:rPr>
            </w:pPr>
          </w:p>
        </w:tc>
        <w:tc>
          <w:tcPr>
            <w:tcW w:w="1934" w:type="dxa"/>
            <w:noWrap w:val="0"/>
            <w:vAlign w:val="top"/>
          </w:tcPr>
          <w:p w14:paraId="41A1D633">
            <w:pPr>
              <w:pStyle w:val="18"/>
              <w:spacing w:line="600" w:lineRule="exact"/>
              <w:rPr>
                <w:rFonts w:hint="eastAsia" w:hAnsi="宋体" w:cs="Courier New"/>
                <w:color w:val="auto"/>
                <w:kern w:val="2"/>
                <w:sz w:val="24"/>
                <w:szCs w:val="24"/>
                <w:highlight w:val="none"/>
                <w:lang w:val="en-US" w:eastAsia="zh-CN"/>
              </w:rPr>
            </w:pPr>
          </w:p>
        </w:tc>
      </w:tr>
      <w:tr w14:paraId="75F4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A2A8C34">
            <w:pPr>
              <w:pStyle w:val="18"/>
              <w:spacing w:line="600" w:lineRule="exact"/>
              <w:rPr>
                <w:rFonts w:hint="eastAsia" w:hAnsi="宋体" w:cs="Courier New"/>
                <w:color w:val="auto"/>
                <w:kern w:val="2"/>
                <w:sz w:val="24"/>
                <w:szCs w:val="24"/>
                <w:highlight w:val="none"/>
                <w:lang w:val="en-US" w:eastAsia="zh-CN"/>
              </w:rPr>
            </w:pPr>
          </w:p>
        </w:tc>
        <w:tc>
          <w:tcPr>
            <w:tcW w:w="2143" w:type="dxa"/>
            <w:noWrap w:val="0"/>
            <w:vAlign w:val="top"/>
          </w:tcPr>
          <w:p w14:paraId="1CCBC7FC">
            <w:pPr>
              <w:pStyle w:val="18"/>
              <w:spacing w:line="600" w:lineRule="exact"/>
              <w:rPr>
                <w:rFonts w:hint="eastAsia" w:hAnsi="宋体" w:cs="Courier New"/>
                <w:color w:val="auto"/>
                <w:kern w:val="2"/>
                <w:sz w:val="24"/>
                <w:szCs w:val="24"/>
                <w:highlight w:val="none"/>
                <w:lang w:val="en-US" w:eastAsia="zh-CN"/>
              </w:rPr>
            </w:pPr>
          </w:p>
        </w:tc>
        <w:tc>
          <w:tcPr>
            <w:tcW w:w="1834" w:type="dxa"/>
            <w:noWrap w:val="0"/>
            <w:vAlign w:val="top"/>
          </w:tcPr>
          <w:p w14:paraId="1DF8FA0C">
            <w:pPr>
              <w:pStyle w:val="18"/>
              <w:spacing w:line="600" w:lineRule="exact"/>
              <w:rPr>
                <w:rFonts w:hint="eastAsia" w:hAnsi="宋体" w:cs="Courier New"/>
                <w:color w:val="auto"/>
                <w:kern w:val="2"/>
                <w:sz w:val="24"/>
                <w:szCs w:val="24"/>
                <w:highlight w:val="none"/>
                <w:lang w:val="en-US" w:eastAsia="zh-CN"/>
              </w:rPr>
            </w:pPr>
          </w:p>
        </w:tc>
        <w:tc>
          <w:tcPr>
            <w:tcW w:w="2181" w:type="dxa"/>
            <w:noWrap w:val="0"/>
            <w:vAlign w:val="top"/>
          </w:tcPr>
          <w:p w14:paraId="0D43B43E">
            <w:pPr>
              <w:pStyle w:val="18"/>
              <w:spacing w:line="600" w:lineRule="exact"/>
              <w:rPr>
                <w:rFonts w:hint="eastAsia" w:hAnsi="宋体" w:cs="Courier New"/>
                <w:color w:val="auto"/>
                <w:kern w:val="2"/>
                <w:sz w:val="24"/>
                <w:szCs w:val="24"/>
                <w:highlight w:val="none"/>
                <w:lang w:val="en-US" w:eastAsia="zh-CN"/>
              </w:rPr>
            </w:pPr>
          </w:p>
        </w:tc>
        <w:tc>
          <w:tcPr>
            <w:tcW w:w="1934" w:type="dxa"/>
            <w:noWrap w:val="0"/>
            <w:vAlign w:val="top"/>
          </w:tcPr>
          <w:p w14:paraId="69BFA98C">
            <w:pPr>
              <w:pStyle w:val="18"/>
              <w:spacing w:line="600" w:lineRule="exact"/>
              <w:rPr>
                <w:rFonts w:hint="eastAsia" w:hAnsi="宋体" w:cs="Courier New"/>
                <w:color w:val="auto"/>
                <w:kern w:val="2"/>
                <w:sz w:val="24"/>
                <w:szCs w:val="24"/>
                <w:highlight w:val="none"/>
                <w:lang w:val="en-US" w:eastAsia="zh-CN"/>
              </w:rPr>
            </w:pPr>
          </w:p>
        </w:tc>
      </w:tr>
      <w:tr w14:paraId="4DCA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666DFD6">
            <w:pPr>
              <w:pStyle w:val="18"/>
              <w:spacing w:line="600" w:lineRule="exact"/>
              <w:rPr>
                <w:rFonts w:hint="eastAsia" w:hAnsi="宋体" w:cs="Courier New"/>
                <w:color w:val="auto"/>
                <w:kern w:val="2"/>
                <w:sz w:val="24"/>
                <w:szCs w:val="24"/>
                <w:highlight w:val="none"/>
                <w:lang w:val="en-US" w:eastAsia="zh-CN"/>
              </w:rPr>
            </w:pPr>
          </w:p>
        </w:tc>
        <w:tc>
          <w:tcPr>
            <w:tcW w:w="2143" w:type="dxa"/>
            <w:noWrap w:val="0"/>
            <w:vAlign w:val="top"/>
          </w:tcPr>
          <w:p w14:paraId="4762ED27">
            <w:pPr>
              <w:pStyle w:val="18"/>
              <w:spacing w:line="600" w:lineRule="exact"/>
              <w:rPr>
                <w:rFonts w:hint="eastAsia" w:hAnsi="宋体" w:cs="Courier New"/>
                <w:color w:val="auto"/>
                <w:kern w:val="2"/>
                <w:sz w:val="24"/>
                <w:szCs w:val="24"/>
                <w:highlight w:val="none"/>
                <w:lang w:val="en-US" w:eastAsia="zh-CN"/>
              </w:rPr>
            </w:pPr>
          </w:p>
        </w:tc>
        <w:tc>
          <w:tcPr>
            <w:tcW w:w="1834" w:type="dxa"/>
            <w:noWrap w:val="0"/>
            <w:vAlign w:val="top"/>
          </w:tcPr>
          <w:p w14:paraId="36082E39">
            <w:pPr>
              <w:pStyle w:val="18"/>
              <w:spacing w:line="600" w:lineRule="exact"/>
              <w:rPr>
                <w:rFonts w:hint="eastAsia" w:hAnsi="宋体" w:cs="Courier New"/>
                <w:color w:val="auto"/>
                <w:kern w:val="2"/>
                <w:sz w:val="24"/>
                <w:szCs w:val="24"/>
                <w:highlight w:val="none"/>
                <w:lang w:val="en-US" w:eastAsia="zh-CN"/>
              </w:rPr>
            </w:pPr>
          </w:p>
        </w:tc>
        <w:tc>
          <w:tcPr>
            <w:tcW w:w="2181" w:type="dxa"/>
            <w:noWrap w:val="0"/>
            <w:vAlign w:val="top"/>
          </w:tcPr>
          <w:p w14:paraId="6F57D4BC">
            <w:pPr>
              <w:pStyle w:val="18"/>
              <w:spacing w:line="600" w:lineRule="exact"/>
              <w:rPr>
                <w:rFonts w:hint="eastAsia" w:hAnsi="宋体" w:cs="Courier New"/>
                <w:color w:val="auto"/>
                <w:kern w:val="2"/>
                <w:sz w:val="24"/>
                <w:szCs w:val="24"/>
                <w:highlight w:val="none"/>
                <w:lang w:val="en-US" w:eastAsia="zh-CN"/>
              </w:rPr>
            </w:pPr>
          </w:p>
        </w:tc>
        <w:tc>
          <w:tcPr>
            <w:tcW w:w="1934" w:type="dxa"/>
            <w:noWrap w:val="0"/>
            <w:vAlign w:val="top"/>
          </w:tcPr>
          <w:p w14:paraId="31770ADF">
            <w:pPr>
              <w:pStyle w:val="18"/>
              <w:spacing w:line="600" w:lineRule="exact"/>
              <w:rPr>
                <w:rFonts w:hint="eastAsia" w:hAnsi="宋体" w:cs="Courier New"/>
                <w:color w:val="auto"/>
                <w:kern w:val="2"/>
                <w:sz w:val="24"/>
                <w:szCs w:val="24"/>
                <w:highlight w:val="none"/>
                <w:lang w:val="en-US" w:eastAsia="zh-CN"/>
              </w:rPr>
            </w:pPr>
          </w:p>
        </w:tc>
      </w:tr>
      <w:tr w14:paraId="38F1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DFFAB17">
            <w:pPr>
              <w:pStyle w:val="18"/>
              <w:spacing w:line="600" w:lineRule="exact"/>
              <w:rPr>
                <w:rFonts w:hint="eastAsia" w:hAnsi="宋体" w:cs="Courier New"/>
                <w:color w:val="auto"/>
                <w:kern w:val="2"/>
                <w:sz w:val="24"/>
                <w:szCs w:val="24"/>
                <w:highlight w:val="none"/>
                <w:lang w:val="en-US" w:eastAsia="zh-CN"/>
              </w:rPr>
            </w:pPr>
          </w:p>
        </w:tc>
        <w:tc>
          <w:tcPr>
            <w:tcW w:w="2143" w:type="dxa"/>
            <w:noWrap w:val="0"/>
            <w:vAlign w:val="top"/>
          </w:tcPr>
          <w:p w14:paraId="2FB1C307">
            <w:pPr>
              <w:pStyle w:val="18"/>
              <w:spacing w:line="600" w:lineRule="exact"/>
              <w:rPr>
                <w:rFonts w:hint="eastAsia" w:hAnsi="宋体" w:cs="Courier New"/>
                <w:color w:val="auto"/>
                <w:kern w:val="2"/>
                <w:sz w:val="24"/>
                <w:szCs w:val="24"/>
                <w:highlight w:val="none"/>
                <w:lang w:val="en-US" w:eastAsia="zh-CN"/>
              </w:rPr>
            </w:pPr>
          </w:p>
        </w:tc>
        <w:tc>
          <w:tcPr>
            <w:tcW w:w="1834" w:type="dxa"/>
            <w:noWrap w:val="0"/>
            <w:vAlign w:val="top"/>
          </w:tcPr>
          <w:p w14:paraId="1FCEEAD7">
            <w:pPr>
              <w:pStyle w:val="18"/>
              <w:spacing w:line="600" w:lineRule="exact"/>
              <w:rPr>
                <w:rFonts w:hint="eastAsia" w:hAnsi="宋体" w:cs="Courier New"/>
                <w:color w:val="auto"/>
                <w:kern w:val="2"/>
                <w:sz w:val="24"/>
                <w:szCs w:val="24"/>
                <w:highlight w:val="none"/>
                <w:lang w:val="en-US" w:eastAsia="zh-CN"/>
              </w:rPr>
            </w:pPr>
          </w:p>
        </w:tc>
        <w:tc>
          <w:tcPr>
            <w:tcW w:w="2181" w:type="dxa"/>
            <w:noWrap w:val="0"/>
            <w:vAlign w:val="top"/>
          </w:tcPr>
          <w:p w14:paraId="7593031E">
            <w:pPr>
              <w:pStyle w:val="18"/>
              <w:spacing w:line="600" w:lineRule="exact"/>
              <w:rPr>
                <w:rFonts w:hint="eastAsia" w:hAnsi="宋体" w:cs="Courier New"/>
                <w:color w:val="auto"/>
                <w:kern w:val="2"/>
                <w:sz w:val="24"/>
                <w:szCs w:val="24"/>
                <w:highlight w:val="none"/>
                <w:lang w:val="en-US" w:eastAsia="zh-CN"/>
              </w:rPr>
            </w:pPr>
          </w:p>
        </w:tc>
        <w:tc>
          <w:tcPr>
            <w:tcW w:w="1934" w:type="dxa"/>
            <w:noWrap w:val="0"/>
            <w:vAlign w:val="top"/>
          </w:tcPr>
          <w:p w14:paraId="14DFF480">
            <w:pPr>
              <w:pStyle w:val="18"/>
              <w:spacing w:line="600" w:lineRule="exact"/>
              <w:rPr>
                <w:rFonts w:hint="eastAsia" w:hAnsi="宋体" w:cs="Courier New"/>
                <w:color w:val="auto"/>
                <w:kern w:val="2"/>
                <w:sz w:val="24"/>
                <w:szCs w:val="24"/>
                <w:highlight w:val="none"/>
                <w:lang w:val="en-US" w:eastAsia="zh-CN"/>
              </w:rPr>
            </w:pPr>
          </w:p>
        </w:tc>
      </w:tr>
      <w:tr w14:paraId="5958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57382B4">
            <w:pPr>
              <w:pStyle w:val="18"/>
              <w:spacing w:line="600" w:lineRule="exact"/>
              <w:rPr>
                <w:rFonts w:hint="eastAsia" w:hAnsi="宋体" w:cs="Courier New"/>
                <w:color w:val="auto"/>
                <w:kern w:val="2"/>
                <w:sz w:val="24"/>
                <w:szCs w:val="24"/>
                <w:highlight w:val="none"/>
                <w:lang w:val="en-US" w:eastAsia="zh-CN"/>
              </w:rPr>
            </w:pPr>
          </w:p>
        </w:tc>
        <w:tc>
          <w:tcPr>
            <w:tcW w:w="2143" w:type="dxa"/>
            <w:noWrap w:val="0"/>
            <w:vAlign w:val="top"/>
          </w:tcPr>
          <w:p w14:paraId="06547903">
            <w:pPr>
              <w:pStyle w:val="18"/>
              <w:spacing w:line="600" w:lineRule="exact"/>
              <w:rPr>
                <w:rFonts w:hint="eastAsia" w:hAnsi="宋体" w:cs="Courier New"/>
                <w:color w:val="auto"/>
                <w:kern w:val="2"/>
                <w:sz w:val="24"/>
                <w:szCs w:val="24"/>
                <w:highlight w:val="none"/>
                <w:lang w:val="en-US" w:eastAsia="zh-CN"/>
              </w:rPr>
            </w:pPr>
          </w:p>
        </w:tc>
        <w:tc>
          <w:tcPr>
            <w:tcW w:w="1834" w:type="dxa"/>
            <w:noWrap w:val="0"/>
            <w:vAlign w:val="top"/>
          </w:tcPr>
          <w:p w14:paraId="41BC3EB9">
            <w:pPr>
              <w:pStyle w:val="18"/>
              <w:spacing w:line="600" w:lineRule="exact"/>
              <w:rPr>
                <w:rFonts w:hint="eastAsia" w:hAnsi="宋体" w:cs="Courier New"/>
                <w:color w:val="auto"/>
                <w:kern w:val="2"/>
                <w:sz w:val="24"/>
                <w:szCs w:val="24"/>
                <w:highlight w:val="none"/>
                <w:lang w:val="en-US" w:eastAsia="zh-CN"/>
              </w:rPr>
            </w:pPr>
          </w:p>
        </w:tc>
        <w:tc>
          <w:tcPr>
            <w:tcW w:w="2181" w:type="dxa"/>
            <w:noWrap w:val="0"/>
            <w:vAlign w:val="top"/>
          </w:tcPr>
          <w:p w14:paraId="636F415C">
            <w:pPr>
              <w:pStyle w:val="18"/>
              <w:spacing w:line="600" w:lineRule="exact"/>
              <w:rPr>
                <w:rFonts w:hint="eastAsia" w:hAnsi="宋体" w:cs="Courier New"/>
                <w:color w:val="auto"/>
                <w:kern w:val="2"/>
                <w:sz w:val="24"/>
                <w:szCs w:val="24"/>
                <w:highlight w:val="none"/>
                <w:lang w:val="en-US" w:eastAsia="zh-CN"/>
              </w:rPr>
            </w:pPr>
          </w:p>
        </w:tc>
        <w:tc>
          <w:tcPr>
            <w:tcW w:w="1934" w:type="dxa"/>
            <w:noWrap w:val="0"/>
            <w:vAlign w:val="top"/>
          </w:tcPr>
          <w:p w14:paraId="57F30CA6">
            <w:pPr>
              <w:pStyle w:val="18"/>
              <w:spacing w:line="600" w:lineRule="exact"/>
              <w:rPr>
                <w:rFonts w:hint="eastAsia" w:hAnsi="宋体" w:cs="Courier New"/>
                <w:color w:val="auto"/>
                <w:kern w:val="2"/>
                <w:sz w:val="24"/>
                <w:szCs w:val="24"/>
                <w:highlight w:val="none"/>
                <w:lang w:val="en-US" w:eastAsia="zh-CN"/>
              </w:rPr>
            </w:pPr>
          </w:p>
        </w:tc>
      </w:tr>
      <w:tr w14:paraId="15FB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E8220B7">
            <w:pPr>
              <w:pStyle w:val="18"/>
              <w:spacing w:line="600" w:lineRule="exact"/>
              <w:rPr>
                <w:rFonts w:hint="eastAsia" w:hAnsi="宋体" w:cs="Courier New"/>
                <w:color w:val="auto"/>
                <w:kern w:val="2"/>
                <w:sz w:val="24"/>
                <w:szCs w:val="24"/>
                <w:highlight w:val="none"/>
                <w:lang w:val="en-US" w:eastAsia="zh-CN"/>
              </w:rPr>
            </w:pPr>
          </w:p>
        </w:tc>
        <w:tc>
          <w:tcPr>
            <w:tcW w:w="2143" w:type="dxa"/>
            <w:noWrap w:val="0"/>
            <w:vAlign w:val="top"/>
          </w:tcPr>
          <w:p w14:paraId="21C02760">
            <w:pPr>
              <w:pStyle w:val="18"/>
              <w:spacing w:line="600" w:lineRule="exact"/>
              <w:rPr>
                <w:rFonts w:hint="eastAsia" w:hAnsi="宋体" w:cs="Courier New"/>
                <w:color w:val="auto"/>
                <w:kern w:val="2"/>
                <w:sz w:val="24"/>
                <w:szCs w:val="24"/>
                <w:highlight w:val="none"/>
                <w:lang w:val="en-US" w:eastAsia="zh-CN"/>
              </w:rPr>
            </w:pPr>
          </w:p>
        </w:tc>
        <w:tc>
          <w:tcPr>
            <w:tcW w:w="1834" w:type="dxa"/>
            <w:noWrap w:val="0"/>
            <w:vAlign w:val="top"/>
          </w:tcPr>
          <w:p w14:paraId="4C949A92">
            <w:pPr>
              <w:pStyle w:val="18"/>
              <w:spacing w:line="600" w:lineRule="exact"/>
              <w:rPr>
                <w:rFonts w:hint="eastAsia" w:hAnsi="宋体" w:cs="Courier New"/>
                <w:color w:val="auto"/>
                <w:kern w:val="2"/>
                <w:sz w:val="24"/>
                <w:szCs w:val="24"/>
                <w:highlight w:val="none"/>
                <w:lang w:val="en-US" w:eastAsia="zh-CN"/>
              </w:rPr>
            </w:pPr>
          </w:p>
        </w:tc>
        <w:tc>
          <w:tcPr>
            <w:tcW w:w="2181" w:type="dxa"/>
            <w:noWrap w:val="0"/>
            <w:vAlign w:val="top"/>
          </w:tcPr>
          <w:p w14:paraId="3D06708D">
            <w:pPr>
              <w:pStyle w:val="18"/>
              <w:spacing w:line="600" w:lineRule="exact"/>
              <w:rPr>
                <w:rFonts w:hint="eastAsia" w:hAnsi="宋体" w:cs="Courier New"/>
                <w:color w:val="auto"/>
                <w:kern w:val="2"/>
                <w:sz w:val="24"/>
                <w:szCs w:val="24"/>
                <w:highlight w:val="none"/>
                <w:lang w:val="en-US" w:eastAsia="zh-CN"/>
              </w:rPr>
            </w:pPr>
          </w:p>
        </w:tc>
        <w:tc>
          <w:tcPr>
            <w:tcW w:w="1934" w:type="dxa"/>
            <w:noWrap w:val="0"/>
            <w:vAlign w:val="top"/>
          </w:tcPr>
          <w:p w14:paraId="1AF0E076">
            <w:pPr>
              <w:pStyle w:val="18"/>
              <w:spacing w:line="600" w:lineRule="exact"/>
              <w:rPr>
                <w:rFonts w:hint="eastAsia" w:hAnsi="宋体" w:cs="Courier New"/>
                <w:color w:val="auto"/>
                <w:kern w:val="2"/>
                <w:sz w:val="24"/>
                <w:szCs w:val="24"/>
                <w:highlight w:val="none"/>
                <w:lang w:val="en-US" w:eastAsia="zh-CN"/>
              </w:rPr>
            </w:pPr>
          </w:p>
        </w:tc>
      </w:tr>
    </w:tbl>
    <w:p w14:paraId="1D4B35E2">
      <w:pPr>
        <w:pStyle w:val="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79852F4">
      <w:pPr>
        <w:pStyle w:val="14"/>
        <w:spacing w:line="52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1.说明：应对照招标文件“第二章 采购需求”中的项目要求及技术需求逐条实质性响应，并作出偏离说明。</w:t>
      </w:r>
    </w:p>
    <w:p w14:paraId="417AFF09">
      <w:pPr>
        <w:pStyle w:val="12"/>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2.投标人应根据自身的承诺，对照招标文件要求，在“偏离说明”中注明“</w:t>
      </w:r>
      <w:r>
        <w:rPr>
          <w:rFonts w:hint="eastAsia" w:ascii="宋体" w:hAnsi="宋体" w:eastAsia="宋体" w:cs="宋体"/>
          <w:color w:val="auto"/>
          <w:sz w:val="24"/>
          <w:szCs w:val="24"/>
          <w:highlight w:val="none"/>
        </w:rPr>
        <w:t>正偏离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负偏离</w:t>
      </w:r>
      <w:r>
        <w:rPr>
          <w:rFonts w:hint="eastAsia" w:ascii="宋体" w:hAnsi="宋体" w:eastAsia="宋体" w:cs="宋体"/>
          <w:b w:val="0"/>
          <w:bCs w:val="0"/>
          <w:color w:val="auto"/>
          <w:sz w:val="24"/>
          <w:szCs w:val="24"/>
          <w:highlight w:val="none"/>
        </w:rPr>
        <w:t>”或者“</w:t>
      </w:r>
      <w:r>
        <w:rPr>
          <w:rFonts w:hint="eastAsia" w:ascii="宋体" w:hAnsi="宋体" w:eastAsia="宋体" w:cs="宋体"/>
          <w:color w:val="auto"/>
          <w:sz w:val="24"/>
          <w:szCs w:val="24"/>
          <w:highlight w:val="none"/>
        </w:rPr>
        <w:t>无偏离</w:t>
      </w:r>
      <w:r>
        <w:rPr>
          <w:rFonts w:hint="eastAsia" w:ascii="宋体" w:hAnsi="宋体" w:eastAsia="宋体" w:cs="宋体"/>
          <w:b w:val="0"/>
          <w:bCs w:val="0"/>
          <w:color w:val="auto"/>
          <w:sz w:val="24"/>
          <w:szCs w:val="24"/>
          <w:highlight w:val="none"/>
        </w:rPr>
        <w:t>”。既不属于“</w:t>
      </w:r>
      <w:r>
        <w:rPr>
          <w:rFonts w:hint="eastAsia" w:ascii="宋体" w:hAnsi="宋体" w:eastAsia="宋体" w:cs="宋体"/>
          <w:color w:val="auto"/>
          <w:sz w:val="24"/>
          <w:szCs w:val="24"/>
          <w:highlight w:val="none"/>
        </w:rPr>
        <w:t>正偏离</w:t>
      </w:r>
      <w:r>
        <w:rPr>
          <w:rFonts w:hint="eastAsia" w:ascii="宋体" w:hAnsi="宋体" w:eastAsia="宋体" w:cs="宋体"/>
          <w:b w:val="0"/>
          <w:bCs w:val="0"/>
          <w:color w:val="auto"/>
          <w:sz w:val="24"/>
          <w:szCs w:val="24"/>
          <w:highlight w:val="none"/>
        </w:rPr>
        <w:t>”也不属于“</w:t>
      </w:r>
      <w:r>
        <w:rPr>
          <w:rFonts w:hint="eastAsia" w:ascii="宋体" w:hAnsi="宋体" w:eastAsia="宋体" w:cs="宋体"/>
          <w:color w:val="auto"/>
          <w:sz w:val="24"/>
          <w:szCs w:val="24"/>
          <w:highlight w:val="none"/>
        </w:rPr>
        <w:t>负偏离</w:t>
      </w:r>
      <w:r>
        <w:rPr>
          <w:rFonts w:hint="eastAsia" w:ascii="宋体" w:hAnsi="宋体" w:eastAsia="宋体" w:cs="宋体"/>
          <w:b w:val="0"/>
          <w:bCs w:val="0"/>
          <w:color w:val="auto"/>
          <w:sz w:val="24"/>
          <w:szCs w:val="24"/>
          <w:highlight w:val="none"/>
        </w:rPr>
        <w:t>”即为“</w:t>
      </w:r>
      <w:r>
        <w:rPr>
          <w:rFonts w:hint="eastAsia" w:ascii="宋体" w:hAnsi="宋体" w:eastAsia="宋体" w:cs="宋体"/>
          <w:color w:val="auto"/>
          <w:sz w:val="24"/>
          <w:szCs w:val="24"/>
          <w:highlight w:val="none"/>
        </w:rPr>
        <w:t>无偏离</w:t>
      </w:r>
      <w:r>
        <w:rPr>
          <w:rFonts w:hint="eastAsia" w:ascii="宋体" w:hAnsi="宋体" w:eastAsia="宋体" w:cs="宋体"/>
          <w:b w:val="0"/>
          <w:bCs w:val="0"/>
          <w:color w:val="auto"/>
          <w:sz w:val="24"/>
          <w:szCs w:val="24"/>
          <w:highlight w:val="none"/>
        </w:rPr>
        <w:t>”。</w:t>
      </w:r>
    </w:p>
    <w:p w14:paraId="48324B3B">
      <w:pPr>
        <w:snapToGrid w:val="0"/>
        <w:spacing w:line="360" w:lineRule="auto"/>
        <w:ind w:firstLine="5640" w:firstLineChars="2350"/>
        <w:rPr>
          <w:rFonts w:hint="eastAsia" w:ascii="宋体" w:hAnsi="宋体" w:eastAsia="宋体" w:cs="宋体"/>
          <w:color w:val="auto"/>
          <w:kern w:val="0"/>
          <w:sz w:val="24"/>
          <w:highlight w:val="none"/>
          <w:lang w:val="zh-CN"/>
        </w:rPr>
      </w:pPr>
    </w:p>
    <w:p w14:paraId="2CEAF21C">
      <w:pPr>
        <w:pStyle w:val="23"/>
        <w:rPr>
          <w:rFonts w:hint="eastAsia" w:ascii="宋体" w:hAnsi="宋体" w:eastAsia="宋体" w:cs="宋体"/>
          <w:color w:val="auto"/>
          <w:kern w:val="0"/>
          <w:sz w:val="24"/>
          <w:highlight w:val="none"/>
          <w:lang w:val="zh-CN"/>
        </w:rPr>
      </w:pPr>
    </w:p>
    <w:p w14:paraId="563F84B4">
      <w:pPr>
        <w:rPr>
          <w:rFonts w:hint="eastAsia" w:ascii="宋体" w:hAnsi="宋体" w:eastAsia="宋体" w:cs="宋体"/>
          <w:color w:val="auto"/>
          <w:highlight w:val="none"/>
          <w:lang w:val="zh-CN"/>
        </w:rPr>
      </w:pPr>
    </w:p>
    <w:p w14:paraId="4E8F4DFB">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4202C8DF">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D32589B">
      <w:pPr>
        <w:snapToGrid w:val="0"/>
        <w:spacing w:before="165" w:beforeLines="50" w:after="50"/>
        <w:ind w:left="143" w:leftChars="68" w:firstLine="600" w:firstLineChars="200"/>
        <w:jc w:val="left"/>
        <w:rPr>
          <w:rFonts w:hint="eastAsia" w:ascii="宋体" w:hAnsi="宋体" w:eastAsia="宋体" w:cs="宋体"/>
          <w:color w:val="auto"/>
          <w:sz w:val="30"/>
          <w:szCs w:val="20"/>
          <w:highlight w:val="none"/>
        </w:rPr>
        <w:sectPr>
          <w:footerReference r:id="rId18" w:type="first"/>
          <w:headerReference r:id="rId15" w:type="default"/>
          <w:footerReference r:id="rId16" w:type="default"/>
          <w:footerReference r:id="rId17" w:type="even"/>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20A02633">
      <w:pPr>
        <w:snapToGrid w:val="0"/>
        <w:spacing w:before="165" w:beforeLines="50" w:after="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二、保险服务方案</w:t>
      </w:r>
    </w:p>
    <w:p w14:paraId="5906FD3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（由投标人根据采购需求及招标文件要求自拟格式编制）</w:t>
      </w:r>
    </w:p>
    <w:p w14:paraId="4CC89CF0">
      <w:pPr>
        <w:autoSpaceDE w:val="0"/>
        <w:autoSpaceDN w:val="0"/>
        <w:spacing w:line="360" w:lineRule="auto"/>
        <w:jc w:val="center"/>
        <w:rPr>
          <w:rFonts w:hint="eastAsia" w:ascii="宋体" w:hAnsi="宋体" w:eastAsia="宋体" w:cs="宋体"/>
          <w:color w:val="auto"/>
          <w:sz w:val="24"/>
          <w:highlight w:val="none"/>
        </w:rPr>
      </w:pPr>
    </w:p>
    <w:p w14:paraId="777558FC">
      <w:pPr>
        <w:autoSpaceDE w:val="0"/>
        <w:autoSpaceDN w:val="0"/>
        <w:spacing w:line="360" w:lineRule="auto"/>
        <w:jc w:val="center"/>
        <w:rPr>
          <w:rFonts w:hint="eastAsia" w:ascii="宋体" w:hAnsi="宋体" w:eastAsia="宋体" w:cs="宋体"/>
          <w:color w:val="auto"/>
          <w:sz w:val="24"/>
          <w:highlight w:val="none"/>
        </w:rPr>
      </w:pPr>
    </w:p>
    <w:p w14:paraId="799F64A0">
      <w:pPr>
        <w:rPr>
          <w:rFonts w:hint="eastAsia" w:ascii="宋体" w:hAnsi="宋体" w:eastAsia="宋体" w:cs="宋体"/>
          <w:b/>
          <w:bCs/>
          <w:color w:val="auto"/>
          <w:kern w:val="0"/>
          <w:sz w:val="24"/>
          <w:highlight w:val="none"/>
          <w:lang w:val="zh-CN"/>
        </w:rPr>
      </w:pPr>
    </w:p>
    <w:p w14:paraId="008CF8AC">
      <w:pPr>
        <w:autoSpaceDE w:val="0"/>
        <w:autoSpaceDN w:val="0"/>
        <w:spacing w:line="360" w:lineRule="auto"/>
        <w:ind w:firstLine="4440" w:firstLineChars="18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投标人名称（电子签名）：</w:t>
      </w:r>
    </w:p>
    <w:p w14:paraId="2C012E28">
      <w:pPr>
        <w:autoSpaceDE w:val="0"/>
        <w:autoSpaceDN w:val="0"/>
        <w:spacing w:line="360" w:lineRule="auto"/>
        <w:rPr>
          <w:rFonts w:hint="eastAsia" w:ascii="宋体" w:hAnsi="宋体" w:eastAsia="宋体" w:cs="宋体"/>
          <w:b/>
          <w:bCs/>
          <w:color w:val="auto"/>
          <w:sz w:val="32"/>
          <w:szCs w:val="32"/>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3E3365B5">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B22431D">
      <w:pPr>
        <w:snapToGrid w:val="0"/>
        <w:spacing w:before="165" w:beforeLines="50" w:after="50"/>
        <w:jc w:val="left"/>
        <w:rPr>
          <w:rFonts w:hint="eastAsia" w:ascii="宋体" w:hAnsi="宋体" w:eastAsia="宋体" w:cs="宋体"/>
          <w:color w:val="auto"/>
          <w:sz w:val="24"/>
          <w:highlight w:val="none"/>
        </w:rPr>
      </w:pPr>
      <w:r>
        <w:rPr>
          <w:rFonts w:hint="eastAsia" w:ascii="宋体" w:hAnsi="宋体" w:eastAsia="宋体" w:cs="宋体"/>
          <w:b/>
          <w:bCs/>
          <w:color w:val="auto"/>
          <w:sz w:val="30"/>
          <w:szCs w:val="30"/>
          <w:highlight w:val="none"/>
        </w:rPr>
        <w:br w:type="page"/>
      </w:r>
    </w:p>
    <w:p w14:paraId="279E025E">
      <w:pPr>
        <w:numPr>
          <w:ilvl w:val="0"/>
          <w:numId w:val="0"/>
        </w:num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kern w:val="2"/>
          <w:sz w:val="32"/>
          <w:szCs w:val="32"/>
          <w:lang w:val="en-US" w:eastAsia="zh-CN" w:bidi="ar-SA"/>
        </w:rPr>
        <w:t>三、</w:t>
      </w:r>
      <w:r>
        <w:rPr>
          <w:rFonts w:hint="eastAsia" w:ascii="宋体" w:hAnsi="宋体" w:eastAsia="宋体" w:cs="宋体"/>
          <w:b/>
          <w:color w:val="auto"/>
          <w:sz w:val="32"/>
          <w:szCs w:val="32"/>
          <w:highlight w:val="none"/>
        </w:rPr>
        <w:t>服务承诺</w:t>
      </w:r>
    </w:p>
    <w:p w14:paraId="1A7163F0">
      <w:pPr>
        <w:spacing w:line="360" w:lineRule="auto"/>
        <w:ind w:firstLine="4048" w:firstLineChars="1687"/>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（格式自拟）</w:t>
      </w:r>
    </w:p>
    <w:p w14:paraId="3E24EE35">
      <w:pPr>
        <w:snapToGrid w:val="0"/>
        <w:spacing w:line="360" w:lineRule="auto"/>
        <w:ind w:firstLine="4935" w:firstLineChars="2350"/>
        <w:rPr>
          <w:rFonts w:hint="eastAsia" w:ascii="宋体" w:hAnsi="宋体" w:eastAsia="宋体" w:cs="宋体"/>
          <w:color w:val="auto"/>
          <w:szCs w:val="21"/>
          <w:highlight w:val="none"/>
        </w:rPr>
      </w:pPr>
    </w:p>
    <w:p w14:paraId="29B608B0">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53C6074A">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0C6E4EB">
      <w:pPr>
        <w:numPr>
          <w:ilvl w:val="0"/>
          <w:numId w:val="0"/>
        </w:numPr>
        <w:snapToGrid w:val="0"/>
        <w:spacing w:before="165" w:beforeLines="50" w:after="50"/>
        <w:jc w:val="both"/>
        <w:rPr>
          <w:rFonts w:hint="eastAsia" w:ascii="宋体" w:hAnsi="宋体" w:eastAsia="宋体" w:cs="宋体"/>
          <w:b/>
          <w:color w:val="auto"/>
          <w:sz w:val="32"/>
          <w:szCs w:val="32"/>
          <w:highlight w:val="none"/>
        </w:rPr>
      </w:pPr>
    </w:p>
    <w:p w14:paraId="6D1AAC95">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、除招标文件规定必须提供以外，投标人认为需要提供的其他证明材料</w:t>
      </w:r>
    </w:p>
    <w:p w14:paraId="31322E9A">
      <w:pPr>
        <w:spacing w:line="360" w:lineRule="auto"/>
        <w:ind w:firstLine="4048" w:firstLineChars="1687"/>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（格式自拟）</w:t>
      </w:r>
    </w:p>
    <w:p w14:paraId="524025DC">
      <w:pPr>
        <w:snapToGrid w:val="0"/>
        <w:spacing w:line="360" w:lineRule="auto"/>
        <w:ind w:firstLine="4935" w:firstLineChars="2350"/>
        <w:rPr>
          <w:rFonts w:hint="eastAsia" w:ascii="宋体" w:hAnsi="宋体" w:eastAsia="宋体" w:cs="宋体"/>
          <w:color w:val="auto"/>
          <w:szCs w:val="21"/>
          <w:highlight w:val="none"/>
        </w:rPr>
      </w:pPr>
    </w:p>
    <w:p w14:paraId="378F8D58">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37D9F9D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57248F6">
      <w:pPr>
        <w:autoSpaceDE w:val="0"/>
        <w:autoSpaceDN w:val="0"/>
        <w:spacing w:line="360" w:lineRule="auto"/>
        <w:rPr>
          <w:rFonts w:hint="eastAsia" w:ascii="宋体" w:hAnsi="宋体" w:eastAsia="宋体" w:cs="宋体"/>
          <w:b/>
          <w:bCs/>
          <w:color w:val="auto"/>
          <w:sz w:val="30"/>
          <w:szCs w:val="30"/>
          <w:highlight w:val="none"/>
        </w:rPr>
      </w:pPr>
    </w:p>
    <w:p w14:paraId="2DE6293D">
      <w:pPr>
        <w:snapToGrid w:val="0"/>
        <w:spacing w:before="165" w:beforeLines="50" w:after="50"/>
        <w:jc w:val="center"/>
        <w:outlineLvl w:val="1"/>
        <w:rPr>
          <w:rFonts w:hint="eastAsia" w:ascii="宋体" w:hAnsi="宋体" w:eastAsia="宋体" w:cs="宋体"/>
          <w:b/>
          <w:bCs/>
          <w:color w:val="auto"/>
          <w:sz w:val="24"/>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36FB0346">
      <w:pPr>
        <w:pStyle w:val="3"/>
        <w:bidi w:val="0"/>
        <w:jc w:val="center"/>
        <w:rPr>
          <w:rFonts w:hint="eastAsia"/>
          <w:color w:val="auto"/>
        </w:rPr>
      </w:pPr>
      <w:bookmarkStart w:id="151" w:name="_Toc5399"/>
      <w:bookmarkStart w:id="152" w:name="_Toc12961"/>
      <w:r>
        <w:rPr>
          <w:rFonts w:hint="eastAsia"/>
          <w:color w:val="auto"/>
        </w:rPr>
        <w:t>第五节 报价文件格式</w:t>
      </w:r>
      <w:bookmarkEnd w:id="151"/>
      <w:bookmarkEnd w:id="152"/>
    </w:p>
    <w:p w14:paraId="724FE20D">
      <w:pPr>
        <w:snapToGrid w:val="0"/>
        <w:spacing w:before="165" w:beforeLines="50" w:after="50" w:line="400" w:lineRule="exact"/>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065D2B46">
      <w:pPr>
        <w:snapToGrid w:val="0"/>
        <w:spacing w:before="165" w:beforeLines="50" w:after="50" w:line="400" w:lineRule="exact"/>
        <w:jc w:val="center"/>
        <w:rPr>
          <w:rFonts w:hint="eastAsia" w:ascii="宋体" w:hAnsi="宋体" w:eastAsia="宋体" w:cs="宋体"/>
          <w:bCs/>
          <w:color w:val="auto"/>
          <w:sz w:val="24"/>
          <w:szCs w:val="20"/>
          <w:highlight w:val="none"/>
        </w:rPr>
      </w:pPr>
    </w:p>
    <w:p w14:paraId="61828A99">
      <w:pPr>
        <w:snapToGrid w:val="0"/>
        <w:spacing w:before="165"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报价文件（封面）</w:t>
      </w:r>
    </w:p>
    <w:p w14:paraId="4D1CC238">
      <w:pPr>
        <w:snapToGrid w:val="0"/>
        <w:spacing w:before="165" w:beforeLines="50" w:after="50" w:line="400" w:lineRule="exact"/>
        <w:rPr>
          <w:rFonts w:hint="eastAsia" w:ascii="宋体" w:hAnsi="宋体" w:eastAsia="宋体" w:cs="宋体"/>
          <w:bCs/>
          <w:color w:val="auto"/>
          <w:sz w:val="24"/>
          <w:szCs w:val="20"/>
          <w:highlight w:val="none"/>
        </w:rPr>
      </w:pPr>
    </w:p>
    <w:p w14:paraId="17064B1B">
      <w:pPr>
        <w:snapToGrid w:val="0"/>
        <w:spacing w:before="165" w:beforeLines="50" w:after="50" w:line="400" w:lineRule="exact"/>
        <w:rPr>
          <w:rFonts w:hint="eastAsia" w:ascii="宋体" w:hAnsi="宋体" w:eastAsia="宋体" w:cs="宋体"/>
          <w:bCs/>
          <w:color w:val="auto"/>
          <w:sz w:val="24"/>
          <w:szCs w:val="20"/>
          <w:highlight w:val="none"/>
        </w:rPr>
      </w:pPr>
    </w:p>
    <w:p w14:paraId="3ADFEB68">
      <w:pPr>
        <w:snapToGrid w:val="0"/>
        <w:spacing w:before="165" w:beforeLines="50" w:after="50" w:line="400" w:lineRule="exact"/>
        <w:rPr>
          <w:rFonts w:hint="eastAsia" w:ascii="宋体" w:hAnsi="宋体" w:eastAsia="宋体" w:cs="宋体"/>
          <w:bCs/>
          <w:color w:val="auto"/>
          <w:sz w:val="24"/>
          <w:szCs w:val="20"/>
          <w:highlight w:val="none"/>
        </w:rPr>
      </w:pPr>
    </w:p>
    <w:p w14:paraId="4544B880">
      <w:pPr>
        <w:snapToGrid w:val="0"/>
        <w:spacing w:before="165" w:beforeLines="50" w:after="50" w:line="400" w:lineRule="exact"/>
        <w:rPr>
          <w:rFonts w:hint="eastAsia" w:ascii="宋体" w:hAnsi="宋体" w:eastAsia="宋体" w:cs="宋体"/>
          <w:bCs/>
          <w:color w:val="auto"/>
          <w:sz w:val="24"/>
          <w:szCs w:val="20"/>
          <w:highlight w:val="none"/>
        </w:rPr>
      </w:pPr>
    </w:p>
    <w:p w14:paraId="12E751E7">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14:paraId="1A94E215">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591DBF7F">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1D742661">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3BB46621">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7305BC74">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581DF7CA">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3C939CA3">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744012EC">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5CB8F0C2">
      <w:pPr>
        <w:snapToGrid w:val="0"/>
        <w:spacing w:before="50" w:after="50" w:line="400" w:lineRule="exact"/>
        <w:ind w:firstLine="960" w:firstLineChars="400"/>
        <w:rPr>
          <w:rFonts w:hint="eastAsia" w:ascii="宋体" w:hAnsi="宋体" w:eastAsia="宋体" w:cs="宋体"/>
          <w:bCs/>
          <w:color w:val="auto"/>
          <w:sz w:val="24"/>
          <w:highlight w:val="none"/>
        </w:rPr>
      </w:pPr>
    </w:p>
    <w:p w14:paraId="40C16D28">
      <w:pPr>
        <w:snapToGrid w:val="0"/>
        <w:spacing w:before="165" w:beforeLines="50" w:after="50" w:line="400" w:lineRule="exact"/>
        <w:rPr>
          <w:rFonts w:hint="eastAsia" w:ascii="宋体" w:hAnsi="宋体" w:eastAsia="宋体" w:cs="宋体"/>
          <w:color w:val="auto"/>
          <w:sz w:val="24"/>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r>
        <w:rPr>
          <w:rFonts w:hint="eastAsia" w:ascii="宋体" w:hAnsi="宋体" w:eastAsia="宋体" w:cs="宋体"/>
          <w:color w:val="auto"/>
          <w:sz w:val="24"/>
          <w:highlight w:val="none"/>
        </w:rPr>
        <w:t xml:space="preserve">                                                       年  月  日</w:t>
      </w:r>
    </w:p>
    <w:p w14:paraId="2C896F27">
      <w:pPr>
        <w:rPr>
          <w:rFonts w:hint="eastAsia" w:ascii="宋体" w:hAnsi="宋体" w:eastAsia="宋体" w:cs="宋体"/>
          <w:color w:val="auto"/>
          <w:highlight w:val="none"/>
        </w:rPr>
      </w:pPr>
    </w:p>
    <w:p w14:paraId="7B327F4A">
      <w:pPr>
        <w:snapToGrid w:val="0"/>
        <w:spacing w:before="165"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报价文件目录</w:t>
      </w:r>
    </w:p>
    <w:p w14:paraId="592B4E55">
      <w:pPr>
        <w:rPr>
          <w:rFonts w:hint="eastAsia" w:ascii="宋体" w:hAnsi="宋体" w:eastAsia="宋体" w:cs="宋体"/>
          <w:color w:val="auto"/>
          <w:highlight w:val="none"/>
        </w:rPr>
      </w:pPr>
    </w:p>
    <w:p w14:paraId="6945B07B">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一、投标函………………………………………………………（页码）</w:t>
      </w:r>
    </w:p>
    <w:p w14:paraId="3BEA4272">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二、开标一览表…………………………………………………（页码）</w:t>
      </w:r>
    </w:p>
    <w:p w14:paraId="75F3F60F">
      <w:pPr>
        <w:snapToGrid/>
        <w:spacing w:before="0" w:beforeLines="0" w:after="0" w:line="360" w:lineRule="auto"/>
        <w:ind w:firstLine="0" w:firstLineChars="0"/>
        <w:rPr>
          <w:rFonts w:hint="eastAsia" w:ascii="宋体" w:hAnsi="宋体" w:eastAsia="宋体" w:cs="宋体"/>
          <w:color w:val="auto"/>
          <w:sz w:val="30"/>
          <w:szCs w:val="20"/>
          <w:highlight w:val="none"/>
        </w:rPr>
      </w:pPr>
      <w:r>
        <w:rPr>
          <w:rFonts w:hint="eastAsia" w:ascii="宋体" w:hAnsi="宋体" w:eastAsia="宋体" w:cs="宋体"/>
          <w:color w:val="auto"/>
          <w:kern w:val="0"/>
          <w:sz w:val="24"/>
          <w:highlight w:val="none"/>
        </w:rPr>
        <w:t>三、中小企业声明函……………………………………………（页码）</w:t>
      </w:r>
    </w:p>
    <w:p w14:paraId="67769439">
      <w:pPr>
        <w:rPr>
          <w:rFonts w:hint="eastAsia" w:ascii="宋体" w:hAnsi="宋体" w:eastAsia="宋体" w:cs="宋体"/>
          <w:color w:val="auto"/>
          <w:kern w:val="0"/>
          <w:sz w:val="24"/>
          <w:highlight w:val="none"/>
          <w:lang w:val="en-US" w:eastAsia="zh-CN"/>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r>
        <w:rPr>
          <w:rFonts w:hint="eastAsia" w:ascii="宋体" w:hAnsi="宋体" w:eastAsia="宋体" w:cs="宋体"/>
          <w:color w:val="auto"/>
          <w:kern w:val="0"/>
          <w:sz w:val="24"/>
          <w:highlight w:val="none"/>
          <w:lang w:val="en-US" w:eastAsia="zh-CN"/>
        </w:rPr>
        <w:t>四、</w:t>
      </w:r>
      <w:r>
        <w:rPr>
          <w:rFonts w:hint="eastAsia" w:ascii="宋体" w:hAnsi="宋体" w:eastAsia="宋体" w:cs="Times New Roman"/>
          <w:color w:val="auto"/>
          <w:szCs w:val="21"/>
          <w:highlight w:val="none"/>
        </w:rPr>
        <w:t>投标人针对报价需要说明的其他文件和说明</w:t>
      </w:r>
      <w:r>
        <w:rPr>
          <w:rFonts w:hint="eastAsia" w:ascii="宋体" w:hAnsi="宋体" w:eastAsia="宋体" w:cs="宋体"/>
          <w:color w:val="auto"/>
          <w:kern w:val="0"/>
          <w:sz w:val="24"/>
          <w:highlight w:val="none"/>
        </w:rPr>
        <w:t>…………………（页码）</w:t>
      </w:r>
    </w:p>
    <w:p w14:paraId="2DA2E586">
      <w:pPr>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一、投标函</w:t>
      </w:r>
    </w:p>
    <w:p w14:paraId="354A642D">
      <w:pPr>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致：</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（采购代理机构名称）</w:t>
      </w:r>
    </w:p>
    <w:p w14:paraId="42E5E4AE">
      <w:pPr>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我方已仔细阅读了贵方组织的</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项目（项目编号：             ）的招标文件的全部内容，授权</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(全权代表姓名)</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 xml:space="preserve"> (职务、职称)为全权代表，现正式递交下述文件参加贵方组织的本次政府采购活动： </w:t>
      </w:r>
    </w:p>
    <w:p w14:paraId="3EF2AF2F">
      <w:pPr>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一、报价文件电子版一份（包含按投标人须知前附表要求提交的全部文件）；</w:t>
      </w:r>
    </w:p>
    <w:p w14:paraId="5B3A2CDF">
      <w:pPr>
        <w:spacing w:line="440" w:lineRule="exact"/>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二、资格文件电子版一份（包含按投标人须知前附表要求提交的全部文件）；</w:t>
      </w:r>
    </w:p>
    <w:p w14:paraId="3315DDA0">
      <w:pPr>
        <w:spacing w:line="440" w:lineRule="exact"/>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三、技术文件电子版一份（包含按投标人须知前附表要求提交的全部文件）；</w:t>
      </w:r>
    </w:p>
    <w:p w14:paraId="5DAF1144">
      <w:pPr>
        <w:spacing w:line="440" w:lineRule="exact"/>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四、商务文件电子版一份（包含按投标人须知前附表要求提交的全部文件）；</w:t>
      </w:r>
    </w:p>
    <w:p w14:paraId="72613489">
      <w:pPr>
        <w:spacing w:line="440" w:lineRule="exact"/>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据此函，签字人兹宣布：</w:t>
      </w:r>
    </w:p>
    <w:p w14:paraId="5F72EF85">
      <w:pPr>
        <w:pStyle w:val="18"/>
        <w:spacing w:line="440" w:lineRule="exact"/>
        <w:ind w:firstLine="420" w:firstLineChars="200"/>
        <w:rPr>
          <w:rFonts w:hint="eastAsia" w:ascii="宋体" w:hAnsi="宋体" w:eastAsia="宋体" w:cs="宋体"/>
          <w:color w:val="auto"/>
          <w:szCs w:val="20"/>
          <w:highlight w:val="none"/>
          <w:u w:val="single"/>
          <w:lang w:val="en-US" w:eastAsia="zh-CN"/>
        </w:rPr>
      </w:pPr>
      <w:r>
        <w:rPr>
          <w:rFonts w:hint="eastAsia" w:ascii="宋体" w:hAnsi="宋体" w:eastAsia="宋体" w:cs="宋体"/>
          <w:color w:val="auto"/>
          <w:szCs w:val="20"/>
          <w:highlight w:val="none"/>
        </w:rPr>
        <w:t>1、</w:t>
      </w:r>
      <w:r>
        <w:rPr>
          <w:rFonts w:hint="eastAsia" w:ascii="宋体" w:hAnsi="宋体" w:eastAsia="宋体" w:cs="宋体"/>
          <w:color w:val="auto"/>
          <w:highlight w:val="none"/>
        </w:rPr>
        <w:t>我方愿意以报价文件电子版</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开标一览表</w:t>
      </w:r>
      <w:r>
        <w:rPr>
          <w:rFonts w:hint="eastAsia" w:ascii="宋体" w:hAnsi="宋体" w:eastAsia="宋体" w:cs="宋体"/>
          <w:color w:val="auto"/>
          <w:highlight w:val="none"/>
          <w:lang w:val="en-US" w:eastAsia="zh-CN"/>
        </w:rPr>
        <w:t>中</w:t>
      </w:r>
      <w:r>
        <w:rPr>
          <w:rFonts w:hint="eastAsia" w:ascii="宋体" w:hAnsi="宋体" w:eastAsia="宋体" w:cs="宋体"/>
          <w:color w:val="auto"/>
          <w:highlight w:val="none"/>
        </w:rPr>
        <w:t>的投标总报价，</w:t>
      </w:r>
      <w:r>
        <w:rPr>
          <w:rFonts w:hint="eastAsia" w:ascii="宋体" w:hAnsi="宋体" w:eastAsia="宋体" w:cs="宋体"/>
          <w:color w:val="auto"/>
          <w:highlight w:val="none"/>
          <w:lang w:val="en-US" w:eastAsia="zh-CN"/>
        </w:rPr>
        <w:t>按照我方承诺的内容</w:t>
      </w:r>
      <w:r>
        <w:rPr>
          <w:rFonts w:hint="eastAsia" w:ascii="宋体" w:hAnsi="宋体" w:eastAsia="宋体" w:cs="宋体"/>
          <w:color w:val="auto"/>
          <w:highlight w:val="none"/>
        </w:rPr>
        <w:t>提供本项目招标文件第二章“</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需求”中的相应的采购内容。</w:t>
      </w:r>
      <w:r>
        <w:rPr>
          <w:rFonts w:hint="eastAsia" w:ascii="宋体" w:hAnsi="宋体" w:eastAsia="宋体" w:cs="宋体"/>
          <w:color w:val="auto"/>
          <w:highlight w:val="none"/>
          <w:lang w:val="en-US" w:eastAsia="zh-CN"/>
        </w:rPr>
        <w:t xml:space="preserve"> </w:t>
      </w:r>
    </w:p>
    <w:p w14:paraId="29437006">
      <w:pPr>
        <w:spacing w:line="360" w:lineRule="exact"/>
        <w:ind w:firstLine="420" w:firstLineChars="20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2F5BB09C">
      <w:pPr>
        <w:spacing w:line="360" w:lineRule="exact"/>
        <w:ind w:firstLine="420" w:firstLineChars="20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3、我方所递交的投标文件及有关资料都是内容完整、真实和准确的。</w:t>
      </w:r>
    </w:p>
    <w:p w14:paraId="36D962A1">
      <w:pPr>
        <w:spacing w:line="360" w:lineRule="exact"/>
        <w:ind w:firstLine="420" w:firstLineChars="20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4、我方承诺未被列入失信被执行人、</w:t>
      </w:r>
      <w:r>
        <w:rPr>
          <w:rFonts w:hint="eastAsia" w:ascii="宋体" w:hAnsi="宋体" w:eastAsia="宋体" w:cs="宋体"/>
          <w:color w:val="auto"/>
          <w:szCs w:val="20"/>
          <w:highlight w:val="none"/>
          <w:lang w:eastAsia="zh-CN"/>
        </w:rPr>
        <w:t>重大税收违法失信主体</w:t>
      </w:r>
      <w:r>
        <w:rPr>
          <w:rFonts w:hint="eastAsia" w:ascii="宋体" w:hAnsi="宋体" w:eastAsia="宋体" w:cs="宋体"/>
          <w:color w:val="auto"/>
          <w:szCs w:val="20"/>
          <w:highlight w:val="none"/>
        </w:rPr>
        <w:t>、政府采购严重违法失信行为记录名单，并已经具备《中华人民共和国政府采购法》中规定的参加政府采购活动的供应商应当具备的条件：</w:t>
      </w:r>
    </w:p>
    <w:p w14:paraId="4C7DE071">
      <w:pPr>
        <w:numPr>
          <w:ilvl w:val="0"/>
          <w:numId w:val="3"/>
        </w:numPr>
        <w:spacing w:line="44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具有独立承担民事责任的能力；</w:t>
      </w:r>
    </w:p>
    <w:p w14:paraId="13303323">
      <w:pPr>
        <w:numPr>
          <w:ilvl w:val="0"/>
          <w:numId w:val="3"/>
        </w:numPr>
        <w:spacing w:line="44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具有良好的商业信誉和健全的财务会计制度；</w:t>
      </w:r>
    </w:p>
    <w:p w14:paraId="33D2652D">
      <w:pPr>
        <w:numPr>
          <w:ilvl w:val="0"/>
          <w:numId w:val="3"/>
        </w:numPr>
        <w:spacing w:line="44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具有履行合同所必需的设备和专业技术能力；</w:t>
      </w:r>
    </w:p>
    <w:p w14:paraId="1AC1AA74">
      <w:pPr>
        <w:numPr>
          <w:ilvl w:val="0"/>
          <w:numId w:val="3"/>
        </w:numPr>
        <w:spacing w:line="44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有依法缴纳税收和社会保障资金的良好记录；</w:t>
      </w:r>
    </w:p>
    <w:p w14:paraId="46FB3BCB">
      <w:pPr>
        <w:numPr>
          <w:ilvl w:val="0"/>
          <w:numId w:val="3"/>
        </w:numPr>
        <w:spacing w:line="44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参加政府采购活动前三年内，在经营活动中没有重大违法记录；</w:t>
      </w:r>
    </w:p>
    <w:p w14:paraId="35567EB7">
      <w:pPr>
        <w:numPr>
          <w:ilvl w:val="0"/>
          <w:numId w:val="3"/>
        </w:numPr>
        <w:spacing w:line="44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法律、行政法规规定的其他条件。</w:t>
      </w:r>
    </w:p>
    <w:p w14:paraId="5FC5EC45">
      <w:pPr>
        <w:spacing w:line="440" w:lineRule="exact"/>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5、</w:t>
      </w:r>
      <w:r>
        <w:rPr>
          <w:rFonts w:hint="eastAsia" w:ascii="宋体" w:hAnsi="宋体" w:eastAsia="宋体" w:cs="宋体"/>
          <w:color w:val="auto"/>
          <w:szCs w:val="21"/>
          <w:highlight w:val="none"/>
        </w:rPr>
        <w:t>如本项目采购内容涉及须符合国家强制规定的，我方承诺我方本次投标（包括资格条件和所投产品）均符合国家有关强制规定。</w:t>
      </w:r>
    </w:p>
    <w:p w14:paraId="103A2D56">
      <w:pPr>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6、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36502136">
      <w:pPr>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7、我方已详细审核招标文件，我方知道必须放弃提出含糊不清或误解问题的权利。</w:t>
      </w:r>
    </w:p>
    <w:p w14:paraId="21962FCC">
      <w:pPr>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8、我方同意应贵方要求提供与本投标有关的任何数据或资料。若贵方需要，我方愿意提供我方作出的一切承诺的证明材料。</w:t>
      </w:r>
    </w:p>
    <w:p w14:paraId="613C90B4">
      <w:pPr>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9、我方完全理解贵方不一定接受投标报价最低的投标人为</w:t>
      </w:r>
      <w:r>
        <w:rPr>
          <w:rFonts w:hint="eastAsia" w:ascii="宋体" w:hAnsi="宋体" w:eastAsia="宋体" w:cs="宋体"/>
          <w:color w:val="auto"/>
          <w:szCs w:val="20"/>
          <w:highlight w:val="none"/>
          <w:lang w:eastAsia="zh-CN"/>
        </w:rPr>
        <w:t>中标人</w:t>
      </w:r>
      <w:r>
        <w:rPr>
          <w:rFonts w:hint="eastAsia" w:ascii="宋体" w:hAnsi="宋体" w:eastAsia="宋体" w:cs="宋体"/>
          <w:color w:val="auto"/>
          <w:szCs w:val="20"/>
          <w:highlight w:val="none"/>
        </w:rPr>
        <w:t>的行为。</w:t>
      </w:r>
    </w:p>
    <w:p w14:paraId="6451B859">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10、本投标有效期自开标日起____日（自然日）。</w:t>
      </w:r>
    </w:p>
    <w:p w14:paraId="12B9FBDD">
      <w:pPr>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1</w:t>
      </w:r>
      <w:r>
        <w:rPr>
          <w:rFonts w:hint="eastAsia" w:ascii="宋体" w:hAnsi="宋体" w:eastAsia="宋体" w:cs="宋体"/>
          <w:color w:val="auto"/>
          <w:szCs w:val="20"/>
          <w:highlight w:val="none"/>
          <w:lang w:val="en-US" w:eastAsia="zh-CN"/>
        </w:rPr>
        <w:t>1</w:t>
      </w:r>
      <w:r>
        <w:rPr>
          <w:rFonts w:hint="eastAsia" w:ascii="宋体" w:hAnsi="宋体" w:eastAsia="宋体" w:cs="宋体"/>
          <w:color w:val="auto"/>
          <w:szCs w:val="20"/>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3257F86">
      <w:pPr>
        <w:numPr>
          <w:ilvl w:val="0"/>
          <w:numId w:val="4"/>
        </w:numPr>
        <w:spacing w:line="44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提供虚假材料谋取中标、成交的；</w:t>
      </w:r>
    </w:p>
    <w:p w14:paraId="40BA0B23">
      <w:pPr>
        <w:numPr>
          <w:ilvl w:val="0"/>
          <w:numId w:val="4"/>
        </w:numPr>
        <w:spacing w:line="44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采取不正当手段诋毁、排挤其他供应商的；</w:t>
      </w:r>
    </w:p>
    <w:p w14:paraId="360B7FF7">
      <w:pPr>
        <w:numPr>
          <w:ilvl w:val="0"/>
          <w:numId w:val="4"/>
        </w:numPr>
        <w:spacing w:line="44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与采购人、其他供应商或者采购代理机构恶意串通的；</w:t>
      </w:r>
    </w:p>
    <w:p w14:paraId="2A0EC1A4">
      <w:pPr>
        <w:numPr>
          <w:ilvl w:val="0"/>
          <w:numId w:val="4"/>
        </w:numPr>
        <w:spacing w:line="44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向采购人、采购代理机构行贿或者提供其他不正当利益的；</w:t>
      </w:r>
    </w:p>
    <w:p w14:paraId="6820C576">
      <w:pPr>
        <w:numPr>
          <w:ilvl w:val="0"/>
          <w:numId w:val="4"/>
        </w:numPr>
        <w:spacing w:line="44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在招标采购过程中与采购人进行协商谈判的；</w:t>
      </w:r>
    </w:p>
    <w:p w14:paraId="4CAF98E2">
      <w:pPr>
        <w:numPr>
          <w:ilvl w:val="0"/>
          <w:numId w:val="4"/>
        </w:numPr>
        <w:spacing w:line="44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拒绝有关部门监督检查或提供虚假情况的。</w:t>
      </w:r>
    </w:p>
    <w:p w14:paraId="0CACC07E">
      <w:pPr>
        <w:spacing w:line="440" w:lineRule="exact"/>
        <w:ind w:left="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1</w:t>
      </w:r>
      <w:r>
        <w:rPr>
          <w:rFonts w:hint="eastAsia" w:ascii="宋体" w:hAnsi="宋体" w:eastAsia="宋体" w:cs="宋体"/>
          <w:color w:val="auto"/>
          <w:szCs w:val="20"/>
          <w:highlight w:val="none"/>
          <w:lang w:val="en-US" w:eastAsia="zh-CN"/>
        </w:rPr>
        <w:t>2</w:t>
      </w:r>
      <w:r>
        <w:rPr>
          <w:rFonts w:hint="eastAsia" w:ascii="宋体" w:hAnsi="宋体" w:eastAsia="宋体" w:cs="宋体"/>
          <w:color w:val="auto"/>
          <w:szCs w:val="20"/>
          <w:highlight w:val="none"/>
        </w:rPr>
        <w:t>、我方及由本人担任法定代表人的其他机构最近三年内被处罚的违法行为有：</w:t>
      </w:r>
      <w:r>
        <w:rPr>
          <w:rFonts w:hint="eastAsia" w:ascii="宋体" w:hAnsi="宋体" w:eastAsia="宋体" w:cs="宋体"/>
          <w:color w:val="auto"/>
          <w:szCs w:val="20"/>
          <w:highlight w:val="none"/>
          <w:u w:val="single"/>
        </w:rPr>
        <w:t xml:space="preserve">                                        </w:t>
      </w:r>
    </w:p>
    <w:p w14:paraId="5430145C">
      <w:pPr>
        <w:spacing w:line="440" w:lineRule="exact"/>
        <w:ind w:left="420"/>
        <w:rPr>
          <w:rFonts w:hint="eastAsia" w:ascii="宋体" w:hAnsi="宋体" w:eastAsia="宋体" w:cs="宋体"/>
          <w:color w:val="auto"/>
          <w:szCs w:val="20"/>
          <w:highlight w:val="none"/>
        </w:rPr>
      </w:pPr>
      <w:r>
        <w:rPr>
          <w:rFonts w:hint="eastAsia" w:ascii="宋体" w:hAnsi="宋体" w:eastAsia="宋体" w:cs="宋体"/>
          <w:color w:val="auto"/>
          <w:szCs w:val="20"/>
          <w:highlight w:val="none"/>
          <w:u w:val="single"/>
        </w:rPr>
        <w:t xml:space="preserve">                                                                                                                        </w:t>
      </w:r>
    </w:p>
    <w:p w14:paraId="276AF7ED">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1</w:t>
      </w:r>
      <w:r>
        <w:rPr>
          <w:rFonts w:hint="eastAsia" w:ascii="宋体" w:hAnsi="宋体" w:eastAsia="宋体" w:cs="宋体"/>
          <w:color w:val="auto"/>
          <w:szCs w:val="20"/>
          <w:highlight w:val="none"/>
          <w:lang w:val="en-US" w:eastAsia="zh-CN"/>
        </w:rPr>
        <w:t>3</w:t>
      </w:r>
      <w:r>
        <w:rPr>
          <w:rFonts w:hint="eastAsia" w:ascii="宋体" w:hAnsi="宋体" w:eastAsia="宋体" w:cs="宋体"/>
          <w:color w:val="auto"/>
          <w:szCs w:val="20"/>
          <w:highlight w:val="none"/>
        </w:rPr>
        <w:t>、以上事项如有虚假或隐瞒，我方愿意承担一切后果，并不再寻求任何旨在减轻或免除法律责任的辩解。</w:t>
      </w:r>
    </w:p>
    <w:p w14:paraId="10E93ED2">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1</w:t>
      </w:r>
      <w:r>
        <w:rPr>
          <w:rFonts w:hint="eastAsia" w:ascii="宋体" w:hAnsi="宋体" w:eastAsia="宋体" w:cs="宋体"/>
          <w:color w:val="auto"/>
          <w:szCs w:val="20"/>
          <w:highlight w:val="none"/>
          <w:lang w:val="en-US" w:eastAsia="zh-CN"/>
        </w:rPr>
        <w:t>4</w:t>
      </w:r>
      <w:r>
        <w:rPr>
          <w:rFonts w:hint="eastAsia" w:ascii="宋体" w:hAnsi="宋体" w:eastAsia="宋体" w:cs="宋体"/>
          <w:color w:val="auto"/>
          <w:szCs w:val="20"/>
          <w:highlight w:val="none"/>
        </w:rPr>
        <w:t>、与本投标有关的一切正式往来信函请寄：</w:t>
      </w:r>
      <w:r>
        <w:rPr>
          <w:rFonts w:hint="eastAsia" w:ascii="宋体" w:hAnsi="宋体" w:eastAsia="宋体" w:cs="宋体"/>
          <w:color w:val="auto"/>
          <w:szCs w:val="20"/>
          <w:highlight w:val="none"/>
          <w:u w:val="single"/>
        </w:rPr>
        <w:t xml:space="preserve"> </w:t>
      </w:r>
    </w:p>
    <w:p w14:paraId="0CC21F4D">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地址：</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 xml:space="preserve"> </w:t>
      </w:r>
    </w:p>
    <w:p w14:paraId="02331865">
      <w:pPr>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电话：</w:t>
      </w:r>
      <w:r>
        <w:rPr>
          <w:rFonts w:hint="eastAsia" w:ascii="宋体" w:hAnsi="宋体" w:eastAsia="宋体" w:cs="宋体"/>
          <w:color w:val="auto"/>
          <w:szCs w:val="20"/>
          <w:highlight w:val="none"/>
          <w:u w:val="single"/>
        </w:rPr>
        <w:t xml:space="preserve">                                      　　　　　　　　　</w:t>
      </w:r>
    </w:p>
    <w:p w14:paraId="29A558A1">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传真：</w:t>
      </w:r>
      <w:r>
        <w:rPr>
          <w:rFonts w:hint="eastAsia" w:ascii="宋体" w:hAnsi="宋体" w:eastAsia="宋体" w:cs="宋体"/>
          <w:color w:val="auto"/>
          <w:szCs w:val="20"/>
          <w:highlight w:val="none"/>
          <w:u w:val="single"/>
        </w:rPr>
        <w:t>　　　　　　　　　　　　　　　　　　　　　　　　　　　　</w:t>
      </w:r>
    </w:p>
    <w:p w14:paraId="71F3249A">
      <w:pPr>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邮政编码：</w:t>
      </w:r>
      <w:r>
        <w:rPr>
          <w:rFonts w:hint="eastAsia" w:ascii="宋体" w:hAnsi="宋体" w:eastAsia="宋体" w:cs="宋体"/>
          <w:color w:val="auto"/>
          <w:szCs w:val="20"/>
          <w:highlight w:val="none"/>
          <w:u w:val="single"/>
        </w:rPr>
        <w:t xml:space="preserve">                                                    </w:t>
      </w:r>
    </w:p>
    <w:p w14:paraId="01900F5A">
      <w:pPr>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开户名称：</w:t>
      </w:r>
      <w:r>
        <w:rPr>
          <w:rFonts w:hint="eastAsia" w:ascii="宋体" w:hAnsi="宋体" w:eastAsia="宋体" w:cs="宋体"/>
          <w:color w:val="auto"/>
          <w:szCs w:val="20"/>
          <w:highlight w:val="none"/>
          <w:u w:val="single"/>
        </w:rPr>
        <w:t xml:space="preserve">                                                    </w:t>
      </w:r>
    </w:p>
    <w:p w14:paraId="6BC3866B">
      <w:pPr>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开户银行：</w:t>
      </w:r>
      <w:r>
        <w:rPr>
          <w:rFonts w:hint="eastAsia" w:ascii="宋体" w:hAnsi="宋体" w:eastAsia="宋体" w:cs="宋体"/>
          <w:color w:val="auto"/>
          <w:szCs w:val="20"/>
          <w:highlight w:val="none"/>
          <w:u w:val="single"/>
        </w:rPr>
        <w:t xml:space="preserve">                                                    </w:t>
      </w:r>
    </w:p>
    <w:p w14:paraId="07242406">
      <w:pPr>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银行账号：</w:t>
      </w:r>
      <w:r>
        <w:rPr>
          <w:rFonts w:hint="eastAsia" w:ascii="宋体" w:hAnsi="宋体" w:eastAsia="宋体" w:cs="宋体"/>
          <w:color w:val="auto"/>
          <w:szCs w:val="20"/>
          <w:highlight w:val="none"/>
          <w:u w:val="single"/>
        </w:rPr>
        <w:t xml:space="preserve">                                                    </w:t>
      </w:r>
    </w:p>
    <w:p w14:paraId="6FD67942">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561E5DE8">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07C7389">
      <w:pPr>
        <w:snapToGrid w:val="0"/>
        <w:spacing w:line="360" w:lineRule="auto"/>
        <w:ind w:firstLine="5160" w:firstLineChars="2150"/>
        <w:rPr>
          <w:rFonts w:hint="eastAsia" w:ascii="宋体" w:hAnsi="宋体" w:eastAsia="宋体" w:cs="宋体"/>
          <w:color w:val="auto"/>
          <w:kern w:val="0"/>
          <w:sz w:val="24"/>
          <w:highlight w:val="none"/>
          <w:lang w:val="zh-CN"/>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766E8FF3">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sz w:val="30"/>
          <w:szCs w:val="20"/>
          <w:highlight w:val="none"/>
        </w:rPr>
        <w:t>二、</w:t>
      </w:r>
      <w:r>
        <w:rPr>
          <w:rFonts w:hint="eastAsia" w:ascii="宋体" w:hAnsi="宋体" w:eastAsia="宋体" w:cs="宋体"/>
          <w:b/>
          <w:color w:val="auto"/>
          <w:sz w:val="30"/>
          <w:szCs w:val="30"/>
          <w:highlight w:val="none"/>
        </w:rPr>
        <w:t>开标一览表</w:t>
      </w:r>
      <w:r>
        <w:rPr>
          <w:rFonts w:hint="eastAsia" w:ascii="宋体" w:hAnsi="宋体" w:eastAsia="宋体" w:cs="宋体"/>
          <w:b/>
          <w:color w:val="auto"/>
          <w:kern w:val="0"/>
          <w:sz w:val="24"/>
          <w:szCs w:val="20"/>
          <w:highlight w:val="none"/>
          <w:lang w:val="zh-CN"/>
        </w:rPr>
        <w:t>(单位均为人民币元)</w:t>
      </w:r>
    </w:p>
    <w:p w14:paraId="17B1FCCF">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14:paraId="50304455">
      <w:pPr>
        <w:snapToGrid w:val="0"/>
        <w:spacing w:before="50" w:after="50"/>
        <w:jc w:val="center"/>
        <w:rPr>
          <w:rFonts w:hint="eastAsia" w:ascii="宋体" w:hAnsi="宋体"/>
          <w:b/>
          <w:color w:val="auto"/>
          <w:sz w:val="30"/>
          <w:szCs w:val="20"/>
          <w:highlight w:val="none"/>
        </w:rPr>
      </w:pPr>
    </w:p>
    <w:p w14:paraId="0208D915">
      <w:pPr>
        <w:snapToGrid w:val="0"/>
        <w:spacing w:before="50" w:after="50" w:line="360" w:lineRule="auto"/>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分标：</w:t>
      </w:r>
      <w:r>
        <w:rPr>
          <w:rFonts w:hint="eastAsia" w:ascii="宋体" w:hAnsi="宋体"/>
          <w:color w:val="auto"/>
          <w:szCs w:val="21"/>
          <w:highlight w:val="none"/>
          <w:u w:val="single"/>
        </w:rPr>
        <w:t xml:space="preserve">           </w:t>
      </w:r>
    </w:p>
    <w:p w14:paraId="07CC8E6A">
      <w:pPr>
        <w:snapToGrid w:val="0"/>
        <w:spacing w:before="50" w:after="50" w:line="360" w:lineRule="auto"/>
        <w:rPr>
          <w:rFonts w:hint="eastAsia"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单位：元</w:t>
      </w:r>
    </w:p>
    <w:p w14:paraId="321A412A">
      <w:pPr>
        <w:snapToGrid w:val="0"/>
        <w:spacing w:before="50" w:after="50"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496"/>
        <w:gridCol w:w="1277"/>
        <w:gridCol w:w="1276"/>
        <w:gridCol w:w="1277"/>
      </w:tblGrid>
      <w:tr w14:paraId="685A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1B091ABE">
            <w:pPr>
              <w:spacing w:line="360" w:lineRule="auto"/>
              <w:jc w:val="center"/>
              <w:rPr>
                <w:rFonts w:ascii="宋体" w:hAnsi="宋体" w:cs="仿宋_GB2312"/>
                <w:color w:val="auto"/>
                <w:szCs w:val="21"/>
                <w:highlight w:val="none"/>
              </w:rPr>
            </w:pPr>
            <w:r>
              <w:rPr>
                <w:rFonts w:ascii="宋体" w:hAnsi="宋体" w:cs="仿宋_GB2312"/>
                <w:color w:val="auto"/>
                <w:szCs w:val="21"/>
                <w:highlight w:val="none"/>
              </w:rPr>
              <w:t>序号</w:t>
            </w:r>
          </w:p>
        </w:tc>
        <w:tc>
          <w:tcPr>
            <w:tcW w:w="2475" w:type="dxa"/>
            <w:tcBorders>
              <w:top w:val="single" w:color="auto" w:sz="4" w:space="0"/>
              <w:left w:val="single" w:color="auto" w:sz="4" w:space="0"/>
              <w:bottom w:val="single" w:color="auto" w:sz="4" w:space="0"/>
              <w:right w:val="single" w:color="auto" w:sz="4" w:space="0"/>
            </w:tcBorders>
            <w:noWrap w:val="0"/>
            <w:vAlign w:val="center"/>
          </w:tcPr>
          <w:p w14:paraId="36F301B2">
            <w:pPr>
              <w:spacing w:line="360" w:lineRule="auto"/>
              <w:jc w:val="center"/>
              <w:rPr>
                <w:rFonts w:ascii="宋体" w:hAnsi="宋体" w:cs="仿宋_GB2312"/>
                <w:color w:val="auto"/>
                <w:szCs w:val="21"/>
                <w:highlight w:val="none"/>
              </w:rPr>
            </w:pPr>
            <w:r>
              <w:rPr>
                <w:rFonts w:hint="eastAsia" w:ascii="宋体" w:hAnsi="宋体" w:eastAsia="宋体" w:cs="宋体"/>
                <w:b/>
                <w:color w:val="auto"/>
                <w:sz w:val="21"/>
                <w:szCs w:val="21"/>
                <w:highlight w:val="none"/>
              </w:rPr>
              <w:t>标的名称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E81E819">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lang w:val="en-US" w:eastAsia="zh-CN"/>
              </w:rPr>
              <w:t>数量及单位</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F601DA6">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lang w:val="en-US" w:eastAsia="zh-CN"/>
              </w:rPr>
              <w:t>单</w:t>
            </w:r>
            <w:r>
              <w:rPr>
                <w:rFonts w:hint="eastAsia" w:ascii="宋体" w:hAnsi="宋体" w:cs="仿宋_GB2312"/>
                <w:color w:val="auto"/>
                <w:szCs w:val="21"/>
                <w:highlight w:val="none"/>
              </w:rPr>
              <w:t>价</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元</w:t>
            </w:r>
            <w:r>
              <w:rPr>
                <w:rFonts w:hint="eastAsia" w:ascii="宋体" w:hAnsi="宋体" w:cs="仿宋_GB2312"/>
                <w:color w:val="auto"/>
                <w:szCs w:val="21"/>
                <w:highlight w:val="none"/>
                <w:lang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FA83AEA">
            <w:pPr>
              <w:spacing w:line="360" w:lineRule="auto"/>
              <w:jc w:val="center"/>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rPr>
              <w:t>总价</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元</w:t>
            </w:r>
            <w:r>
              <w:rPr>
                <w:rFonts w:hint="eastAsia" w:ascii="宋体" w:hAnsi="宋体" w:cs="仿宋_GB2312"/>
                <w:color w:val="auto"/>
                <w:szCs w:val="21"/>
                <w:highlight w:val="none"/>
                <w:lang w:eastAsia="zh-CN"/>
              </w:rPr>
              <w:t>）</w:t>
            </w:r>
          </w:p>
        </w:tc>
      </w:tr>
      <w:tr w14:paraId="760E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6B9723FB">
            <w:pPr>
              <w:spacing w:line="360" w:lineRule="auto"/>
              <w:jc w:val="center"/>
              <w:rPr>
                <w:rFonts w:ascii="宋体" w:hAnsi="宋体" w:cs="仿宋_GB2312"/>
                <w:color w:val="auto"/>
                <w:szCs w:val="21"/>
                <w:highlight w:val="none"/>
              </w:rPr>
            </w:pPr>
            <w:r>
              <w:rPr>
                <w:rFonts w:ascii="宋体" w:hAnsi="宋体" w:cs="仿宋_GB2312"/>
                <w:color w:val="auto"/>
                <w:szCs w:val="21"/>
                <w:highlight w:val="none"/>
              </w:rPr>
              <w:t>1</w:t>
            </w:r>
          </w:p>
        </w:tc>
        <w:tc>
          <w:tcPr>
            <w:tcW w:w="2475" w:type="dxa"/>
            <w:tcBorders>
              <w:top w:val="single" w:color="auto" w:sz="4" w:space="0"/>
              <w:left w:val="single" w:color="auto" w:sz="4" w:space="0"/>
              <w:bottom w:val="single" w:color="auto" w:sz="4" w:space="0"/>
              <w:right w:val="single" w:color="auto" w:sz="4" w:space="0"/>
            </w:tcBorders>
            <w:noWrap w:val="0"/>
            <w:vAlign w:val="center"/>
          </w:tcPr>
          <w:p w14:paraId="5CF95064">
            <w:pPr>
              <w:spacing w:line="360" w:lineRule="auto"/>
              <w:rPr>
                <w:rFonts w:ascii="宋体" w:hAnsi="宋体" w:cs="仿宋_GB2312"/>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5EB5D88">
            <w:pPr>
              <w:spacing w:line="360" w:lineRule="auto"/>
              <w:rPr>
                <w:rFonts w:ascii="宋体" w:hAnsi="宋体" w:cs="仿宋_GB2312"/>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EEF8A03">
            <w:pPr>
              <w:spacing w:line="360" w:lineRule="auto"/>
              <w:rPr>
                <w:rFonts w:ascii="宋体" w:hAnsi="宋体" w:cs="仿宋_GB2312"/>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3766AB2">
            <w:pPr>
              <w:spacing w:line="360" w:lineRule="auto"/>
              <w:rPr>
                <w:rFonts w:ascii="宋体" w:hAnsi="宋体" w:cs="仿宋_GB2312"/>
                <w:color w:val="auto"/>
                <w:szCs w:val="21"/>
                <w:highlight w:val="none"/>
              </w:rPr>
            </w:pPr>
          </w:p>
        </w:tc>
      </w:tr>
      <w:tr w14:paraId="4C0C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6098AAAF">
            <w:pPr>
              <w:spacing w:line="360" w:lineRule="auto"/>
              <w:jc w:val="center"/>
              <w:rPr>
                <w:rFonts w:ascii="宋体" w:hAnsi="宋体" w:cs="仿宋_GB2312"/>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14CB37FB">
            <w:pPr>
              <w:spacing w:line="360" w:lineRule="auto"/>
              <w:rPr>
                <w:rFonts w:ascii="宋体" w:hAnsi="宋体" w:cs="仿宋_GB2312"/>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743E3C7">
            <w:pPr>
              <w:spacing w:line="360" w:lineRule="auto"/>
              <w:rPr>
                <w:rFonts w:ascii="宋体" w:hAnsi="宋体" w:cs="仿宋_GB2312"/>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CB2BA00">
            <w:pPr>
              <w:spacing w:line="360" w:lineRule="auto"/>
              <w:rPr>
                <w:rFonts w:ascii="宋体" w:hAnsi="宋体" w:cs="仿宋_GB2312"/>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104A7F7">
            <w:pPr>
              <w:spacing w:line="360" w:lineRule="auto"/>
              <w:rPr>
                <w:rFonts w:ascii="宋体" w:hAnsi="宋体" w:cs="仿宋_GB2312"/>
                <w:color w:val="auto"/>
                <w:szCs w:val="21"/>
                <w:highlight w:val="none"/>
              </w:rPr>
            </w:pPr>
          </w:p>
        </w:tc>
      </w:tr>
      <w:tr w14:paraId="4509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487" w:type="dxa"/>
            <w:gridSpan w:val="5"/>
            <w:tcBorders>
              <w:top w:val="single" w:color="auto" w:sz="4" w:space="0"/>
              <w:left w:val="single" w:color="auto" w:sz="4" w:space="0"/>
              <w:bottom w:val="single" w:color="auto" w:sz="4" w:space="0"/>
              <w:right w:val="single" w:color="auto" w:sz="4" w:space="0"/>
            </w:tcBorders>
            <w:noWrap w:val="0"/>
            <w:vAlign w:val="center"/>
          </w:tcPr>
          <w:p w14:paraId="21583DD3">
            <w:pPr>
              <w:snapToGrid w:val="0"/>
              <w:spacing w:before="50" w:after="50"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金额大写：人民币</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w:t>
            </w:r>
            <w:r>
              <w:rPr>
                <w:rFonts w:hint="default" w:ascii="Arial" w:hAnsi="Arial" w:cs="Arial"/>
                <w:color w:val="auto"/>
                <w:szCs w:val="21"/>
                <w:highlight w:val="none"/>
                <w:u w:val="single"/>
              </w:rPr>
              <w:t>¥</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w:t>
            </w:r>
          </w:p>
          <w:p w14:paraId="4984C3B4">
            <w:pPr>
              <w:snapToGrid w:val="0"/>
              <w:spacing w:before="50" w:after="50" w:line="360" w:lineRule="auto"/>
              <w:rPr>
                <w:rFonts w:ascii="宋体" w:hAnsi="宋体" w:eastAsia="宋体" w:cs="宋体"/>
                <w:b w:val="0"/>
                <w:bCs w:val="0"/>
                <w:color w:val="auto"/>
                <w:sz w:val="20"/>
                <w:szCs w:val="20"/>
              </w:rPr>
            </w:pPr>
            <w:r>
              <w:rPr>
                <w:rFonts w:ascii="宋体" w:hAnsi="宋体" w:eastAsia="宋体" w:cs="宋体"/>
                <w:b w:val="0"/>
                <w:bCs w:val="0"/>
                <w:color w:val="auto"/>
                <w:sz w:val="20"/>
                <w:szCs w:val="20"/>
              </w:rPr>
              <w:t>服务期限</w:t>
            </w:r>
            <w:r>
              <w:rPr>
                <w:rFonts w:hint="eastAsia" w:ascii="宋体" w:hAnsi="宋体" w:eastAsia="宋体" w:cs="仿宋_GB2312"/>
                <w:color w:val="auto"/>
                <w:szCs w:val="21"/>
                <w:highlight w:val="none"/>
                <w:lang w:eastAsia="zh-CN"/>
              </w:rPr>
              <w:t>（合同履约期限）：</w:t>
            </w:r>
          </w:p>
        </w:tc>
      </w:tr>
    </w:tbl>
    <w:p w14:paraId="0ACC2908">
      <w:pPr>
        <w:snapToGrid w:val="0"/>
        <w:spacing w:before="50" w:after="50" w:line="360" w:lineRule="auto"/>
        <w:jc w:val="left"/>
        <w:rPr>
          <w:rFonts w:hint="eastAsia" w:ascii="宋体" w:hAnsi="宋体" w:cs="仿宋_GB2312"/>
          <w:color w:val="auto"/>
          <w:szCs w:val="21"/>
          <w:highlight w:val="none"/>
        </w:rPr>
      </w:pPr>
    </w:p>
    <w:p w14:paraId="24E88A57">
      <w:pPr>
        <w:snapToGrid w:val="0"/>
        <w:spacing w:before="50" w:after="50" w:line="360" w:lineRule="auto"/>
        <w:jc w:val="left"/>
        <w:rPr>
          <w:rFonts w:ascii="宋体" w:hAnsi="宋体" w:cs="仿宋_GB2312"/>
          <w:color w:val="auto"/>
          <w:szCs w:val="21"/>
          <w:highlight w:val="none"/>
        </w:rPr>
      </w:pPr>
    </w:p>
    <w:p w14:paraId="1ED26B02">
      <w:pPr>
        <w:snapToGrid w:val="0"/>
        <w:spacing w:before="50" w:after="50" w:line="360" w:lineRule="auto"/>
        <w:jc w:val="left"/>
        <w:rPr>
          <w:rFonts w:hint="eastAsia" w:ascii="宋体" w:hAnsi="宋体"/>
          <w:color w:val="auto"/>
          <w:szCs w:val="21"/>
          <w:highlight w:val="none"/>
        </w:rPr>
      </w:pPr>
      <w:r>
        <w:rPr>
          <w:rFonts w:hint="eastAsia" w:ascii="宋体" w:hAnsi="宋体"/>
          <w:color w:val="auto"/>
          <w:szCs w:val="21"/>
          <w:highlight w:val="none"/>
        </w:rPr>
        <w:t xml:space="preserve">注: </w:t>
      </w:r>
    </w:p>
    <w:p w14:paraId="6860401B">
      <w:pPr>
        <w:snapToGrid w:val="0"/>
        <w:spacing w:before="50" w:after="5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1.投标人的开标一览表必须加盖投标人公章并由</w:t>
      </w:r>
      <w:r>
        <w:rPr>
          <w:rFonts w:ascii="宋体" w:hAnsi="宋体"/>
          <w:color w:val="auto"/>
          <w:szCs w:val="21"/>
          <w:highlight w:val="none"/>
        </w:rPr>
        <w:t>法定代表人或者委托代理人签字或签章</w:t>
      </w:r>
      <w:r>
        <w:rPr>
          <w:rFonts w:hint="eastAsia" w:ascii="宋体" w:hAnsi="宋体"/>
          <w:color w:val="auto"/>
          <w:szCs w:val="21"/>
          <w:highlight w:val="none"/>
        </w:rPr>
        <w:t>或盖章，</w:t>
      </w:r>
      <w:r>
        <w:rPr>
          <w:rFonts w:hint="eastAsia" w:ascii="宋体" w:hAnsi="宋体"/>
          <w:b/>
          <w:color w:val="auto"/>
          <w:szCs w:val="21"/>
          <w:highlight w:val="none"/>
        </w:rPr>
        <w:t>否则其投标作无效标处理</w:t>
      </w:r>
      <w:r>
        <w:rPr>
          <w:rFonts w:hint="eastAsia" w:ascii="宋体" w:hAnsi="宋体"/>
          <w:color w:val="auto"/>
          <w:szCs w:val="21"/>
          <w:highlight w:val="none"/>
        </w:rPr>
        <w:t>。</w:t>
      </w:r>
    </w:p>
    <w:p w14:paraId="78F289BF">
      <w:pPr>
        <w:snapToGrid w:val="0"/>
        <w:spacing w:before="50" w:after="50" w:line="360" w:lineRule="auto"/>
        <w:ind w:firstLine="420" w:firstLineChars="200"/>
        <w:jc w:val="left"/>
        <w:rPr>
          <w:rFonts w:hint="eastAsia" w:ascii="宋体" w:hAnsi="宋体"/>
          <w:b/>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报价一经涂改，应在涂改处加盖投标人公章或者由法定代表人或者授权委托人签字或者盖章</w:t>
      </w:r>
      <w:r>
        <w:rPr>
          <w:rFonts w:hint="eastAsia" w:ascii="宋体" w:hAnsi="宋体"/>
          <w:b/>
          <w:color w:val="auto"/>
          <w:szCs w:val="21"/>
          <w:highlight w:val="none"/>
        </w:rPr>
        <w:t>，否则其投标作无效标处理。</w:t>
      </w:r>
    </w:p>
    <w:p w14:paraId="0BFC6473">
      <w:pPr>
        <w:snapToGrid w:val="0"/>
        <w:spacing w:before="50" w:after="50"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3.如有多分标，按分标分别提供开标一览表，</w:t>
      </w:r>
      <w:r>
        <w:rPr>
          <w:rFonts w:hint="eastAsia" w:ascii="宋体" w:hAnsi="宋体"/>
          <w:b/>
          <w:color w:val="auto"/>
          <w:szCs w:val="21"/>
          <w:highlight w:val="none"/>
        </w:rPr>
        <w:t>否则投标无效。</w:t>
      </w:r>
    </w:p>
    <w:p w14:paraId="335A85D9">
      <w:pPr>
        <w:snapToGrid w:val="0"/>
        <w:spacing w:before="50" w:after="50" w:line="360" w:lineRule="auto"/>
        <w:ind w:firstLine="422" w:firstLineChars="200"/>
        <w:rPr>
          <w:rFonts w:hint="default" w:ascii="宋体" w:hAnsi="宋体" w:eastAsia="宋体"/>
          <w:b/>
          <w:color w:val="auto"/>
          <w:szCs w:val="21"/>
          <w:highlight w:val="none"/>
          <w:lang w:val="en-US" w:eastAsia="zh-CN"/>
        </w:rPr>
      </w:pPr>
    </w:p>
    <w:p w14:paraId="10B027DF">
      <w:pPr>
        <w:snapToGrid w:val="0"/>
        <w:spacing w:before="50" w:after="50" w:line="360" w:lineRule="auto"/>
        <w:ind w:left="-2" w:leftChars="-1" w:right="-817" w:rightChars="-389"/>
        <w:rPr>
          <w:rFonts w:hint="eastAsia" w:ascii="宋体" w:hAnsi="宋体"/>
          <w:color w:val="auto"/>
          <w:szCs w:val="21"/>
          <w:highlight w:val="none"/>
        </w:rPr>
      </w:pPr>
    </w:p>
    <w:p w14:paraId="6FE5C93B">
      <w:pPr>
        <w:snapToGrid w:val="0"/>
        <w:spacing w:line="360" w:lineRule="auto"/>
        <w:ind w:firstLine="422" w:firstLineChars="200"/>
        <w:rPr>
          <w:rFonts w:hint="eastAsia" w:ascii="宋体" w:hAnsi="宋体" w:eastAsia="宋体" w:cs="宋体"/>
          <w:b/>
          <w:color w:val="auto"/>
          <w:szCs w:val="21"/>
          <w:highlight w:val="none"/>
          <w:lang w:val="en-US" w:eastAsia="zh-CN"/>
        </w:rPr>
      </w:pPr>
    </w:p>
    <w:p w14:paraId="114B2C64">
      <w:pPr>
        <w:snapToGrid w:val="0"/>
        <w:spacing w:line="360" w:lineRule="auto"/>
        <w:ind w:firstLine="5040" w:firstLineChars="2100"/>
        <w:rPr>
          <w:rFonts w:hint="eastAsia" w:ascii="宋体" w:hAnsi="宋体" w:eastAsia="宋体" w:cs="宋体"/>
          <w:color w:val="auto"/>
          <w:kern w:val="0"/>
          <w:sz w:val="24"/>
          <w:highlight w:val="none"/>
          <w:lang w:val="zh-CN"/>
        </w:rPr>
      </w:pPr>
    </w:p>
    <w:p w14:paraId="7D459736">
      <w:pPr>
        <w:snapToGrid w:val="0"/>
        <w:spacing w:line="360" w:lineRule="auto"/>
        <w:ind w:firstLine="5040" w:firstLineChars="2100"/>
        <w:rPr>
          <w:rFonts w:hint="eastAsia" w:ascii="宋体" w:hAnsi="宋体" w:eastAsia="宋体" w:cs="宋体"/>
          <w:color w:val="auto"/>
          <w:kern w:val="0"/>
          <w:sz w:val="24"/>
          <w:highlight w:val="none"/>
          <w:lang w:val="zh-CN"/>
        </w:rPr>
      </w:pPr>
    </w:p>
    <w:p w14:paraId="3DE10CF6">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7994B82">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3AB3F63">
      <w:pPr>
        <w:spacing w:line="500" w:lineRule="exact"/>
        <w:ind w:firstLine="450" w:firstLineChars="150"/>
        <w:rPr>
          <w:rFonts w:hint="eastAsia" w:ascii="宋体" w:hAnsi="宋体" w:eastAsia="宋体" w:cs="宋体"/>
          <w:color w:val="auto"/>
          <w:sz w:val="30"/>
          <w:szCs w:val="20"/>
          <w:highlight w:val="none"/>
        </w:rPr>
      </w:pPr>
    </w:p>
    <w:p w14:paraId="390AFB31">
      <w:pPr>
        <w:snapToGrid w:val="0"/>
        <w:spacing w:line="360" w:lineRule="auto"/>
        <w:ind w:firstLine="6475" w:firstLineChars="2150"/>
        <w:rPr>
          <w:rFonts w:hint="eastAsia" w:ascii="宋体" w:hAnsi="宋体" w:eastAsia="宋体" w:cs="宋体"/>
          <w:color w:val="auto"/>
          <w:kern w:val="0"/>
          <w:sz w:val="24"/>
          <w:highlight w:val="none"/>
          <w:lang w:val="zh-CN"/>
        </w:rPr>
      </w:pPr>
      <w:r>
        <w:rPr>
          <w:rFonts w:hint="eastAsia" w:ascii="宋体" w:hAnsi="宋体" w:eastAsia="宋体" w:cs="宋体"/>
          <w:b/>
          <w:color w:val="auto"/>
          <w:sz w:val="30"/>
          <w:szCs w:val="30"/>
          <w:highlight w:val="none"/>
        </w:rPr>
        <w:br w:type="page"/>
      </w:r>
    </w:p>
    <w:p w14:paraId="47200C4C">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三、中小企业声明函</w:t>
      </w:r>
    </w:p>
    <w:p w14:paraId="54CD3A16">
      <w:pPr>
        <w:spacing w:after="120" w:line="500" w:lineRule="exact"/>
        <w:ind w:right="142"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采购活动，服务全部由符合政策要求的中小企业承接。相关企业（含联合体中的中小企业、签订分包意向协议的中小企业）的具体情况如下：</w:t>
      </w:r>
    </w:p>
    <w:p w14:paraId="64CB4DCD">
      <w:pPr>
        <w:tabs>
          <w:tab w:val="left" w:pos="1384"/>
          <w:tab w:val="left" w:pos="4562"/>
          <w:tab w:val="left" w:pos="6803"/>
        </w:tabs>
        <w:spacing w:before="13" w:line="500" w:lineRule="exact"/>
        <w:ind w:right="142" w:firstLine="600" w:firstLineChars="286"/>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6EF86FC8">
      <w:pPr>
        <w:tabs>
          <w:tab w:val="left" w:pos="1065"/>
          <w:tab w:val="left" w:pos="4262"/>
          <w:tab w:val="left" w:pos="6477"/>
        </w:tabs>
        <w:spacing w:before="20" w:line="500" w:lineRule="exact"/>
        <w:ind w:right="84" w:firstLine="600" w:firstLineChars="28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1AECC901">
      <w:pPr>
        <w:spacing w:before="34" w:after="120" w:line="500" w:lineRule="exact"/>
        <w:ind w:left="765" w:right="142" w:hanging="5"/>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E4BB9CB">
      <w:pPr>
        <w:spacing w:before="34" w:after="120" w:line="500" w:lineRule="exact"/>
        <w:ind w:right="142"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5AB403ED">
      <w:pPr>
        <w:spacing w:before="34" w:after="120" w:line="500" w:lineRule="exact"/>
        <w:ind w:right="142"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073946F0">
      <w:pPr>
        <w:spacing w:line="360" w:lineRule="auto"/>
        <w:ind w:firstLine="420" w:firstLineChars="200"/>
        <w:rPr>
          <w:rFonts w:hint="eastAsia" w:ascii="宋体" w:hAnsi="宋体" w:eastAsia="宋体" w:cs="宋体"/>
          <w:color w:val="auto"/>
          <w:szCs w:val="21"/>
          <w:highlight w:val="none"/>
        </w:rPr>
      </w:pPr>
    </w:p>
    <w:p w14:paraId="78C9CFC2">
      <w:pPr>
        <w:spacing w:line="360" w:lineRule="auto"/>
        <w:ind w:firstLine="420" w:firstLineChars="200"/>
        <w:rPr>
          <w:rFonts w:hint="eastAsia" w:ascii="宋体" w:hAnsi="宋体" w:eastAsia="宋体" w:cs="宋体"/>
          <w:color w:val="auto"/>
          <w:szCs w:val="21"/>
          <w:highlight w:val="none"/>
        </w:rPr>
      </w:pPr>
    </w:p>
    <w:p w14:paraId="5D75952B">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6AB96982">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5868FE2">
      <w:pPr>
        <w:spacing w:line="360" w:lineRule="auto"/>
        <w:ind w:firstLine="420" w:firstLineChars="200"/>
        <w:rPr>
          <w:rFonts w:hint="eastAsia" w:ascii="宋体" w:hAnsi="宋体" w:eastAsia="宋体" w:cs="宋体"/>
          <w:color w:val="auto"/>
          <w:szCs w:val="21"/>
          <w:highlight w:val="none"/>
        </w:rPr>
      </w:pPr>
    </w:p>
    <w:p w14:paraId="1E8D1DBF">
      <w:pPr>
        <w:snapToGrid w:val="0"/>
        <w:spacing w:before="50" w:after="165" w:afterLines="50"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注：</w:t>
      </w:r>
    </w:p>
    <w:p w14:paraId="6634E4ED">
      <w:pPr>
        <w:numPr>
          <w:ilvl w:val="0"/>
          <w:numId w:val="0"/>
        </w:numPr>
        <w:snapToGrid w:val="0"/>
        <w:spacing w:before="50" w:after="165" w:afterLines="50" w:line="360" w:lineRule="auto"/>
        <w:ind w:left="660" w:hanging="360"/>
        <w:jc w:val="left"/>
        <w:rPr>
          <w:rFonts w:hint="eastAsia" w:ascii="宋体" w:hAnsi="宋体" w:eastAsia="宋体" w:cs="宋体"/>
          <w:color w:val="auto"/>
          <w:sz w:val="20"/>
          <w:highlight w:val="none"/>
        </w:rPr>
      </w:pPr>
      <w:r>
        <w:rPr>
          <w:rFonts w:hint="default" w:ascii="宋体" w:hAnsi="宋体" w:eastAsia="宋体" w:cs="宋体"/>
          <w:color w:val="auto"/>
          <w:kern w:val="2"/>
          <w:sz w:val="20"/>
          <w:szCs w:val="24"/>
          <w:lang w:val="en-US" w:eastAsia="zh-CN" w:bidi="ar-SA"/>
        </w:rPr>
        <w:t>1、</w:t>
      </w:r>
      <w:r>
        <w:rPr>
          <w:rFonts w:hint="eastAsia" w:ascii="宋体" w:hAnsi="宋体" w:eastAsia="宋体" w:cs="宋体"/>
          <w:color w:val="auto"/>
          <w:sz w:val="20"/>
          <w:highlight w:val="none"/>
        </w:rPr>
        <w:t>从业人员、营业收入、资产总额填报上一年度数据，无上一年度数据的新成立企业可不填报。</w:t>
      </w:r>
    </w:p>
    <w:p w14:paraId="418D940A">
      <w:pPr>
        <w:snapToGrid w:val="0"/>
        <w:spacing w:before="50" w:after="165" w:afterLines="50" w:line="360" w:lineRule="auto"/>
        <w:ind w:firstLine="300" w:firstLineChars="150"/>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243E7175">
      <w:pPr>
        <w:snapToGrid/>
        <w:spacing w:before="0" w:after="0" w:afterLines="0" w:line="240"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color w:val="auto"/>
          <w:sz w:val="20"/>
          <w:highlight w:val="none"/>
        </w:rPr>
        <w:br w:type="page"/>
      </w:r>
      <w:r>
        <w:rPr>
          <w:rFonts w:hint="eastAsia" w:ascii="宋体" w:hAnsi="宋体" w:eastAsia="宋体" w:cs="宋体"/>
          <w:b/>
          <w:color w:val="auto"/>
          <w:kern w:val="2"/>
          <w:sz w:val="30"/>
          <w:szCs w:val="30"/>
          <w:highlight w:val="none"/>
          <w:lang w:val="en-US" w:eastAsia="zh-CN"/>
        </w:rPr>
        <w:t>四、</w:t>
      </w:r>
      <w:r>
        <w:rPr>
          <w:rFonts w:hint="eastAsia" w:ascii="宋体" w:hAnsi="宋体" w:eastAsia="宋体" w:cs="宋体"/>
          <w:b/>
          <w:color w:val="auto"/>
          <w:sz w:val="30"/>
          <w:szCs w:val="30"/>
          <w:highlight w:val="none"/>
        </w:rPr>
        <w:t>投标人针对报价需要说明的其他文件和说明</w:t>
      </w:r>
    </w:p>
    <w:p w14:paraId="0B62F3E2">
      <w:pPr>
        <w:snapToGrid/>
        <w:spacing w:before="0" w:after="0" w:afterLines="0" w:line="240"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（格式自拟）</w:t>
      </w:r>
    </w:p>
    <w:p w14:paraId="17F713FF">
      <w:pPr>
        <w:snapToGrid/>
        <w:spacing w:before="0" w:after="0" w:afterLines="0" w:line="240" w:lineRule="auto"/>
        <w:ind w:firstLine="0" w:firstLineChars="0"/>
        <w:jc w:val="center"/>
        <w:rPr>
          <w:rFonts w:hint="eastAsia" w:ascii="宋体" w:hAnsi="宋体" w:eastAsia="宋体" w:cs="宋体"/>
          <w:b/>
          <w:color w:val="auto"/>
          <w:sz w:val="30"/>
          <w:szCs w:val="30"/>
          <w:highlight w:val="none"/>
        </w:rPr>
      </w:pPr>
    </w:p>
    <w:p w14:paraId="0E0C0296">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1C73520B">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31114C8">
      <w:pPr>
        <w:snapToGrid/>
        <w:spacing w:before="0" w:after="0" w:afterLines="0" w:line="240" w:lineRule="auto"/>
        <w:ind w:firstLine="0" w:firstLineChars="0"/>
        <w:jc w:val="center"/>
        <w:rPr>
          <w:rFonts w:hint="eastAsia" w:ascii="宋体" w:hAnsi="宋体" w:eastAsia="宋体" w:cs="宋体"/>
          <w:b/>
          <w:color w:val="auto"/>
          <w:sz w:val="30"/>
          <w:szCs w:val="30"/>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7BE79ABD">
      <w:pPr>
        <w:pStyle w:val="3"/>
        <w:bidi w:val="0"/>
        <w:jc w:val="center"/>
        <w:rPr>
          <w:rFonts w:hint="eastAsia"/>
          <w:color w:val="auto"/>
        </w:rPr>
      </w:pPr>
      <w:bookmarkStart w:id="153" w:name="_Toc19686840"/>
      <w:bookmarkStart w:id="154" w:name="_Toc8297"/>
      <w:bookmarkStart w:id="155" w:name="_Toc19186"/>
      <w:r>
        <w:rPr>
          <w:rFonts w:hint="eastAsia"/>
          <w:color w:val="auto"/>
        </w:rPr>
        <w:t>第六节 其他文书、文件格式</w:t>
      </w:r>
      <w:bookmarkEnd w:id="153"/>
      <w:bookmarkEnd w:id="154"/>
      <w:bookmarkEnd w:id="155"/>
    </w:p>
    <w:p w14:paraId="7F15C124">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残疾人福利性单位声明函（格式）</w:t>
      </w:r>
    </w:p>
    <w:p w14:paraId="14E1B463">
      <w:pPr>
        <w:spacing w:line="360" w:lineRule="auto"/>
        <w:jc w:val="center"/>
        <w:rPr>
          <w:rFonts w:hint="eastAsia" w:ascii="宋体" w:hAnsi="宋体" w:eastAsia="宋体" w:cs="宋体"/>
          <w:b/>
          <w:color w:val="auto"/>
          <w:sz w:val="30"/>
          <w:szCs w:val="30"/>
          <w:highlight w:val="none"/>
        </w:rPr>
      </w:pPr>
    </w:p>
    <w:p w14:paraId="526EA1D7">
      <w:pPr>
        <w:spacing w:line="360" w:lineRule="auto"/>
        <w:ind w:firstLine="336" w:firstLineChars="1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本公司郑重声明，根据《财政部 民政部 中国残疾人联合会关于促进残疾人就业政府采购政策的通知》（财库</w:t>
      </w:r>
      <w:r>
        <w:rPr>
          <w:rFonts w:hint="eastAsia" w:ascii="宋体" w:hAnsi="宋体" w:eastAsia="宋体" w:cs="宋体"/>
          <w:color w:val="auto"/>
          <w:sz w:val="24"/>
          <w:highlight w:val="none"/>
          <w:lang w:eastAsia="zh-CN"/>
        </w:rPr>
        <w:t>〔2017〕141号</w:t>
      </w:r>
      <w:r>
        <w:rPr>
          <w:rFonts w:hint="eastAsia" w:ascii="宋体" w:hAnsi="宋体" w:eastAsia="宋体" w:cs="宋体"/>
          <w:color w:val="auto"/>
          <w:sz w:val="24"/>
          <w:highlight w:val="none"/>
        </w:rPr>
        <w:t>）的规定，本公司为符合条件的残疾人福利性单位，且本公司参加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项目采购活动提供本公司制造的货物（由本公司承担工程/提供服务），或者提供其他残疾人福利性单位制造的货物（不包括使用非残疾人福利性单位注册商标的货物）。</w:t>
      </w:r>
    </w:p>
    <w:p w14:paraId="2F3317C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1C3A83EC">
      <w:pPr>
        <w:spacing w:line="360" w:lineRule="auto"/>
        <w:jc w:val="left"/>
        <w:rPr>
          <w:rFonts w:hint="eastAsia" w:ascii="宋体" w:hAnsi="宋体" w:eastAsia="宋体" w:cs="宋体"/>
          <w:b/>
          <w:color w:val="auto"/>
          <w:szCs w:val="21"/>
          <w:highlight w:val="none"/>
        </w:rPr>
      </w:pPr>
    </w:p>
    <w:p w14:paraId="6E1CC0A2">
      <w:pPr>
        <w:spacing w:line="360" w:lineRule="auto"/>
        <w:jc w:val="left"/>
        <w:rPr>
          <w:rFonts w:hint="eastAsia" w:ascii="宋体" w:hAnsi="宋体" w:eastAsia="宋体" w:cs="宋体"/>
          <w:b/>
          <w:color w:val="auto"/>
          <w:szCs w:val="21"/>
          <w:highlight w:val="none"/>
        </w:rPr>
      </w:pPr>
    </w:p>
    <w:p w14:paraId="0B733C4B">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1BE70E9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D84EC6E">
      <w:pPr>
        <w:spacing w:line="360" w:lineRule="auto"/>
        <w:ind w:left="5132" w:leftChars="1979" w:hanging="976" w:hangingChars="488"/>
        <w:rPr>
          <w:rFonts w:hint="eastAsia" w:ascii="宋体" w:hAnsi="宋体" w:eastAsia="宋体" w:cs="宋体"/>
          <w:color w:val="auto"/>
          <w:sz w:val="20"/>
          <w:szCs w:val="20"/>
          <w:highlight w:val="none"/>
        </w:rPr>
      </w:pPr>
    </w:p>
    <w:p w14:paraId="35110B6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Pr>
          <w:rFonts w:hint="eastAsia" w:ascii="宋体" w:hAnsi="宋体" w:eastAsia="宋体" w:cs="宋体"/>
          <w:color w:val="auto"/>
          <w:sz w:val="24"/>
          <w:highlight w:val="none"/>
          <w:lang w:eastAsia="zh-CN"/>
        </w:rPr>
        <w:t>〔2014〕68号</w:t>
      </w:r>
      <w:r>
        <w:rPr>
          <w:rFonts w:hint="eastAsia" w:ascii="宋体" w:hAnsi="宋体" w:eastAsia="宋体" w:cs="宋体"/>
          <w:color w:val="auto"/>
          <w:sz w:val="24"/>
          <w:highlight w:val="none"/>
        </w:rPr>
        <w:t>）的规定，投标人提供由省级以上监狱管理局、戒毒管理局（含新疆生产建设兵团）出具的属于监狱企业证明文件的，视同为小型和微型企业。</w:t>
      </w:r>
    </w:p>
    <w:p w14:paraId="60E798BE">
      <w:pPr>
        <w:snapToGrid w:val="0"/>
        <w:spacing w:before="50" w:after="165" w:afterLines="50" w:line="360" w:lineRule="auto"/>
        <w:jc w:val="left"/>
        <w:rPr>
          <w:rFonts w:hint="eastAsia" w:ascii="宋体" w:hAnsi="宋体" w:eastAsia="宋体" w:cs="宋体"/>
          <w:color w:val="auto"/>
          <w:sz w:val="20"/>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31AB0B4C">
      <w:pPr>
        <w:snapToGrid w:val="0"/>
        <w:spacing w:before="50" w:after="165" w:afterLines="50" w:line="360" w:lineRule="auto"/>
        <w:jc w:val="left"/>
        <w:rPr>
          <w:rFonts w:hint="eastAsia" w:ascii="宋体" w:hAnsi="宋体" w:eastAsia="宋体" w:cs="宋体"/>
          <w:color w:val="auto"/>
          <w:sz w:val="20"/>
          <w:highlight w:val="none"/>
        </w:rPr>
      </w:pPr>
    </w:p>
    <w:p w14:paraId="43DD57F3">
      <w:pPr>
        <w:tabs>
          <w:tab w:val="left" w:pos="2472"/>
        </w:tabs>
        <w:spacing w:line="460" w:lineRule="exact"/>
        <w:jc w:val="center"/>
        <w:rPr>
          <w:rFonts w:hint="eastAsia" w:ascii="宋体" w:hAnsi="宋体" w:eastAsia="宋体" w:cs="宋体"/>
          <w:b/>
          <w:color w:val="auto"/>
          <w:sz w:val="36"/>
          <w:szCs w:val="20"/>
          <w:highlight w:val="none"/>
        </w:rPr>
      </w:pPr>
    </w:p>
    <w:p w14:paraId="05C9DED8">
      <w:pPr>
        <w:tabs>
          <w:tab w:val="left" w:pos="2472"/>
        </w:tabs>
        <w:spacing w:line="460" w:lineRule="exact"/>
        <w:jc w:val="center"/>
        <w:rPr>
          <w:rFonts w:hint="eastAsia" w:ascii="宋体" w:hAnsi="宋体" w:eastAsia="宋体" w:cs="宋体"/>
          <w:b/>
          <w:color w:val="auto"/>
          <w:sz w:val="36"/>
          <w:szCs w:val="20"/>
          <w:highlight w:val="none"/>
        </w:rPr>
      </w:pPr>
    </w:p>
    <w:p w14:paraId="7FBEC518">
      <w:pPr>
        <w:tabs>
          <w:tab w:val="left" w:pos="2472"/>
        </w:tabs>
        <w:spacing w:line="460" w:lineRule="exact"/>
        <w:jc w:val="center"/>
        <w:rPr>
          <w:rFonts w:hint="eastAsia" w:ascii="宋体" w:hAnsi="宋体" w:eastAsia="宋体" w:cs="宋体"/>
          <w:b/>
          <w:color w:val="auto"/>
          <w:sz w:val="36"/>
          <w:szCs w:val="20"/>
          <w:highlight w:val="none"/>
        </w:rPr>
      </w:pPr>
    </w:p>
    <w:p w14:paraId="0858D488">
      <w:pPr>
        <w:tabs>
          <w:tab w:val="left" w:pos="2472"/>
        </w:tabs>
        <w:spacing w:line="460" w:lineRule="exact"/>
        <w:jc w:val="center"/>
        <w:rPr>
          <w:rFonts w:hint="eastAsia" w:ascii="宋体" w:hAnsi="宋体" w:eastAsia="宋体" w:cs="宋体"/>
          <w:b/>
          <w:color w:val="auto"/>
          <w:sz w:val="36"/>
          <w:szCs w:val="20"/>
          <w:highlight w:val="none"/>
        </w:rPr>
      </w:pPr>
    </w:p>
    <w:p w14:paraId="6B814FC7">
      <w:pPr>
        <w:tabs>
          <w:tab w:val="left" w:pos="2472"/>
        </w:tabs>
        <w:spacing w:line="460" w:lineRule="exact"/>
        <w:jc w:val="center"/>
        <w:rPr>
          <w:rFonts w:hint="eastAsia" w:ascii="宋体" w:hAnsi="宋体" w:eastAsia="宋体" w:cs="宋体"/>
          <w:b/>
          <w:color w:val="auto"/>
          <w:sz w:val="36"/>
          <w:szCs w:val="20"/>
          <w:highlight w:val="none"/>
        </w:rPr>
      </w:pPr>
    </w:p>
    <w:p w14:paraId="58C24327">
      <w:pPr>
        <w:tabs>
          <w:tab w:val="left" w:pos="2472"/>
        </w:tabs>
        <w:spacing w:line="460" w:lineRule="exact"/>
        <w:jc w:val="center"/>
        <w:rPr>
          <w:rFonts w:hint="eastAsia" w:ascii="宋体" w:hAnsi="宋体" w:eastAsia="宋体" w:cs="宋体"/>
          <w:b/>
          <w:color w:val="auto"/>
          <w:sz w:val="36"/>
          <w:szCs w:val="20"/>
          <w:highlight w:val="none"/>
        </w:rPr>
      </w:pPr>
    </w:p>
    <w:p w14:paraId="1A0F970A">
      <w:pPr>
        <w:tabs>
          <w:tab w:val="left" w:pos="2472"/>
        </w:tabs>
        <w:spacing w:line="460" w:lineRule="exact"/>
        <w:jc w:val="center"/>
        <w:rPr>
          <w:rFonts w:hint="eastAsia" w:ascii="宋体" w:hAnsi="宋体" w:eastAsia="宋体" w:cs="宋体"/>
          <w:b/>
          <w:color w:val="auto"/>
          <w:sz w:val="36"/>
          <w:szCs w:val="20"/>
          <w:highlight w:val="none"/>
        </w:rPr>
      </w:pPr>
    </w:p>
    <w:p w14:paraId="662AAE22">
      <w:pPr>
        <w:tabs>
          <w:tab w:val="left" w:pos="2472"/>
        </w:tabs>
        <w:spacing w:line="460" w:lineRule="exact"/>
        <w:jc w:val="center"/>
        <w:rPr>
          <w:rFonts w:hint="eastAsia" w:ascii="宋体" w:hAnsi="宋体" w:eastAsia="宋体" w:cs="宋体"/>
          <w:b/>
          <w:color w:val="auto"/>
          <w:sz w:val="36"/>
          <w:szCs w:val="20"/>
          <w:highlight w:val="none"/>
        </w:rPr>
      </w:pPr>
    </w:p>
    <w:p w14:paraId="4A547AFB">
      <w:pPr>
        <w:tabs>
          <w:tab w:val="left" w:pos="2472"/>
        </w:tabs>
        <w:spacing w:line="460" w:lineRule="exact"/>
        <w:jc w:val="center"/>
        <w:rPr>
          <w:rFonts w:hint="eastAsia" w:ascii="宋体" w:hAnsi="宋体" w:eastAsia="宋体" w:cs="宋体"/>
          <w:b/>
          <w:color w:val="auto"/>
          <w:sz w:val="36"/>
          <w:szCs w:val="20"/>
          <w:highlight w:val="none"/>
        </w:rPr>
      </w:pPr>
    </w:p>
    <w:p w14:paraId="3FD6ACD3">
      <w:pPr>
        <w:tabs>
          <w:tab w:val="left" w:pos="2472"/>
        </w:tabs>
        <w:spacing w:line="460" w:lineRule="exact"/>
        <w:jc w:val="center"/>
        <w:rPr>
          <w:rFonts w:hint="eastAsia" w:ascii="宋体" w:hAnsi="宋体" w:eastAsia="宋体" w:cs="宋体"/>
          <w:b/>
          <w:color w:val="auto"/>
          <w:sz w:val="36"/>
          <w:szCs w:val="20"/>
          <w:highlight w:val="none"/>
        </w:rPr>
      </w:pPr>
    </w:p>
    <w:p w14:paraId="57515796">
      <w:pPr>
        <w:tabs>
          <w:tab w:val="left" w:pos="2472"/>
        </w:tabs>
        <w:spacing w:line="460" w:lineRule="exact"/>
        <w:jc w:val="center"/>
        <w:rPr>
          <w:rFonts w:hint="eastAsia" w:ascii="宋体" w:hAnsi="宋体" w:eastAsia="宋体" w:cs="宋体"/>
          <w:b/>
          <w:color w:val="auto"/>
          <w:sz w:val="36"/>
          <w:szCs w:val="20"/>
          <w:highlight w:val="none"/>
        </w:rPr>
      </w:pPr>
    </w:p>
    <w:p w14:paraId="7484995D">
      <w:pPr>
        <w:pStyle w:val="2"/>
        <w:bidi w:val="0"/>
        <w:jc w:val="center"/>
        <w:rPr>
          <w:rFonts w:hint="eastAsia"/>
          <w:color w:val="auto"/>
        </w:rPr>
      </w:pPr>
      <w:bookmarkStart w:id="156" w:name="_Toc3182"/>
      <w:bookmarkStart w:id="157" w:name="_Toc12213"/>
      <w:r>
        <w:rPr>
          <w:rFonts w:hint="eastAsia"/>
          <w:color w:val="auto"/>
        </w:rPr>
        <w:t>第七章 质疑、投诉证明材料格式</w:t>
      </w:r>
      <w:bookmarkEnd w:id="156"/>
      <w:bookmarkEnd w:id="157"/>
    </w:p>
    <w:p w14:paraId="0772DC16">
      <w:pPr>
        <w:snapToGrid/>
        <w:spacing w:before="0" w:after="0" w:afterLines="0" w:line="240" w:lineRule="auto"/>
        <w:ind w:firstLine="0" w:firstLineChars="0"/>
        <w:jc w:val="center"/>
        <w:outlineLvl w:val="0"/>
        <w:rPr>
          <w:rFonts w:hint="eastAsia" w:ascii="宋体" w:hAnsi="宋体" w:eastAsia="宋体" w:cs="宋体"/>
          <w:b/>
          <w:color w:val="auto"/>
          <w:sz w:val="36"/>
          <w:szCs w:val="20"/>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51FE2584">
      <w:pPr>
        <w:widowControl/>
        <w:shd w:val="clear" w:color="auto" w:fill="FFFFFF"/>
        <w:spacing w:line="260" w:lineRule="exact"/>
        <w:jc w:val="left"/>
        <w:rPr>
          <w:rFonts w:hint="eastAsia" w:ascii="宋体" w:hAnsi="宋体" w:eastAsia="宋体" w:cs="宋体"/>
          <w:b/>
          <w:bCs/>
          <w:color w:val="auto"/>
          <w:sz w:val="28"/>
          <w:szCs w:val="28"/>
          <w:highlight w:val="none"/>
        </w:rPr>
      </w:pPr>
    </w:p>
    <w:p w14:paraId="3117BCFF">
      <w:pPr>
        <w:pStyle w:val="3"/>
        <w:bidi w:val="0"/>
        <w:jc w:val="center"/>
        <w:rPr>
          <w:rFonts w:hint="eastAsia"/>
          <w:color w:val="auto"/>
        </w:rPr>
      </w:pPr>
      <w:bookmarkStart w:id="158" w:name="_Toc30370"/>
      <w:bookmarkStart w:id="159" w:name="_Toc14039"/>
      <w:r>
        <w:rPr>
          <w:rFonts w:hint="eastAsia"/>
          <w:color w:val="auto"/>
        </w:rPr>
        <w:t>第一节 质疑函（格式）</w:t>
      </w:r>
      <w:bookmarkEnd w:id="158"/>
      <w:bookmarkEnd w:id="159"/>
    </w:p>
    <w:p w14:paraId="7FF7484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质疑函范本</w:t>
      </w:r>
    </w:p>
    <w:p w14:paraId="76A99FC3">
      <w:pPr>
        <w:adjustRightInd w:val="0"/>
        <w:snapToGrid w:val="0"/>
        <w:spacing w:before="331" w:beforeLines="100"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1BE68AEF">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66DB54DF">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0E260C1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58BFD1CA">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4AD30E8F">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5A300F7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501BBC01">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5FAA1B9F">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51E789E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063A2EE1">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1986CB6D">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2B91505A">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166BC5B4">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6BDFBD9E">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04AB6DC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14:paraId="548E8D10">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04183D23">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2F309765">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6588DF54">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4AC948F">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4176688A">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474B610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7871485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0DE090B3">
      <w:pPr>
        <w:jc w:val="center"/>
        <w:rPr>
          <w:rFonts w:hint="eastAsia" w:ascii="宋体" w:hAnsi="宋体" w:eastAsia="宋体" w:cs="宋体"/>
          <w:b/>
          <w:bCs/>
          <w:color w:val="auto"/>
          <w:sz w:val="21"/>
          <w:szCs w:val="21"/>
          <w:highlight w:val="none"/>
        </w:rPr>
      </w:pPr>
    </w:p>
    <w:p w14:paraId="5F3D615D">
      <w:pPr>
        <w:rPr>
          <w:rFonts w:hint="eastAsia" w:ascii="宋体" w:hAnsi="宋体" w:eastAsia="宋体" w:cs="宋体"/>
          <w:b/>
          <w:color w:val="auto"/>
          <w:sz w:val="21"/>
          <w:szCs w:val="21"/>
          <w:highlight w:val="none"/>
        </w:rPr>
      </w:pPr>
    </w:p>
    <w:p w14:paraId="1382015A">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0AF4803A">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3DFB7CFC">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14:paraId="11ED05D5">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3E46DEBC">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16F1CCEE">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18EAA5B6">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4F7496E3">
      <w:pPr>
        <w:widowControl/>
        <w:ind w:firstLine="420" w:firstLineChars="200"/>
        <w:jc w:val="left"/>
        <w:rPr>
          <w:rFonts w:hint="eastAsia" w:ascii="宋体" w:hAnsi="宋体" w:eastAsia="宋体" w:cs="宋体"/>
          <w:color w:val="auto"/>
          <w:sz w:val="21"/>
          <w:szCs w:val="21"/>
          <w:highlight w:val="none"/>
        </w:rPr>
      </w:pPr>
    </w:p>
    <w:p w14:paraId="2FF83815">
      <w:pPr>
        <w:snapToGrid w:val="0"/>
        <w:spacing w:before="50" w:after="165" w:afterLines="50" w:line="360" w:lineRule="auto"/>
        <w:ind w:firstLine="420" w:firstLineChars="200"/>
        <w:jc w:val="left"/>
        <w:rPr>
          <w:rFonts w:hint="eastAsia" w:ascii="宋体" w:hAnsi="宋体" w:eastAsia="宋体" w:cs="宋体"/>
          <w:color w:val="auto"/>
          <w:kern w:val="0"/>
          <w:sz w:val="21"/>
          <w:szCs w:val="21"/>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4A96C82C">
      <w:pPr>
        <w:pStyle w:val="3"/>
        <w:bidi w:val="0"/>
        <w:jc w:val="center"/>
        <w:rPr>
          <w:rFonts w:hint="eastAsia"/>
          <w:color w:val="auto"/>
        </w:rPr>
      </w:pPr>
      <w:bookmarkStart w:id="160" w:name="_Toc1422"/>
      <w:bookmarkStart w:id="161" w:name="_Toc10001"/>
      <w:r>
        <w:rPr>
          <w:rFonts w:hint="eastAsia"/>
          <w:color w:val="auto"/>
        </w:rPr>
        <w:t>第二节 投诉书（格式）</w:t>
      </w:r>
      <w:bookmarkEnd w:id="160"/>
      <w:bookmarkEnd w:id="161"/>
    </w:p>
    <w:p w14:paraId="10D14AA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投诉书范本</w:t>
      </w:r>
    </w:p>
    <w:p w14:paraId="3E85875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17C7405D">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0E119A30">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784FEBF7">
      <w:pPr>
        <w:tabs>
          <w:tab w:val="left" w:pos="6510"/>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64963EBC">
      <w:pPr>
        <w:tabs>
          <w:tab w:val="left" w:pos="6510"/>
        </w:tabs>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53CD4B39">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55BD5F73">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73AA0F61">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72407198">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6FE25EA">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F4F62A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6E10E9BB">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6078EDDE">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769B888F">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B819216">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FCF811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19FDCE13">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14:paraId="294E6BCF">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3BA014B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39590F23">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1588F39D">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376D24B0">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086DF3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0F12E525">
      <w:pPr>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1DEF2278">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3C6BC818">
      <w:pPr>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0F5CC64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5DF694D5">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580233E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16E557D6">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59F0A3A3">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2FA1A73D">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7706F1C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61BC36DF">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6090677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38D4BDF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5D183943">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377E73E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67C7F18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325FBC35">
      <w:pPr>
        <w:rPr>
          <w:rFonts w:hint="eastAsia" w:ascii="宋体" w:hAnsi="宋体" w:eastAsia="宋体" w:cs="宋体"/>
          <w:b/>
          <w:color w:val="auto"/>
          <w:sz w:val="21"/>
          <w:szCs w:val="21"/>
          <w:highlight w:val="none"/>
        </w:rPr>
      </w:pPr>
    </w:p>
    <w:p w14:paraId="166C0CB0">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6BE925FB">
      <w:pPr>
        <w:widowControl/>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1A074A12">
      <w:pPr>
        <w:widowControl/>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357CE688">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5B75B2AC">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07544E68">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697A9F83">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6B38D06D">
      <w:pPr>
        <w:widowControl/>
        <w:ind w:firstLine="420" w:firstLineChars="200"/>
        <w:jc w:val="left"/>
        <w:rPr>
          <w:rFonts w:hint="eastAsia" w:ascii="宋体" w:hAnsi="宋体" w:eastAsia="宋体" w:cs="宋体"/>
          <w:color w:val="auto"/>
          <w:kern w:val="0"/>
          <w:sz w:val="32"/>
          <w:szCs w:val="32"/>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740CCC94">
      <w:pPr>
        <w:snapToGrid w:val="0"/>
        <w:spacing w:before="50" w:after="165" w:afterLines="50" w:line="360" w:lineRule="auto"/>
        <w:ind w:firstLine="480" w:firstLineChars="200"/>
        <w:jc w:val="left"/>
        <w:rPr>
          <w:rFonts w:hint="eastAsia" w:ascii="宋体" w:hAnsi="宋体" w:eastAsia="宋体" w:cs="宋体"/>
          <w:color w:val="auto"/>
          <w:sz w:val="24"/>
          <w:highlight w:val="none"/>
        </w:rPr>
      </w:pPr>
    </w:p>
    <w:p w14:paraId="791BCF1A">
      <w:pPr>
        <w:snapToGrid w:val="0"/>
        <w:spacing w:before="50" w:after="165" w:afterLines="50" w:line="360" w:lineRule="auto"/>
        <w:ind w:firstLine="480" w:firstLineChars="200"/>
        <w:jc w:val="left"/>
        <w:rPr>
          <w:rFonts w:hint="eastAsia" w:ascii="宋体" w:hAnsi="宋体" w:eastAsia="宋体" w:cs="宋体"/>
          <w:color w:val="auto"/>
          <w:sz w:val="24"/>
          <w:highlight w:val="none"/>
        </w:rPr>
      </w:pPr>
    </w:p>
    <w:p w14:paraId="49878A0C">
      <w:pPr>
        <w:snapToGrid w:val="0"/>
        <w:spacing w:before="50" w:after="165" w:afterLines="50" w:line="360" w:lineRule="auto"/>
        <w:ind w:firstLine="480" w:firstLineChars="200"/>
        <w:jc w:val="left"/>
        <w:rPr>
          <w:rFonts w:hint="eastAsia" w:ascii="宋体" w:hAnsi="宋体" w:eastAsia="宋体" w:cs="宋体"/>
          <w:color w:val="auto"/>
          <w:sz w:val="24"/>
          <w:highlight w:val="none"/>
        </w:rPr>
      </w:pPr>
    </w:p>
    <w:p w14:paraId="07FB7D14">
      <w:pPr>
        <w:snapToGrid w:val="0"/>
        <w:spacing w:before="50" w:after="165" w:afterLines="50" w:line="360" w:lineRule="auto"/>
        <w:ind w:firstLine="480" w:firstLineChars="200"/>
        <w:jc w:val="left"/>
        <w:rPr>
          <w:rFonts w:hint="eastAsia" w:ascii="宋体" w:hAnsi="宋体" w:eastAsia="宋体" w:cs="宋体"/>
          <w:color w:val="auto"/>
          <w:sz w:val="24"/>
          <w:highlight w:val="none"/>
        </w:rPr>
      </w:pPr>
    </w:p>
    <w:p w14:paraId="6FA42888">
      <w:pPr>
        <w:bidi w:val="0"/>
        <w:jc w:val="center"/>
        <w:outlineLvl w:val="0"/>
        <w:rPr>
          <w:rFonts w:hint="eastAsia" w:ascii="宋体" w:hAnsi="宋体" w:eastAsia="宋体" w:cs="宋体"/>
          <w:b/>
          <w:bCs/>
          <w:color w:val="auto"/>
          <w:kern w:val="44"/>
          <w:sz w:val="44"/>
          <w:szCs w:val="44"/>
          <w:highlight w:val="none"/>
          <w:lang w:val="en-US" w:eastAsia="zh-CN" w:bidi="ar-SA"/>
        </w:rPr>
      </w:pPr>
      <w:bookmarkStart w:id="162" w:name="_Toc8819"/>
      <w:bookmarkStart w:id="163" w:name="_Toc12838"/>
    </w:p>
    <w:p w14:paraId="6CAD4661">
      <w:pPr>
        <w:bidi w:val="0"/>
        <w:jc w:val="center"/>
        <w:outlineLvl w:val="0"/>
        <w:rPr>
          <w:rFonts w:hint="eastAsia" w:ascii="宋体" w:hAnsi="宋体" w:eastAsia="宋体" w:cs="宋体"/>
          <w:b/>
          <w:bCs/>
          <w:color w:val="auto"/>
          <w:kern w:val="44"/>
          <w:sz w:val="44"/>
          <w:szCs w:val="44"/>
          <w:highlight w:val="none"/>
          <w:lang w:val="en-US" w:eastAsia="zh-CN" w:bidi="ar-SA"/>
        </w:rPr>
      </w:pPr>
    </w:p>
    <w:p w14:paraId="54A1AA3B">
      <w:pPr>
        <w:bidi w:val="0"/>
        <w:jc w:val="center"/>
        <w:outlineLvl w:val="0"/>
        <w:rPr>
          <w:rFonts w:hint="eastAsia" w:ascii="宋体" w:hAnsi="宋体" w:eastAsia="宋体" w:cs="宋体"/>
          <w:b/>
          <w:bCs/>
          <w:color w:val="auto"/>
          <w:kern w:val="44"/>
          <w:sz w:val="44"/>
          <w:szCs w:val="44"/>
          <w:highlight w:val="none"/>
          <w:lang w:val="en-US" w:eastAsia="zh-CN" w:bidi="ar-SA"/>
        </w:rPr>
      </w:pPr>
    </w:p>
    <w:p w14:paraId="5C63A8B0">
      <w:pPr>
        <w:bidi w:val="0"/>
        <w:jc w:val="center"/>
        <w:outlineLvl w:val="0"/>
        <w:rPr>
          <w:rFonts w:hint="eastAsia" w:ascii="宋体" w:hAnsi="宋体" w:eastAsia="宋体" w:cs="宋体"/>
          <w:b/>
          <w:bCs/>
          <w:color w:val="auto"/>
          <w:kern w:val="44"/>
          <w:sz w:val="44"/>
          <w:szCs w:val="44"/>
          <w:highlight w:val="none"/>
          <w:lang w:val="en-US" w:eastAsia="zh-CN" w:bidi="ar-SA"/>
        </w:rPr>
      </w:pPr>
    </w:p>
    <w:p w14:paraId="45C73C07">
      <w:pPr>
        <w:bidi w:val="0"/>
        <w:jc w:val="center"/>
        <w:outlineLvl w:val="0"/>
        <w:rPr>
          <w:rFonts w:hint="eastAsia" w:ascii="宋体" w:hAnsi="宋体" w:eastAsia="宋体" w:cs="宋体"/>
          <w:b/>
          <w:bCs/>
          <w:color w:val="auto"/>
          <w:kern w:val="44"/>
          <w:sz w:val="44"/>
          <w:szCs w:val="44"/>
          <w:highlight w:val="none"/>
          <w:lang w:val="en-US" w:eastAsia="zh-CN" w:bidi="ar-SA"/>
        </w:rPr>
      </w:pPr>
    </w:p>
    <w:p w14:paraId="404D6D5E">
      <w:pPr>
        <w:bidi w:val="0"/>
        <w:jc w:val="center"/>
        <w:outlineLvl w:val="0"/>
        <w:rPr>
          <w:rFonts w:hint="eastAsia" w:ascii="宋体" w:hAnsi="宋体" w:eastAsia="宋体" w:cs="宋体"/>
          <w:b/>
          <w:bCs/>
          <w:color w:val="auto"/>
          <w:kern w:val="44"/>
          <w:sz w:val="44"/>
          <w:szCs w:val="44"/>
          <w:highlight w:val="none"/>
          <w:lang w:val="en-US" w:eastAsia="zh-CN" w:bidi="ar-SA"/>
        </w:rPr>
      </w:pPr>
    </w:p>
    <w:p w14:paraId="4F2A81C3">
      <w:pPr>
        <w:bidi w:val="0"/>
        <w:jc w:val="center"/>
        <w:outlineLvl w:val="0"/>
        <w:rPr>
          <w:rFonts w:hint="eastAsia" w:ascii="宋体" w:hAnsi="宋体" w:eastAsia="宋体" w:cs="宋体"/>
          <w:b/>
          <w:bCs/>
          <w:color w:val="auto"/>
          <w:kern w:val="44"/>
          <w:sz w:val="44"/>
          <w:szCs w:val="44"/>
          <w:highlight w:val="none"/>
          <w:lang w:val="en-US" w:eastAsia="zh-CN" w:bidi="ar-SA"/>
        </w:rPr>
      </w:pPr>
    </w:p>
    <w:p w14:paraId="352CB005">
      <w:pPr>
        <w:bidi w:val="0"/>
        <w:jc w:val="center"/>
        <w:outlineLvl w:val="0"/>
        <w:rPr>
          <w:rFonts w:hint="eastAsia" w:ascii="宋体" w:hAnsi="宋体" w:eastAsia="宋体" w:cs="宋体"/>
          <w:b/>
          <w:bCs/>
          <w:color w:val="auto"/>
          <w:kern w:val="44"/>
          <w:sz w:val="44"/>
          <w:szCs w:val="44"/>
          <w:highlight w:val="none"/>
          <w:lang w:val="en-US" w:eastAsia="zh-CN" w:bidi="ar-SA"/>
        </w:rPr>
      </w:pPr>
    </w:p>
    <w:p w14:paraId="71014492">
      <w:pPr>
        <w:bidi w:val="0"/>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br w:type="page"/>
      </w:r>
    </w:p>
    <w:p w14:paraId="6CFB0885">
      <w:pPr>
        <w:bidi w:val="0"/>
        <w:jc w:val="center"/>
        <w:outlineLvl w:val="0"/>
        <w:rPr>
          <w:rFonts w:hint="eastAsia" w:ascii="宋体" w:hAnsi="宋体" w:eastAsia="宋体" w:cs="宋体"/>
          <w:b/>
          <w:bCs/>
          <w:color w:val="auto"/>
          <w:kern w:val="44"/>
          <w:sz w:val="44"/>
          <w:szCs w:val="44"/>
          <w:highlight w:val="none"/>
          <w:lang w:val="en-US" w:eastAsia="zh-CN" w:bidi="ar-SA"/>
        </w:rPr>
      </w:pPr>
    </w:p>
    <w:p w14:paraId="2CD8DE0F">
      <w:pPr>
        <w:bidi w:val="0"/>
        <w:jc w:val="center"/>
        <w:outlineLvl w:val="0"/>
        <w:rPr>
          <w:rFonts w:hint="eastAsia" w:ascii="宋体" w:hAnsi="宋体" w:eastAsia="宋体" w:cs="宋体"/>
          <w:b/>
          <w:bCs/>
          <w:color w:val="auto"/>
          <w:kern w:val="44"/>
          <w:sz w:val="44"/>
          <w:szCs w:val="44"/>
          <w:highlight w:val="none"/>
          <w:lang w:val="en-US" w:eastAsia="zh-CN" w:bidi="ar-SA"/>
        </w:rPr>
      </w:pPr>
    </w:p>
    <w:p w14:paraId="61C38740">
      <w:pPr>
        <w:bidi w:val="0"/>
        <w:jc w:val="center"/>
        <w:outlineLvl w:val="0"/>
        <w:rPr>
          <w:rFonts w:hint="eastAsia" w:ascii="宋体" w:hAnsi="宋体" w:eastAsia="宋体" w:cs="宋体"/>
          <w:b/>
          <w:bCs/>
          <w:color w:val="auto"/>
          <w:kern w:val="44"/>
          <w:sz w:val="44"/>
          <w:szCs w:val="44"/>
          <w:highlight w:val="none"/>
          <w:lang w:val="en-US" w:eastAsia="zh-CN" w:bidi="ar-SA"/>
        </w:rPr>
      </w:pPr>
    </w:p>
    <w:p w14:paraId="4FDA5483">
      <w:pPr>
        <w:bidi w:val="0"/>
        <w:jc w:val="center"/>
        <w:outlineLvl w:val="0"/>
        <w:rPr>
          <w:rFonts w:hint="eastAsia" w:ascii="宋体" w:hAnsi="宋体" w:eastAsia="宋体" w:cs="宋体"/>
          <w:b/>
          <w:bCs/>
          <w:color w:val="auto"/>
          <w:kern w:val="44"/>
          <w:sz w:val="44"/>
          <w:szCs w:val="44"/>
          <w:highlight w:val="none"/>
          <w:lang w:val="en-US" w:eastAsia="zh-CN" w:bidi="ar-SA"/>
        </w:rPr>
      </w:pPr>
    </w:p>
    <w:p w14:paraId="24020D8D">
      <w:pPr>
        <w:bidi w:val="0"/>
        <w:jc w:val="center"/>
        <w:outlineLvl w:val="0"/>
        <w:rPr>
          <w:rFonts w:hint="eastAsia" w:ascii="宋体" w:hAnsi="宋体" w:eastAsia="宋体" w:cs="宋体"/>
          <w:b/>
          <w:bCs/>
          <w:color w:val="auto"/>
          <w:kern w:val="44"/>
          <w:sz w:val="44"/>
          <w:szCs w:val="44"/>
          <w:highlight w:val="none"/>
          <w:lang w:val="en-US" w:eastAsia="zh-CN" w:bidi="ar-SA"/>
        </w:rPr>
      </w:pPr>
    </w:p>
    <w:p w14:paraId="4BEA6D28">
      <w:pPr>
        <w:bidi w:val="0"/>
        <w:jc w:val="center"/>
        <w:outlineLvl w:val="0"/>
        <w:rPr>
          <w:rFonts w:hint="eastAsia" w:ascii="宋体" w:hAnsi="宋体" w:eastAsia="宋体" w:cs="宋体"/>
          <w:b/>
          <w:bCs/>
          <w:color w:val="auto"/>
          <w:kern w:val="44"/>
          <w:sz w:val="44"/>
          <w:szCs w:val="44"/>
          <w:highlight w:val="none"/>
          <w:lang w:val="en-US" w:eastAsia="zh-CN" w:bidi="ar-SA"/>
        </w:rPr>
      </w:pPr>
    </w:p>
    <w:p w14:paraId="4D2E7EFF">
      <w:pPr>
        <w:bidi w:val="0"/>
        <w:jc w:val="center"/>
        <w:outlineLvl w:val="0"/>
        <w:rPr>
          <w:rFonts w:hint="eastAsia" w:ascii="宋体" w:hAnsi="宋体" w:eastAsia="宋体" w:cs="宋体"/>
          <w:b/>
          <w:bCs/>
          <w:color w:val="auto"/>
          <w:kern w:val="44"/>
          <w:sz w:val="44"/>
          <w:szCs w:val="44"/>
          <w:highlight w:val="none"/>
          <w:lang w:val="en-US" w:eastAsia="zh-CN" w:bidi="ar-SA"/>
        </w:rPr>
      </w:pPr>
      <w:bookmarkStart w:id="164" w:name="_Toc9096"/>
      <w:bookmarkStart w:id="165" w:name="_Toc19267"/>
      <w:r>
        <w:rPr>
          <w:rFonts w:hint="eastAsia" w:ascii="宋体" w:hAnsi="宋体" w:eastAsia="宋体" w:cs="宋体"/>
          <w:b/>
          <w:bCs/>
          <w:color w:val="auto"/>
          <w:kern w:val="44"/>
          <w:sz w:val="44"/>
          <w:szCs w:val="44"/>
          <w:highlight w:val="none"/>
          <w:lang w:val="en-US" w:eastAsia="zh-CN" w:bidi="ar-SA"/>
        </w:rPr>
        <w:t>第八章 政府采购合同验收书范本</w:t>
      </w:r>
      <w:bookmarkEnd w:id="162"/>
      <w:bookmarkEnd w:id="163"/>
      <w:bookmarkEnd w:id="164"/>
      <w:bookmarkEnd w:id="165"/>
    </w:p>
    <w:p w14:paraId="63C3F9F9">
      <w:pPr>
        <w:tabs>
          <w:tab w:val="left" w:pos="576"/>
        </w:tabs>
        <w:jc w:val="center"/>
        <w:outlineLvl w:val="9"/>
        <w:rPr>
          <w:rFonts w:hint="eastAsia" w:ascii="宋体" w:hAnsi="宋体" w:eastAsia="宋体" w:cs="宋体"/>
          <w:color w:val="auto"/>
          <w:kern w:val="0"/>
          <w:sz w:val="32"/>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kern w:val="2"/>
          <w:sz w:val="32"/>
          <w:szCs w:val="32"/>
          <w:highlight w:val="none"/>
          <w:lang w:val="en-US" w:eastAsia="zh-CN" w:bidi="ar-SA"/>
        </w:rPr>
        <w:t>广西壮族自治区政府采购项目合同验收书（格式）</w:t>
      </w:r>
    </w:p>
    <w:p w14:paraId="42F94727">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ind w:left="-359" w:leftChars="-171"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根据政府采购项目（</w:t>
      </w:r>
      <w:r>
        <w:rPr>
          <w:rFonts w:hint="eastAsia" w:ascii="宋体" w:hAnsi="宋体" w:eastAsia="宋体" w:cs="宋体"/>
          <w:color w:val="auto"/>
          <w:kern w:val="0"/>
          <w:sz w:val="21"/>
          <w:szCs w:val="21"/>
          <w:highlight w:val="none"/>
          <w:u w:val="single"/>
        </w:rPr>
        <w:t>采购合同编号：</w:t>
      </w:r>
      <w:r>
        <w:rPr>
          <w:rFonts w:hint="eastAsia" w:ascii="宋体" w:hAnsi="宋体" w:eastAsia="宋体" w:cs="宋体"/>
          <w:color w:val="auto"/>
          <w:kern w:val="0"/>
          <w:sz w:val="21"/>
          <w:szCs w:val="21"/>
          <w:highlight w:val="none"/>
          <w:u w:val="single"/>
        </w:rPr>
        <w:softHyphen/>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）的约定，我单位对（</w:t>
      </w:r>
      <w:r>
        <w:rPr>
          <w:rFonts w:hint="eastAsia" w:ascii="宋体" w:hAnsi="宋体" w:eastAsia="宋体" w:cs="宋体"/>
          <w:color w:val="auto"/>
          <w:kern w:val="0"/>
          <w:sz w:val="21"/>
          <w:szCs w:val="21"/>
          <w:highlight w:val="none"/>
          <w:u w:val="single"/>
        </w:rPr>
        <w:t xml:space="preserve">  项目名称   </w:t>
      </w:r>
      <w:r>
        <w:rPr>
          <w:rFonts w:hint="eastAsia" w:ascii="宋体" w:hAnsi="宋体" w:eastAsia="宋体" w:cs="宋体"/>
          <w:color w:val="auto"/>
          <w:kern w:val="0"/>
          <w:sz w:val="21"/>
          <w:szCs w:val="21"/>
          <w:highlight w:val="none"/>
        </w:rPr>
        <w:t>）       政府采购项目中标（或成交）供应商（</w:t>
      </w:r>
      <w:r>
        <w:rPr>
          <w:rFonts w:hint="eastAsia" w:ascii="宋体" w:hAnsi="宋体" w:eastAsia="宋体" w:cs="宋体"/>
          <w:color w:val="auto"/>
          <w:kern w:val="0"/>
          <w:sz w:val="21"/>
          <w:szCs w:val="21"/>
          <w:highlight w:val="none"/>
          <w:u w:val="single"/>
        </w:rPr>
        <w:t xml:space="preserve">            公司名称              </w:t>
      </w:r>
      <w:r>
        <w:rPr>
          <w:rFonts w:hint="eastAsia" w:ascii="宋体" w:hAnsi="宋体" w:eastAsia="宋体" w:cs="宋体"/>
          <w:color w:val="auto"/>
          <w:kern w:val="0"/>
          <w:sz w:val="21"/>
          <w:szCs w:val="21"/>
          <w:highlight w:val="none"/>
        </w:rPr>
        <w:t>）       提供的货物（或工程、服务）进行了验收，验收情况如下：</w:t>
      </w:r>
    </w:p>
    <w:tbl>
      <w:tblPr>
        <w:tblStyle w:val="34"/>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7E9E77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7377ACE6">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3" w:firstLine="4" w:firstLineChars="2"/>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14:paraId="75C7C6FA">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3"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□自行验收         □委托验收</w:t>
            </w:r>
          </w:p>
        </w:tc>
      </w:tr>
      <w:tr w14:paraId="661A40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4F28EEEB">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2" w:firstLineChars="1"/>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7E6A5E7D">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3" w:firstLine="2" w:firstLineChars="1"/>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724916FC">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3" w:firstLine="2" w:firstLineChars="1"/>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07A07E6F">
            <w:pPr>
              <w:keepNext w:val="0"/>
              <w:keepLines w:val="0"/>
              <w:pageBreakBefore w:val="0"/>
              <w:widowControl/>
              <w:kinsoku/>
              <w:wordWrap/>
              <w:overflowPunct/>
              <w:topLinePunct w:val="0"/>
              <w:autoSpaceDE/>
              <w:autoSpaceDN/>
              <w:bidi w:val="0"/>
              <w:adjustRightInd/>
              <w:snapToGrid w:val="0"/>
              <w:spacing w:beforeAutospacing="0" w:afterAutospacing="0"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62598304">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3" w:firstLine="2" w:firstLineChars="1"/>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  额</w:t>
            </w:r>
          </w:p>
        </w:tc>
      </w:tr>
      <w:tr w14:paraId="7C1E38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7DB28273">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3" w:firstLine="4" w:firstLineChars="2"/>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0559974B">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3"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2194AB21">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3"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2C343CC">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5E042283">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8D6B9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4B6717B0">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3"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DA8E777">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3"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2BF1E6FA">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3"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18966C46">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428A8FAC">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E8FC6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D603DE4">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3"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2A447E36">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3"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38280D2">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3"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3FBB513A">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693D3F3F">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6424B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14857D39">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3" w:firstLine="4" w:firstLineChars="2"/>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32F8BA37">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663033E6">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E8609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6994E843">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2" w:firstLineChars="1"/>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合计大写金额：   仟    佰    拾    万    仟    佰    拾    元</w:t>
            </w:r>
          </w:p>
        </w:tc>
      </w:tr>
      <w:tr w14:paraId="40B4BB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703C5218">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2" w:firstLineChars="1"/>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0F97C574">
            <w:pPr>
              <w:keepNext w:val="0"/>
              <w:keepLines w:val="0"/>
              <w:pageBreakBefore w:val="0"/>
              <w:kinsoku/>
              <w:wordWrap/>
              <w:overflowPunct/>
              <w:topLinePunct w:val="0"/>
              <w:autoSpaceDE/>
              <w:autoSpaceDN/>
              <w:bidi w:val="0"/>
              <w:adjustRightInd/>
              <w:snapToGrid w:val="0"/>
              <w:spacing w:beforeAutospacing="0" w:afterAutospacing="0" w:line="480" w:lineRule="exact"/>
              <w:ind w:firstLine="420" w:firstLineChars="200"/>
              <w:jc w:val="left"/>
              <w:textAlignment w:val="auto"/>
              <w:rPr>
                <w:rFonts w:hint="eastAsia" w:ascii="宋体" w:hAnsi="宋体" w:eastAsia="宋体" w:cs="宋体"/>
                <w:color w:val="auto"/>
                <w:kern w:val="0"/>
                <w:sz w:val="21"/>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651F24DB">
            <w:pPr>
              <w:keepNext w:val="0"/>
              <w:keepLines w:val="0"/>
              <w:pageBreakBefore w:val="0"/>
              <w:kinsoku/>
              <w:wordWrap/>
              <w:overflowPunct/>
              <w:topLinePunct w:val="0"/>
              <w:autoSpaceDE/>
              <w:autoSpaceDN/>
              <w:bidi w:val="0"/>
              <w:adjustRightInd/>
              <w:snapToGrid w:val="0"/>
              <w:spacing w:beforeAutospacing="0" w:afterAutospacing="0" w:line="480" w:lineRule="exact"/>
              <w:ind w:firstLine="39" w:firstLineChars="19"/>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493D1174">
            <w:pPr>
              <w:keepNext w:val="0"/>
              <w:keepLines w:val="0"/>
              <w:pageBreakBefore w:val="0"/>
              <w:kinsoku/>
              <w:wordWrap/>
              <w:overflowPunct/>
              <w:topLinePunct w:val="0"/>
              <w:autoSpaceDE/>
              <w:autoSpaceDN/>
              <w:bidi w:val="0"/>
              <w:adjustRightInd/>
              <w:snapToGrid w:val="0"/>
              <w:spacing w:beforeAutospacing="0" w:afterAutospacing="0" w:line="480" w:lineRule="exact"/>
              <w:ind w:firstLine="420" w:firstLineChars="200"/>
              <w:jc w:val="left"/>
              <w:textAlignment w:val="auto"/>
              <w:rPr>
                <w:rFonts w:hint="eastAsia" w:ascii="宋体" w:hAnsi="宋体" w:eastAsia="宋体" w:cs="宋体"/>
                <w:color w:val="auto"/>
                <w:kern w:val="0"/>
                <w:sz w:val="21"/>
                <w:szCs w:val="21"/>
                <w:highlight w:val="none"/>
              </w:rPr>
            </w:pPr>
          </w:p>
        </w:tc>
      </w:tr>
      <w:tr w14:paraId="48DE15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71B18C8F">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420" w:firstLineChars="200"/>
              <w:jc w:val="left"/>
              <w:textAlignment w:val="auto"/>
              <w:rPr>
                <w:rFonts w:hint="eastAsia" w:ascii="宋体" w:hAnsi="宋体" w:eastAsia="宋体" w:cs="宋体"/>
                <w:color w:val="auto"/>
                <w:kern w:val="0"/>
                <w:sz w:val="21"/>
                <w:szCs w:val="21"/>
                <w:highlight w:val="none"/>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1A741D1E">
            <w:pPr>
              <w:keepNext w:val="0"/>
              <w:keepLines w:val="0"/>
              <w:pageBreakBefore w:val="0"/>
              <w:kinsoku/>
              <w:wordWrap/>
              <w:overflowPunct/>
              <w:topLinePunct w:val="0"/>
              <w:autoSpaceDE/>
              <w:autoSpaceDN/>
              <w:bidi w:val="0"/>
              <w:adjustRightInd/>
              <w:snapToGrid w:val="0"/>
              <w:spacing w:beforeAutospacing="0" w:afterAutospacing="0" w:line="480" w:lineRule="exact"/>
              <w:ind w:firstLine="420" w:firstLineChars="200"/>
              <w:jc w:val="left"/>
              <w:textAlignment w:val="auto"/>
              <w:rPr>
                <w:rFonts w:hint="eastAsia" w:ascii="宋体" w:hAnsi="宋体" w:eastAsia="宋体" w:cs="宋体"/>
                <w:color w:val="auto"/>
                <w:kern w:val="0"/>
                <w:sz w:val="21"/>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3F3ECD73">
            <w:pPr>
              <w:keepNext w:val="0"/>
              <w:keepLines w:val="0"/>
              <w:pageBreakBefore w:val="0"/>
              <w:kinsoku/>
              <w:wordWrap/>
              <w:overflowPunct/>
              <w:topLinePunct w:val="0"/>
              <w:autoSpaceDE/>
              <w:autoSpaceDN/>
              <w:bidi w:val="0"/>
              <w:adjustRightInd/>
              <w:snapToGrid w:val="0"/>
              <w:spacing w:beforeAutospacing="0" w:afterAutospacing="0" w:line="480" w:lineRule="exact"/>
              <w:ind w:left="590" w:firstLine="420" w:firstLineChars="200"/>
              <w:jc w:val="left"/>
              <w:textAlignment w:val="auto"/>
              <w:rPr>
                <w:rFonts w:hint="eastAsia" w:ascii="宋体" w:hAnsi="宋体" w:eastAsia="宋体" w:cs="宋体"/>
                <w:color w:val="auto"/>
                <w:kern w:val="0"/>
                <w:sz w:val="21"/>
                <w:szCs w:val="21"/>
                <w:highlight w:val="none"/>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73396006">
            <w:pPr>
              <w:keepNext w:val="0"/>
              <w:keepLines w:val="0"/>
              <w:pageBreakBefore w:val="0"/>
              <w:kinsoku/>
              <w:wordWrap/>
              <w:overflowPunct/>
              <w:topLinePunct w:val="0"/>
              <w:autoSpaceDE/>
              <w:autoSpaceDN/>
              <w:bidi w:val="0"/>
              <w:adjustRightInd/>
              <w:snapToGrid w:val="0"/>
              <w:spacing w:beforeAutospacing="0" w:afterAutospacing="0" w:line="480" w:lineRule="exact"/>
              <w:ind w:firstLine="420" w:firstLineChars="200"/>
              <w:jc w:val="left"/>
              <w:textAlignment w:val="auto"/>
              <w:rPr>
                <w:rFonts w:hint="eastAsia" w:ascii="宋体" w:hAnsi="宋体" w:eastAsia="宋体" w:cs="宋体"/>
                <w:color w:val="auto"/>
                <w:kern w:val="0"/>
                <w:sz w:val="21"/>
                <w:szCs w:val="21"/>
                <w:highlight w:val="none"/>
              </w:rPr>
            </w:pPr>
          </w:p>
        </w:tc>
      </w:tr>
      <w:tr w14:paraId="1BB395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5396D35">
            <w:pPr>
              <w:keepNext w:val="0"/>
              <w:keepLines w:val="0"/>
              <w:pageBreakBefore w:val="0"/>
              <w:widowControl/>
              <w:kinsoku/>
              <w:wordWrap/>
              <w:overflowPunct/>
              <w:topLinePunct w:val="0"/>
              <w:autoSpaceDE/>
              <w:autoSpaceDN/>
              <w:bidi w:val="0"/>
              <w:adjustRightInd/>
              <w:snapToGrid w:val="0"/>
              <w:spacing w:beforeAutospacing="0" w:afterAutospacing="0"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8AF415F">
            <w:pPr>
              <w:keepNext w:val="0"/>
              <w:keepLines w:val="0"/>
              <w:pageBreakBefore w:val="0"/>
              <w:widowControl/>
              <w:kinsoku/>
              <w:wordWrap/>
              <w:overflowPunct/>
              <w:topLinePunct w:val="0"/>
              <w:autoSpaceDE/>
              <w:autoSpaceDN/>
              <w:bidi w:val="0"/>
              <w:adjustRightInd/>
              <w:snapToGrid w:val="0"/>
              <w:spacing w:beforeAutospacing="0" w:afterAutospacing="0"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（应</w:t>
            </w:r>
            <w:r>
              <w:rPr>
                <w:rFonts w:hint="eastAsia" w:ascii="宋体" w:hAnsi="宋体" w:eastAsia="宋体" w:cs="宋体"/>
                <w:color w:val="auto"/>
                <w:kern w:val="0"/>
                <w:sz w:val="21"/>
                <w:szCs w:val="21"/>
                <w:highlight w:val="none"/>
              </w:rPr>
              <w:t>按采购合同、采购文件、投标响应文件及验收方案等进行验收；并核对</w:t>
            </w:r>
            <w:r>
              <w:rPr>
                <w:rFonts w:hint="eastAsia" w:ascii="宋体" w:hAnsi="宋体" w:eastAsia="宋体" w:cs="宋体"/>
                <w:color w:val="auto"/>
                <w:sz w:val="21"/>
                <w:szCs w:val="21"/>
                <w:highlight w:val="none"/>
              </w:rPr>
              <w:t>中标或者成交供应商在安装调试等方面是否违反合同约定或服务规范要求、提供的质量保证证明材料是否齐全、应有的配件及附件是否达到合同约定等</w:t>
            </w:r>
            <w:r>
              <w:rPr>
                <w:rFonts w:hint="eastAsia" w:ascii="宋体" w:hAnsi="宋体" w:eastAsia="宋体" w:cs="宋体"/>
                <w:color w:val="auto"/>
                <w:kern w:val="0"/>
                <w:sz w:val="21"/>
                <w:szCs w:val="21"/>
                <w:highlight w:val="none"/>
              </w:rPr>
              <w:t>。可附件)</w:t>
            </w:r>
          </w:p>
        </w:tc>
      </w:tr>
      <w:tr w14:paraId="6F7B2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DCD8103">
            <w:pPr>
              <w:keepNext w:val="0"/>
              <w:keepLines w:val="0"/>
              <w:pageBreakBefore w:val="0"/>
              <w:widowControl/>
              <w:kinsoku/>
              <w:wordWrap/>
              <w:overflowPunct/>
              <w:topLinePunct w:val="0"/>
              <w:autoSpaceDE/>
              <w:autoSpaceDN/>
              <w:bidi w:val="0"/>
              <w:adjustRightInd/>
              <w:spacing w:beforeAutospacing="0" w:afterAutospacing="0"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1AA7C9B6">
            <w:pPr>
              <w:keepNext w:val="0"/>
              <w:keepLines w:val="0"/>
              <w:pageBreakBefore w:val="0"/>
              <w:widowControl/>
              <w:kinsoku/>
              <w:wordWrap/>
              <w:overflowPunct/>
              <w:topLinePunct w:val="0"/>
              <w:autoSpaceDE/>
              <w:autoSpaceDN/>
              <w:bidi w:val="0"/>
              <w:adjustRightInd/>
              <w:spacing w:beforeAutospacing="0" w:afterAutospacing="0"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验收结论性意见：</w:t>
            </w:r>
          </w:p>
          <w:p w14:paraId="2A8B30FE">
            <w:pPr>
              <w:keepNext w:val="0"/>
              <w:keepLines w:val="0"/>
              <w:pageBreakBefore w:val="0"/>
              <w:widowControl/>
              <w:kinsoku/>
              <w:wordWrap/>
              <w:overflowPunct/>
              <w:topLinePunct w:val="0"/>
              <w:autoSpaceDE/>
              <w:autoSpaceDN/>
              <w:bidi w:val="0"/>
              <w:adjustRightInd/>
              <w:spacing w:beforeAutospacing="0" w:afterAutospacing="0" w:line="480" w:lineRule="exact"/>
              <w:jc w:val="left"/>
              <w:textAlignment w:val="auto"/>
              <w:rPr>
                <w:rFonts w:hint="eastAsia" w:ascii="宋体" w:hAnsi="宋体" w:eastAsia="宋体" w:cs="宋体"/>
                <w:color w:val="auto"/>
                <w:kern w:val="0"/>
                <w:sz w:val="21"/>
                <w:szCs w:val="21"/>
                <w:highlight w:val="none"/>
              </w:rPr>
            </w:pPr>
          </w:p>
        </w:tc>
      </w:tr>
      <w:tr w14:paraId="0D0B9A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67A6D882">
            <w:pPr>
              <w:keepNext w:val="0"/>
              <w:keepLines w:val="0"/>
              <w:pageBreakBefore w:val="0"/>
              <w:widowControl/>
              <w:kinsoku/>
              <w:wordWrap/>
              <w:overflowPunct/>
              <w:topLinePunct w:val="0"/>
              <w:autoSpaceDE/>
              <w:autoSpaceDN/>
              <w:bidi w:val="0"/>
              <w:adjustRightInd/>
              <w:spacing w:beforeAutospacing="0" w:afterAutospacing="0" w:line="480" w:lineRule="exact"/>
              <w:jc w:val="left"/>
              <w:textAlignment w:val="auto"/>
              <w:rPr>
                <w:rFonts w:hint="eastAsia" w:ascii="宋体" w:hAnsi="宋体" w:eastAsia="宋体" w:cs="宋体"/>
                <w:color w:val="auto"/>
                <w:kern w:val="0"/>
                <w:sz w:val="21"/>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5B9119B9">
            <w:pPr>
              <w:keepNext w:val="0"/>
              <w:keepLines w:val="0"/>
              <w:pageBreakBefore w:val="0"/>
              <w:kinsoku/>
              <w:wordWrap/>
              <w:overflowPunct/>
              <w:topLinePunct w:val="0"/>
              <w:autoSpaceDE/>
              <w:autoSpaceDN/>
              <w:bidi w:val="0"/>
              <w:adjustRightInd/>
              <w:spacing w:beforeAutospacing="0" w:afterAutospacing="0" w:line="480" w:lineRule="exact"/>
              <w:ind w:firstLine="84" w:firstLineChars="4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有异议的意见和说明理由：</w:t>
            </w:r>
          </w:p>
          <w:p w14:paraId="04B06516">
            <w:pPr>
              <w:keepNext w:val="0"/>
              <w:keepLines w:val="0"/>
              <w:pageBreakBefore w:val="0"/>
              <w:kinsoku/>
              <w:wordWrap/>
              <w:overflowPunct/>
              <w:topLinePunct w:val="0"/>
              <w:autoSpaceDE/>
              <w:autoSpaceDN/>
              <w:bidi w:val="0"/>
              <w:adjustRightInd/>
              <w:spacing w:beforeAutospacing="0" w:afterAutospacing="0"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签字：</w:t>
            </w:r>
          </w:p>
        </w:tc>
      </w:tr>
      <w:tr w14:paraId="0B28A5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D14EE22">
            <w:pPr>
              <w:keepNext w:val="0"/>
              <w:keepLines w:val="0"/>
              <w:pageBreakBefore w:val="0"/>
              <w:widowControl/>
              <w:kinsoku/>
              <w:wordWrap/>
              <w:overflowPunct/>
              <w:topLinePunct w:val="0"/>
              <w:autoSpaceDE/>
              <w:autoSpaceDN/>
              <w:bidi w:val="0"/>
              <w:adjustRightInd/>
              <w:spacing w:beforeAutospacing="0" w:afterAutospacing="0"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验收小组成员签字：</w:t>
            </w:r>
          </w:p>
        </w:tc>
      </w:tr>
      <w:tr w14:paraId="4A6E78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8D7ECE">
            <w:pPr>
              <w:keepNext w:val="0"/>
              <w:keepLines w:val="0"/>
              <w:pageBreakBefore w:val="0"/>
              <w:widowControl/>
              <w:kinsoku/>
              <w:wordWrap/>
              <w:overflowPunct/>
              <w:topLinePunct w:val="0"/>
              <w:autoSpaceDE/>
              <w:autoSpaceDN/>
              <w:bidi w:val="0"/>
              <w:adjustRightInd/>
              <w:spacing w:beforeAutospacing="0" w:afterAutospacing="0"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监督人员或其他相关人员签字：</w:t>
            </w:r>
          </w:p>
          <w:p w14:paraId="3118D42E">
            <w:pPr>
              <w:keepNext w:val="0"/>
              <w:keepLines w:val="0"/>
              <w:pageBreakBefore w:val="0"/>
              <w:widowControl/>
              <w:kinsoku/>
              <w:wordWrap/>
              <w:overflowPunct/>
              <w:topLinePunct w:val="0"/>
              <w:autoSpaceDE/>
              <w:autoSpaceDN/>
              <w:bidi w:val="0"/>
              <w:adjustRightInd/>
              <w:spacing w:beforeAutospacing="0" w:afterAutospacing="0" w:line="480" w:lineRule="exact"/>
              <w:ind w:firstLine="65" w:firstLineChars="31"/>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或受邀机构的意见（盖章）：</w:t>
            </w:r>
          </w:p>
        </w:tc>
      </w:tr>
      <w:tr w14:paraId="47600D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07B58023">
            <w:pPr>
              <w:keepNext w:val="0"/>
              <w:keepLines w:val="0"/>
              <w:pageBreakBefore w:val="0"/>
              <w:widowControl/>
              <w:kinsoku/>
              <w:wordWrap/>
              <w:overflowPunct/>
              <w:topLinePunct w:val="0"/>
              <w:autoSpaceDE/>
              <w:autoSpaceDN/>
              <w:bidi w:val="0"/>
              <w:adjustRightInd/>
              <w:spacing w:beforeAutospacing="0" w:afterAutospacing="0" w:line="480" w:lineRule="exact"/>
              <w:ind w:firstLine="65" w:firstLineChars="31"/>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中标或者成交供应商负责人签字或盖章：</w:t>
            </w:r>
          </w:p>
          <w:p w14:paraId="7696421E">
            <w:pPr>
              <w:keepNext w:val="0"/>
              <w:keepLines w:val="0"/>
              <w:pageBreakBefore w:val="0"/>
              <w:widowControl/>
              <w:kinsoku/>
              <w:wordWrap/>
              <w:overflowPunct/>
              <w:topLinePunct w:val="0"/>
              <w:autoSpaceDE/>
              <w:autoSpaceDN/>
              <w:bidi w:val="0"/>
              <w:adjustRightInd/>
              <w:spacing w:beforeAutospacing="0" w:afterAutospacing="0"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0830FBAB">
            <w:pPr>
              <w:keepNext w:val="0"/>
              <w:keepLines w:val="0"/>
              <w:pageBreakBefore w:val="0"/>
              <w:widowControl/>
              <w:kinsoku/>
              <w:wordWrap/>
              <w:overflowPunct/>
              <w:topLinePunct w:val="0"/>
              <w:autoSpaceDE/>
              <w:autoSpaceDN/>
              <w:bidi w:val="0"/>
              <w:adjustRightInd/>
              <w:spacing w:beforeAutospacing="0" w:afterAutospacing="0"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采购人或受托机构的意见（盖章）：</w:t>
            </w:r>
          </w:p>
          <w:p w14:paraId="3DC511CC">
            <w:pPr>
              <w:keepNext w:val="0"/>
              <w:keepLines w:val="0"/>
              <w:pageBreakBefore w:val="0"/>
              <w:widowControl/>
              <w:kinsoku/>
              <w:wordWrap/>
              <w:overflowPunct/>
              <w:topLinePunct w:val="0"/>
              <w:autoSpaceDE/>
              <w:autoSpaceDN/>
              <w:bidi w:val="0"/>
              <w:adjustRightInd/>
              <w:spacing w:beforeAutospacing="0" w:afterAutospacing="0" w:line="4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年   月   日</w:t>
            </w:r>
          </w:p>
        </w:tc>
      </w:tr>
    </w:tbl>
    <w:p w14:paraId="6A65842E">
      <w:pPr>
        <w:rPr>
          <w:rFonts w:hint="eastAsia"/>
          <w:color w:val="auto"/>
        </w:rPr>
      </w:pPr>
    </w:p>
    <w:sectPr>
      <w:footerReference r:id="rId22" w:type="first"/>
      <w:headerReference r:id="rId19" w:type="default"/>
      <w:footerReference r:id="rId20" w:type="default"/>
      <w:footerReference r:id="rId21"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9035F">
    <w:pPr>
      <w:pStyle w:val="23"/>
      <w:framePr w:wrap="around" w:vAnchor="text" w:hAnchor="margin" w:xAlign="center" w:y="1"/>
      <w:rPr>
        <w:rStyle w:val="38"/>
      </w:rPr>
    </w:pPr>
    <w:r>
      <w:rPr>
        <w:sz w:val="21"/>
      </w:rPr>
      <w:fldChar w:fldCharType="begin"/>
    </w:r>
    <w:r>
      <w:rPr>
        <w:rStyle w:val="38"/>
      </w:rPr>
      <w:instrText xml:space="preserve">PAGE  </w:instrText>
    </w:r>
    <w:r>
      <w:rPr>
        <w:sz w:val="21"/>
      </w:rPr>
      <w:fldChar w:fldCharType="separate"/>
    </w:r>
    <w:r>
      <w:rPr>
        <w:rStyle w:val="38"/>
      </w:rPr>
      <w:t>0</w:t>
    </w:r>
    <w:r>
      <w:rPr>
        <w:sz w:val="21"/>
      </w:rPr>
      <w:fldChar w:fldCharType="end"/>
    </w:r>
  </w:p>
  <w:p w14:paraId="541404EA">
    <w:pPr>
      <w:pStyle w:val="23"/>
      <w:rPr>
        <w:sz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EB15A">
    <w:pPr>
      <w:pStyle w:val="23"/>
      <w:framePr w:wrap="around" w:vAnchor="text" w:hAnchor="margin" w:xAlign="center" w:y="1"/>
      <w:rPr>
        <w:rStyle w:val="38"/>
      </w:rPr>
    </w:pPr>
    <w:r>
      <w:fldChar w:fldCharType="begin"/>
    </w:r>
    <w:r>
      <w:rPr>
        <w:rStyle w:val="38"/>
      </w:rPr>
      <w:instrText xml:space="preserve">PAGE  </w:instrText>
    </w:r>
    <w:r>
      <w:fldChar w:fldCharType="end"/>
    </w:r>
  </w:p>
  <w:p w14:paraId="28F8F11F">
    <w:pPr>
      <w:pStyle w:val="2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FE68">
    <w:pPr>
      <w:pStyle w:val="23"/>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10492581">
    <w:pPr>
      <w:pStyle w:val="23"/>
      <w:ind w:right="360"/>
      <w:jc w:val="both"/>
      <w:rPr>
        <w:rFonts w:hint="eastAsia"/>
      </w:rPr>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98B0A">
    <w:pPr>
      <w:pStyle w:val="23"/>
      <w:jc w:val="center"/>
    </w:pPr>
    <w:r>
      <w:fldChar w:fldCharType="begin"/>
    </w:r>
    <w:r>
      <w:instrText xml:space="preserve"> PAGE   \* MERGEFORMAT </w:instrText>
    </w:r>
    <w:r>
      <w:fldChar w:fldCharType="separate"/>
    </w:r>
    <w:r>
      <w:rPr>
        <w:lang w:val="zh-CN"/>
      </w:rPr>
      <w:t>100</w:t>
    </w:r>
    <w:r>
      <w:fldChar w:fldCharType="end"/>
    </w:r>
  </w:p>
  <w:p w14:paraId="59512C00">
    <w:pPr>
      <w:pStyle w:val="2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3FB37">
    <w:pPr>
      <w:pStyle w:val="23"/>
      <w:framePr w:wrap="around" w:vAnchor="text" w:hAnchor="margin" w:xAlign="center" w:y="1"/>
      <w:rPr>
        <w:rStyle w:val="38"/>
      </w:rPr>
    </w:pPr>
    <w:r>
      <w:fldChar w:fldCharType="begin"/>
    </w:r>
    <w:r>
      <w:rPr>
        <w:rStyle w:val="38"/>
      </w:rPr>
      <w:instrText xml:space="preserve">PAGE  </w:instrText>
    </w:r>
    <w:r>
      <w:fldChar w:fldCharType="end"/>
    </w:r>
  </w:p>
  <w:p w14:paraId="0A54732C">
    <w:pPr>
      <w:pStyle w:val="2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316BB">
    <w:pPr>
      <w:pStyle w:val="23"/>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51B41F47">
    <w:pPr>
      <w:pStyle w:val="23"/>
      <w:ind w:right="360"/>
      <w:jc w:val="both"/>
      <w:rPr>
        <w:rFonts w:hint="eastAsia"/>
      </w:rPr>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0F44A">
    <w:pPr>
      <w:pStyle w:val="23"/>
      <w:tabs>
        <w:tab w:val="left" w:pos="778"/>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2330">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17317B">
                          <w:pPr>
                            <w:pStyle w:val="2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14:paraId="0F17317B">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68A5">
    <w:pPr>
      <w:pStyle w:val="23"/>
      <w:tabs>
        <w:tab w:val="center" w:pos="4439"/>
        <w:tab w:val="clear" w:pos="4153"/>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5E6806">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78s8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k78s8oBAACcAwAADgAAAAAAAAABACAAAAAeAQAAZHJzL2Uyb0Rv&#10;Yy54bWxQSwUGAAAAAAYABgBZAQAAWgUAAAAA&#10;">
              <v:fill on="f" focussize="0,0"/>
              <v:stroke on="f"/>
              <v:imagedata o:title=""/>
              <o:lock v:ext="edit" aspectratio="f"/>
              <v:textbox inset="0mm,0mm,0mm,0mm" style="mso-fit-shape-to-text:t;">
                <w:txbxContent>
                  <w:p w14:paraId="065E6806">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4BDC1">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04C2DF">
                          <w:pPr>
                            <w:pStyle w:val="23"/>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NnBcsBAACc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Um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BDZwXLAQAAnAMAAA4AAAAAAAAAAQAgAAAAHgEAAGRycy9lMm9E&#10;b2MueG1sUEsFBgAAAAAGAAYAWQEAAFsFAAAAAA==&#10;">
              <v:fill on="f" focussize="0,0"/>
              <v:stroke on="f"/>
              <v:imagedata o:title=""/>
              <o:lock v:ext="edit" aspectratio="f"/>
              <v:textbox inset="0mm,0mm,0mm,0mm" style="mso-fit-shape-to-text:t;">
                <w:txbxContent>
                  <w:p w14:paraId="4404C2DF">
                    <w:pPr>
                      <w:pStyle w:val="2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C84C">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DA44D4">
                          <w:pPr>
                            <w:pStyle w:val="23"/>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Klc8sBAACc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CpXPLAQAAnAMAAA4AAAAAAAAAAQAgAAAAHgEAAGRycy9lMm9E&#10;b2MueG1sUEsFBgAAAAAGAAYAWQEAAFsFAAAAAA==&#10;">
              <v:fill on="f" focussize="0,0"/>
              <v:stroke on="f"/>
              <v:imagedata o:title=""/>
              <o:lock v:ext="edit" aspectratio="f"/>
              <v:textbox inset="0mm,0mm,0mm,0mm" style="mso-fit-shape-to-text:t;">
                <w:txbxContent>
                  <w:p w14:paraId="07DA44D4">
                    <w:pPr>
                      <w:pStyle w:val="2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15B3C">
    <w:pPr>
      <w:pStyle w:val="23"/>
      <w:framePr w:wrap="around" w:vAnchor="text" w:hAnchor="margin" w:xAlign="center" w:y="1"/>
      <w:rPr>
        <w:rStyle w:val="38"/>
      </w:rPr>
    </w:pPr>
    <w:r>
      <w:fldChar w:fldCharType="begin"/>
    </w:r>
    <w:r>
      <w:rPr>
        <w:rStyle w:val="38"/>
      </w:rPr>
      <w:instrText xml:space="preserve">PAGE  </w:instrText>
    </w:r>
    <w:r>
      <w:fldChar w:fldCharType="end"/>
    </w:r>
  </w:p>
  <w:p w14:paraId="6AE6D0E2">
    <w:pPr>
      <w:pStyle w:val="2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86C85">
    <w:pPr>
      <w:pStyle w:val="23"/>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176BD004">
    <w:pPr>
      <w:pStyle w:val="23"/>
      <w:ind w:right="360"/>
      <w:jc w:val="both"/>
      <w:rPr>
        <w:rFonts w:hint="eastAsia"/>
      </w:rPr>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F72C">
    <w:pPr>
      <w:pStyle w:val="2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645DFE">
                          <w:pPr>
                            <w:pStyle w:val="23"/>
                          </w:pPr>
                          <w:r>
                            <w:fldChar w:fldCharType="begin"/>
                          </w:r>
                          <w:r>
                            <w:instrText xml:space="preserve"> PAGE  \* MERGEFORMAT </w:instrText>
                          </w:r>
                          <w:r>
                            <w:fldChar w:fldCharType="separate"/>
                          </w:r>
                          <w:r>
                            <w:t>82</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Y88sBAACcAwAADgAAAGRycy9lMm9Eb2MueG1srVPNjtMwEL4j8Q6W&#10;79Rpk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L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KFmPPLAQAAnAMAAA4AAAAAAAAAAQAgAAAAHgEAAGRycy9lMm9E&#10;b2MueG1sUEsFBgAAAAAGAAYAWQEAAFsFAAAAAA==&#10;">
              <v:fill on="f" focussize="0,0"/>
              <v:stroke on="f"/>
              <v:imagedata o:title=""/>
              <o:lock v:ext="edit" aspectratio="f"/>
              <v:textbox inset="0mm,0mm,0mm,0mm" style="mso-fit-shape-to-text:t;">
                <w:txbxContent>
                  <w:p w14:paraId="30645DFE">
                    <w:pPr>
                      <w:pStyle w:val="2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A55DE">
    <w:pPr>
      <w:pStyle w:val="24"/>
      <w:tabs>
        <w:tab w:val="center" w:pos="0"/>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C9FE1">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7F570">
    <w:pPr>
      <w:pStyle w:val="24"/>
      <w:tabs>
        <w:tab w:val="center" w:pos="0"/>
        <w:tab w:val="clear" w:pos="415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9142E">
    <w:pPr>
      <w:pStyle w:val="24"/>
      <w:tabs>
        <w:tab w:val="center" w:pos="0"/>
        <w:tab w:val="clear" w:pos="4153"/>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C2FF0">
    <w:pPr>
      <w:pStyle w:val="24"/>
      <w:tabs>
        <w:tab w:val="center" w:pos="0"/>
        <w:tab w:val="clear" w:pos="415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8D90A">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2A"/>
    <w:multiLevelType w:val="multilevel"/>
    <w:tmpl w:val="0000002A"/>
    <w:lvl w:ilvl="0" w:tentative="0">
      <w:start w:val="1"/>
      <w:numFmt w:val="bullet"/>
      <w:pStyle w:val="15"/>
      <w:lvlText w:val=""/>
      <w:lvlJc w:val="left"/>
      <w:pPr>
        <w:tabs>
          <w:tab w:val="left" w:pos="360"/>
        </w:tabs>
        <w:ind w:left="360" w:hanging="360"/>
      </w:pPr>
      <w:rPr>
        <w:rFonts w:hint="default" w:ascii="Wingdings" w:hAnsi="Wingdings" w:eastAsia="宋体"/>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5032B258"/>
    <w:multiLevelType w:val="singleLevel"/>
    <w:tmpl w:val="5032B258"/>
    <w:lvl w:ilvl="0" w:tentative="0">
      <w:start w:val="6"/>
      <w:numFmt w:val="chineseCounting"/>
      <w:suff w:val="nothing"/>
      <w:lvlText w:val="%1、"/>
      <w:lvlJc w:val="left"/>
      <w:rPr>
        <w:rFonts w:hint="eastAsia"/>
      </w:rPr>
    </w:lvl>
  </w:abstractNum>
  <w:num w:numId="1">
    <w:abstractNumId w:val="2"/>
  </w:num>
  <w:num w:numId="2">
    <w:abstractNumId w:val="3"/>
  </w:num>
  <w:num w:numId="3">
    <w:abstractNumId w:val="1"/>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YWJmMGIxNDM0OTE0ZDI1N2MyY2Y2Y2ZhODI5M2UifQ=="/>
  </w:docVars>
  <w:rsids>
    <w:rsidRoot w:val="00172A27"/>
    <w:rsid w:val="0000096C"/>
    <w:rsid w:val="00000CDB"/>
    <w:rsid w:val="00004344"/>
    <w:rsid w:val="00005909"/>
    <w:rsid w:val="00013151"/>
    <w:rsid w:val="000207D5"/>
    <w:rsid w:val="00024E82"/>
    <w:rsid w:val="00027659"/>
    <w:rsid w:val="00030800"/>
    <w:rsid w:val="00031652"/>
    <w:rsid w:val="00034A7D"/>
    <w:rsid w:val="00035197"/>
    <w:rsid w:val="00035F9C"/>
    <w:rsid w:val="00044EDB"/>
    <w:rsid w:val="00054304"/>
    <w:rsid w:val="000553BC"/>
    <w:rsid w:val="0006218D"/>
    <w:rsid w:val="00063F24"/>
    <w:rsid w:val="00065AF0"/>
    <w:rsid w:val="00066EA9"/>
    <w:rsid w:val="00066FE1"/>
    <w:rsid w:val="00074D5F"/>
    <w:rsid w:val="00077BF5"/>
    <w:rsid w:val="00081789"/>
    <w:rsid w:val="00085A0D"/>
    <w:rsid w:val="00092A54"/>
    <w:rsid w:val="0009317E"/>
    <w:rsid w:val="00093B18"/>
    <w:rsid w:val="00094E84"/>
    <w:rsid w:val="000A7A4B"/>
    <w:rsid w:val="000C302E"/>
    <w:rsid w:val="000C5D44"/>
    <w:rsid w:val="000C79CA"/>
    <w:rsid w:val="000D5F48"/>
    <w:rsid w:val="000D7284"/>
    <w:rsid w:val="000F1BBE"/>
    <w:rsid w:val="000F741C"/>
    <w:rsid w:val="001031E7"/>
    <w:rsid w:val="00104245"/>
    <w:rsid w:val="001108AC"/>
    <w:rsid w:val="00110DD2"/>
    <w:rsid w:val="00116FC9"/>
    <w:rsid w:val="00120C46"/>
    <w:rsid w:val="00121904"/>
    <w:rsid w:val="00125837"/>
    <w:rsid w:val="00140B14"/>
    <w:rsid w:val="00140CE8"/>
    <w:rsid w:val="00143DA6"/>
    <w:rsid w:val="00151CEE"/>
    <w:rsid w:val="0015209C"/>
    <w:rsid w:val="001551E7"/>
    <w:rsid w:val="00166CDF"/>
    <w:rsid w:val="00170AA7"/>
    <w:rsid w:val="001726F0"/>
    <w:rsid w:val="00173852"/>
    <w:rsid w:val="00174F9B"/>
    <w:rsid w:val="00177D95"/>
    <w:rsid w:val="00182C28"/>
    <w:rsid w:val="00190F4C"/>
    <w:rsid w:val="00193D49"/>
    <w:rsid w:val="0019577E"/>
    <w:rsid w:val="001A307B"/>
    <w:rsid w:val="001B1366"/>
    <w:rsid w:val="001B2BDE"/>
    <w:rsid w:val="001B2FAE"/>
    <w:rsid w:val="001D047F"/>
    <w:rsid w:val="001D59CB"/>
    <w:rsid w:val="001E0216"/>
    <w:rsid w:val="001E0590"/>
    <w:rsid w:val="001E3B85"/>
    <w:rsid w:val="001E3E3A"/>
    <w:rsid w:val="001E4E53"/>
    <w:rsid w:val="001E6153"/>
    <w:rsid w:val="001E6C5D"/>
    <w:rsid w:val="001E7AB6"/>
    <w:rsid w:val="001F330A"/>
    <w:rsid w:val="001F4D3C"/>
    <w:rsid w:val="00201770"/>
    <w:rsid w:val="00204164"/>
    <w:rsid w:val="00204F25"/>
    <w:rsid w:val="00205999"/>
    <w:rsid w:val="00207350"/>
    <w:rsid w:val="00221909"/>
    <w:rsid w:val="002230A4"/>
    <w:rsid w:val="00231EAB"/>
    <w:rsid w:val="00232E04"/>
    <w:rsid w:val="00236055"/>
    <w:rsid w:val="00236B7D"/>
    <w:rsid w:val="00244627"/>
    <w:rsid w:val="0025753A"/>
    <w:rsid w:val="00263510"/>
    <w:rsid w:val="002738BD"/>
    <w:rsid w:val="002867CF"/>
    <w:rsid w:val="00293976"/>
    <w:rsid w:val="00297271"/>
    <w:rsid w:val="002B3400"/>
    <w:rsid w:val="002B4610"/>
    <w:rsid w:val="002C1328"/>
    <w:rsid w:val="002C27F2"/>
    <w:rsid w:val="002C38A0"/>
    <w:rsid w:val="002D2EF2"/>
    <w:rsid w:val="002E0A18"/>
    <w:rsid w:val="002E350B"/>
    <w:rsid w:val="002E6D9F"/>
    <w:rsid w:val="002F55FD"/>
    <w:rsid w:val="002F667D"/>
    <w:rsid w:val="003014B1"/>
    <w:rsid w:val="003051FD"/>
    <w:rsid w:val="00305816"/>
    <w:rsid w:val="0031447E"/>
    <w:rsid w:val="00315EB2"/>
    <w:rsid w:val="003162D6"/>
    <w:rsid w:val="00316994"/>
    <w:rsid w:val="00320B19"/>
    <w:rsid w:val="00325672"/>
    <w:rsid w:val="00327461"/>
    <w:rsid w:val="00330EE9"/>
    <w:rsid w:val="003331F5"/>
    <w:rsid w:val="00337A9F"/>
    <w:rsid w:val="00346976"/>
    <w:rsid w:val="00347950"/>
    <w:rsid w:val="00353905"/>
    <w:rsid w:val="00355191"/>
    <w:rsid w:val="003566A5"/>
    <w:rsid w:val="00366E54"/>
    <w:rsid w:val="0037075A"/>
    <w:rsid w:val="00371C87"/>
    <w:rsid w:val="00384EB6"/>
    <w:rsid w:val="003868E3"/>
    <w:rsid w:val="0039417D"/>
    <w:rsid w:val="003A3917"/>
    <w:rsid w:val="003A622A"/>
    <w:rsid w:val="003B031E"/>
    <w:rsid w:val="003B2214"/>
    <w:rsid w:val="003B31F1"/>
    <w:rsid w:val="003B7C9A"/>
    <w:rsid w:val="003C027A"/>
    <w:rsid w:val="003C393F"/>
    <w:rsid w:val="003C7A51"/>
    <w:rsid w:val="003D3465"/>
    <w:rsid w:val="003D478D"/>
    <w:rsid w:val="003D7400"/>
    <w:rsid w:val="003E0AD4"/>
    <w:rsid w:val="003E1425"/>
    <w:rsid w:val="003E64C1"/>
    <w:rsid w:val="003E67F9"/>
    <w:rsid w:val="003E70B7"/>
    <w:rsid w:val="003F1F9C"/>
    <w:rsid w:val="003F7B0D"/>
    <w:rsid w:val="004029ED"/>
    <w:rsid w:val="00403AA3"/>
    <w:rsid w:val="0040651A"/>
    <w:rsid w:val="00415282"/>
    <w:rsid w:val="00423F17"/>
    <w:rsid w:val="00435268"/>
    <w:rsid w:val="0044600A"/>
    <w:rsid w:val="00447BDE"/>
    <w:rsid w:val="00450ADB"/>
    <w:rsid w:val="00452102"/>
    <w:rsid w:val="004531C4"/>
    <w:rsid w:val="0046694A"/>
    <w:rsid w:val="0046760D"/>
    <w:rsid w:val="00467833"/>
    <w:rsid w:val="00472DF0"/>
    <w:rsid w:val="00474447"/>
    <w:rsid w:val="004820E2"/>
    <w:rsid w:val="004853B6"/>
    <w:rsid w:val="004861BA"/>
    <w:rsid w:val="00486E44"/>
    <w:rsid w:val="004925A4"/>
    <w:rsid w:val="004A0443"/>
    <w:rsid w:val="004A5F2A"/>
    <w:rsid w:val="004A6736"/>
    <w:rsid w:val="004B5C38"/>
    <w:rsid w:val="004E126C"/>
    <w:rsid w:val="004E5A78"/>
    <w:rsid w:val="004F5BCD"/>
    <w:rsid w:val="005033B8"/>
    <w:rsid w:val="00503A40"/>
    <w:rsid w:val="00506840"/>
    <w:rsid w:val="00506FAB"/>
    <w:rsid w:val="00511A25"/>
    <w:rsid w:val="00517D40"/>
    <w:rsid w:val="00520861"/>
    <w:rsid w:val="00521880"/>
    <w:rsid w:val="005279FB"/>
    <w:rsid w:val="00532BF5"/>
    <w:rsid w:val="0053418F"/>
    <w:rsid w:val="0053494D"/>
    <w:rsid w:val="0053541C"/>
    <w:rsid w:val="005458AD"/>
    <w:rsid w:val="0055409E"/>
    <w:rsid w:val="00554A36"/>
    <w:rsid w:val="00562514"/>
    <w:rsid w:val="00564C6D"/>
    <w:rsid w:val="00565F7F"/>
    <w:rsid w:val="00576E04"/>
    <w:rsid w:val="0057733C"/>
    <w:rsid w:val="00581AC2"/>
    <w:rsid w:val="00583AC0"/>
    <w:rsid w:val="005873D0"/>
    <w:rsid w:val="005917A6"/>
    <w:rsid w:val="005932B6"/>
    <w:rsid w:val="0059420D"/>
    <w:rsid w:val="00596F89"/>
    <w:rsid w:val="005B53A3"/>
    <w:rsid w:val="005C06FA"/>
    <w:rsid w:val="005C1383"/>
    <w:rsid w:val="005D54D6"/>
    <w:rsid w:val="005E671C"/>
    <w:rsid w:val="005F6F86"/>
    <w:rsid w:val="00600743"/>
    <w:rsid w:val="00603D18"/>
    <w:rsid w:val="006048A4"/>
    <w:rsid w:val="00605362"/>
    <w:rsid w:val="006064F7"/>
    <w:rsid w:val="006068F0"/>
    <w:rsid w:val="00606C3B"/>
    <w:rsid w:val="006214D7"/>
    <w:rsid w:val="006224B3"/>
    <w:rsid w:val="00622C28"/>
    <w:rsid w:val="00626CA8"/>
    <w:rsid w:val="006301C4"/>
    <w:rsid w:val="006304DE"/>
    <w:rsid w:val="00631BAB"/>
    <w:rsid w:val="006406A8"/>
    <w:rsid w:val="00640B4E"/>
    <w:rsid w:val="00641D5B"/>
    <w:rsid w:val="00653CDE"/>
    <w:rsid w:val="00656442"/>
    <w:rsid w:val="00661DA0"/>
    <w:rsid w:val="006632E6"/>
    <w:rsid w:val="0067703D"/>
    <w:rsid w:val="006807FB"/>
    <w:rsid w:val="006831E3"/>
    <w:rsid w:val="00691B1A"/>
    <w:rsid w:val="00694EF7"/>
    <w:rsid w:val="00695425"/>
    <w:rsid w:val="006A101B"/>
    <w:rsid w:val="006A53A9"/>
    <w:rsid w:val="006A6DC8"/>
    <w:rsid w:val="006B38DD"/>
    <w:rsid w:val="006C015A"/>
    <w:rsid w:val="006C2360"/>
    <w:rsid w:val="006C55A9"/>
    <w:rsid w:val="006C5999"/>
    <w:rsid w:val="006D0A1B"/>
    <w:rsid w:val="006D6A62"/>
    <w:rsid w:val="006F0015"/>
    <w:rsid w:val="006F4267"/>
    <w:rsid w:val="006F68C0"/>
    <w:rsid w:val="006F77B6"/>
    <w:rsid w:val="00707FF2"/>
    <w:rsid w:val="00715456"/>
    <w:rsid w:val="00717D53"/>
    <w:rsid w:val="0072351B"/>
    <w:rsid w:val="00730FBB"/>
    <w:rsid w:val="00736625"/>
    <w:rsid w:val="00744B4B"/>
    <w:rsid w:val="00745BFF"/>
    <w:rsid w:val="0074683F"/>
    <w:rsid w:val="00750CA6"/>
    <w:rsid w:val="007549ED"/>
    <w:rsid w:val="0075643C"/>
    <w:rsid w:val="00756DD1"/>
    <w:rsid w:val="00757B36"/>
    <w:rsid w:val="00761289"/>
    <w:rsid w:val="00761EA6"/>
    <w:rsid w:val="00767154"/>
    <w:rsid w:val="00771A8B"/>
    <w:rsid w:val="00773B6C"/>
    <w:rsid w:val="0078187A"/>
    <w:rsid w:val="00781DF2"/>
    <w:rsid w:val="00790B95"/>
    <w:rsid w:val="007937A3"/>
    <w:rsid w:val="007C09EA"/>
    <w:rsid w:val="007C3614"/>
    <w:rsid w:val="007C3B9F"/>
    <w:rsid w:val="007D5273"/>
    <w:rsid w:val="007D6581"/>
    <w:rsid w:val="007D6EBC"/>
    <w:rsid w:val="007F0A33"/>
    <w:rsid w:val="007F1D2B"/>
    <w:rsid w:val="007F4D7D"/>
    <w:rsid w:val="007F717F"/>
    <w:rsid w:val="00800753"/>
    <w:rsid w:val="008176CE"/>
    <w:rsid w:val="008232D5"/>
    <w:rsid w:val="00823F88"/>
    <w:rsid w:val="008300D6"/>
    <w:rsid w:val="008429D8"/>
    <w:rsid w:val="00843D45"/>
    <w:rsid w:val="008604A4"/>
    <w:rsid w:val="008606F1"/>
    <w:rsid w:val="00862516"/>
    <w:rsid w:val="00866447"/>
    <w:rsid w:val="0086784A"/>
    <w:rsid w:val="008811BB"/>
    <w:rsid w:val="00884280"/>
    <w:rsid w:val="00884C48"/>
    <w:rsid w:val="0089747C"/>
    <w:rsid w:val="008974F2"/>
    <w:rsid w:val="008B13BE"/>
    <w:rsid w:val="008C4798"/>
    <w:rsid w:val="008D3FFB"/>
    <w:rsid w:val="008D43F8"/>
    <w:rsid w:val="008E3451"/>
    <w:rsid w:val="008E53FF"/>
    <w:rsid w:val="00904A9B"/>
    <w:rsid w:val="00920D6C"/>
    <w:rsid w:val="009276D5"/>
    <w:rsid w:val="00942D58"/>
    <w:rsid w:val="00942FDE"/>
    <w:rsid w:val="00952863"/>
    <w:rsid w:val="009528FA"/>
    <w:rsid w:val="0096166D"/>
    <w:rsid w:val="009911B9"/>
    <w:rsid w:val="009924D4"/>
    <w:rsid w:val="009961B0"/>
    <w:rsid w:val="009963BC"/>
    <w:rsid w:val="009A6C00"/>
    <w:rsid w:val="009B5EA8"/>
    <w:rsid w:val="009B644A"/>
    <w:rsid w:val="009B67C7"/>
    <w:rsid w:val="009C3D9F"/>
    <w:rsid w:val="009C55D3"/>
    <w:rsid w:val="009C60E6"/>
    <w:rsid w:val="009D5E30"/>
    <w:rsid w:val="009D64B0"/>
    <w:rsid w:val="009D78FE"/>
    <w:rsid w:val="009E2765"/>
    <w:rsid w:val="009E2C4C"/>
    <w:rsid w:val="009E509B"/>
    <w:rsid w:val="009E5F55"/>
    <w:rsid w:val="009F48CE"/>
    <w:rsid w:val="009F5431"/>
    <w:rsid w:val="009F5C57"/>
    <w:rsid w:val="00A07462"/>
    <w:rsid w:val="00A11791"/>
    <w:rsid w:val="00A15437"/>
    <w:rsid w:val="00A207B9"/>
    <w:rsid w:val="00A24156"/>
    <w:rsid w:val="00A31C07"/>
    <w:rsid w:val="00A31E32"/>
    <w:rsid w:val="00A33342"/>
    <w:rsid w:val="00A35D90"/>
    <w:rsid w:val="00A37ECC"/>
    <w:rsid w:val="00A41DC7"/>
    <w:rsid w:val="00A4364F"/>
    <w:rsid w:val="00A54EBE"/>
    <w:rsid w:val="00A56CB5"/>
    <w:rsid w:val="00A61313"/>
    <w:rsid w:val="00A64717"/>
    <w:rsid w:val="00A748C9"/>
    <w:rsid w:val="00A80C51"/>
    <w:rsid w:val="00A81EDF"/>
    <w:rsid w:val="00A83A62"/>
    <w:rsid w:val="00A929CC"/>
    <w:rsid w:val="00A9536F"/>
    <w:rsid w:val="00A95495"/>
    <w:rsid w:val="00A955F2"/>
    <w:rsid w:val="00A968DB"/>
    <w:rsid w:val="00AA0FBE"/>
    <w:rsid w:val="00AA43B6"/>
    <w:rsid w:val="00AA4479"/>
    <w:rsid w:val="00AA48D1"/>
    <w:rsid w:val="00AA5D30"/>
    <w:rsid w:val="00AA64E2"/>
    <w:rsid w:val="00AB7E31"/>
    <w:rsid w:val="00AC1255"/>
    <w:rsid w:val="00AC59AC"/>
    <w:rsid w:val="00AD464B"/>
    <w:rsid w:val="00AD7E81"/>
    <w:rsid w:val="00AE0FF5"/>
    <w:rsid w:val="00AE127D"/>
    <w:rsid w:val="00AF12E5"/>
    <w:rsid w:val="00AF7B47"/>
    <w:rsid w:val="00AF7D70"/>
    <w:rsid w:val="00B017FE"/>
    <w:rsid w:val="00B05D04"/>
    <w:rsid w:val="00B17E63"/>
    <w:rsid w:val="00B17F7F"/>
    <w:rsid w:val="00B20869"/>
    <w:rsid w:val="00B211ED"/>
    <w:rsid w:val="00B33B3B"/>
    <w:rsid w:val="00B52B37"/>
    <w:rsid w:val="00B548FD"/>
    <w:rsid w:val="00B54BFD"/>
    <w:rsid w:val="00B556FB"/>
    <w:rsid w:val="00B56361"/>
    <w:rsid w:val="00B61746"/>
    <w:rsid w:val="00B62005"/>
    <w:rsid w:val="00B67934"/>
    <w:rsid w:val="00B70B03"/>
    <w:rsid w:val="00B76FFB"/>
    <w:rsid w:val="00B7795B"/>
    <w:rsid w:val="00B77961"/>
    <w:rsid w:val="00B803FE"/>
    <w:rsid w:val="00B84C74"/>
    <w:rsid w:val="00B91C94"/>
    <w:rsid w:val="00B94CF1"/>
    <w:rsid w:val="00BA2274"/>
    <w:rsid w:val="00BA2379"/>
    <w:rsid w:val="00BA6F13"/>
    <w:rsid w:val="00BA73E4"/>
    <w:rsid w:val="00BB3A8E"/>
    <w:rsid w:val="00BB7111"/>
    <w:rsid w:val="00BC0690"/>
    <w:rsid w:val="00BC6D1F"/>
    <w:rsid w:val="00BD1CD3"/>
    <w:rsid w:val="00BE0F5B"/>
    <w:rsid w:val="00BE242C"/>
    <w:rsid w:val="00BE59EE"/>
    <w:rsid w:val="00BE7BAF"/>
    <w:rsid w:val="00BF2DE4"/>
    <w:rsid w:val="00BF4E4B"/>
    <w:rsid w:val="00BF7045"/>
    <w:rsid w:val="00C03881"/>
    <w:rsid w:val="00C03EC3"/>
    <w:rsid w:val="00C052AB"/>
    <w:rsid w:val="00C114D9"/>
    <w:rsid w:val="00C115C2"/>
    <w:rsid w:val="00C12A33"/>
    <w:rsid w:val="00C20A8B"/>
    <w:rsid w:val="00C21A59"/>
    <w:rsid w:val="00C234FA"/>
    <w:rsid w:val="00C263C2"/>
    <w:rsid w:val="00C31DD3"/>
    <w:rsid w:val="00C329EE"/>
    <w:rsid w:val="00C3405B"/>
    <w:rsid w:val="00C42870"/>
    <w:rsid w:val="00C54574"/>
    <w:rsid w:val="00C67F26"/>
    <w:rsid w:val="00C72985"/>
    <w:rsid w:val="00C73607"/>
    <w:rsid w:val="00C7749B"/>
    <w:rsid w:val="00C77A4C"/>
    <w:rsid w:val="00C82DE7"/>
    <w:rsid w:val="00C90F87"/>
    <w:rsid w:val="00CA7ED5"/>
    <w:rsid w:val="00CB1671"/>
    <w:rsid w:val="00CB2B01"/>
    <w:rsid w:val="00CB582D"/>
    <w:rsid w:val="00CB63FC"/>
    <w:rsid w:val="00CB78F3"/>
    <w:rsid w:val="00CC1E96"/>
    <w:rsid w:val="00CC7527"/>
    <w:rsid w:val="00CD60E2"/>
    <w:rsid w:val="00CF45D0"/>
    <w:rsid w:val="00CF4883"/>
    <w:rsid w:val="00CF6FCC"/>
    <w:rsid w:val="00D06972"/>
    <w:rsid w:val="00D21461"/>
    <w:rsid w:val="00D37A63"/>
    <w:rsid w:val="00D400C9"/>
    <w:rsid w:val="00D44310"/>
    <w:rsid w:val="00D44B33"/>
    <w:rsid w:val="00D556A1"/>
    <w:rsid w:val="00D563C2"/>
    <w:rsid w:val="00D57164"/>
    <w:rsid w:val="00D57281"/>
    <w:rsid w:val="00D65967"/>
    <w:rsid w:val="00D71920"/>
    <w:rsid w:val="00D732AF"/>
    <w:rsid w:val="00D777F1"/>
    <w:rsid w:val="00D8185B"/>
    <w:rsid w:val="00D86EF6"/>
    <w:rsid w:val="00D969A3"/>
    <w:rsid w:val="00DB6895"/>
    <w:rsid w:val="00DC6A82"/>
    <w:rsid w:val="00DC7AB8"/>
    <w:rsid w:val="00DD180D"/>
    <w:rsid w:val="00DD525D"/>
    <w:rsid w:val="00DD5508"/>
    <w:rsid w:val="00DE0E0D"/>
    <w:rsid w:val="00DE5E63"/>
    <w:rsid w:val="00DE675A"/>
    <w:rsid w:val="00E375E1"/>
    <w:rsid w:val="00E40A3B"/>
    <w:rsid w:val="00E431DF"/>
    <w:rsid w:val="00E54657"/>
    <w:rsid w:val="00E6697F"/>
    <w:rsid w:val="00E74681"/>
    <w:rsid w:val="00E77CF4"/>
    <w:rsid w:val="00E8042B"/>
    <w:rsid w:val="00E820A0"/>
    <w:rsid w:val="00E9496E"/>
    <w:rsid w:val="00E95E2C"/>
    <w:rsid w:val="00E96765"/>
    <w:rsid w:val="00E97D09"/>
    <w:rsid w:val="00EA009B"/>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15AC3"/>
    <w:rsid w:val="00F21207"/>
    <w:rsid w:val="00F37240"/>
    <w:rsid w:val="00F5110A"/>
    <w:rsid w:val="00F52FF2"/>
    <w:rsid w:val="00F53FD4"/>
    <w:rsid w:val="00F56BEA"/>
    <w:rsid w:val="00F72D89"/>
    <w:rsid w:val="00F74F31"/>
    <w:rsid w:val="00F95FE2"/>
    <w:rsid w:val="00FA0D4F"/>
    <w:rsid w:val="00FA3C12"/>
    <w:rsid w:val="00FB02D1"/>
    <w:rsid w:val="00FB3A1E"/>
    <w:rsid w:val="00FB6647"/>
    <w:rsid w:val="00FD3F1A"/>
    <w:rsid w:val="00FD442A"/>
    <w:rsid w:val="00FD59D5"/>
    <w:rsid w:val="00FD6406"/>
    <w:rsid w:val="00FE5FE9"/>
    <w:rsid w:val="00FE7C3E"/>
    <w:rsid w:val="00FF0F02"/>
    <w:rsid w:val="00FF5ACA"/>
    <w:rsid w:val="00FF6FEC"/>
    <w:rsid w:val="01583FA6"/>
    <w:rsid w:val="023E346F"/>
    <w:rsid w:val="035C7952"/>
    <w:rsid w:val="058235F5"/>
    <w:rsid w:val="06627D3D"/>
    <w:rsid w:val="073730F6"/>
    <w:rsid w:val="07DC105A"/>
    <w:rsid w:val="085258DD"/>
    <w:rsid w:val="0A7669ED"/>
    <w:rsid w:val="0B265D55"/>
    <w:rsid w:val="0B350D3C"/>
    <w:rsid w:val="0BB56E77"/>
    <w:rsid w:val="0BB73467"/>
    <w:rsid w:val="0F672DA8"/>
    <w:rsid w:val="103F496A"/>
    <w:rsid w:val="12C428F3"/>
    <w:rsid w:val="132238B8"/>
    <w:rsid w:val="14002D3F"/>
    <w:rsid w:val="14C76F80"/>
    <w:rsid w:val="15333580"/>
    <w:rsid w:val="15A13EC5"/>
    <w:rsid w:val="15A16358"/>
    <w:rsid w:val="17072153"/>
    <w:rsid w:val="179B2FB7"/>
    <w:rsid w:val="1814088F"/>
    <w:rsid w:val="18951A4B"/>
    <w:rsid w:val="18D303A9"/>
    <w:rsid w:val="195022A1"/>
    <w:rsid w:val="1ABC1092"/>
    <w:rsid w:val="1C7D5357"/>
    <w:rsid w:val="1D0B0E49"/>
    <w:rsid w:val="1F636061"/>
    <w:rsid w:val="201F1A70"/>
    <w:rsid w:val="219F0AAA"/>
    <w:rsid w:val="22B308E0"/>
    <w:rsid w:val="22F8223D"/>
    <w:rsid w:val="245B3C6C"/>
    <w:rsid w:val="24EA2059"/>
    <w:rsid w:val="256A05ED"/>
    <w:rsid w:val="25B82704"/>
    <w:rsid w:val="27F951A3"/>
    <w:rsid w:val="28650F30"/>
    <w:rsid w:val="29963E43"/>
    <w:rsid w:val="2A421A2A"/>
    <w:rsid w:val="2A766529"/>
    <w:rsid w:val="2DEF2BDC"/>
    <w:rsid w:val="2FA61D42"/>
    <w:rsid w:val="31B71C9E"/>
    <w:rsid w:val="32235DA5"/>
    <w:rsid w:val="323C72FE"/>
    <w:rsid w:val="327B21AE"/>
    <w:rsid w:val="348F6779"/>
    <w:rsid w:val="3598464A"/>
    <w:rsid w:val="35B629AE"/>
    <w:rsid w:val="35D16D87"/>
    <w:rsid w:val="36AB772B"/>
    <w:rsid w:val="37C11C43"/>
    <w:rsid w:val="381E7142"/>
    <w:rsid w:val="387901C8"/>
    <w:rsid w:val="395F0B7B"/>
    <w:rsid w:val="3A317D8E"/>
    <w:rsid w:val="3A6619DD"/>
    <w:rsid w:val="3AEE4C1B"/>
    <w:rsid w:val="3D002CB8"/>
    <w:rsid w:val="3D171B93"/>
    <w:rsid w:val="3DA168FD"/>
    <w:rsid w:val="40724A02"/>
    <w:rsid w:val="433D7719"/>
    <w:rsid w:val="44672707"/>
    <w:rsid w:val="44CA4BFA"/>
    <w:rsid w:val="46761A29"/>
    <w:rsid w:val="484C2EDE"/>
    <w:rsid w:val="48C0061A"/>
    <w:rsid w:val="4981092F"/>
    <w:rsid w:val="49C102E1"/>
    <w:rsid w:val="4BBD4701"/>
    <w:rsid w:val="50A63574"/>
    <w:rsid w:val="50FD11A1"/>
    <w:rsid w:val="544C7B49"/>
    <w:rsid w:val="549445ED"/>
    <w:rsid w:val="553B384A"/>
    <w:rsid w:val="59093785"/>
    <w:rsid w:val="596F0C2C"/>
    <w:rsid w:val="59D44365"/>
    <w:rsid w:val="5BFFC607"/>
    <w:rsid w:val="5D2D3561"/>
    <w:rsid w:val="5D4405B5"/>
    <w:rsid w:val="5DC015CE"/>
    <w:rsid w:val="5DCD37B6"/>
    <w:rsid w:val="5EA7685B"/>
    <w:rsid w:val="5EC57B6F"/>
    <w:rsid w:val="5F2A46E1"/>
    <w:rsid w:val="5F6B35E8"/>
    <w:rsid w:val="606800CD"/>
    <w:rsid w:val="62623226"/>
    <w:rsid w:val="67335397"/>
    <w:rsid w:val="67A123E4"/>
    <w:rsid w:val="68D5638D"/>
    <w:rsid w:val="68E04B7D"/>
    <w:rsid w:val="68E0603A"/>
    <w:rsid w:val="69DE136E"/>
    <w:rsid w:val="6AD36AFF"/>
    <w:rsid w:val="6CEE0F2A"/>
    <w:rsid w:val="6D436528"/>
    <w:rsid w:val="6E76033D"/>
    <w:rsid w:val="6F2E04AE"/>
    <w:rsid w:val="73CA3859"/>
    <w:rsid w:val="780433C3"/>
    <w:rsid w:val="783F20A6"/>
    <w:rsid w:val="786E326B"/>
    <w:rsid w:val="788219D6"/>
    <w:rsid w:val="79FB7CCE"/>
    <w:rsid w:val="7AEB769F"/>
    <w:rsid w:val="7C994994"/>
    <w:rsid w:val="7D132AA5"/>
    <w:rsid w:val="7D807FDA"/>
    <w:rsid w:val="7F1D6663"/>
    <w:rsid w:val="7F8E16D9"/>
    <w:rsid w:val="7F9B5D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43"/>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44"/>
    <w:unhideWhenUsed/>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45"/>
    <w:unhideWhenUsed/>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46"/>
    <w:unhideWhenUsed/>
    <w:qFormat/>
    <w:uiPriority w:val="0"/>
    <w:pPr>
      <w:keepNext/>
      <w:keepLines/>
      <w:spacing w:before="280" w:after="290" w:line="376" w:lineRule="auto"/>
      <w:outlineLvl w:val="4"/>
    </w:pPr>
    <w:rPr>
      <w:b/>
      <w:bCs/>
      <w:sz w:val="28"/>
      <w:szCs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7">
    <w:name w:val="Normal Indent"/>
    <w:basedOn w:val="1"/>
    <w:uiPriority w:val="0"/>
    <w:pPr>
      <w:ind w:firstLine="420"/>
    </w:pPr>
    <w:rPr>
      <w:szCs w:val="20"/>
    </w:rPr>
  </w:style>
  <w:style w:type="paragraph" w:styleId="8">
    <w:name w:val="toc 7"/>
    <w:basedOn w:val="1"/>
    <w:next w:val="1"/>
    <w:uiPriority w:val="0"/>
    <w:pPr>
      <w:jc w:val="left"/>
    </w:pPr>
    <w:rPr>
      <w:rFonts w:ascii="Calibri" w:hAnsi="Calibri"/>
      <w:sz w:val="22"/>
      <w:szCs w:val="22"/>
    </w:rPr>
  </w:style>
  <w:style w:type="paragraph" w:styleId="9">
    <w:name w:val="caption"/>
    <w:basedOn w:val="1"/>
    <w:next w:val="1"/>
    <w:unhideWhenUsed/>
    <w:qFormat/>
    <w:uiPriority w:val="0"/>
    <w:pPr>
      <w:spacing w:before="152" w:after="160"/>
    </w:pPr>
    <w:rPr>
      <w:rFonts w:ascii="Arial" w:hAnsi="Arial" w:eastAsia="黑体" w:cs="Arial"/>
      <w:sz w:val="20"/>
      <w:szCs w:val="20"/>
    </w:rPr>
  </w:style>
  <w:style w:type="paragraph" w:styleId="10">
    <w:name w:val="Document Map"/>
    <w:basedOn w:val="1"/>
    <w:link w:val="47"/>
    <w:qFormat/>
    <w:uiPriority w:val="0"/>
    <w:rPr>
      <w:rFonts w:ascii="宋体"/>
      <w:sz w:val="18"/>
      <w:szCs w:val="18"/>
    </w:rPr>
  </w:style>
  <w:style w:type="paragraph" w:styleId="11">
    <w:name w:val="annotation text"/>
    <w:basedOn w:val="1"/>
    <w:link w:val="48"/>
    <w:qFormat/>
    <w:uiPriority w:val="0"/>
    <w:pPr>
      <w:jc w:val="left"/>
    </w:pPr>
  </w:style>
  <w:style w:type="paragraph" w:styleId="12">
    <w:name w:val="Body Text 3"/>
    <w:basedOn w:val="1"/>
    <w:link w:val="49"/>
    <w:qFormat/>
    <w:uiPriority w:val="0"/>
    <w:pPr>
      <w:spacing w:after="120"/>
    </w:pPr>
    <w:rPr>
      <w:sz w:val="16"/>
      <w:szCs w:val="16"/>
    </w:rPr>
  </w:style>
  <w:style w:type="paragraph" w:styleId="13">
    <w:name w:val="Body Text"/>
    <w:basedOn w:val="1"/>
    <w:link w:val="50"/>
    <w:qFormat/>
    <w:uiPriority w:val="99"/>
    <w:pPr>
      <w:spacing w:after="120"/>
    </w:pPr>
  </w:style>
  <w:style w:type="paragraph" w:styleId="14">
    <w:name w:val="Body Text Indent"/>
    <w:basedOn w:val="1"/>
    <w:link w:val="51"/>
    <w:qFormat/>
    <w:uiPriority w:val="0"/>
    <w:pPr>
      <w:spacing w:line="200" w:lineRule="exact"/>
      <w:ind w:firstLine="301"/>
    </w:pPr>
    <w:rPr>
      <w:rFonts w:ascii="宋体" w:hAnsi="Courier New"/>
      <w:spacing w:val="-4"/>
      <w:sz w:val="18"/>
      <w:szCs w:val="20"/>
    </w:rPr>
  </w:style>
  <w:style w:type="paragraph" w:styleId="15">
    <w:name w:val="Block Text"/>
    <w:basedOn w:val="1"/>
    <w:unhideWhenUsed/>
    <w:qFormat/>
    <w:uiPriority w:val="0"/>
    <w:pPr>
      <w:numPr>
        <w:ilvl w:val="0"/>
        <w:numId w:val="1"/>
      </w:numPr>
      <w:spacing w:after="120"/>
      <w:ind w:right="1440"/>
    </w:pPr>
    <w:rPr>
      <w:rFonts w:hint="eastAsia" w:ascii="Times New Roman" w:hAnsi="Times New Roman" w:eastAsia="宋体" w:cs="Times New Roman"/>
      <w:sz w:val="24"/>
    </w:rPr>
  </w:style>
  <w:style w:type="paragraph" w:styleId="16">
    <w:name w:val="toc 5"/>
    <w:basedOn w:val="1"/>
    <w:next w:val="1"/>
    <w:qFormat/>
    <w:uiPriority w:val="0"/>
    <w:pPr>
      <w:jc w:val="left"/>
    </w:pPr>
    <w:rPr>
      <w:rFonts w:ascii="Calibri" w:hAnsi="Calibri"/>
      <w:sz w:val="22"/>
      <w:szCs w:val="22"/>
    </w:rPr>
  </w:style>
  <w:style w:type="paragraph" w:styleId="17">
    <w:name w:val="toc 3"/>
    <w:basedOn w:val="1"/>
    <w:next w:val="1"/>
    <w:qFormat/>
    <w:uiPriority w:val="0"/>
    <w:pPr>
      <w:jc w:val="left"/>
    </w:pPr>
    <w:rPr>
      <w:rFonts w:ascii="Calibri" w:hAnsi="Calibri"/>
      <w:smallCaps/>
      <w:sz w:val="22"/>
      <w:szCs w:val="22"/>
    </w:rPr>
  </w:style>
  <w:style w:type="paragraph" w:styleId="18">
    <w:name w:val="Plain Text"/>
    <w:basedOn w:val="1"/>
    <w:link w:val="52"/>
    <w:qFormat/>
    <w:uiPriority w:val="0"/>
    <w:rPr>
      <w:rFonts w:ascii="宋体" w:hAnsi="Courier New"/>
      <w:szCs w:val="20"/>
    </w:rPr>
  </w:style>
  <w:style w:type="paragraph" w:styleId="19">
    <w:name w:val="toc 8"/>
    <w:basedOn w:val="1"/>
    <w:next w:val="1"/>
    <w:uiPriority w:val="0"/>
    <w:pPr>
      <w:jc w:val="left"/>
    </w:pPr>
    <w:rPr>
      <w:rFonts w:ascii="Calibri" w:hAnsi="Calibri"/>
      <w:sz w:val="22"/>
      <w:szCs w:val="22"/>
    </w:rPr>
  </w:style>
  <w:style w:type="paragraph" w:styleId="20">
    <w:name w:val="Date"/>
    <w:basedOn w:val="1"/>
    <w:next w:val="1"/>
    <w:link w:val="53"/>
    <w:qFormat/>
    <w:uiPriority w:val="0"/>
    <w:pPr>
      <w:ind w:left="100" w:leftChars="2500"/>
    </w:pPr>
  </w:style>
  <w:style w:type="paragraph" w:styleId="21">
    <w:name w:val="Body Text Indent 2"/>
    <w:basedOn w:val="1"/>
    <w:link w:val="54"/>
    <w:qFormat/>
    <w:uiPriority w:val="0"/>
    <w:pPr>
      <w:spacing w:after="120" w:afterLines="0" w:line="480" w:lineRule="auto"/>
      <w:ind w:left="420" w:leftChars="200"/>
    </w:pPr>
  </w:style>
  <w:style w:type="paragraph" w:styleId="22">
    <w:name w:val="Balloon Text"/>
    <w:basedOn w:val="1"/>
    <w:link w:val="55"/>
    <w:uiPriority w:val="0"/>
    <w:rPr>
      <w:sz w:val="18"/>
      <w:szCs w:val="18"/>
    </w:rPr>
  </w:style>
  <w:style w:type="paragraph" w:styleId="23">
    <w:name w:val="footer"/>
    <w:basedOn w:val="1"/>
    <w:next w:val="1"/>
    <w:link w:val="56"/>
    <w:qFormat/>
    <w:uiPriority w:val="0"/>
    <w:pPr>
      <w:tabs>
        <w:tab w:val="center" w:pos="4153"/>
        <w:tab w:val="right" w:pos="8306"/>
      </w:tabs>
      <w:snapToGrid w:val="0"/>
      <w:jc w:val="left"/>
    </w:pPr>
    <w:rPr>
      <w:sz w:val="18"/>
      <w:szCs w:val="18"/>
    </w:rPr>
  </w:style>
  <w:style w:type="paragraph" w:styleId="24">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360" w:after="360"/>
      <w:jc w:val="left"/>
    </w:pPr>
    <w:rPr>
      <w:rFonts w:ascii="Calibri" w:hAnsi="Calibri"/>
      <w:b/>
      <w:bCs/>
      <w:caps/>
      <w:sz w:val="22"/>
      <w:szCs w:val="22"/>
      <w:u w:val="single"/>
    </w:rPr>
  </w:style>
  <w:style w:type="paragraph" w:styleId="26">
    <w:name w:val="toc 4"/>
    <w:basedOn w:val="1"/>
    <w:next w:val="1"/>
    <w:uiPriority w:val="0"/>
    <w:pPr>
      <w:jc w:val="left"/>
    </w:pPr>
    <w:rPr>
      <w:rFonts w:ascii="Calibri" w:hAnsi="Calibri"/>
      <w:sz w:val="22"/>
      <w:szCs w:val="22"/>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jc w:val="left"/>
    </w:pPr>
    <w:rPr>
      <w:rFonts w:ascii="Calibri" w:hAnsi="Calibri"/>
      <w:sz w:val="22"/>
      <w:szCs w:val="22"/>
    </w:rPr>
  </w:style>
  <w:style w:type="paragraph" w:styleId="29">
    <w:name w:val="Body Text Indent 3"/>
    <w:basedOn w:val="1"/>
    <w:qFormat/>
    <w:uiPriority w:val="0"/>
    <w:pPr>
      <w:spacing w:after="156" w:afterLines="50" w:afterAutospacing="0" w:line="300" w:lineRule="auto"/>
      <w:ind w:firstLine="600" w:firstLineChars="200"/>
    </w:pPr>
    <w:rPr>
      <w:rFonts w:ascii="宋体" w:hAnsi="宋体" w:eastAsia="宋体" w:cs="Times New Roman"/>
      <w:sz w:val="30"/>
      <w:szCs w:val="20"/>
    </w:rPr>
  </w:style>
  <w:style w:type="paragraph" w:styleId="30">
    <w:name w:val="toc 2"/>
    <w:basedOn w:val="1"/>
    <w:next w:val="1"/>
    <w:qFormat/>
    <w:uiPriority w:val="0"/>
    <w:pPr>
      <w:jc w:val="left"/>
    </w:pPr>
    <w:rPr>
      <w:rFonts w:ascii="Calibri" w:hAnsi="Calibri"/>
      <w:b/>
      <w:bCs/>
      <w:smallCaps/>
      <w:sz w:val="22"/>
      <w:szCs w:val="22"/>
    </w:rPr>
  </w:style>
  <w:style w:type="paragraph" w:styleId="31">
    <w:name w:val="toc 9"/>
    <w:basedOn w:val="1"/>
    <w:next w:val="1"/>
    <w:qFormat/>
    <w:uiPriority w:val="0"/>
    <w:pPr>
      <w:jc w:val="left"/>
    </w:pPr>
    <w:rPr>
      <w:rFonts w:ascii="Calibri" w:hAnsi="Calibri"/>
      <w:sz w:val="22"/>
      <w:szCs w:val="22"/>
    </w:rPr>
  </w:style>
  <w:style w:type="paragraph" w:styleId="3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3">
    <w:name w:val="annotation subject"/>
    <w:basedOn w:val="11"/>
    <w:next w:val="11"/>
    <w:link w:val="58"/>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rPr>
  </w:style>
  <w:style w:type="character" w:styleId="38">
    <w:name w:val="page number"/>
    <w:qFormat/>
    <w:uiPriority w:val="0"/>
  </w:style>
  <w:style w:type="character" w:styleId="39">
    <w:name w:val="FollowedHyperlink"/>
    <w:qFormat/>
    <w:uiPriority w:val="0"/>
    <w:rPr>
      <w:color w:val="800080"/>
      <w:u w:val="single"/>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标题 1 字符2"/>
    <w:link w:val="2"/>
    <w:qFormat/>
    <w:uiPriority w:val="0"/>
    <w:rPr>
      <w:b/>
      <w:bCs/>
      <w:kern w:val="44"/>
      <w:sz w:val="44"/>
      <w:szCs w:val="44"/>
    </w:rPr>
  </w:style>
  <w:style w:type="character" w:customStyle="1" w:styleId="43">
    <w:name w:val="标题 2 字符2"/>
    <w:link w:val="3"/>
    <w:qFormat/>
    <w:uiPriority w:val="0"/>
    <w:rPr>
      <w:rFonts w:ascii="Arial" w:hAnsi="Arial" w:eastAsia="黑体"/>
      <w:b/>
      <w:bCs/>
      <w:kern w:val="2"/>
      <w:sz w:val="32"/>
      <w:szCs w:val="32"/>
    </w:rPr>
  </w:style>
  <w:style w:type="character" w:customStyle="1" w:styleId="44">
    <w:name w:val="标题 3 字符2"/>
    <w:link w:val="4"/>
    <w:qFormat/>
    <w:uiPriority w:val="0"/>
    <w:rPr>
      <w:b/>
      <w:bCs/>
      <w:kern w:val="2"/>
      <w:sz w:val="32"/>
      <w:szCs w:val="32"/>
    </w:rPr>
  </w:style>
  <w:style w:type="character" w:customStyle="1" w:styleId="45">
    <w:name w:val="标题 4 字符2"/>
    <w:link w:val="5"/>
    <w:qFormat/>
    <w:uiPriority w:val="0"/>
    <w:rPr>
      <w:rFonts w:ascii="Arial" w:eastAsia="黑体"/>
      <w:sz w:val="28"/>
    </w:rPr>
  </w:style>
  <w:style w:type="character" w:customStyle="1" w:styleId="46">
    <w:name w:val="标题 5 字符2"/>
    <w:link w:val="6"/>
    <w:qFormat/>
    <w:uiPriority w:val="9"/>
    <w:rPr>
      <w:b/>
      <w:bCs/>
      <w:kern w:val="2"/>
      <w:sz w:val="28"/>
      <w:szCs w:val="28"/>
    </w:rPr>
  </w:style>
  <w:style w:type="character" w:customStyle="1" w:styleId="47">
    <w:name w:val="文档结构图 字符1"/>
    <w:link w:val="10"/>
    <w:qFormat/>
    <w:uiPriority w:val="0"/>
    <w:rPr>
      <w:rFonts w:ascii="宋体"/>
      <w:kern w:val="2"/>
      <w:sz w:val="18"/>
      <w:szCs w:val="18"/>
    </w:rPr>
  </w:style>
  <w:style w:type="character" w:customStyle="1" w:styleId="48">
    <w:name w:val="批注文字 字符2"/>
    <w:link w:val="11"/>
    <w:qFormat/>
    <w:uiPriority w:val="0"/>
    <w:rPr>
      <w:kern w:val="2"/>
      <w:sz w:val="21"/>
      <w:szCs w:val="24"/>
    </w:rPr>
  </w:style>
  <w:style w:type="character" w:customStyle="1" w:styleId="49">
    <w:name w:val="正文文本 3 字符1"/>
    <w:link w:val="12"/>
    <w:qFormat/>
    <w:uiPriority w:val="99"/>
    <w:rPr>
      <w:kern w:val="2"/>
      <w:sz w:val="16"/>
      <w:szCs w:val="16"/>
    </w:rPr>
  </w:style>
  <w:style w:type="character" w:customStyle="1" w:styleId="50">
    <w:name w:val="正文文本 字符1"/>
    <w:link w:val="13"/>
    <w:qFormat/>
    <w:uiPriority w:val="99"/>
    <w:rPr>
      <w:kern w:val="2"/>
      <w:sz w:val="21"/>
      <w:szCs w:val="24"/>
    </w:rPr>
  </w:style>
  <w:style w:type="character" w:customStyle="1" w:styleId="51">
    <w:name w:val="正文文本缩进 字符1"/>
    <w:link w:val="14"/>
    <w:qFormat/>
    <w:uiPriority w:val="0"/>
    <w:rPr>
      <w:rFonts w:ascii="宋体" w:hAnsi="Courier New" w:eastAsia="宋体"/>
      <w:spacing w:val="-4"/>
      <w:kern w:val="2"/>
      <w:sz w:val="18"/>
      <w:lang w:val="en-US" w:eastAsia="zh-CN" w:bidi="ar-SA"/>
    </w:rPr>
  </w:style>
  <w:style w:type="character" w:customStyle="1" w:styleId="52">
    <w:name w:val="纯文本 字符3"/>
    <w:link w:val="18"/>
    <w:qFormat/>
    <w:uiPriority w:val="0"/>
    <w:rPr>
      <w:rFonts w:ascii="宋体" w:hAnsi="Courier New" w:eastAsia="宋体"/>
      <w:kern w:val="2"/>
      <w:sz w:val="21"/>
      <w:lang w:val="en-US" w:eastAsia="zh-CN" w:bidi="ar-SA"/>
    </w:rPr>
  </w:style>
  <w:style w:type="character" w:customStyle="1" w:styleId="53">
    <w:name w:val="日期 字符1"/>
    <w:link w:val="20"/>
    <w:qFormat/>
    <w:uiPriority w:val="0"/>
    <w:rPr>
      <w:kern w:val="2"/>
      <w:sz w:val="21"/>
      <w:szCs w:val="24"/>
    </w:rPr>
  </w:style>
  <w:style w:type="character" w:customStyle="1" w:styleId="54">
    <w:name w:val="正文文本缩进 2 字符1"/>
    <w:link w:val="21"/>
    <w:qFormat/>
    <w:uiPriority w:val="0"/>
    <w:rPr>
      <w:kern w:val="2"/>
      <w:sz w:val="21"/>
      <w:szCs w:val="24"/>
    </w:rPr>
  </w:style>
  <w:style w:type="character" w:customStyle="1" w:styleId="55">
    <w:name w:val="批注框文本 字符1"/>
    <w:link w:val="22"/>
    <w:uiPriority w:val="0"/>
    <w:rPr>
      <w:kern w:val="2"/>
      <w:sz w:val="18"/>
      <w:szCs w:val="18"/>
    </w:rPr>
  </w:style>
  <w:style w:type="character" w:customStyle="1" w:styleId="56">
    <w:name w:val="页脚 字符2"/>
    <w:link w:val="23"/>
    <w:qFormat/>
    <w:uiPriority w:val="99"/>
    <w:rPr>
      <w:kern w:val="2"/>
      <w:sz w:val="18"/>
      <w:szCs w:val="18"/>
    </w:rPr>
  </w:style>
  <w:style w:type="character" w:customStyle="1" w:styleId="57">
    <w:name w:val="页眉 字符2"/>
    <w:link w:val="24"/>
    <w:qFormat/>
    <w:uiPriority w:val="99"/>
    <w:rPr>
      <w:kern w:val="2"/>
      <w:sz w:val="18"/>
      <w:szCs w:val="18"/>
    </w:rPr>
  </w:style>
  <w:style w:type="character" w:customStyle="1" w:styleId="58">
    <w:name w:val="批注主题 字符1"/>
    <w:link w:val="33"/>
    <w:qFormat/>
    <w:uiPriority w:val="99"/>
    <w:rPr>
      <w:b/>
      <w:bCs/>
      <w:kern w:val="2"/>
      <w:sz w:val="21"/>
      <w:szCs w:val="24"/>
    </w:rPr>
  </w:style>
  <w:style w:type="character" w:customStyle="1" w:styleId="59">
    <w:name w:val="正文文本_"/>
    <w:link w:val="60"/>
    <w:qFormat/>
    <w:uiPriority w:val="0"/>
    <w:rPr>
      <w:rFonts w:ascii="MingLiU" w:hAnsi="MingLiU" w:eastAsia="MingLiU" w:cs="MingLiU"/>
      <w:spacing w:val="9"/>
      <w:sz w:val="19"/>
      <w:szCs w:val="19"/>
      <w:shd w:val="clear" w:color="auto" w:fill="FFFFFF"/>
    </w:rPr>
  </w:style>
  <w:style w:type="paragraph" w:customStyle="1" w:styleId="60">
    <w:name w:val="正文文本1"/>
    <w:basedOn w:val="1"/>
    <w:link w:val="59"/>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61">
    <w:name w:val="纯文本 Char1"/>
    <w:link w:val="62"/>
    <w:qFormat/>
    <w:uiPriority w:val="0"/>
    <w:rPr>
      <w:rFonts w:ascii="宋体" w:hAnsi="Courier New" w:eastAsia="宋体"/>
      <w:kern w:val="2"/>
      <w:sz w:val="21"/>
      <w:lang w:val="en-US" w:eastAsia="zh-CN" w:bidi="ar-SA"/>
    </w:rPr>
  </w:style>
  <w:style w:type="paragraph" w:customStyle="1" w:styleId="62">
    <w:name w:val="纯文本1"/>
    <w:basedOn w:val="1"/>
    <w:link w:val="61"/>
    <w:qFormat/>
    <w:uiPriority w:val="0"/>
    <w:rPr>
      <w:rFonts w:ascii="宋体" w:hAnsi="Courier New"/>
      <w:szCs w:val="20"/>
    </w:rPr>
  </w:style>
  <w:style w:type="character" w:customStyle="1" w:styleId="63">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64">
    <w:name w:val="Char Char1"/>
    <w:qFormat/>
    <w:uiPriority w:val="0"/>
    <w:rPr>
      <w:rFonts w:ascii="宋体" w:hAnsi="Courier New" w:eastAsia="宋体"/>
      <w:kern w:val="2"/>
      <w:sz w:val="21"/>
      <w:lang w:val="en-US" w:eastAsia="zh-CN" w:bidi="ar-SA"/>
    </w:rPr>
  </w:style>
  <w:style w:type="character" w:customStyle="1" w:styleId="6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6">
    <w:name w:val="页脚 字符"/>
    <w:qFormat/>
    <w:uiPriority w:val="99"/>
    <w:rPr>
      <w:sz w:val="18"/>
      <w:szCs w:val="18"/>
    </w:rPr>
  </w:style>
  <w:style w:type="character" w:customStyle="1" w:styleId="67">
    <w:name w:val="页眉 字符"/>
    <w:qFormat/>
    <w:uiPriority w:val="99"/>
    <w:rPr>
      <w:rFonts w:ascii="Times New Roman" w:hAnsi="Times New Roman"/>
      <w:kern w:val="2"/>
      <w:sz w:val="18"/>
      <w:szCs w:val="18"/>
    </w:rPr>
  </w:style>
  <w:style w:type="character" w:customStyle="1" w:styleId="68">
    <w:name w:val="批注文字 字符1"/>
    <w:qFormat/>
    <w:uiPriority w:val="0"/>
    <w:rPr>
      <w:rFonts w:ascii="Times New Roman" w:hAnsi="Times New Roman"/>
      <w:kern w:val="2"/>
      <w:sz w:val="21"/>
      <w:szCs w:val="24"/>
    </w:rPr>
  </w:style>
  <w:style w:type="character" w:customStyle="1" w:styleId="69">
    <w:name w:val="纯文本 字符2"/>
    <w:qFormat/>
    <w:uiPriority w:val="0"/>
    <w:rPr>
      <w:rFonts w:ascii="宋体" w:hAnsi="Courier New" w:eastAsia="宋体" w:cs="Courier New"/>
      <w:szCs w:val="21"/>
    </w:rPr>
  </w:style>
  <w:style w:type="paragraph" w:customStyle="1" w:styleId="70">
    <w:name w:val=" Char"/>
    <w:basedOn w:val="1"/>
    <w:qFormat/>
    <w:uiPriority w:val="0"/>
    <w:rPr>
      <w:szCs w:val="21"/>
    </w:rPr>
  </w:style>
  <w:style w:type="paragraph" w:customStyle="1" w:styleId="71">
    <w:name w:val=" Char Char Char Char Char Char Char"/>
    <w:basedOn w:val="1"/>
    <w:qFormat/>
    <w:uiPriority w:val="0"/>
  </w:style>
  <w:style w:type="paragraph" w:customStyle="1" w:styleId="72">
    <w:name w:val="_Style 71"/>
    <w:qFormat/>
    <w:uiPriority w:val="0"/>
    <w:rPr>
      <w:rFonts w:ascii="Times New Roman" w:hAnsi="Times New Roman" w:eastAsia="宋体" w:cs="Times New Roman"/>
      <w:kern w:val="2"/>
      <w:sz w:val="21"/>
      <w:szCs w:val="24"/>
      <w:lang w:val="en-US" w:eastAsia="zh-CN" w:bidi="ar-SA"/>
    </w:rPr>
  </w:style>
  <w:style w:type="paragraph" w:customStyle="1" w:styleId="73">
    <w:name w:val="Char Char Char Char Char Char Char Char Char Char Char Char"/>
    <w:basedOn w:val="1"/>
    <w:qFormat/>
    <w:uiPriority w:val="0"/>
    <w:pPr>
      <w:widowControl/>
      <w:spacing w:after="160" w:afterLines="0" w:line="240" w:lineRule="exact"/>
      <w:jc w:val="left"/>
    </w:pPr>
  </w:style>
  <w:style w:type="paragraph" w:customStyle="1" w:styleId="74">
    <w:name w:val=" Char Char Char Char Char Char Char Char Char Char Char Char"/>
    <w:basedOn w:val="1"/>
    <w:qFormat/>
    <w:uiPriority w:val="0"/>
    <w:pPr>
      <w:widowControl/>
      <w:spacing w:after="160" w:afterLines="0" w:line="240" w:lineRule="exact"/>
      <w:jc w:val="left"/>
    </w:pPr>
  </w:style>
  <w:style w:type="paragraph" w:customStyle="1" w:styleId="75">
    <w:name w:val="样式 标题 1 + 居中 段前: 0 磅 段后: 0 磅 行距: 固定值 30 磅"/>
    <w:basedOn w:val="2"/>
    <w:qFormat/>
    <w:uiPriority w:val="0"/>
    <w:pPr>
      <w:spacing w:before="0" w:beforeLines="0" w:after="0" w:afterLines="0" w:line="600" w:lineRule="exact"/>
      <w:jc w:val="center"/>
    </w:pPr>
    <w:rPr>
      <w:rFonts w:cs="宋体"/>
      <w:szCs w:val="20"/>
    </w:rPr>
  </w:style>
  <w:style w:type="paragraph" w:customStyle="1" w:styleId="76">
    <w:name w:val="Table Paragraph"/>
    <w:basedOn w:val="1"/>
    <w:qFormat/>
    <w:uiPriority w:val="1"/>
    <w:pPr>
      <w:jc w:val="left"/>
    </w:pPr>
    <w:rPr>
      <w:rFonts w:ascii="Calibri" w:hAnsi="Calibri"/>
      <w:kern w:val="0"/>
      <w:sz w:val="22"/>
      <w:szCs w:val="22"/>
      <w:lang w:eastAsia="en-US"/>
    </w:rPr>
  </w:style>
  <w:style w:type="paragraph" w:customStyle="1" w:styleId="77">
    <w:name w:val="p0"/>
    <w:basedOn w:val="1"/>
    <w:qFormat/>
    <w:uiPriority w:val="0"/>
    <w:pPr>
      <w:widowControl/>
    </w:pPr>
    <w:rPr>
      <w:kern w:val="0"/>
      <w:szCs w:val="21"/>
    </w:rPr>
  </w:style>
  <w:style w:type="paragraph" w:customStyle="1" w:styleId="78">
    <w:name w:val="Char Char Char"/>
    <w:basedOn w:val="1"/>
    <w:uiPriority w:val="0"/>
    <w:rPr>
      <w:szCs w:val="20"/>
    </w:rPr>
  </w:style>
  <w:style w:type="paragraph" w:customStyle="1" w:styleId="79">
    <w:name w:val="_Style 78"/>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80">
    <w:name w:val="样式 标题 2 + 非加粗 首行缩进:  2 字符"/>
    <w:basedOn w:val="3"/>
    <w:uiPriority w:val="0"/>
    <w:pPr>
      <w:spacing w:before="0" w:beforeLines="0" w:after="0" w:afterLines="0" w:line="600" w:lineRule="exact"/>
      <w:ind w:firstLine="640" w:firstLineChars="200"/>
      <w:jc w:val="left"/>
    </w:pPr>
    <w:rPr>
      <w:rFonts w:cs="宋体"/>
      <w:b w:val="0"/>
      <w:bCs w:val="0"/>
      <w:szCs w:val="20"/>
    </w:rPr>
  </w:style>
  <w:style w:type="paragraph" w:customStyle="1" w:styleId="81">
    <w:name w:val="Char Char Char1 Char Char Char Char Char Char Char"/>
    <w:basedOn w:val="1"/>
    <w:qFormat/>
    <w:uiPriority w:val="0"/>
  </w:style>
  <w:style w:type="paragraph" w:customStyle="1" w:styleId="82">
    <w:name w:val="默认段落字体 Para Char Char Char Char Char Char Char Char Char1 Char Char Char Char"/>
    <w:basedOn w:val="1"/>
    <w:uiPriority w:val="0"/>
    <w:rPr>
      <w:rFonts w:ascii="Tahoma" w:hAnsi="Tahoma"/>
      <w:sz w:val="24"/>
      <w:szCs w:val="20"/>
    </w:rPr>
  </w:style>
  <w:style w:type="paragraph" w:customStyle="1" w:styleId="83">
    <w:name w:val="Char"/>
    <w:basedOn w:val="1"/>
    <w:uiPriority w:val="0"/>
  </w:style>
  <w:style w:type="paragraph" w:styleId="84">
    <w:name w:val="List Paragraph"/>
    <w:basedOn w:val="1"/>
    <w:qFormat/>
    <w:uiPriority w:val="34"/>
    <w:pPr>
      <w:ind w:firstLine="420" w:firstLineChars="200"/>
    </w:pPr>
  </w:style>
  <w:style w:type="paragraph" w:customStyle="1" w:styleId="85">
    <w:name w:val="Char Char Char Char"/>
    <w:basedOn w:val="1"/>
    <w:uiPriority w:val="0"/>
    <w:pPr>
      <w:widowControl/>
      <w:spacing w:after="160" w:afterLines="0" w:line="240" w:lineRule="exact"/>
      <w:jc w:val="left"/>
    </w:pPr>
  </w:style>
  <w:style w:type="paragraph" w:customStyle="1" w:styleId="86">
    <w:name w:val=" Char Char Char Char"/>
    <w:basedOn w:val="1"/>
    <w:uiPriority w:val="0"/>
    <w:pPr>
      <w:widowControl/>
      <w:spacing w:after="160" w:afterLines="0" w:line="240" w:lineRule="exact"/>
      <w:jc w:val="left"/>
    </w:pPr>
  </w:style>
  <w:style w:type="paragraph" w:customStyle="1" w:styleId="87">
    <w:name w:val="正文段"/>
    <w:basedOn w:val="1"/>
    <w:uiPriority w:val="0"/>
    <w:pPr>
      <w:widowControl/>
      <w:snapToGrid w:val="0"/>
      <w:spacing w:after="156" w:afterLines="50"/>
      <w:ind w:firstLine="200" w:firstLineChars="200"/>
    </w:pPr>
    <w:rPr>
      <w:kern w:val="0"/>
      <w:sz w:val="24"/>
      <w:szCs w:val="20"/>
    </w:rPr>
  </w:style>
  <w:style w:type="paragraph" w:customStyle="1" w:styleId="88">
    <w:name w:val="列出段落1"/>
    <w:basedOn w:val="1"/>
    <w:qFormat/>
    <w:uiPriority w:val="34"/>
    <w:pPr>
      <w:spacing w:before="100" w:beforeAutospacing="1" w:after="100" w:afterAutospacing="1" w:line="360" w:lineRule="auto"/>
      <w:ind w:firstLine="420" w:firstLineChars="200"/>
    </w:pPr>
  </w:style>
  <w:style w:type="paragraph" w:customStyle="1" w:styleId="89">
    <w:name w:val="Char Char Char Char Char Char Char"/>
    <w:basedOn w:val="1"/>
    <w:uiPriority w:val="0"/>
  </w:style>
  <w:style w:type="character" w:customStyle="1" w:styleId="90">
    <w:name w:val="正文2 Char Char"/>
    <w:link w:val="91"/>
    <w:qFormat/>
    <w:uiPriority w:val="0"/>
    <w:rPr>
      <w:kern w:val="2"/>
      <w:sz w:val="24"/>
    </w:rPr>
  </w:style>
  <w:style w:type="paragraph" w:customStyle="1" w:styleId="91">
    <w:name w:val="正文2"/>
    <w:basedOn w:val="1"/>
    <w:link w:val="90"/>
    <w:qFormat/>
    <w:uiPriority w:val="0"/>
    <w:pPr>
      <w:adjustRightInd w:val="0"/>
      <w:spacing w:before="156" w:line="360" w:lineRule="auto"/>
      <w:ind w:firstLine="510" w:firstLineChars="200"/>
    </w:pPr>
    <w:rPr>
      <w:sz w:val="24"/>
      <w:szCs w:val="20"/>
    </w:rPr>
  </w:style>
  <w:style w:type="paragraph" w:customStyle="1" w:styleId="92">
    <w:name w:val="表格文字"/>
    <w:basedOn w:val="1"/>
    <w:next w:val="13"/>
    <w:qFormat/>
    <w:uiPriority w:val="0"/>
    <w:pPr>
      <w:adjustRightInd w:val="0"/>
      <w:spacing w:line="420" w:lineRule="atLeast"/>
      <w:jc w:val="left"/>
      <w:textAlignment w:val="baseline"/>
    </w:pPr>
    <w:rPr>
      <w:kern w:val="0"/>
    </w:rPr>
  </w:style>
  <w:style w:type="character" w:customStyle="1" w:styleId="93">
    <w:name w:val="纯文本 Char_0"/>
    <w:link w:val="94"/>
    <w:qFormat/>
    <w:uiPriority w:val="0"/>
    <w:rPr>
      <w:rFonts w:ascii="宋体" w:hAnsi="Courier New"/>
      <w:kern w:val="2"/>
      <w:sz w:val="21"/>
      <w:szCs w:val="21"/>
    </w:rPr>
  </w:style>
  <w:style w:type="paragraph" w:customStyle="1" w:styleId="94">
    <w:name w:val="纯文本_0_0"/>
    <w:basedOn w:val="1"/>
    <w:link w:val="93"/>
    <w:qFormat/>
    <w:uiPriority w:val="0"/>
    <w:rPr>
      <w:rFonts w:ascii="宋体" w:hAnsi="Courier New"/>
      <w:szCs w:val="21"/>
    </w:rPr>
  </w:style>
  <w:style w:type="paragraph" w:customStyle="1" w:styleId="9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96">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97">
    <w:name w:val="批注文字 Char1"/>
    <w:qFormat/>
    <w:uiPriority w:val="0"/>
    <w:rPr>
      <w:rFonts w:ascii="Times New Roman" w:hAnsi="Times New Roman"/>
      <w:kern w:val="2"/>
      <w:sz w:val="21"/>
      <w:szCs w:val="24"/>
    </w:rPr>
  </w:style>
  <w:style w:type="character" w:customStyle="1" w:styleId="98">
    <w:name w:val="标题 1 字符"/>
    <w:qFormat/>
    <w:uiPriority w:val="0"/>
    <w:rPr>
      <w:b/>
      <w:bCs/>
      <w:kern w:val="44"/>
      <w:sz w:val="44"/>
      <w:szCs w:val="44"/>
    </w:rPr>
  </w:style>
  <w:style w:type="character" w:customStyle="1" w:styleId="99">
    <w:name w:val="标题 2 字符"/>
    <w:qFormat/>
    <w:uiPriority w:val="0"/>
    <w:rPr>
      <w:rFonts w:ascii="Arial" w:hAnsi="Arial" w:eastAsia="黑体"/>
      <w:b/>
      <w:bCs/>
      <w:kern w:val="2"/>
      <w:sz w:val="32"/>
      <w:szCs w:val="32"/>
    </w:rPr>
  </w:style>
  <w:style w:type="character" w:customStyle="1" w:styleId="100">
    <w:name w:val="标题 3 字符"/>
    <w:qFormat/>
    <w:uiPriority w:val="0"/>
    <w:rPr>
      <w:b/>
      <w:bCs/>
      <w:kern w:val="2"/>
      <w:sz w:val="32"/>
      <w:szCs w:val="32"/>
    </w:rPr>
  </w:style>
  <w:style w:type="character" w:customStyle="1" w:styleId="101">
    <w:name w:val="标题 4 字符"/>
    <w:qFormat/>
    <w:uiPriority w:val="0"/>
    <w:rPr>
      <w:rFonts w:ascii="Arial" w:eastAsia="黑体"/>
      <w:sz w:val="28"/>
    </w:rPr>
  </w:style>
  <w:style w:type="character" w:customStyle="1" w:styleId="102">
    <w:name w:val="标题 5 字符"/>
    <w:qFormat/>
    <w:uiPriority w:val="9"/>
    <w:rPr>
      <w:b/>
      <w:bCs/>
      <w:kern w:val="2"/>
      <w:sz w:val="28"/>
      <w:szCs w:val="28"/>
    </w:rPr>
  </w:style>
  <w:style w:type="character" w:customStyle="1" w:styleId="103">
    <w:name w:val="文档结构图 字符"/>
    <w:qFormat/>
    <w:uiPriority w:val="0"/>
    <w:rPr>
      <w:rFonts w:ascii="宋体"/>
      <w:kern w:val="2"/>
      <w:sz w:val="18"/>
      <w:szCs w:val="18"/>
    </w:rPr>
  </w:style>
  <w:style w:type="character" w:customStyle="1" w:styleId="104">
    <w:name w:val="批注文字 字符"/>
    <w:qFormat/>
    <w:uiPriority w:val="0"/>
    <w:rPr>
      <w:kern w:val="2"/>
      <w:sz w:val="21"/>
      <w:szCs w:val="24"/>
    </w:rPr>
  </w:style>
  <w:style w:type="character" w:customStyle="1" w:styleId="105">
    <w:name w:val="正文文本 3 字符"/>
    <w:qFormat/>
    <w:uiPriority w:val="99"/>
    <w:rPr>
      <w:kern w:val="2"/>
      <w:sz w:val="16"/>
      <w:szCs w:val="16"/>
    </w:rPr>
  </w:style>
  <w:style w:type="character" w:customStyle="1" w:styleId="106">
    <w:name w:val="正文文本 字符"/>
    <w:qFormat/>
    <w:uiPriority w:val="99"/>
    <w:rPr>
      <w:kern w:val="2"/>
      <w:sz w:val="21"/>
      <w:szCs w:val="24"/>
    </w:rPr>
  </w:style>
  <w:style w:type="character" w:customStyle="1" w:styleId="107">
    <w:name w:val="正文文本缩进 字符"/>
    <w:qFormat/>
    <w:uiPriority w:val="0"/>
    <w:rPr>
      <w:rFonts w:ascii="宋体" w:hAnsi="Courier New"/>
      <w:spacing w:val="-4"/>
      <w:kern w:val="2"/>
      <w:sz w:val="18"/>
    </w:rPr>
  </w:style>
  <w:style w:type="character" w:customStyle="1" w:styleId="108">
    <w:name w:val="纯文本 字符"/>
    <w:qFormat/>
    <w:uiPriority w:val="0"/>
    <w:rPr>
      <w:rFonts w:ascii="宋体" w:hAnsi="Courier New"/>
      <w:kern w:val="2"/>
      <w:sz w:val="21"/>
    </w:rPr>
  </w:style>
  <w:style w:type="character" w:customStyle="1" w:styleId="109">
    <w:name w:val="日期 字符"/>
    <w:qFormat/>
    <w:uiPriority w:val="0"/>
    <w:rPr>
      <w:kern w:val="2"/>
      <w:sz w:val="21"/>
      <w:szCs w:val="24"/>
    </w:rPr>
  </w:style>
  <w:style w:type="character" w:customStyle="1" w:styleId="110">
    <w:name w:val="正文文本缩进 2 字符"/>
    <w:qFormat/>
    <w:uiPriority w:val="0"/>
    <w:rPr>
      <w:kern w:val="2"/>
      <w:sz w:val="21"/>
      <w:szCs w:val="24"/>
    </w:rPr>
  </w:style>
  <w:style w:type="character" w:customStyle="1" w:styleId="111">
    <w:name w:val="批注框文本 字符"/>
    <w:qFormat/>
    <w:uiPriority w:val="0"/>
    <w:rPr>
      <w:kern w:val="2"/>
      <w:sz w:val="18"/>
      <w:szCs w:val="18"/>
    </w:rPr>
  </w:style>
  <w:style w:type="character" w:customStyle="1" w:styleId="112">
    <w:name w:val="页脚 字符1"/>
    <w:qFormat/>
    <w:uiPriority w:val="99"/>
    <w:rPr>
      <w:kern w:val="2"/>
      <w:sz w:val="18"/>
      <w:szCs w:val="18"/>
    </w:rPr>
  </w:style>
  <w:style w:type="character" w:customStyle="1" w:styleId="113">
    <w:name w:val="页眉 字符1"/>
    <w:qFormat/>
    <w:uiPriority w:val="99"/>
    <w:rPr>
      <w:kern w:val="2"/>
      <w:sz w:val="18"/>
      <w:szCs w:val="18"/>
    </w:rPr>
  </w:style>
  <w:style w:type="character" w:customStyle="1" w:styleId="114">
    <w:name w:val="批注主题 字符"/>
    <w:qFormat/>
    <w:uiPriority w:val="99"/>
    <w:rPr>
      <w:b/>
      <w:bCs/>
      <w:kern w:val="2"/>
      <w:sz w:val="21"/>
      <w:szCs w:val="24"/>
    </w:rPr>
  </w:style>
  <w:style w:type="paragraph" w:customStyle="1" w:styleId="115">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17">
    <w:name w:val="纯文本 字符1"/>
    <w:semiHidden/>
    <w:qFormat/>
    <w:locked/>
    <w:uiPriority w:val="0"/>
    <w:rPr>
      <w:rFonts w:ascii="宋体" w:hAnsi="Courier New"/>
      <w:kern w:val="2"/>
      <w:sz w:val="21"/>
    </w:rPr>
  </w:style>
  <w:style w:type="character" w:customStyle="1" w:styleId="118">
    <w:name w:val="标题 4 字符1"/>
    <w:semiHidden/>
    <w:qFormat/>
    <w:locked/>
    <w:uiPriority w:val="0"/>
    <w:rPr>
      <w:rFonts w:ascii="Arial" w:eastAsia="黑体"/>
      <w:sz w:val="28"/>
    </w:rPr>
  </w:style>
  <w:style w:type="character" w:customStyle="1" w:styleId="119">
    <w:name w:val="标题 2 字符1"/>
    <w:semiHidden/>
    <w:qFormat/>
    <w:locked/>
    <w:uiPriority w:val="0"/>
    <w:rPr>
      <w:rFonts w:ascii="Arial" w:hAnsi="Arial" w:eastAsia="黑体"/>
      <w:b/>
      <w:bCs/>
      <w:kern w:val="2"/>
      <w:sz w:val="32"/>
      <w:szCs w:val="32"/>
    </w:rPr>
  </w:style>
  <w:style w:type="character" w:customStyle="1" w:styleId="120">
    <w:name w:val="标题 1 字符1"/>
    <w:qFormat/>
    <w:locked/>
    <w:uiPriority w:val="0"/>
    <w:rPr>
      <w:b/>
      <w:bCs/>
      <w:kern w:val="44"/>
      <w:sz w:val="44"/>
      <w:szCs w:val="44"/>
    </w:rPr>
  </w:style>
  <w:style w:type="character" w:customStyle="1" w:styleId="121">
    <w:name w:val="标题 3 字符1"/>
    <w:semiHidden/>
    <w:qFormat/>
    <w:locked/>
    <w:uiPriority w:val="0"/>
    <w:rPr>
      <w:b/>
      <w:bCs/>
      <w:kern w:val="2"/>
      <w:sz w:val="32"/>
      <w:szCs w:val="32"/>
    </w:rPr>
  </w:style>
  <w:style w:type="character" w:customStyle="1" w:styleId="122">
    <w:name w:val="标题 5 字符1"/>
    <w:semiHidden/>
    <w:qFormat/>
    <w:locked/>
    <w:uiPriority w:val="9"/>
    <w:rPr>
      <w:b/>
      <w:bCs/>
      <w:kern w:val="2"/>
      <w:sz w:val="28"/>
      <w:szCs w:val="28"/>
    </w:rPr>
  </w:style>
  <w:style w:type="paragraph" w:customStyle="1" w:styleId="123">
    <w:name w:val="Table Text"/>
    <w:basedOn w:val="1"/>
    <w:semiHidden/>
    <w:qFormat/>
    <w:uiPriority w:val="0"/>
    <w:rPr>
      <w:rFonts w:ascii="宋体" w:hAnsi="宋体" w:eastAsia="宋体" w:cs="宋体"/>
      <w:sz w:val="21"/>
      <w:szCs w:val="21"/>
      <w:lang w:val="en-US" w:eastAsia="en-US" w:bidi="ar-SA"/>
    </w:rPr>
  </w:style>
  <w:style w:type="table" w:customStyle="1" w:styleId="12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jpe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118</Pages>
  <Words>3161</Words>
  <Characters>4004</Characters>
  <Lines>0</Lines>
  <Paragraphs>0</Paragraphs>
  <TotalTime>188</TotalTime>
  <ScaleCrop>false</ScaleCrop>
  <LinksUpToDate>false</LinksUpToDate>
  <CharactersWithSpaces>4146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2024-02-06T12:28:00Z</dcterms:created>
  <dc:creator>Administrator</dc:creator>
  <cp:lastModifiedBy>123</cp:lastModifiedBy>
  <cp:lastPrinted>2021-08-26T16:01:00Z</cp:lastPrinted>
  <dcterms:modified xsi:type="dcterms:W3CDTF">2025-07-22T08:34:16Z</dcterms:modified>
  <dc:title>南财采管〔2012〕3号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20815E623F144D92BF0794AEB43A8005_13</vt:lpwstr>
  </property>
  <property fmtid="{D5CDD505-2E9C-101B-9397-08002B2CF9AE}" pid="4" name="KSOTemplateDocerSaveRecord">
    <vt:lpwstr>eyJoZGlkIjoiMTYzMDM0YTMyN2ZmM2NjMTRmYWQ0ZGE3Y2M2MzNjMTMiLCJ1c2VySWQiOiI1NzY1MDkyMDgifQ==</vt:lpwstr>
  </property>
</Properties>
</file>