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jc w:val="center"/>
        <w:rPr>
          <w:rFonts w:hAnsi="宋体" w:cs="宋体"/>
          <w:bCs/>
          <w:color w:val="auto"/>
          <w:sz w:val="64"/>
          <w:szCs w:val="64"/>
          <w:highlight w:val="none"/>
        </w:rPr>
      </w:pPr>
      <w:r>
        <w:rPr>
          <w:rFonts w:hint="eastAsia" w:hAnsi="宋体" w:cs="宋体"/>
          <w:bCs/>
          <w:color w:val="auto"/>
          <w:sz w:val="64"/>
          <w:szCs w:val="64"/>
          <w:highlight w:val="none"/>
        </w:rPr>
        <w:t>广西正海招标有限公司</w:t>
      </w:r>
    </w:p>
    <w:p>
      <w:pPr>
        <w:bidi w:val="0"/>
        <w:rPr>
          <w:color w:val="auto"/>
          <w:highlight w:val="none"/>
        </w:rPr>
      </w:pPr>
    </w:p>
    <w:p>
      <w:pPr>
        <w:ind w:firstLine="420"/>
        <w:rPr>
          <w:rFonts w:ascii="宋体" w:hAnsi="宋体" w:eastAsia="宋体" w:cs="宋体"/>
          <w:color w:val="auto"/>
          <w:highlight w:val="none"/>
        </w:rPr>
      </w:pPr>
    </w:p>
    <w:p>
      <w:pPr>
        <w:pStyle w:val="15"/>
        <w:ind w:firstLine="0" w:firstLineChars="0"/>
        <w:jc w:val="center"/>
        <w:rPr>
          <w:rFonts w:hint="eastAsia" w:hAnsi="宋体" w:cs="宋体"/>
          <w:b/>
          <w:color w:val="auto"/>
          <w:sz w:val="72"/>
          <w:szCs w:val="72"/>
          <w:highlight w:val="none"/>
        </w:rPr>
      </w:pPr>
    </w:p>
    <w:p>
      <w:pPr>
        <w:pStyle w:val="15"/>
        <w:ind w:firstLine="0" w:firstLineChars="0"/>
        <w:jc w:val="center"/>
        <w:rPr>
          <w:rFonts w:hAnsi="宋体" w:cs="宋体"/>
          <w:b/>
          <w:color w:val="auto"/>
          <w:sz w:val="72"/>
          <w:szCs w:val="72"/>
          <w:highlight w:val="none"/>
        </w:rPr>
      </w:pPr>
      <w:r>
        <w:rPr>
          <w:rFonts w:hint="eastAsia" w:hAnsi="宋体" w:cs="宋体"/>
          <w:b/>
          <w:color w:val="auto"/>
          <w:sz w:val="72"/>
          <w:szCs w:val="72"/>
          <w:highlight w:val="none"/>
        </w:rPr>
        <w:t>竞争性</w:t>
      </w:r>
      <w:r>
        <w:rPr>
          <w:rFonts w:hint="eastAsia" w:hAnsi="宋体" w:cs="宋体"/>
          <w:b/>
          <w:color w:val="auto"/>
          <w:sz w:val="72"/>
          <w:szCs w:val="72"/>
          <w:highlight w:val="none"/>
          <w:lang w:eastAsia="zh-CN"/>
        </w:rPr>
        <w:t>谈判</w:t>
      </w:r>
      <w:r>
        <w:rPr>
          <w:rFonts w:hint="eastAsia" w:hAnsi="宋体" w:cs="宋体"/>
          <w:b/>
          <w:color w:val="auto"/>
          <w:sz w:val="72"/>
          <w:szCs w:val="72"/>
          <w:highlight w:val="none"/>
        </w:rPr>
        <w:t>文件</w:t>
      </w:r>
    </w:p>
    <w:p>
      <w:pPr>
        <w:pStyle w:val="15"/>
        <w:ind w:firstLine="402"/>
        <w:rPr>
          <w:rFonts w:hAnsi="宋体" w:cs="宋体"/>
          <w:b/>
          <w:color w:val="auto"/>
          <w:highlight w:val="none"/>
        </w:rPr>
      </w:pPr>
    </w:p>
    <w:p>
      <w:pPr>
        <w:pStyle w:val="15"/>
        <w:ind w:firstLine="402"/>
        <w:rPr>
          <w:rFonts w:hAnsi="宋体" w:cs="宋体"/>
          <w:b/>
          <w:color w:val="auto"/>
          <w:highlight w:val="none"/>
        </w:rPr>
      </w:pPr>
    </w:p>
    <w:p>
      <w:pPr>
        <w:snapToGrid w:val="0"/>
        <w:spacing w:beforeLines="50"/>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（全流程电子化采购）</w:t>
      </w:r>
    </w:p>
    <w:p>
      <w:pPr>
        <w:pStyle w:val="15"/>
        <w:ind w:firstLine="402"/>
        <w:rPr>
          <w:rFonts w:hAnsi="宋体" w:cs="宋体"/>
          <w:b/>
          <w:color w:val="auto"/>
          <w:highlight w:val="none"/>
        </w:rPr>
      </w:pPr>
    </w:p>
    <w:p>
      <w:pPr>
        <w:pStyle w:val="15"/>
        <w:ind w:firstLine="402"/>
        <w:rPr>
          <w:rFonts w:hAnsi="宋体" w:cs="宋体"/>
          <w:b/>
          <w:color w:val="auto"/>
          <w:highlight w:val="none"/>
        </w:rPr>
      </w:pPr>
    </w:p>
    <w:p>
      <w:pPr>
        <w:rPr>
          <w:rFonts w:ascii="宋体" w:hAnsi="宋体" w:eastAsia="宋体" w:cs="宋体"/>
          <w:b/>
          <w:color w:val="auto"/>
          <w:highlight w:val="none"/>
        </w:rPr>
      </w:pPr>
    </w:p>
    <w:p>
      <w:pPr>
        <w:pStyle w:val="18"/>
        <w:rPr>
          <w:rFonts w:ascii="宋体" w:hAnsi="宋体" w:eastAsia="宋体" w:cs="宋体"/>
          <w:b/>
          <w:color w:val="auto"/>
          <w:highlight w:val="none"/>
        </w:rPr>
      </w:pPr>
    </w:p>
    <w:p>
      <w:pPr>
        <w:pStyle w:val="18"/>
        <w:rPr>
          <w:rFonts w:ascii="宋体" w:hAnsi="宋体" w:eastAsia="宋体" w:cs="宋体"/>
          <w:b/>
          <w:color w:val="auto"/>
          <w:highlight w:val="none"/>
        </w:rPr>
      </w:pPr>
    </w:p>
    <w:p>
      <w:pPr>
        <w:pStyle w:val="18"/>
        <w:rPr>
          <w:rFonts w:ascii="宋体" w:hAnsi="宋体" w:eastAsia="宋体" w:cs="宋体"/>
          <w:b/>
          <w:color w:val="auto"/>
          <w:highlight w:val="none"/>
        </w:rPr>
      </w:pPr>
    </w:p>
    <w:p>
      <w:pPr>
        <w:pStyle w:val="18"/>
        <w:rPr>
          <w:rFonts w:ascii="宋体" w:hAnsi="宋体" w:eastAsia="宋体" w:cs="宋体"/>
          <w:b/>
          <w:color w:val="auto"/>
          <w:highlight w:val="none"/>
        </w:rPr>
      </w:pPr>
    </w:p>
    <w:p>
      <w:pPr>
        <w:pStyle w:val="15"/>
        <w:ind w:firstLine="402"/>
        <w:rPr>
          <w:rFonts w:hAnsi="宋体" w:cs="宋体"/>
          <w:b/>
          <w:color w:val="auto"/>
          <w:highlight w:val="none"/>
        </w:rPr>
      </w:pPr>
    </w:p>
    <w:p>
      <w:pPr>
        <w:pStyle w:val="15"/>
        <w:ind w:firstLine="402"/>
        <w:rPr>
          <w:rFonts w:hAnsi="宋体" w:cs="宋体"/>
          <w:b/>
          <w:color w:val="auto"/>
          <w:highlight w:val="none"/>
        </w:rPr>
      </w:pPr>
    </w:p>
    <w:p>
      <w:pPr>
        <w:pStyle w:val="15"/>
        <w:spacing w:line="360" w:lineRule="auto"/>
        <w:ind w:firstLine="1200" w:firstLineChars="400"/>
        <w:jc w:val="both"/>
        <w:rPr>
          <w:rFonts w:hint="eastAsia" w:hAnsi="宋体" w:eastAsia="宋体" w:cs="宋体"/>
          <w:bCs/>
          <w:color w:val="auto"/>
          <w:sz w:val="30"/>
          <w:szCs w:val="72"/>
          <w:highlight w:val="none"/>
          <w:lang w:eastAsia="zh-CN"/>
        </w:rPr>
      </w:pPr>
      <w:r>
        <w:rPr>
          <w:rFonts w:hint="eastAsia" w:hAnsi="宋体" w:cs="宋体"/>
          <w:bCs/>
          <w:color w:val="auto"/>
          <w:sz w:val="30"/>
          <w:szCs w:val="72"/>
          <w:highlight w:val="none"/>
        </w:rPr>
        <w:t>项目名称：</w:t>
      </w:r>
      <w:r>
        <w:rPr>
          <w:rFonts w:hint="eastAsia" w:hAnsi="宋体" w:cs="宋体"/>
          <w:bCs/>
          <w:color w:val="auto"/>
          <w:sz w:val="30"/>
          <w:szCs w:val="72"/>
          <w:highlight w:val="none"/>
          <w:lang w:val="en-US" w:eastAsia="zh-CN"/>
        </w:rPr>
        <w:t>智慧戒毒安防设备升级项目（重）</w:t>
      </w:r>
    </w:p>
    <w:p>
      <w:pPr>
        <w:pStyle w:val="15"/>
        <w:ind w:left="0" w:leftChars="0" w:firstLine="1200" w:firstLineChars="400"/>
        <w:rPr>
          <w:rFonts w:hint="eastAsia" w:hAnsi="宋体" w:eastAsia="宋体" w:cs="宋体"/>
          <w:bCs/>
          <w:color w:val="auto"/>
          <w:sz w:val="30"/>
          <w:szCs w:val="72"/>
          <w:highlight w:val="none"/>
          <w:lang w:val="en-US" w:eastAsia="zh-CN"/>
        </w:rPr>
      </w:pPr>
      <w:r>
        <w:rPr>
          <w:rFonts w:hint="eastAsia" w:hAnsi="宋体" w:cs="宋体"/>
          <w:bCs/>
          <w:color w:val="auto"/>
          <w:sz w:val="30"/>
          <w:szCs w:val="72"/>
          <w:highlight w:val="none"/>
        </w:rPr>
        <w:t>项目编号：</w:t>
      </w:r>
      <w:r>
        <w:rPr>
          <w:rFonts w:hint="eastAsia" w:hAnsi="宋体" w:cs="宋体"/>
          <w:bCs/>
          <w:color w:val="auto"/>
          <w:sz w:val="30"/>
          <w:szCs w:val="72"/>
          <w:highlight w:val="none"/>
          <w:lang w:val="en-US" w:eastAsia="zh-CN"/>
        </w:rPr>
        <w:t>GXZC2024-J1-003096-ZHZB</w:t>
      </w:r>
    </w:p>
    <w:p>
      <w:pPr>
        <w:pStyle w:val="15"/>
        <w:ind w:firstLine="1950" w:firstLineChars="650"/>
        <w:rPr>
          <w:rFonts w:hAnsi="宋体" w:cs="宋体"/>
          <w:bCs/>
          <w:color w:val="auto"/>
          <w:sz w:val="30"/>
          <w:szCs w:val="72"/>
          <w:highlight w:val="none"/>
        </w:rPr>
      </w:pPr>
    </w:p>
    <w:p>
      <w:pPr>
        <w:bidi w:val="0"/>
        <w:rPr>
          <w:color w:val="auto"/>
          <w:highlight w:val="none"/>
        </w:rPr>
      </w:pPr>
    </w:p>
    <w:p>
      <w:pPr>
        <w:rPr>
          <w:rFonts w:ascii="宋体" w:hAnsi="宋体" w:eastAsia="宋体" w:cs="宋体"/>
          <w:color w:val="auto"/>
          <w:highlight w:val="none"/>
        </w:rPr>
      </w:pPr>
    </w:p>
    <w:p>
      <w:pPr>
        <w:pStyle w:val="15"/>
        <w:ind w:firstLine="0" w:firstLineChars="0"/>
        <w:jc w:val="center"/>
        <w:rPr>
          <w:rFonts w:hint="eastAsia" w:hAnsi="宋体" w:eastAsia="宋体" w:cs="宋体"/>
          <w:bCs/>
          <w:color w:val="auto"/>
          <w:sz w:val="30"/>
          <w:szCs w:val="72"/>
          <w:highlight w:val="none"/>
          <w:lang w:eastAsia="zh-CN"/>
        </w:rPr>
      </w:pPr>
      <w:r>
        <w:rPr>
          <w:rFonts w:hint="eastAsia" w:hAnsi="宋体" w:cs="宋体"/>
          <w:bCs/>
          <w:color w:val="auto"/>
          <w:sz w:val="30"/>
          <w:szCs w:val="72"/>
          <w:highlight w:val="none"/>
        </w:rPr>
        <w:t>采购人：</w:t>
      </w:r>
      <w:r>
        <w:rPr>
          <w:rFonts w:hint="eastAsia" w:hAnsi="宋体" w:cs="宋体"/>
          <w:bCs/>
          <w:color w:val="auto"/>
          <w:spacing w:val="-6"/>
          <w:sz w:val="30"/>
          <w:szCs w:val="72"/>
          <w:highlight w:val="none"/>
          <w:lang w:eastAsia="zh-CN"/>
        </w:rPr>
        <w:t>广西壮族自治区第三强制隔离戒毒所</w:t>
      </w:r>
    </w:p>
    <w:p>
      <w:pPr>
        <w:pStyle w:val="15"/>
        <w:ind w:firstLine="1500" w:firstLineChars="500"/>
        <w:rPr>
          <w:rFonts w:hAnsi="宋体" w:cs="宋体"/>
          <w:bCs/>
          <w:color w:val="auto"/>
          <w:sz w:val="30"/>
          <w:szCs w:val="72"/>
          <w:highlight w:val="none"/>
        </w:rPr>
      </w:pPr>
    </w:p>
    <w:p>
      <w:pPr>
        <w:pStyle w:val="15"/>
        <w:ind w:firstLine="0" w:firstLineChars="0"/>
        <w:jc w:val="center"/>
        <w:rPr>
          <w:rFonts w:hAnsi="宋体" w:cs="宋体"/>
          <w:bCs/>
          <w:color w:val="auto"/>
          <w:sz w:val="30"/>
          <w:szCs w:val="72"/>
          <w:highlight w:val="none"/>
        </w:rPr>
      </w:pPr>
      <w:r>
        <w:rPr>
          <w:rFonts w:hint="eastAsia" w:hAnsi="宋体" w:cs="宋体"/>
          <w:bCs/>
          <w:color w:val="auto"/>
          <w:sz w:val="30"/>
          <w:szCs w:val="72"/>
          <w:highlight w:val="none"/>
        </w:rPr>
        <w:t>采购代理机构：广西正海招标有限公司</w:t>
      </w:r>
    </w:p>
    <w:p>
      <w:pPr>
        <w:pStyle w:val="15"/>
        <w:ind w:firstLine="3300" w:firstLineChars="1100"/>
        <w:rPr>
          <w:rFonts w:hAnsi="宋体" w:cs="宋体"/>
          <w:bCs/>
          <w:color w:val="auto"/>
          <w:sz w:val="30"/>
          <w:szCs w:val="72"/>
          <w:highlight w:val="none"/>
        </w:rPr>
      </w:pPr>
      <w:r>
        <w:rPr>
          <w:rFonts w:hint="eastAsia" w:hAnsi="宋体" w:cs="宋体"/>
          <w:bCs/>
          <w:color w:val="auto"/>
          <w:sz w:val="30"/>
          <w:szCs w:val="72"/>
          <w:highlight w:val="none"/>
          <w:lang w:eastAsia="zh-CN"/>
        </w:rPr>
        <w:t>2024年</w:t>
      </w:r>
      <w:r>
        <w:rPr>
          <w:rFonts w:hint="eastAsia" w:hAnsi="宋体" w:cs="宋体"/>
          <w:bCs/>
          <w:color w:val="auto"/>
          <w:sz w:val="30"/>
          <w:szCs w:val="72"/>
          <w:highlight w:val="none"/>
          <w:lang w:val="en-US" w:eastAsia="zh-CN"/>
        </w:rPr>
        <w:t>4</w:t>
      </w:r>
      <w:r>
        <w:rPr>
          <w:rFonts w:hint="eastAsia" w:hAnsi="宋体" w:cs="宋体"/>
          <w:bCs/>
          <w:color w:val="auto"/>
          <w:sz w:val="30"/>
          <w:szCs w:val="72"/>
          <w:highlight w:val="none"/>
        </w:rPr>
        <w:t>月</w:t>
      </w:r>
    </w:p>
    <w:p>
      <w:pPr>
        <w:ind w:firstLine="574"/>
        <w:rPr>
          <w:rFonts w:ascii="宋体" w:hAnsi="宋体" w:eastAsia="宋体" w:cs="宋体"/>
          <w:b/>
          <w:bCs/>
          <w:color w:val="auto"/>
          <w:w w:val="95"/>
          <w:kern w:val="0"/>
          <w:sz w:val="30"/>
          <w:szCs w:val="30"/>
          <w:highlight w:val="none"/>
          <w:lang w:val="zh-CN"/>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20"/>
        <w:tabs>
          <w:tab w:val="right" w:leader="dot" w:pos="8869"/>
        </w:tabs>
        <w:rPr>
          <w:rFonts w:asciiTheme="minorHAnsi" w:hAnsiTheme="minorHAnsi" w:eastAsiaTheme="minorEastAsia" w:cstheme="minorBidi"/>
          <w:color w:val="auto"/>
          <w:sz w:val="30"/>
          <w:szCs w:val="30"/>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w:instrText>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instrText xml:space="preserve"> </w:instrText>
      </w:r>
      <w:r>
        <w:rPr>
          <w:rFonts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"_Toc129703548" </w:instrText>
      </w:r>
      <w:r>
        <w:rPr>
          <w:color w:val="auto"/>
          <w:highlight w:val="none"/>
        </w:rPr>
        <w:fldChar w:fldCharType="separate"/>
      </w:r>
      <w:r>
        <w:rPr>
          <w:rStyle w:val="30"/>
          <w:rFonts w:hint="eastAsia"/>
          <w:color w:val="auto"/>
          <w:sz w:val="30"/>
          <w:szCs w:val="30"/>
          <w:highlight w:val="none"/>
        </w:rPr>
        <w:t>第一章</w:t>
      </w:r>
      <w:r>
        <w:rPr>
          <w:rStyle w:val="30"/>
          <w:color w:val="auto"/>
          <w:sz w:val="30"/>
          <w:szCs w:val="30"/>
          <w:highlight w:val="none"/>
        </w:rPr>
        <w:t xml:space="preserve"> </w:t>
      </w:r>
      <w:r>
        <w:rPr>
          <w:rStyle w:val="30"/>
          <w:rFonts w:hint="eastAsia"/>
          <w:color w:val="auto"/>
          <w:sz w:val="30"/>
          <w:szCs w:val="30"/>
          <w:highlight w:val="none"/>
        </w:rPr>
        <w:t>竞争性谈判公告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_Toc129703548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pPr>
        <w:pStyle w:val="20"/>
        <w:tabs>
          <w:tab w:val="right" w:leader="dot" w:pos="8869"/>
        </w:tabs>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"_Toc129703549" </w:instrText>
      </w:r>
      <w:r>
        <w:rPr>
          <w:color w:val="auto"/>
          <w:highlight w:val="none"/>
        </w:rPr>
        <w:fldChar w:fldCharType="separate"/>
      </w:r>
      <w:r>
        <w:rPr>
          <w:rStyle w:val="30"/>
          <w:rFonts w:hint="eastAsia"/>
          <w:color w:val="auto"/>
          <w:sz w:val="30"/>
          <w:szCs w:val="30"/>
          <w:highlight w:val="none"/>
        </w:rPr>
        <w:t>第二章</w:t>
      </w:r>
      <w:r>
        <w:rPr>
          <w:rStyle w:val="30"/>
          <w:color w:val="auto"/>
          <w:sz w:val="30"/>
          <w:szCs w:val="30"/>
          <w:highlight w:val="none"/>
        </w:rPr>
        <w:t xml:space="preserve"> </w:t>
      </w:r>
      <w:r>
        <w:rPr>
          <w:rStyle w:val="30"/>
          <w:rFonts w:hint="eastAsia"/>
          <w:color w:val="auto"/>
          <w:sz w:val="30"/>
          <w:szCs w:val="30"/>
          <w:highlight w:val="none"/>
        </w:rPr>
        <w:t>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_Toc129703549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color w:val="auto"/>
          <w:sz w:val="30"/>
          <w:szCs w:val="30"/>
          <w:highlight w:val="none"/>
        </w:rPr>
        <w:fldChar w:fldCharType="end"/>
      </w:r>
    </w:p>
    <w:p>
      <w:pPr>
        <w:pStyle w:val="20"/>
        <w:tabs>
          <w:tab w:val="right" w:leader="dot" w:pos="8869"/>
        </w:tabs>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"_Toc129703550" </w:instrText>
      </w:r>
      <w:r>
        <w:rPr>
          <w:color w:val="auto"/>
          <w:highlight w:val="none"/>
        </w:rPr>
        <w:fldChar w:fldCharType="separate"/>
      </w:r>
      <w:r>
        <w:rPr>
          <w:rStyle w:val="30"/>
          <w:rFonts w:hint="eastAsia"/>
          <w:color w:val="auto"/>
          <w:sz w:val="30"/>
          <w:szCs w:val="30"/>
          <w:highlight w:val="none"/>
        </w:rPr>
        <w:t>第三章</w:t>
      </w:r>
      <w:r>
        <w:rPr>
          <w:rStyle w:val="30"/>
          <w:color w:val="auto"/>
          <w:sz w:val="30"/>
          <w:szCs w:val="30"/>
          <w:highlight w:val="none"/>
        </w:rPr>
        <w:t xml:space="preserve"> </w:t>
      </w:r>
      <w:r>
        <w:rPr>
          <w:rStyle w:val="30"/>
          <w:rFonts w:hint="eastAsia"/>
          <w:color w:val="auto"/>
          <w:sz w:val="30"/>
          <w:szCs w:val="30"/>
          <w:highlight w:val="none"/>
        </w:rPr>
        <w:t>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_Toc129703550 \h </w:instrText>
      </w:r>
      <w:r>
        <w:rPr>
          <w:color w:val="auto"/>
          <w:sz w:val="30"/>
          <w:szCs w:val="30"/>
          <w:highlight w:val="none"/>
        </w:rPr>
        <w:fldChar w:fldCharType="separate"/>
      </w:r>
      <w:r>
        <w:rPr>
          <w:color w:val="auto"/>
          <w:sz w:val="30"/>
          <w:szCs w:val="30"/>
          <w:highlight w:val="none"/>
        </w:rPr>
        <w:t>25</w:t>
      </w:r>
      <w:r>
        <w:rPr>
          <w:color w:val="auto"/>
          <w:sz w:val="30"/>
          <w:szCs w:val="30"/>
          <w:highlight w:val="none"/>
        </w:rPr>
        <w:fldChar w:fldCharType="end"/>
      </w:r>
      <w:r>
        <w:rPr>
          <w:color w:val="auto"/>
          <w:sz w:val="30"/>
          <w:szCs w:val="30"/>
          <w:highlight w:val="none"/>
        </w:rPr>
        <w:fldChar w:fldCharType="end"/>
      </w:r>
    </w:p>
    <w:p>
      <w:pPr>
        <w:pStyle w:val="20"/>
        <w:tabs>
          <w:tab w:val="right" w:leader="dot" w:pos="8869"/>
        </w:tabs>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"_Toc129703551" </w:instrText>
      </w:r>
      <w:r>
        <w:rPr>
          <w:color w:val="auto"/>
          <w:highlight w:val="none"/>
        </w:rPr>
        <w:fldChar w:fldCharType="separate"/>
      </w:r>
      <w:r>
        <w:rPr>
          <w:rStyle w:val="30"/>
          <w:rFonts w:hint="eastAsia" w:ascii="宋体" w:hAnsi="宋体" w:cs="宋体"/>
          <w:color w:val="auto"/>
          <w:sz w:val="30"/>
          <w:szCs w:val="30"/>
          <w:highlight w:val="none"/>
        </w:rPr>
        <w:t>第四章</w:t>
      </w:r>
      <w:r>
        <w:rPr>
          <w:rStyle w:val="30"/>
          <w:rFonts w:ascii="宋体" w:hAnsi="宋体" w:cs="宋体"/>
          <w:color w:val="auto"/>
          <w:sz w:val="30"/>
          <w:szCs w:val="30"/>
          <w:highlight w:val="none"/>
        </w:rPr>
        <w:t xml:space="preserve">  </w:t>
      </w:r>
      <w:r>
        <w:rPr>
          <w:rStyle w:val="30"/>
          <w:rFonts w:hint="eastAsia" w:ascii="宋体" w:hAnsi="宋体" w:cs="宋体"/>
          <w:color w:val="auto"/>
          <w:sz w:val="30"/>
          <w:szCs w:val="30"/>
          <w:highlight w:val="none"/>
        </w:rPr>
        <w:t>评审程序和评定成交的标准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_Toc129703551 \h </w:instrText>
      </w:r>
      <w:r>
        <w:rPr>
          <w:color w:val="auto"/>
          <w:sz w:val="30"/>
          <w:szCs w:val="30"/>
          <w:highlight w:val="none"/>
        </w:rPr>
        <w:fldChar w:fldCharType="separate"/>
      </w:r>
      <w:r>
        <w:rPr>
          <w:color w:val="auto"/>
          <w:sz w:val="30"/>
          <w:szCs w:val="30"/>
          <w:highlight w:val="none"/>
        </w:rPr>
        <w:t>51</w:t>
      </w:r>
      <w:r>
        <w:rPr>
          <w:color w:val="auto"/>
          <w:sz w:val="30"/>
          <w:szCs w:val="30"/>
          <w:highlight w:val="none"/>
        </w:rPr>
        <w:fldChar w:fldCharType="end"/>
      </w:r>
      <w:r>
        <w:rPr>
          <w:color w:val="auto"/>
          <w:sz w:val="30"/>
          <w:szCs w:val="30"/>
          <w:highlight w:val="none"/>
        </w:rPr>
        <w:fldChar w:fldCharType="end"/>
      </w:r>
    </w:p>
    <w:p>
      <w:pPr>
        <w:pStyle w:val="20"/>
        <w:tabs>
          <w:tab w:val="right" w:leader="dot" w:pos="8869"/>
        </w:tabs>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"_Toc129703552" </w:instrText>
      </w:r>
      <w:r>
        <w:rPr>
          <w:color w:val="auto"/>
          <w:highlight w:val="none"/>
        </w:rPr>
        <w:fldChar w:fldCharType="separate"/>
      </w:r>
      <w:r>
        <w:rPr>
          <w:rStyle w:val="30"/>
          <w:rFonts w:hint="eastAsia" w:ascii="宋体" w:hAnsi="宋体" w:cs="宋体"/>
          <w:color w:val="auto"/>
          <w:sz w:val="30"/>
          <w:szCs w:val="30"/>
          <w:highlight w:val="none"/>
        </w:rPr>
        <w:t>第五章</w:t>
      </w:r>
      <w:r>
        <w:rPr>
          <w:rStyle w:val="30"/>
          <w:rFonts w:ascii="宋体" w:hAnsi="宋体" w:cs="宋体"/>
          <w:color w:val="auto"/>
          <w:sz w:val="30"/>
          <w:szCs w:val="30"/>
          <w:highlight w:val="none"/>
        </w:rPr>
        <w:t xml:space="preserve"> </w:t>
      </w:r>
      <w:r>
        <w:rPr>
          <w:rStyle w:val="30"/>
          <w:rFonts w:hint="eastAsia" w:ascii="宋体" w:hAnsi="宋体" w:cs="宋体"/>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_Toc129703552 \h </w:instrText>
      </w:r>
      <w:r>
        <w:rPr>
          <w:color w:val="auto"/>
          <w:sz w:val="30"/>
          <w:szCs w:val="30"/>
          <w:highlight w:val="none"/>
        </w:rPr>
        <w:fldChar w:fldCharType="separate"/>
      </w:r>
      <w:r>
        <w:rPr>
          <w:color w:val="auto"/>
          <w:sz w:val="30"/>
          <w:szCs w:val="30"/>
          <w:highlight w:val="none"/>
        </w:rPr>
        <w:t>57</w:t>
      </w:r>
      <w:r>
        <w:rPr>
          <w:color w:val="auto"/>
          <w:sz w:val="30"/>
          <w:szCs w:val="30"/>
          <w:highlight w:val="none"/>
        </w:rPr>
        <w:fldChar w:fldCharType="end"/>
      </w:r>
      <w:r>
        <w:rPr>
          <w:color w:val="auto"/>
          <w:sz w:val="30"/>
          <w:szCs w:val="30"/>
          <w:highlight w:val="none"/>
        </w:rPr>
        <w:fldChar w:fldCharType="end"/>
      </w:r>
    </w:p>
    <w:p>
      <w:pPr>
        <w:pStyle w:val="20"/>
        <w:tabs>
          <w:tab w:val="right" w:leader="dot" w:pos="8869"/>
        </w:tabs>
        <w:rPr>
          <w:rFonts w:asciiTheme="minorHAnsi" w:hAnsiTheme="minorHAnsi" w:eastAsiaTheme="minorEastAsia" w:cstheme="minorBidi"/>
          <w:color w:val="auto"/>
          <w:sz w:val="30"/>
          <w:szCs w:val="30"/>
          <w:highlight w:val="none"/>
        </w:rPr>
      </w:pPr>
      <w:r>
        <w:rPr>
          <w:color w:val="auto"/>
          <w:highlight w:val="none"/>
        </w:rPr>
        <w:fldChar w:fldCharType="begin"/>
      </w:r>
      <w:r>
        <w:rPr>
          <w:color w:val="auto"/>
          <w:highlight w:val="none"/>
        </w:rPr>
        <w:instrText xml:space="preserve"> HYPERLINK \l "_Toc129703553" </w:instrText>
      </w:r>
      <w:r>
        <w:rPr>
          <w:color w:val="auto"/>
          <w:highlight w:val="none"/>
        </w:rPr>
        <w:fldChar w:fldCharType="separate"/>
      </w:r>
      <w:r>
        <w:rPr>
          <w:rStyle w:val="30"/>
          <w:rFonts w:hint="eastAsia" w:ascii="宋体" w:hAnsi="宋体" w:cs="宋体"/>
          <w:color w:val="auto"/>
          <w:sz w:val="30"/>
          <w:szCs w:val="30"/>
          <w:highlight w:val="none"/>
        </w:rPr>
        <w:t>第六章</w:t>
      </w:r>
      <w:r>
        <w:rPr>
          <w:rStyle w:val="30"/>
          <w:rFonts w:ascii="宋体" w:hAnsi="宋体" w:cs="宋体"/>
          <w:color w:val="auto"/>
          <w:sz w:val="30"/>
          <w:szCs w:val="30"/>
          <w:highlight w:val="none"/>
        </w:rPr>
        <w:t xml:space="preserve"> </w:t>
      </w:r>
      <w:r>
        <w:rPr>
          <w:rStyle w:val="30"/>
          <w:rFonts w:hint="eastAsia" w:ascii="宋体" w:hAnsi="宋体" w:cs="宋体"/>
          <w:color w:val="auto"/>
          <w:sz w:val="30"/>
          <w:szCs w:val="30"/>
          <w:highlight w:val="none"/>
        </w:rPr>
        <w:t>合同文本</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_Toc129703553 \h </w:instrText>
      </w:r>
      <w:r>
        <w:rPr>
          <w:color w:val="auto"/>
          <w:sz w:val="30"/>
          <w:szCs w:val="30"/>
          <w:highlight w:val="none"/>
        </w:rPr>
        <w:fldChar w:fldCharType="separate"/>
      </w:r>
      <w:r>
        <w:rPr>
          <w:color w:val="auto"/>
          <w:sz w:val="30"/>
          <w:szCs w:val="30"/>
          <w:highlight w:val="none"/>
        </w:rPr>
        <w:t>80</w:t>
      </w:r>
      <w:r>
        <w:rPr>
          <w:color w:val="auto"/>
          <w:sz w:val="30"/>
          <w:szCs w:val="30"/>
          <w:highlight w:val="none"/>
        </w:rPr>
        <w:fldChar w:fldCharType="end"/>
      </w:r>
      <w:r>
        <w:rPr>
          <w:color w:val="auto"/>
          <w:sz w:val="30"/>
          <w:szCs w:val="30"/>
          <w:highlight w:val="none"/>
        </w:rPr>
        <w:fldChar w:fldCharType="end"/>
      </w:r>
    </w:p>
    <w:p>
      <w:pPr>
        <w:pStyle w:val="21"/>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30"/>
          <w:szCs w:val="30"/>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sectPr>
          <w:headerReference r:id="rId8" w:type="default"/>
          <w:footerReference r:id="rId9" w:type="default"/>
          <w:pgSz w:w="11906" w:h="16838"/>
          <w:pgMar w:top="1440" w:right="1440" w:bottom="1440" w:left="1587" w:header="851" w:footer="992" w:gutter="0"/>
          <w:pgNumType w:start="0"/>
          <w:cols w:space="720" w:num="1"/>
          <w:titlePg/>
          <w:docGrid w:type="lines" w:linePitch="312" w:charSpace="0"/>
        </w:sectPr>
      </w:pPr>
    </w:p>
    <w:p>
      <w:pPr>
        <w:pStyle w:val="4"/>
        <w:spacing w:after="100" w:line="480" w:lineRule="auto"/>
        <w:jc w:val="center"/>
        <w:rPr>
          <w:color w:val="auto"/>
          <w:highlight w:val="none"/>
        </w:rPr>
      </w:pPr>
      <w:bookmarkStart w:id="0" w:name="_Toc129703548"/>
      <w:r>
        <w:rPr>
          <w:rFonts w:hint="eastAsia"/>
          <w:color w:val="auto"/>
          <w:highlight w:val="none"/>
        </w:rPr>
        <w:t>第一章 竞争性谈判公告</w:t>
      </w:r>
      <w:bookmarkEnd w:id="0"/>
    </w:p>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lang w:eastAsia="zh-CN"/>
        </w:rPr>
        <w:t>广西正海招标有限公司关于智慧戒毒安防设备升级项目（重）（GXZC2024-J1-003096-ZHZB）的</w:t>
      </w:r>
      <w:r>
        <w:rPr>
          <w:rFonts w:hint="eastAsia" w:ascii="宋体" w:hAnsi="宋体"/>
          <w:b/>
          <w:bCs/>
          <w:color w:val="auto"/>
          <w:sz w:val="24"/>
          <w:szCs w:val="24"/>
          <w:highlight w:val="none"/>
        </w:rPr>
        <w:t>竞争性谈判公告</w:t>
      </w:r>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智慧戒毒安防设备升级项目（重）</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）获取（下载）竞争性谈判文件，并于</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ascii="宋体" w:hAnsi="宋体"/>
          <w:bCs/>
          <w:color w:val="auto"/>
          <w:szCs w:val="21"/>
          <w:highlight w:val="none"/>
          <w:u w:val="single"/>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ind w:firstLine="360" w:firstLineChars="150"/>
        <w:rPr>
          <w:rFonts w:ascii="黑体" w:hAnsi="黑体" w:eastAsia="黑体"/>
          <w:color w:val="auto"/>
          <w:sz w:val="24"/>
          <w:highlight w:val="none"/>
        </w:rPr>
      </w:pPr>
      <w:bookmarkStart w:id="2" w:name="_Toc71365362"/>
      <w:bookmarkStart w:id="3" w:name="_Toc71366040"/>
      <w:bookmarkStart w:id="4" w:name="_Toc28359089"/>
      <w:bookmarkStart w:id="5" w:name="_Toc28359012"/>
      <w:bookmarkStart w:id="6" w:name="_Toc35393629"/>
      <w:bookmarkStart w:id="7" w:name="_Toc35393798"/>
      <w:r>
        <w:rPr>
          <w:rFonts w:hint="eastAsia" w:ascii="黑体" w:hAnsi="黑体" w:eastAsia="黑体"/>
          <w:color w:val="auto"/>
          <w:sz w:val="24"/>
          <w:highlight w:val="none"/>
        </w:rPr>
        <w:t>一、项目基本情况</w:t>
      </w:r>
      <w:bookmarkEnd w:id="2"/>
      <w:bookmarkEnd w:id="3"/>
      <w:bookmarkEnd w:id="4"/>
      <w:bookmarkEnd w:id="5"/>
      <w:bookmarkEnd w:id="6"/>
      <w:bookmarkEnd w:id="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GXZC2024-J1-003096-ZHZB</w:t>
      </w:r>
      <w:r>
        <w:rPr>
          <w:rFonts w:hint="eastAsia" w:ascii="宋体" w:hAnsi="宋体"/>
          <w:color w:val="auto"/>
          <w:szCs w:val="21"/>
          <w:highlight w:val="none"/>
        </w:rPr>
        <w:t xml:space="preserve">   </w:t>
      </w:r>
      <w:bookmarkStart w:id="8" w:name="OLE_LINK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政府采购计划编号：</w:t>
      </w:r>
      <w:bookmarkEnd w:id="8"/>
      <w:r>
        <w:rPr>
          <w:rFonts w:hint="eastAsia" w:ascii="宋体" w:hAnsi="宋体"/>
          <w:color w:val="auto"/>
          <w:szCs w:val="21"/>
          <w:highlight w:val="none"/>
        </w:rPr>
        <w:t>广西政采[2024]4130号</w:t>
      </w:r>
    </w:p>
    <w:p>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智慧戒毒安防设备升级项目（重）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iCs/>
          <w:color w:val="auto"/>
          <w:szCs w:val="21"/>
          <w:highlight w:val="none"/>
          <w:u w:val="none"/>
          <w:lang w:eastAsia="zh-CN"/>
        </w:rPr>
        <w:t>人民币壹佰捌拾万元整（￥</w:t>
      </w:r>
      <w:r>
        <w:rPr>
          <w:rFonts w:hint="eastAsia" w:ascii="宋体" w:hAnsi="宋体"/>
          <w:iCs/>
          <w:color w:val="auto"/>
          <w:szCs w:val="21"/>
          <w:highlight w:val="none"/>
          <w:u w:val="none"/>
          <w:lang w:val="en-US" w:eastAsia="zh-CN"/>
        </w:rPr>
        <w:t>1,800,0</w:t>
      </w:r>
      <w:r>
        <w:rPr>
          <w:rFonts w:hint="eastAsia" w:ascii="宋体" w:hAnsi="宋体"/>
          <w:iCs/>
          <w:color w:val="auto"/>
          <w:szCs w:val="21"/>
          <w:highlight w:val="none"/>
          <w:u w:val="none"/>
          <w:lang w:eastAsia="zh-CN"/>
        </w:rPr>
        <w:t>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eastAsia="宋体" w:cs="宋体"/>
          <w:color w:val="auto"/>
          <w:szCs w:val="21"/>
          <w:highlight w:val="none"/>
        </w:rPr>
        <w:t>同预算金额。</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采购需求：</w:t>
      </w:r>
      <w:r>
        <w:rPr>
          <w:rFonts w:hint="eastAsia" w:ascii="宋体" w:hAnsi="宋体"/>
          <w:color w:val="auto"/>
          <w:szCs w:val="21"/>
          <w:highlight w:val="none"/>
          <w:lang w:val="en-US" w:eastAsia="zh-CN"/>
        </w:rPr>
        <w:t>智慧戒毒安防设备一批，</w:t>
      </w:r>
      <w:r>
        <w:rPr>
          <w:rFonts w:hint="eastAsia" w:ascii="宋体" w:hAnsi="宋体"/>
          <w:color w:val="auto"/>
          <w:szCs w:val="21"/>
          <w:highlight w:val="none"/>
          <w:lang w:eastAsia="zh-CN"/>
        </w:rPr>
        <w:t>详见采购文件。</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eastAsia="宋体" w:cs="宋体"/>
          <w:color w:val="auto"/>
          <w:sz w:val="21"/>
          <w:szCs w:val="21"/>
          <w:highlight w:val="none"/>
        </w:rPr>
        <w:t>自签订合同之日起60日（日历日）内安装验收完成</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pPr>
        <w:spacing w:line="360" w:lineRule="auto"/>
        <w:ind w:firstLine="480" w:firstLineChars="200"/>
        <w:rPr>
          <w:rFonts w:ascii="黑体" w:hAnsi="黑体" w:eastAsia="黑体"/>
          <w:color w:val="auto"/>
          <w:sz w:val="24"/>
          <w:highlight w:val="none"/>
        </w:rPr>
      </w:pPr>
      <w:bookmarkStart w:id="9" w:name="_Toc71366041"/>
      <w:bookmarkStart w:id="10" w:name="_Toc35393799"/>
      <w:bookmarkStart w:id="11" w:name="_Toc28359090"/>
      <w:bookmarkStart w:id="12" w:name="_Toc35393630"/>
      <w:bookmarkStart w:id="13" w:name="_Toc71365363"/>
      <w:bookmarkStart w:id="14" w:name="_Toc28359013"/>
      <w:r>
        <w:rPr>
          <w:rFonts w:hint="eastAsia" w:ascii="黑体" w:hAnsi="黑体" w:eastAsia="黑体"/>
          <w:color w:val="auto"/>
          <w:sz w:val="24"/>
          <w:highlight w:val="none"/>
        </w:rPr>
        <w:t>二、供应商的资格条件：</w:t>
      </w:r>
      <w:bookmarkEnd w:id="9"/>
      <w:bookmarkEnd w:id="10"/>
      <w:bookmarkEnd w:id="11"/>
      <w:bookmarkEnd w:id="12"/>
      <w:bookmarkEnd w:id="13"/>
      <w:bookmarkEnd w:id="14"/>
    </w:p>
    <w:p>
      <w:pPr>
        <w:spacing w:line="360" w:lineRule="auto"/>
        <w:ind w:firstLine="420" w:firstLineChars="200"/>
        <w:rPr>
          <w:rFonts w:ascii="宋体" w:hAnsi="宋体"/>
          <w:color w:val="auto"/>
          <w:szCs w:val="21"/>
          <w:highlight w:val="none"/>
        </w:rPr>
      </w:pPr>
      <w:bookmarkStart w:id="15" w:name="_Toc28359014"/>
      <w:bookmarkStart w:id="16" w:name="_Toc28359091"/>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p>
      <w:pPr>
        <w:spacing w:line="360" w:lineRule="auto"/>
        <w:ind w:firstLine="480" w:firstLineChars="200"/>
        <w:rPr>
          <w:rFonts w:ascii="黑体" w:hAnsi="黑体" w:eastAsia="黑体"/>
          <w:color w:val="auto"/>
          <w:sz w:val="24"/>
          <w:highlight w:val="none"/>
        </w:rPr>
      </w:pPr>
      <w:bookmarkStart w:id="17" w:name="_Toc71366042"/>
      <w:bookmarkStart w:id="18" w:name="_Toc71365364"/>
      <w:bookmarkStart w:id="19" w:name="_Toc35393631"/>
      <w:bookmarkStart w:id="20" w:name="_Toc35393800"/>
      <w:r>
        <w:rPr>
          <w:rFonts w:hint="eastAsia" w:ascii="黑体" w:hAnsi="黑体" w:eastAsia="黑体"/>
          <w:color w:val="auto"/>
          <w:sz w:val="24"/>
          <w:highlight w:val="none"/>
        </w:rPr>
        <w:t>三、获取竞争性谈判文件</w:t>
      </w:r>
      <w:bookmarkEnd w:id="15"/>
      <w:bookmarkEnd w:id="16"/>
      <w:bookmarkEnd w:id="17"/>
      <w:bookmarkEnd w:id="18"/>
      <w:bookmarkEnd w:id="19"/>
      <w:bookmarkEnd w:id="20"/>
    </w:p>
    <w:p>
      <w:pPr>
        <w:widowControl/>
        <w:spacing w:line="440" w:lineRule="exact"/>
        <w:ind w:firstLine="420" w:firstLineChars="200"/>
        <w:jc w:val="left"/>
        <w:rPr>
          <w:rFonts w:ascii="宋体" w:hAnsi="宋体" w:eastAsia="宋体" w:cs="宋体"/>
          <w:color w:val="auto"/>
          <w:szCs w:val="21"/>
          <w:highlight w:val="none"/>
        </w:rPr>
      </w:pPr>
      <w:bookmarkStart w:id="21" w:name="_Toc28359015"/>
      <w:bookmarkStart w:id="22" w:name="_Toc35393632"/>
      <w:bookmarkStart w:id="23" w:name="_Toc71366043"/>
      <w:bookmarkStart w:id="24" w:name="_Toc35393801"/>
      <w:bookmarkStart w:id="25" w:name="_Toc71365365"/>
      <w:bookmarkStart w:id="26" w:name="_Toc28359092"/>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日，每天上午08:00至12:00 ，下午15:00至18:00（北京时间，法定节假日除外）</w:t>
      </w:r>
    </w:p>
    <w:p>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 xml:space="preserve">）                                                                                                                                                                                                            </w:t>
      </w:r>
    </w:p>
    <w:p>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方式：网上下载。本项目不提供纸质文件，潜在供应商需在广西政府采购云平台（https://www.gcy.zfcg.gxzf.gov.cn/）-进入“项目采购”应用，在获取采购文件菜单中选择项目，获取竞争性</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文件。电子响应文件制作需要基于广西政府采购云平台获取的</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文件编制，通过其他方式获取</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文件的，将有可能导致供应商无法在广西政府采购云平台编制及上传响应文件</w:t>
      </w:r>
      <w:r>
        <w:rPr>
          <w:rFonts w:hint="eastAsia" w:ascii="宋体" w:hAnsi="宋体" w:eastAsia="宋体" w:cs="宋体"/>
          <w:color w:val="auto"/>
          <w:szCs w:val="21"/>
          <w:highlight w:val="none"/>
          <w:lang w:eastAsia="zh-CN"/>
        </w:rPr>
        <w:t>。</w:t>
      </w:r>
    </w:p>
    <w:p>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四、响应文件提交</w:t>
      </w:r>
      <w:bookmarkEnd w:id="21"/>
      <w:bookmarkEnd w:id="22"/>
      <w:bookmarkEnd w:id="23"/>
      <w:bookmarkEnd w:id="24"/>
      <w:bookmarkEnd w:id="25"/>
      <w:bookmarkEnd w:id="26"/>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2024年</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left="422"/>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pPr>
        <w:spacing w:line="360" w:lineRule="auto"/>
        <w:ind w:firstLine="360" w:firstLineChars="150"/>
        <w:rPr>
          <w:rFonts w:ascii="黑体" w:hAnsi="黑体" w:eastAsia="黑体"/>
          <w:color w:val="auto"/>
          <w:sz w:val="24"/>
          <w:highlight w:val="none"/>
        </w:rPr>
      </w:pPr>
      <w:bookmarkStart w:id="27" w:name="_Toc28359016"/>
      <w:bookmarkStart w:id="28" w:name="_Toc71366044"/>
      <w:bookmarkStart w:id="29" w:name="_Toc35393633"/>
      <w:bookmarkStart w:id="30" w:name="_Toc28359093"/>
      <w:bookmarkStart w:id="31" w:name="_Toc35393802"/>
      <w:bookmarkStart w:id="32" w:name="_Toc71365366"/>
      <w:r>
        <w:rPr>
          <w:rFonts w:hint="eastAsia" w:ascii="黑体" w:hAnsi="黑体" w:eastAsia="黑体"/>
          <w:color w:val="auto"/>
          <w:sz w:val="24"/>
          <w:highlight w:val="none"/>
        </w:rPr>
        <w:t>五、开启</w:t>
      </w:r>
      <w:bookmarkEnd w:id="27"/>
      <w:bookmarkEnd w:id="28"/>
      <w:bookmarkEnd w:id="29"/>
      <w:bookmarkEnd w:id="30"/>
      <w:bookmarkEnd w:id="31"/>
      <w:bookmarkEnd w:id="32"/>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eastAsia="zh-CN"/>
        </w:rPr>
        <w:t>2024年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分（北京时间）</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pPr>
        <w:spacing w:line="360" w:lineRule="auto"/>
        <w:ind w:firstLine="360" w:firstLineChars="150"/>
        <w:rPr>
          <w:rFonts w:ascii="黑体" w:hAnsi="黑体" w:eastAsia="黑体"/>
          <w:color w:val="auto"/>
          <w:sz w:val="24"/>
          <w:highlight w:val="none"/>
        </w:rPr>
      </w:pPr>
      <w:bookmarkStart w:id="33" w:name="_Toc35393634"/>
      <w:bookmarkStart w:id="34" w:name="_Toc71366045"/>
      <w:bookmarkStart w:id="35" w:name="_Toc28359094"/>
      <w:bookmarkStart w:id="36" w:name="_Toc35393803"/>
      <w:bookmarkStart w:id="37" w:name="_Toc71365367"/>
      <w:bookmarkStart w:id="38" w:name="_Toc28359017"/>
      <w:r>
        <w:rPr>
          <w:rFonts w:hint="eastAsia" w:ascii="黑体" w:hAnsi="黑体" w:eastAsia="黑体"/>
          <w:color w:val="auto"/>
          <w:sz w:val="24"/>
          <w:highlight w:val="none"/>
        </w:rPr>
        <w:t>六、公告期限</w:t>
      </w:r>
      <w:bookmarkEnd w:id="33"/>
      <w:bookmarkEnd w:id="34"/>
      <w:bookmarkEnd w:id="35"/>
      <w:bookmarkEnd w:id="36"/>
      <w:bookmarkEnd w:id="37"/>
      <w:bookmarkEnd w:id="3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360" w:firstLineChars="150"/>
        <w:rPr>
          <w:rFonts w:ascii="黑体" w:hAnsi="黑体" w:eastAsia="黑体"/>
          <w:color w:val="auto"/>
          <w:sz w:val="24"/>
          <w:highlight w:val="none"/>
        </w:rPr>
      </w:pPr>
      <w:bookmarkStart w:id="39" w:name="_Toc35393635"/>
      <w:bookmarkStart w:id="40" w:name="_Toc71366046"/>
      <w:bookmarkStart w:id="41" w:name="_Toc71365368"/>
      <w:bookmarkStart w:id="42" w:name="_Toc35393804"/>
      <w:r>
        <w:rPr>
          <w:rFonts w:hint="eastAsia" w:ascii="黑体" w:hAnsi="黑体" w:eastAsia="黑体"/>
          <w:color w:val="auto"/>
          <w:sz w:val="24"/>
          <w:highlight w:val="none"/>
        </w:rPr>
        <w:t>七、其他补充事宜</w:t>
      </w:r>
      <w:bookmarkEnd w:id="39"/>
      <w:bookmarkEnd w:id="40"/>
      <w:bookmarkEnd w:id="41"/>
      <w:bookmarkEnd w:id="4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（http://www.ccgp.gov.cn）</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广西政府采购网（http://www.ccgp-guangxi.gov.cn）</w:t>
      </w:r>
    </w:p>
    <w:p>
      <w:pPr>
        <w:keepLines/>
        <w:spacing w:line="440" w:lineRule="exact"/>
        <w:ind w:firstLine="420" w:firstLineChars="200"/>
        <w:jc w:val="left"/>
        <w:rPr>
          <w:rFonts w:hint="eastAsia" w:ascii="宋体" w:hAnsi="宋体" w:eastAsia="宋体" w:cs="宋体"/>
          <w:b w:val="0"/>
          <w:bCs/>
          <w:color w:val="auto"/>
          <w:sz w:val="21"/>
          <w:szCs w:val="21"/>
          <w:highlight w:val="none"/>
        </w:rPr>
      </w:pPr>
      <w:bookmarkStart w:id="43" w:name="_Hlk37429674"/>
      <w:bookmarkStart w:id="44" w:name="_Toc28359095"/>
      <w:bookmarkStart w:id="45" w:name="_Toc71366047"/>
      <w:bookmarkStart w:id="46" w:name="_Toc28359018"/>
      <w:bookmarkStart w:id="47" w:name="_Toc71365369"/>
      <w:bookmarkStart w:id="48" w:name="_Toc35393636"/>
      <w:bookmarkStart w:id="49" w:name="_Toc35393805"/>
      <w:r>
        <w:rPr>
          <w:rFonts w:hint="eastAsia" w:ascii="宋体" w:hAnsi="宋体" w:eastAsia="宋体" w:cs="宋体"/>
          <w:b w:val="0"/>
          <w:bCs/>
          <w:color w:val="auto"/>
          <w:sz w:val="21"/>
          <w:szCs w:val="21"/>
          <w:highlight w:val="none"/>
        </w:rPr>
        <w:t>2.本项目需要落实的政府采购政策</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（1）政府采购促进中小企业发展。</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（2）政府采购支持采用本国产品的政策。</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（3）强制采购节能产品；优先采购节能产品、环境标志产品。</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（4）政府采购促进残疾人就业政策。</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（5）政府采购支持监狱企业发展。</w:t>
      </w:r>
    </w:p>
    <w:bookmarkEnd w:id="43"/>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3.供应商竞标注意事项</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（1）本项目为全流程电子化采购项目，通过广西政府采购云平台（https://www.gcy.zfcg.gxzf.gov.cn/）实行在线电子竞标，供应商应按照本项目竞争性</w:t>
      </w:r>
      <w:r>
        <w:rPr>
          <w:rFonts w:hint="eastAsia" w:ascii="宋体" w:hAnsi="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（3）CA证书在线解密：首次响应文件开启时，需携带制作响应文件时用来加密的有效数字证书（CA认证）登录广西政府采购云平台 电子开标大厅现场按规定时间对加密的响应文件进行解密，否则后果自负。</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（4）供应商需要在具备有摄像头及语音功能且互联网网络状况良好的电脑登录广西政府采购云平台 远程开标大厅参与本次</w:t>
      </w:r>
      <w:r>
        <w:rPr>
          <w:rFonts w:hint="eastAsia" w:ascii="宋体" w:hAnsi="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，否则后果自负。</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4"/>
      <w:bookmarkEnd w:id="45"/>
      <w:bookmarkEnd w:id="46"/>
      <w:bookmarkEnd w:id="47"/>
      <w:bookmarkEnd w:id="48"/>
      <w:bookmarkEnd w:id="49"/>
    </w:p>
    <w:p>
      <w:pPr>
        <w:spacing w:line="360" w:lineRule="auto"/>
        <w:ind w:firstLine="420" w:firstLineChars="200"/>
        <w:rPr>
          <w:rFonts w:ascii="宋体" w:hAnsi="宋体" w:cs="宋体"/>
          <w:color w:val="auto"/>
          <w:kern w:val="0"/>
          <w:szCs w:val="21"/>
          <w:highlight w:val="none"/>
        </w:rPr>
      </w:pPr>
      <w:bookmarkStart w:id="50" w:name="_Toc35393637"/>
      <w:bookmarkStart w:id="51" w:name="_Toc28359019"/>
      <w:bookmarkStart w:id="52" w:name="_Toc28359096"/>
      <w:bookmarkStart w:id="53" w:name="_Toc35393806"/>
      <w:r>
        <w:rPr>
          <w:rFonts w:hint="eastAsia" w:ascii="宋体" w:hAnsi="宋体" w:cs="宋体"/>
          <w:color w:val="auto"/>
          <w:kern w:val="0"/>
          <w:szCs w:val="21"/>
          <w:highlight w:val="none"/>
        </w:rPr>
        <w:t>1.采购人信息</w:t>
      </w:r>
      <w:bookmarkEnd w:id="50"/>
      <w:bookmarkEnd w:id="51"/>
      <w:bookmarkEnd w:id="52"/>
      <w:bookmarkEnd w:id="53"/>
    </w:p>
    <w:p>
      <w:pPr>
        <w:spacing w:line="360" w:lineRule="auto"/>
        <w:ind w:firstLine="420" w:firstLineChars="200"/>
        <w:rPr>
          <w:rFonts w:hint="eastAsia" w:ascii="宋体" w:hAnsi="宋体" w:eastAsia="宋体"/>
          <w:color w:val="auto"/>
          <w:szCs w:val="21"/>
          <w:highlight w:val="none"/>
          <w:lang w:eastAsia="zh-CN"/>
        </w:rPr>
      </w:pPr>
      <w:bookmarkStart w:id="54" w:name="_Toc35393638"/>
      <w:bookmarkStart w:id="55" w:name="_Toc35393807"/>
      <w:bookmarkStart w:id="56" w:name="_Toc28359020"/>
      <w:bookmarkStart w:id="57" w:name="_Toc28359097"/>
      <w:r>
        <w:rPr>
          <w:rFonts w:hint="eastAsia" w:ascii="宋体" w:hAnsi="宋体"/>
          <w:color w:val="auto"/>
          <w:szCs w:val="21"/>
          <w:highlight w:val="none"/>
        </w:rPr>
        <w:t>采购单位：</w:t>
      </w:r>
      <w:r>
        <w:rPr>
          <w:rFonts w:hint="eastAsia" w:ascii="宋体" w:hAnsi="宋体"/>
          <w:color w:val="auto"/>
          <w:sz w:val="21"/>
          <w:szCs w:val="21"/>
          <w:highlight w:val="none"/>
          <w:lang w:eastAsia="zh-CN"/>
        </w:rPr>
        <w:t>广西壮族自治区第三强制隔离戒毒所</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南宁市西乡塘区大学西路南一里127号</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张</w:t>
      </w:r>
      <w:r>
        <w:rPr>
          <w:rFonts w:hint="eastAsia" w:ascii="宋体" w:hAnsi="宋体"/>
          <w:color w:val="auto"/>
          <w:szCs w:val="21"/>
          <w:highlight w:val="none"/>
          <w:lang w:eastAsia="zh-CN"/>
        </w:rPr>
        <w:t>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w:t>
      </w:r>
      <w:r>
        <w:rPr>
          <w:rFonts w:hint="eastAsia" w:ascii="宋体" w:hAnsi="宋体"/>
          <w:color w:val="auto"/>
          <w:szCs w:val="21"/>
          <w:highlight w:val="none"/>
          <w:lang w:val="en-US" w:eastAsia="zh-CN"/>
        </w:rPr>
        <w:t>17877163231</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2.采购代理机构信息</w:t>
      </w:r>
      <w:bookmarkEnd w:id="54"/>
      <w:bookmarkEnd w:id="55"/>
      <w:bookmarkEnd w:id="56"/>
      <w:bookmarkEnd w:id="57"/>
    </w:p>
    <w:bookmarkEnd w:id="1"/>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名    称：广西正海招标有限公司　　　　　　　　　　　　</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地　　址：南宁市青秀区茅桥路2号习艺基地A栋1号电梯3楼　　　　　　　　　　　　</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联系方式： 0771-2865989       传真：0771-5650199　　　　　　　　　　</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3.项目联系方式</w:t>
      </w:r>
    </w:p>
    <w:p>
      <w:pPr>
        <w:spacing w:line="360" w:lineRule="auto"/>
        <w:ind w:firstLine="420" w:firstLineChars="200"/>
        <w:rPr>
          <w:color w:val="auto"/>
          <w:highlight w:val="none"/>
        </w:rPr>
      </w:pPr>
      <w:r>
        <w:rPr>
          <w:rFonts w:hint="eastAsia" w:ascii="宋体" w:hAnsi="宋体" w:eastAsia="宋体" w:cs="Times New Roman"/>
          <w:color w:val="auto"/>
          <w:szCs w:val="21"/>
          <w:highlight w:val="none"/>
          <w:lang w:eastAsia="zh-CN"/>
        </w:rPr>
        <w:t>项目联系人：</w:t>
      </w:r>
      <w:r>
        <w:rPr>
          <w:rFonts w:hint="eastAsia" w:ascii="宋体" w:hAnsi="宋体" w:cs="Times New Roman"/>
          <w:color w:val="auto"/>
          <w:szCs w:val="21"/>
          <w:highlight w:val="none"/>
          <w:lang w:eastAsia="zh-CN"/>
        </w:rPr>
        <w:t>谭工</w:t>
      </w:r>
      <w:r>
        <w:rPr>
          <w:rFonts w:hint="eastAsia" w:ascii="宋体" w:hAnsi="宋体" w:eastAsia="宋体" w:cs="Times New Roman"/>
          <w:color w:val="auto"/>
          <w:szCs w:val="21"/>
          <w:highlight w:val="none"/>
          <w:lang w:eastAsia="zh-CN"/>
        </w:rPr>
        <w:t xml:space="preserve">   联系电话：0771-2865989</w:t>
      </w:r>
      <w:r>
        <w:rPr>
          <w:rFonts w:ascii="方正小标宋简体" w:hAnsi="方正小标宋简体" w:eastAsia="方正小标宋简体" w:cs="方正小标宋简体"/>
          <w:bCs/>
          <w:color w:val="auto"/>
          <w:sz w:val="44"/>
          <w:szCs w:val="44"/>
          <w:highlight w:val="none"/>
        </w:rPr>
        <w:br w:type="page"/>
      </w:r>
    </w:p>
    <w:p>
      <w:pPr>
        <w:pStyle w:val="4"/>
        <w:jc w:val="center"/>
        <w:rPr>
          <w:color w:val="auto"/>
          <w:highlight w:val="none"/>
        </w:rPr>
      </w:pPr>
      <w:bookmarkStart w:id="58" w:name="_Toc129703549"/>
      <w:r>
        <w:rPr>
          <w:rFonts w:hint="eastAsia"/>
          <w:color w:val="auto"/>
          <w:highlight w:val="none"/>
        </w:rPr>
        <w:t>第二章 供应商须知</w:t>
      </w:r>
      <w:bookmarkEnd w:id="58"/>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2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1.供应商的资格条件：详见竞争性谈判公告或者竞标邀请函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11"/>
              <w:spacing w:line="36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不允许分包</w:t>
            </w:r>
          </w:p>
          <w:p>
            <w:pPr>
              <w:pStyle w:val="11"/>
              <w:spacing w:line="360" w:lineRule="auto"/>
              <w:rPr>
                <w:color w:val="auto"/>
                <w:highlight w:val="none"/>
              </w:rPr>
            </w:pPr>
            <w:r>
              <w:rPr>
                <w:rFonts w:hint="eastAsia"/>
                <w:color w:val="auto"/>
                <w:highlight w:val="none"/>
              </w:rPr>
              <w:t>□允许分包</w:t>
            </w:r>
          </w:p>
          <w:p>
            <w:pPr>
              <w:pStyle w:val="11"/>
              <w:spacing w:line="360" w:lineRule="auto"/>
              <w:rPr>
                <w:color w:val="auto"/>
                <w:highlight w:val="none"/>
                <w:u w:val="single"/>
              </w:rPr>
            </w:pPr>
            <w:r>
              <w:rPr>
                <w:rFonts w:hint="eastAsia"/>
                <w:color w:val="auto"/>
                <w:highlight w:val="none"/>
              </w:rPr>
              <w:t>分包内容：</w:t>
            </w:r>
            <w:r>
              <w:rPr>
                <w:rFonts w:hint="eastAsia"/>
                <w:color w:val="auto"/>
                <w:highlight w:val="none"/>
                <w:u w:val="single"/>
              </w:rPr>
              <w:t xml:space="preserve">                                     。</w:t>
            </w:r>
          </w:p>
          <w:p>
            <w:pPr>
              <w:pStyle w:val="11"/>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pPr>
              <w:pStyle w:val="11"/>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w:t>
            </w:r>
          </w:p>
          <w:p>
            <w:pPr>
              <w:pStyle w:val="11"/>
              <w:spacing w:line="360" w:lineRule="auto"/>
              <w:rPr>
                <w:rFonts w:ascii="宋体" w:hAnsi="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由采购人自主选择确定一家供应商参加评审，其他竞标无效。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月任意1个</w:t>
            </w:r>
            <w:r>
              <w:rPr>
                <w:rFonts w:hint="eastAsia" w:ascii="宋体" w:hAnsi="宋体" w:cs="宋体"/>
                <w:color w:val="auto"/>
                <w:szCs w:val="21"/>
                <w:highlight w:val="none"/>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tabs>
                <w:tab w:val="left" w:pos="525"/>
              </w:tabs>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月至202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月任意1个</w:t>
            </w:r>
            <w:r>
              <w:rPr>
                <w:rFonts w:hint="eastAsia" w:ascii="宋体" w:hAnsi="宋体" w:cs="宋体"/>
                <w:color w:val="auto"/>
                <w:szCs w:val="21"/>
                <w:highlight w:val="none"/>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b/>
                <w:bCs/>
                <w:color w:val="auto"/>
                <w:szCs w:val="21"/>
                <w:highlight w:val="none"/>
              </w:rPr>
              <w:t>；</w:t>
            </w:r>
          </w:p>
          <w:p>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供应商2022年</w:t>
            </w:r>
            <w:r>
              <w:rPr>
                <w:rFonts w:hint="eastAsia" w:ascii="宋体" w:hAnsi="宋体" w:cs="宋体"/>
                <w:color w:val="auto"/>
                <w:szCs w:val="21"/>
                <w:highlight w:val="none"/>
                <w:lang w:eastAsia="zh-CN"/>
              </w:rPr>
              <w:t>或</w:t>
            </w:r>
            <w:r>
              <w:rPr>
                <w:rFonts w:hint="eastAsia" w:ascii="宋体" w:hAnsi="宋体" w:cs="宋体"/>
                <w:color w:val="auto"/>
                <w:szCs w:val="21"/>
                <w:highlight w:val="none"/>
                <w:lang w:val="en-US" w:eastAsia="zh-CN"/>
              </w:rPr>
              <w:t>2023年</w:t>
            </w:r>
            <w:r>
              <w:rPr>
                <w:rFonts w:hint="eastAsia" w:ascii="宋体" w:hAnsi="宋体" w:cs="宋体"/>
                <w:color w:val="auto"/>
                <w:szCs w:val="21"/>
                <w:highlight w:val="none"/>
              </w:rPr>
              <w:t>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 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contextualSpacing/>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联合体竞标协议书（格式后附）；（联合体竞标时必须提供，否则响应文件按无效处理）</w:t>
            </w:r>
          </w:p>
          <w:p>
            <w:pPr>
              <w:snapToGrid w:val="0"/>
              <w:spacing w:line="360" w:lineRule="auto"/>
              <w:jc w:val="left"/>
              <w:rPr>
                <w:rFonts w:ascii="宋体" w:hAnsi="宋体"/>
                <w:i/>
                <w:color w:val="auto"/>
                <w:szCs w:val="21"/>
                <w:highlight w:val="none"/>
              </w:rPr>
            </w:pPr>
            <w:r>
              <w:rPr>
                <w:rFonts w:hint="eastAsia" w:ascii="宋体" w:hAnsi="宋体"/>
                <w:color w:val="auto"/>
                <w:szCs w:val="21"/>
                <w:highlight w:val="none"/>
                <w:lang w:val="en-US" w:eastAsia="zh-CN"/>
              </w:rPr>
              <w:t>8.</w:t>
            </w:r>
            <w:r>
              <w:rPr>
                <w:rFonts w:hint="eastAsia" w:ascii="宋体" w:hAnsi="宋体" w:cs="宋体"/>
                <w:color w:val="auto"/>
                <w:szCs w:val="21"/>
                <w:highlight w:val="none"/>
              </w:rPr>
              <w:t xml:space="preserve"> 除谈判文件规定必须提供以外，供应商认为需要提供的其他证明材料；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b/>
                <w:bCs/>
                <w:color w:val="auto"/>
                <w:szCs w:val="21"/>
                <w:highlight w:val="none"/>
              </w:rPr>
              <w:t>3.分公司参加竞标的，应当取得总公司授权。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竞标报价表（格式后附）；</w:t>
            </w:r>
            <w:r>
              <w:rPr>
                <w:rFonts w:hint="eastAsia" w:ascii="宋体" w:hAnsi="宋体" w:eastAsia="宋体" w:cs="宋体"/>
                <w:b/>
                <w:bCs/>
                <w:color w:val="auto"/>
                <w:szCs w:val="21"/>
                <w:highlight w:val="none"/>
              </w:rPr>
              <w:t>（必须提供，否则响应文件按无效处理）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中小企业声明函（格式后附）；</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如是，请提供</w:t>
            </w:r>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.供应商认为需要提供的其他有关资料。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竞标报价包含竞标货物（包括备品备件、专用工具等）的价格（包括已在中国</w:t>
            </w:r>
            <w:r>
              <w:rPr>
                <w:rFonts w:hint="eastAsia"/>
                <w:color w:val="auto"/>
                <w:highlight w:val="none"/>
              </w:rPr>
              <w:t>境内</w:t>
            </w:r>
            <w:r>
              <w:rPr>
                <w:rFonts w:hint="eastAsia" w:ascii="宋体" w:hAnsi="宋体" w:cs="宋体"/>
                <w:color w:val="auto"/>
                <w:szCs w:val="21"/>
                <w:highlight w:val="none"/>
              </w:rPr>
              <w:t>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pPr>
              <w:snapToGrid w:val="0"/>
              <w:spacing w:line="360" w:lineRule="auto"/>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本项目收取竞标保证金，具体规定如下：</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b/>
                <w:bCs/>
                <w:color w:val="auto"/>
                <w:kern w:val="0"/>
                <w:szCs w:val="21"/>
                <w:highlight w:val="none"/>
                <w:u w:val="single"/>
                <w:lang w:eastAsia="zh-CN"/>
              </w:rPr>
              <w:t>壹万捌仟元整（￥</w:t>
            </w:r>
            <w:r>
              <w:rPr>
                <w:rFonts w:hint="eastAsia" w:ascii="宋体" w:hAnsi="宋体" w:cs="宋体"/>
                <w:b/>
                <w:bCs/>
                <w:color w:val="auto"/>
                <w:kern w:val="0"/>
                <w:szCs w:val="21"/>
                <w:highlight w:val="none"/>
                <w:u w:val="single"/>
                <w:lang w:val="en-US" w:eastAsia="zh-CN"/>
              </w:rPr>
              <w:t>18,000.00</w:t>
            </w:r>
            <w:r>
              <w:rPr>
                <w:rFonts w:hint="eastAsia" w:ascii="宋体" w:hAnsi="宋体" w:cs="宋体"/>
                <w:b/>
                <w:bCs/>
                <w:color w:val="auto"/>
                <w:kern w:val="0"/>
                <w:szCs w:val="21"/>
                <w:highlight w:val="none"/>
                <w:u w:val="single"/>
                <w:lang w:eastAsia="zh-CN"/>
              </w:rPr>
              <w:t>）</w:t>
            </w:r>
            <w:r>
              <w:rPr>
                <w:rFonts w:hint="eastAsia" w:ascii="宋体" w:hAnsi="宋体" w:cs="宋体"/>
                <w:color w:val="auto"/>
                <w:kern w:val="0"/>
                <w:szCs w:val="21"/>
                <w:highlight w:val="none"/>
              </w:rPr>
              <w:t>。</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竞标保证金的交纳方式：银行转账、支票、汇票、本票或者银行、保险机构出具的保函，禁止采用现钞方式。采用银行转账方式的，在响应文件提交截止时间前交至指定账户并且到账[</w:t>
            </w:r>
            <w:r>
              <w:rPr>
                <w:rFonts w:hint="eastAsia" w:ascii="宋体" w:hAnsi="宋体" w:cs="宋体"/>
                <w:b/>
                <w:bCs/>
                <w:color w:val="auto"/>
                <w:szCs w:val="21"/>
                <w:highlight w:val="none"/>
              </w:rPr>
              <w:t>开户名称：广西正海招标有限公司，开户银行：广西北部湾银行南宁市兴宁支行，银行账号：800105504300012</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]；采用支票、汇票、本票或者保函等方式的，在响应文件提交截止时间前，供应商必须提交单独密封的支票、汇票、本票或者保函原件。否则视为无效竞标保证金。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1.投标保证金采用银行转账交纳方式的，在投标截止时间前交至指定账户并且到账，投标人应将银行转账底单的复印件作为投标保证金提交凭证，放置于商务文件中，否则投标无效。</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2.投标保证金采用支票、汇票、本票或者银行、保险机构出具的保函交纳方式的，投标人应在投标截止时间前采用现场或邮寄方式（现场提交地址：广西正海招标有限公司（</w:t>
            </w:r>
            <w:r>
              <w:rPr>
                <w:rFonts w:hint="eastAsia" w:ascii="宋体" w:hAnsi="宋体" w:cs="宋体"/>
                <w:color w:val="auto"/>
                <w:szCs w:val="21"/>
                <w:highlight w:val="none"/>
                <w:lang w:eastAsia="zh-CN"/>
              </w:rPr>
              <w:t>南宁市青秀区茅桥路2号习艺基地A栋1号电梯3楼</w:t>
            </w:r>
            <w:r>
              <w:rPr>
                <w:rFonts w:hint="eastAsia" w:ascii="宋体" w:hAnsi="宋体" w:cs="宋体"/>
                <w:color w:val="auto"/>
                <w:szCs w:val="21"/>
                <w:highlight w:val="none"/>
              </w:rPr>
              <w:t>）；邮寄地址：广西正海招标有限公司（</w:t>
            </w:r>
            <w:r>
              <w:rPr>
                <w:rFonts w:hint="eastAsia" w:ascii="宋体" w:hAnsi="宋体" w:cs="宋体"/>
                <w:color w:val="auto"/>
                <w:szCs w:val="21"/>
                <w:highlight w:val="none"/>
                <w:lang w:eastAsia="zh-CN"/>
              </w:rPr>
              <w:t>南宁市青秀区茅桥路2号习艺基地A栋1号电梯3楼</w:t>
            </w:r>
            <w:r>
              <w:rPr>
                <w:rFonts w:hint="eastAsia" w:ascii="宋体" w:hAnsi="宋体" w:cs="宋体"/>
                <w:color w:val="auto"/>
                <w:szCs w:val="21"/>
                <w:highlight w:val="none"/>
              </w:rPr>
              <w:t>，收件人：</w:t>
            </w:r>
            <w:r>
              <w:rPr>
                <w:rFonts w:hint="eastAsia" w:ascii="宋体" w:hAnsi="宋体" w:cs="宋体"/>
                <w:color w:val="auto"/>
                <w:szCs w:val="21"/>
                <w:highlight w:val="none"/>
                <w:lang w:eastAsia="zh-CN"/>
              </w:rPr>
              <w:t>谭工</w:t>
            </w:r>
            <w:r>
              <w:rPr>
                <w:rFonts w:hint="eastAsia" w:ascii="宋体" w:hAnsi="宋体" w:cs="宋体"/>
                <w:color w:val="auto"/>
                <w:szCs w:val="21"/>
                <w:highlight w:val="none"/>
              </w:rPr>
              <w:t>，联系方式：0771-2865989）将单独密封的支票、汇票、本票或者银行、保险机构出具的保函原件提交给采购人或者采购代理机构，由采购人或者采购代理机构向投标人出具回执（邮寄方式的除外），并妥善保管。</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3.供应商为联合体的，可以由联合体中的一方或者多方共同交纳谈判保证金，其交纳的保证金对联合体各方均具有约束力。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p>
            <w:pPr>
              <w:snapToGrid w:val="0"/>
              <w:spacing w:line="360" w:lineRule="auto"/>
              <w:rPr>
                <w:rFonts w:ascii="宋体" w:hAnsi="宋体" w:cs="宋体"/>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.政采云平台</w:t>
            </w:r>
            <w:r>
              <w:rPr>
                <w:rFonts w:hint="eastAsia" w:ascii="宋体" w:hAnsi="宋体"/>
                <w:b/>
                <w:color w:val="auto"/>
                <w:szCs w:val="21"/>
                <w:highlight w:val="none"/>
              </w:rPr>
              <w:t>暂未</w:t>
            </w:r>
            <w:r>
              <w:rPr>
                <w:rFonts w:ascii="宋体" w:hAnsi="宋体"/>
                <w:b/>
                <w:color w:val="auto"/>
                <w:szCs w:val="21"/>
                <w:highlight w:val="none"/>
              </w:rPr>
              <w:t>支持电子保函功能</w:t>
            </w:r>
            <w:r>
              <w:rPr>
                <w:rFonts w:hint="eastAsia" w:ascii="宋体" w:hAnsi="宋体"/>
                <w:b/>
                <w:color w:val="auto"/>
                <w:szCs w:val="21"/>
                <w:highlight w:val="none"/>
              </w:rPr>
              <w:t>，</w:t>
            </w:r>
            <w:r>
              <w:rPr>
                <w:rFonts w:ascii="宋体" w:hAnsi="宋体"/>
                <w:b/>
                <w:color w:val="auto"/>
                <w:szCs w:val="21"/>
                <w:highlight w:val="none"/>
              </w:rPr>
              <w:t>故本项目暂不接受电子保函形式的保证金</w:t>
            </w:r>
            <w:r>
              <w:rPr>
                <w:rFonts w:hint="eastAsia" w:ascii="宋体" w:hAnsi="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响应文件提交截止时间：详见竞争性谈判公告或者竞标邀请函。</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首次响应文件开启时间详见“竞争性谈判公告”或者“竞标邀请函”</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pPr>
              <w:spacing w:line="360" w:lineRule="auto"/>
              <w:contextualSpacing/>
              <w:rPr>
                <w:rFonts w:ascii="宋体" w:hAnsi="宋体" w:cs="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带“▲”的实质性要求正偏离项数多的优先、均无正偏离或者正偏离项数一致时负偏离项数少的优先、保修期长优先、交货期短优先、故障响应时间短优先的顺序推荐。</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auto"/>
                <w:szCs w:val="21"/>
                <w:highlight w:val="none"/>
              </w:rPr>
            </w:pPr>
          </w:p>
        </w:tc>
        <w:tc>
          <w:tcPr>
            <w:tcW w:w="791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Segoe UI Symbol" w:hAnsi="Segoe UI Symbol" w:cs="Segoe UI Symbol"/>
                <w:b/>
                <w:bCs/>
                <w:color w:val="auto"/>
                <w:szCs w:val="21"/>
                <w:highlight w:val="none"/>
                <w:lang w:eastAsia="zh-CN"/>
              </w:rPr>
              <w:t>☑</w:t>
            </w:r>
            <w:r>
              <w:rPr>
                <w:rFonts w:hint="eastAsia" w:ascii="宋体" w:hAnsi="宋体"/>
                <w:b/>
                <w:bCs/>
                <w:color w:val="auto"/>
                <w:szCs w:val="21"/>
                <w:highlight w:val="none"/>
              </w:rPr>
              <w:t>本项目收取履约保证金</w:t>
            </w:r>
            <w:r>
              <w:rPr>
                <w:rFonts w:hint="eastAsia" w:ascii="宋体" w:hAnsi="宋体"/>
                <w:color w:val="auto"/>
                <w:szCs w:val="21"/>
                <w:highlight w:val="none"/>
              </w:rPr>
              <w:t>，具体规定如下：</w:t>
            </w:r>
          </w:p>
          <w:p>
            <w:pPr>
              <w:pStyle w:val="11"/>
              <w:spacing w:line="400" w:lineRule="exact"/>
              <w:rPr>
                <w:rFonts w:hint="eastAsia" w:ascii="宋体" w:hAnsi="宋体"/>
                <w:color w:val="auto"/>
                <w:szCs w:val="21"/>
                <w:highlight w:val="none"/>
              </w:rPr>
            </w:pPr>
            <w:r>
              <w:rPr>
                <w:rFonts w:hint="eastAsia" w:ascii="宋体" w:hAnsi="宋体"/>
                <w:color w:val="auto"/>
                <w:szCs w:val="21"/>
                <w:highlight w:val="none"/>
              </w:rPr>
              <w:t>履约保证金金额：成交</w:t>
            </w:r>
            <w:r>
              <w:rPr>
                <w:rFonts w:hint="eastAsia" w:ascii="宋体" w:hAnsi="宋体"/>
                <w:color w:val="auto"/>
                <w:szCs w:val="21"/>
                <w:highlight w:val="none"/>
                <w:lang w:eastAsia="zh-CN"/>
              </w:rPr>
              <w:t>人</w:t>
            </w:r>
            <w:r>
              <w:rPr>
                <w:rFonts w:hint="eastAsia" w:ascii="宋体" w:hAnsi="宋体"/>
                <w:color w:val="auto"/>
                <w:szCs w:val="21"/>
                <w:highlight w:val="none"/>
              </w:rPr>
              <w:t>为中小微企业的，履约保证金为合同金额的2%，大型企业的履约保证金为合同金额的5%（以响应文件中提交的中小企业声明函为依据）。</w:t>
            </w:r>
          </w:p>
          <w:p>
            <w:pPr>
              <w:pStyle w:val="11"/>
              <w:spacing w:line="400" w:lineRule="exact"/>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成交人与采购人签订采购合同前，成交人必须按</w:t>
            </w:r>
            <w:r>
              <w:rPr>
                <w:rFonts w:hint="eastAsia" w:cs="仿宋" w:asciiTheme="minorEastAsia" w:hAnsiTheme="minorEastAsia"/>
                <w:color w:val="auto"/>
                <w:szCs w:val="21"/>
                <w:highlight w:val="none"/>
                <w:lang w:eastAsia="zh-CN"/>
              </w:rPr>
              <w:t>采购文件约定的金额向</w:t>
            </w:r>
            <w:r>
              <w:rPr>
                <w:rFonts w:hint="eastAsia" w:cs="仿宋" w:asciiTheme="minorEastAsia" w:hAnsiTheme="minorEastAsia"/>
                <w:color w:val="auto"/>
                <w:szCs w:val="21"/>
                <w:highlight w:val="none"/>
              </w:rPr>
              <w:t>采购人提交履约保证金，成交</w:t>
            </w:r>
            <w:r>
              <w:rPr>
                <w:rFonts w:hint="eastAsia" w:cs="仿宋" w:asciiTheme="minorEastAsia" w:hAnsiTheme="minorEastAsia"/>
                <w:color w:val="auto"/>
                <w:szCs w:val="21"/>
                <w:highlight w:val="none"/>
                <w:lang w:eastAsia="zh-CN"/>
              </w:rPr>
              <w:t>人</w:t>
            </w:r>
            <w:r>
              <w:rPr>
                <w:rFonts w:hint="eastAsia" w:cs="仿宋" w:asciiTheme="minorEastAsia" w:hAnsiTheme="minorEastAsia"/>
                <w:color w:val="auto"/>
                <w:szCs w:val="21"/>
                <w:highlight w:val="none"/>
              </w:rPr>
              <w:t>若不能完全履行合同，履约保证金不予退还；成交</w:t>
            </w:r>
            <w:r>
              <w:rPr>
                <w:rFonts w:hint="eastAsia" w:cs="仿宋" w:asciiTheme="minorEastAsia" w:hAnsiTheme="minorEastAsia"/>
                <w:color w:val="auto"/>
                <w:szCs w:val="21"/>
                <w:highlight w:val="none"/>
                <w:lang w:eastAsia="zh-CN"/>
              </w:rPr>
              <w:t>人</w:t>
            </w:r>
            <w:r>
              <w:rPr>
                <w:rFonts w:hint="eastAsia" w:cs="仿宋" w:asciiTheme="minorEastAsia" w:hAnsiTheme="minorEastAsia"/>
                <w:color w:val="auto"/>
                <w:szCs w:val="21"/>
                <w:highlight w:val="none"/>
              </w:rPr>
              <w:t>若完全履行合同，货物验收合格</w:t>
            </w:r>
            <w:r>
              <w:rPr>
                <w:rFonts w:hint="eastAsia" w:cs="仿宋" w:asciiTheme="minorEastAsia" w:hAnsiTheme="minorEastAsia"/>
                <w:color w:val="auto"/>
                <w:szCs w:val="21"/>
                <w:highlight w:val="none"/>
                <w:lang w:eastAsia="zh-CN"/>
              </w:rPr>
              <w:t>并履行完质保服务</w:t>
            </w:r>
            <w:r>
              <w:rPr>
                <w:rFonts w:hint="eastAsia" w:cs="仿宋" w:asciiTheme="minorEastAsia" w:hAnsiTheme="minorEastAsia"/>
                <w:color w:val="auto"/>
                <w:szCs w:val="21"/>
                <w:highlight w:val="none"/>
              </w:rPr>
              <w:t>后，成交</w:t>
            </w:r>
            <w:r>
              <w:rPr>
                <w:rFonts w:hint="eastAsia" w:cs="仿宋" w:asciiTheme="minorEastAsia" w:hAnsiTheme="minorEastAsia"/>
                <w:color w:val="auto"/>
                <w:szCs w:val="21"/>
                <w:highlight w:val="none"/>
                <w:lang w:eastAsia="zh-CN"/>
              </w:rPr>
              <w:t>人</w:t>
            </w:r>
            <w:r>
              <w:rPr>
                <w:rFonts w:hint="eastAsia" w:cs="仿宋" w:asciiTheme="minorEastAsia" w:hAnsiTheme="minorEastAsia"/>
                <w:color w:val="auto"/>
                <w:szCs w:val="21"/>
                <w:highlight w:val="none"/>
              </w:rPr>
              <w:t>凭提供《广西壮族自治区政府采购项目合同验收书》（详见附件1）及《政府采购项目履约保证金退付意见书》（详见附件2）到采购人财务部门办理无息退还手续。</w:t>
            </w:r>
          </w:p>
          <w:p>
            <w:pPr>
              <w:autoSpaceDE w:val="0"/>
              <w:autoSpaceDN w:val="0"/>
              <w:snapToGrid w:val="0"/>
              <w:spacing w:line="400" w:lineRule="exact"/>
              <w:textAlignment w:val="bottom"/>
              <w:rPr>
                <w:color w:val="auto"/>
                <w:highlight w:val="none"/>
              </w:rPr>
            </w:pPr>
            <w:r>
              <w:rPr>
                <w:rFonts w:hint="eastAsia" w:ascii="宋体" w:hAnsi="宋体"/>
                <w:color w:val="auto"/>
                <w:szCs w:val="21"/>
                <w:highlight w:val="none"/>
              </w:rPr>
              <w:t>履约保证金递交方式：银行转账、支票、汇票、本票或者银行、保险机构出具的保函等非现金方式（参照</w:t>
            </w:r>
            <w:r>
              <w:rPr>
                <w:rFonts w:hint="eastAsia" w:ascii="宋体" w:hAnsi="宋体"/>
                <w:color w:val="auto"/>
                <w:szCs w:val="21"/>
                <w:highlight w:val="none"/>
                <w:lang w:eastAsia="zh-CN"/>
              </w:rPr>
              <w:t>竞</w:t>
            </w:r>
            <w:r>
              <w:rPr>
                <w:rFonts w:hint="eastAsia" w:ascii="宋体" w:hAnsi="宋体"/>
                <w:color w:val="auto"/>
                <w:szCs w:val="21"/>
                <w:highlight w:val="none"/>
              </w:rPr>
              <w:t>标保证金）</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ascii="宋体" w:hAnsi="宋体" w:cs="宋体"/>
                <w:b/>
                <w:color w:val="auto"/>
                <w:szCs w:val="21"/>
                <w:highlight w:val="none"/>
              </w:rPr>
              <w:t>.</w:t>
            </w:r>
            <w:r>
              <w:rPr>
                <w:rFonts w:hint="eastAsia" w:ascii="宋体" w:hAnsi="宋体" w:cs="宋体"/>
                <w:b/>
                <w:color w:val="auto"/>
                <w:szCs w:val="21"/>
                <w:highlight w:val="none"/>
              </w:rPr>
              <w:t>采用银行、保险机构出具的保函的，必须为无条件保函，否则不予签订合同。</w:t>
            </w:r>
          </w:p>
          <w:p>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广西正海招标有限公司</w:t>
            </w:r>
            <w:r>
              <w:rPr>
                <w:rFonts w:hint="eastAsia" w:ascii="宋体" w:hAnsi="宋体"/>
                <w:color w:val="auto"/>
                <w:szCs w:val="21"/>
                <w:highlight w:val="none"/>
              </w:rPr>
              <w:t>，联系电话：</w:t>
            </w:r>
            <w:r>
              <w:rPr>
                <w:rFonts w:hint="eastAsia" w:ascii="宋体" w:hAnsi="宋体"/>
                <w:color w:val="auto"/>
                <w:szCs w:val="21"/>
                <w:highlight w:val="none"/>
                <w:u w:val="single"/>
              </w:rPr>
              <w:t>0771-2865989</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仿宋"/>
                <w:color w:val="auto"/>
                <w:szCs w:val="21"/>
                <w:highlight w:val="none"/>
                <w:u w:val="single"/>
              </w:rPr>
              <w:t>广西正海招标有限公司（</w:t>
            </w:r>
            <w:r>
              <w:rPr>
                <w:rFonts w:hint="eastAsia" w:ascii="宋体" w:hAnsi="宋体" w:cs="仿宋"/>
                <w:color w:val="auto"/>
                <w:szCs w:val="21"/>
                <w:highlight w:val="none"/>
                <w:u w:val="single"/>
                <w:lang w:eastAsia="zh-CN"/>
              </w:rPr>
              <w:t>南宁市青秀区茅桥路2号习艺基地A栋1号电梯3楼</w:t>
            </w:r>
            <w:r>
              <w:rPr>
                <w:rFonts w:hint="eastAsia" w:ascii="宋体" w:hAnsi="宋体" w:cs="仿宋"/>
                <w:color w:val="auto"/>
                <w:szCs w:val="21"/>
                <w:highlight w:val="none"/>
                <w:u w:val="single"/>
              </w:rPr>
              <w:t>）</w:t>
            </w:r>
          </w:p>
          <w:p>
            <w:pPr>
              <w:pStyle w:val="15"/>
              <w:keepNext w:val="0"/>
              <w:keepLines w:val="0"/>
              <w:pageBreakBefore w:val="0"/>
              <w:widowControl w:val="0"/>
              <w:kinsoku/>
              <w:wordWrap/>
              <w:overflowPunct/>
              <w:topLinePunct w:val="0"/>
              <w:autoSpaceDE/>
              <w:autoSpaceDN/>
              <w:bidi w:val="0"/>
              <w:adjustRightInd/>
              <w:snapToGrid w:val="0"/>
              <w:spacing w:line="400" w:lineRule="exact"/>
              <w:textAlignment w:val="auto"/>
              <w:rPr>
                <w:rFonts w:hAnsi="宋体" w:cs="宋体"/>
                <w:color w:val="auto"/>
                <w:kern w:val="2"/>
                <w:sz w:val="21"/>
                <w:highlight w:val="none"/>
              </w:rPr>
            </w:pPr>
            <w:r>
              <w:rPr>
                <w:rFonts w:hint="eastAsia" w:hAnsi="宋体"/>
                <w:color w:val="auto"/>
                <w:kern w:val="2"/>
                <w:sz w:val="21"/>
                <w:highlight w:val="none"/>
              </w:rPr>
              <w:t>业务时间：工作日每天上午8时00分到12时00分，下午3时00分到6时00分。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pPr>
              <w:pStyle w:val="15"/>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pPr>
              <w:pStyle w:val="15"/>
              <w:snapToGrid w:val="0"/>
              <w:spacing w:line="360" w:lineRule="auto"/>
              <w:rPr>
                <w:rFonts w:hint="eastAsia"/>
                <w:color w:val="auto"/>
                <w:sz w:val="21"/>
                <w:highlight w:val="none"/>
              </w:rPr>
            </w:pPr>
            <w:r>
              <w:rPr>
                <w:rFonts w:hint="eastAsia"/>
                <w:color w:val="auto"/>
                <w:sz w:val="21"/>
                <w:highlight w:val="none"/>
              </w:rPr>
              <w:t>本项目采购代理服务费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 (2011) 534号)的规定，按差额定率累进法计算。</w:t>
            </w:r>
            <w:r>
              <w:rPr>
                <w:rFonts w:hint="eastAsia"/>
                <w:color w:val="auto"/>
                <w:sz w:val="21"/>
                <w:highlight w:val="none"/>
                <w:lang w:eastAsia="zh-CN"/>
              </w:rPr>
              <w:t>采购</w:t>
            </w:r>
            <w:r>
              <w:rPr>
                <w:rFonts w:hint="eastAsia"/>
                <w:color w:val="auto"/>
                <w:sz w:val="21"/>
                <w:highlight w:val="none"/>
              </w:rPr>
              <w:t>代理服务费不足</w:t>
            </w:r>
            <w:r>
              <w:rPr>
                <w:rFonts w:hint="eastAsia"/>
                <w:color w:val="auto"/>
                <w:sz w:val="21"/>
                <w:highlight w:val="none"/>
                <w:lang w:eastAsia="zh-CN"/>
              </w:rPr>
              <w:t>人民币伍仟元整时</w:t>
            </w:r>
            <w:r>
              <w:rPr>
                <w:rFonts w:hint="eastAsia"/>
                <w:color w:val="auto"/>
                <w:sz w:val="21"/>
                <w:highlight w:val="none"/>
              </w:rPr>
              <w:t>按人民币</w:t>
            </w:r>
            <w:r>
              <w:rPr>
                <w:rFonts w:hint="eastAsia"/>
                <w:color w:val="auto"/>
                <w:sz w:val="21"/>
                <w:highlight w:val="none"/>
                <w:lang w:eastAsia="zh-CN"/>
              </w:rPr>
              <w:t>伍仟元整</w:t>
            </w:r>
            <w:r>
              <w:rPr>
                <w:rFonts w:hint="eastAsia"/>
                <w:color w:val="auto"/>
                <w:sz w:val="21"/>
                <w:highlight w:val="none"/>
              </w:rPr>
              <w:t>收取。由成交供应商在领取成交通知书前，一次性向采购代理机构支付。</w:t>
            </w:r>
          </w:p>
          <w:p>
            <w:pPr>
              <w:pStyle w:val="15"/>
              <w:snapToGrid w:val="0"/>
              <w:spacing w:line="360" w:lineRule="auto"/>
              <w:rPr>
                <w:b/>
                <w:bCs/>
                <w:color w:val="auto"/>
                <w:sz w:val="21"/>
                <w:highlight w:val="none"/>
              </w:rPr>
            </w:pPr>
            <w:r>
              <w:rPr>
                <w:rFonts w:hint="eastAsia"/>
                <w:b/>
                <w:bCs/>
                <w:color w:val="auto"/>
                <w:sz w:val="21"/>
                <w:highlight w:val="none"/>
              </w:rPr>
              <w:t>采购代理机构收取采购代理服务费的银行账户：</w:t>
            </w:r>
          </w:p>
          <w:p>
            <w:pPr>
              <w:pStyle w:val="15"/>
              <w:snapToGrid w:val="0"/>
              <w:spacing w:line="360" w:lineRule="auto"/>
              <w:rPr>
                <w:b/>
                <w:bCs/>
                <w:color w:val="auto"/>
                <w:sz w:val="21"/>
                <w:highlight w:val="none"/>
              </w:rPr>
            </w:pPr>
            <w:r>
              <w:rPr>
                <w:rFonts w:hint="eastAsia"/>
                <w:b/>
                <w:bCs/>
                <w:color w:val="auto"/>
                <w:sz w:val="21"/>
                <w:highlight w:val="none"/>
              </w:rPr>
              <w:t>户名：广西正海招标有限公司</w:t>
            </w:r>
          </w:p>
          <w:p>
            <w:pPr>
              <w:pStyle w:val="15"/>
              <w:snapToGrid w:val="0"/>
              <w:spacing w:line="360" w:lineRule="auto"/>
              <w:rPr>
                <w:b/>
                <w:bCs/>
                <w:color w:val="auto"/>
                <w:sz w:val="21"/>
                <w:highlight w:val="none"/>
              </w:rPr>
            </w:pPr>
            <w:r>
              <w:rPr>
                <w:rFonts w:hint="eastAsia"/>
                <w:b/>
                <w:bCs/>
                <w:color w:val="auto"/>
                <w:sz w:val="21"/>
                <w:highlight w:val="none"/>
              </w:rPr>
              <w:t>账号：7908 0188 0000 35937</w:t>
            </w:r>
          </w:p>
          <w:p>
            <w:pPr>
              <w:pStyle w:val="15"/>
              <w:snapToGrid w:val="0"/>
              <w:spacing w:line="360" w:lineRule="auto"/>
              <w:rPr>
                <w:color w:val="auto"/>
                <w:sz w:val="21"/>
                <w:highlight w:val="none"/>
              </w:rPr>
            </w:pPr>
            <w:r>
              <w:rPr>
                <w:rFonts w:hint="eastAsia"/>
                <w:b/>
                <w:bCs/>
                <w:color w:val="auto"/>
                <w:sz w:val="21"/>
                <w:highlight w:val="none"/>
              </w:rPr>
              <w:t>开户行：中国光大银行股份有限公司南宁长湖支行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pPr>
              <w:pStyle w:val="15"/>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pPr>
              <w:pStyle w:val="15"/>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5"/>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olor w:val="auto"/>
                <w:sz w:val="21"/>
                <w:highlight w:val="none"/>
                <w:lang w:eastAsia="zh-CN"/>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pPr>
              <w:pStyle w:val="15"/>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5"/>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pPr>
              <w:pStyle w:val="15"/>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ascii="宋体" w:hAnsi="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spacing w:line="400" w:lineRule="exact"/>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 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 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
          <w:color w:val="auto"/>
          <w:szCs w:val="21"/>
          <w:highlight w:val="none"/>
        </w:rPr>
        <w:t>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w:t>
      </w:r>
      <w:r>
        <w:rPr>
          <w:rFonts w:hint="eastAsia" w:ascii="宋体" w:hAnsi="宋体" w:cs="宋体"/>
          <w:b/>
          <w:bCs/>
          <w:color w:val="auto"/>
          <w:kern w:val="0"/>
          <w:szCs w:val="21"/>
          <w:highlight w:val="none"/>
        </w:rPr>
        <w:t>▲</w:t>
      </w:r>
      <w:r>
        <w:rPr>
          <w:rFonts w:hint="eastAsia" w:ascii="宋体" w:hAnsi="宋体" w:cs="宋体"/>
          <w:color w:val="auto"/>
          <w:szCs w:val="21"/>
          <w:highlight w:val="none"/>
        </w:rPr>
        <w:t>”的条款或者不能负偏离的条款或者已经指明不满足按响应文件按无效处理的条款。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 供应商的资格条件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 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9" w:name="_Hlk65857072"/>
      <w:r>
        <w:rPr>
          <w:rFonts w:hint="eastAsia" w:ascii="宋体" w:hAnsi="宋体" w:cs="宋体"/>
          <w:color w:val="auto"/>
          <w:szCs w:val="21"/>
          <w:highlight w:val="none"/>
        </w:rPr>
        <w:t>根据《政府采购促进中小企业发展管理办法》（财库〔2020〕46号）及《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具体详见《评审程序和评定成交的标准》。</w:t>
      </w:r>
      <w:bookmarkEnd w:id="5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bookmarkStart w:id="60" w:name="_Toc254970673"/>
      <w:bookmarkStart w:id="61" w:name="_Toc254970532"/>
      <w:r>
        <w:rPr>
          <w:rFonts w:hint="eastAsia" w:ascii="宋体" w:hAnsi="宋体" w:eastAsia="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60"/>
      <w:bookmarkEnd w:id="61"/>
    </w:p>
    <w:p>
      <w:pPr>
        <w:spacing w:line="360" w:lineRule="auto"/>
        <w:ind w:firstLine="420" w:firstLineChars="200"/>
        <w:rPr>
          <w:rFonts w:ascii="宋体" w:hAnsi="宋体" w:cs="宋体"/>
          <w:color w:val="auto"/>
          <w:szCs w:val="21"/>
          <w:highlight w:val="none"/>
        </w:rPr>
      </w:pPr>
      <w:bookmarkStart w:id="62" w:name="_8.1提供相同品牌产品且通过资格审查、符合性审查的不同投标人参加同一合"/>
      <w:bookmarkEnd w:id="62"/>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3" w:name="_Hlk54682620"/>
      <w:r>
        <w:rPr>
          <w:rFonts w:hint="eastAsia" w:ascii="宋体" w:hAnsi="宋体" w:cs="宋体"/>
          <w:color w:val="auto"/>
          <w:szCs w:val="21"/>
          <w:highlight w:val="none"/>
        </w:rPr>
        <w:t>，将报同级监督管理部门</w:t>
      </w:r>
      <w:bookmarkEnd w:id="63"/>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s="宋体"/>
          <w:color w:val="auto"/>
          <w:highlight w:val="none"/>
        </w:rPr>
      </w:pPr>
      <w:bookmarkStart w:id="64" w:name="_Toc254970534"/>
      <w:bookmarkStart w:id="65" w:name="_Toc254970675"/>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二、谈判文件</w:t>
      </w:r>
      <w:bookmarkEnd w:id="64"/>
      <w:bookmarkEnd w:id="65"/>
    </w:p>
    <w:p>
      <w:pPr>
        <w:spacing w:line="360" w:lineRule="auto"/>
        <w:jc w:val="center"/>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8.谈判文件的构成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（1）竞争性谈判公告/竞标邀请函；</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（5）合同文本；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（6）评审程序和评定成交的标准；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10.谈判文件的澄清和修改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 w:val="32"/>
          <w:szCs w:val="32"/>
          <w:highlight w:val="none"/>
        </w:rPr>
        <w:t>三、响应文件的编制</w:t>
      </w:r>
    </w:p>
    <w:p>
      <w:pPr>
        <w:spacing w:line="360" w:lineRule="auto"/>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15.3.3竞标报价（包含首次报价、最后报价）超过分项采购预算金额或者最高限价的，其响应文件将按无效处理。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 xml:space="preserve">；成交供应商的竞标保证金自签订合同之日起4个工作日内退还。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 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18.1供应商应先安装“政采云电子交易客户端”（请自行前往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进行下载），并按照本项目谈判文件规定的格式和顺序和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p>
    <w:p>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电子备份响应文件是指通过“政采云电子投标客户端”在线编制生成且后缀名为“bfbs”的文件，是否接受电子备份响应文件</w:t>
      </w: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20.2未在规定时间内提交或者未按照谈判文件要求加密的电子响应文件，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napToGrid w:val="0"/>
        <w:spacing w:line="360" w:lineRule="auto"/>
        <w:ind w:firstLine="420"/>
        <w:jc w:val="left"/>
        <w:rPr>
          <w:rFonts w:ascii="宋体" w:hAnsi="宋体" w:cs="宋体"/>
          <w:color w:val="auto"/>
          <w:szCs w:val="21"/>
          <w:highlight w:val="none"/>
        </w:rPr>
      </w:pPr>
      <w:bookmarkStart w:id="66" w:name="_Toc254970543"/>
      <w:bookmarkStart w:id="67" w:name="_Toc254970684"/>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（补充、修改或者撤回方式可登陆</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bookmarkEnd w:id="66"/>
    <w:bookmarkEnd w:id="67"/>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四、评审及谈判</w:t>
      </w:r>
    </w:p>
    <w:p>
      <w:pPr>
        <w:spacing w:line="360" w:lineRule="auto"/>
        <w:ind w:left="420" w:firstLine="420"/>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24.谈判小组成立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 首次响应文件的开启和解密</w:t>
      </w:r>
    </w:p>
    <w:p>
      <w:pPr>
        <w:spacing w:line="360" w:lineRule="auto"/>
        <w:ind w:firstLine="420"/>
        <w:rPr>
          <w:rFonts w:ascii="宋体" w:hAnsi="宋体" w:cs="宋体"/>
          <w:b/>
          <w:bCs/>
          <w:color w:val="auto"/>
          <w:sz w:val="24"/>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电子开标大厅签到，采购代理机构依托</w:t>
      </w:r>
      <w:r>
        <w:rPr>
          <w:rFonts w:hint="eastAsia" w:ascii="宋体" w:hAnsi="宋体" w:cs="宋体"/>
          <w:color w:val="auto"/>
          <w:highlight w:val="none"/>
          <w:lang w:eastAsia="zh-CN"/>
        </w:rPr>
        <w:t>广西政府采购云平台</w:t>
      </w:r>
      <w:r>
        <w:rPr>
          <w:rFonts w:hint="eastAsia" w:ascii="宋体" w:hAnsi="宋体" w:cs="宋体"/>
          <w:color w:val="auto"/>
          <w:highlight w:val="none"/>
        </w:rPr>
        <w:t>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的响应文件作无效处理</w:t>
      </w:r>
      <w:r>
        <w:rPr>
          <w:rFonts w:hint="eastAsia" w:ascii="宋体" w:hAnsi="宋体" w:cs="宋体"/>
          <w:b/>
          <w:color w:val="auto"/>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 评审程序和评定成交的标准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s="宋体"/>
          <w:color w:val="auto"/>
          <w:szCs w:val="21"/>
          <w:highlight w:val="none"/>
        </w:rPr>
        <w:t>“供应商须知前附表”。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商务/技术要求允许负偏离的条款数详见“供应商须知前附表”。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（1）因情况变化，不再符合规定的竞争性谈判采购方式适用情形的；</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（2）出现影响采购公正的违法、违规行为的；</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（3）在采购过程中符合竞争要求的供应商或者报价未超过采购预算的供应商不足3家的，但“第四章 评审程序和评定成交的标准”第3.7条规定的情形除外。</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after="120" w:line="360" w:lineRule="auto"/>
        <w:ind w:firstLine="420"/>
        <w:rPr>
          <w:rFonts w:ascii="宋体" w:hAnsi="宋体" w:cs="宋体"/>
          <w:color w:val="auto"/>
          <w:szCs w:val="21"/>
          <w:highlight w:val="none"/>
        </w:rPr>
      </w:pPr>
      <w:r>
        <w:rPr>
          <w:rFonts w:hint="eastAsia" w:ascii="宋体" w:hAnsi="宋体" w:cs="宋体"/>
          <w:color w:val="auto"/>
          <w:szCs w:val="20"/>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32.1代理服务收取标准详见“供应商须知前附表”，供应商为联合体的，可以由联合体中的一方或者多方共同交纳代理服务费：</w:t>
      </w: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1991"/>
        <w:gridCol w:w="183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991"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3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5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85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991"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83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85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991"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83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991"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991"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83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85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 xml:space="preserve">注： </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 150 － 100 ）万元 ×1.1%＝ 0.55 万元</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合计收费＝ 1.5 ＋ 0.55＝ 2.05 （万元）</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33. 需要补充的其他内容</w:t>
      </w:r>
    </w:p>
    <w:p>
      <w:pPr>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33.1本谈判文件解释规则详见“供应商须知前附表”。</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kern w:val="0"/>
          <w:szCs w:val="21"/>
          <w:highlight w:val="none"/>
        </w:rPr>
        <w:t>33.2 其他事</w:t>
      </w:r>
      <w:r>
        <w:rPr>
          <w:rFonts w:hint="eastAsia" w:ascii="宋体" w:hAnsi="宋体" w:cs="宋体"/>
          <w:color w:val="auto"/>
          <w:highlight w:val="none"/>
        </w:rPr>
        <w:t>项详见“供应商须知前附表”。</w:t>
      </w:r>
    </w:p>
    <w:p>
      <w:pPr>
        <w:spacing w:line="360" w:lineRule="auto"/>
        <w:ind w:firstLine="400" w:firstLineChars="200"/>
        <w:contextualSpacing/>
        <w:rPr>
          <w:rFonts w:ascii="宋体" w:hAnsi="宋体" w:cs="宋体"/>
          <w:color w:val="auto"/>
          <w:kern w:val="0"/>
          <w:szCs w:val="21"/>
          <w:highlight w:val="none"/>
        </w:rPr>
      </w:pPr>
      <w:r>
        <w:rPr>
          <w:rFonts w:hint="eastAsia" w:ascii="宋体" w:hAnsi="宋体" w:cs="宋体"/>
          <w:color w:val="auto"/>
          <w:kern w:val="0"/>
          <w:sz w:val="20"/>
          <w:szCs w:val="21"/>
          <w:highlight w:val="none"/>
        </w:rPr>
        <w:t>33.3</w:t>
      </w:r>
      <w:bookmarkStart w:id="68" w:name="_Hlk65857140"/>
      <w:r>
        <w:rPr>
          <w:rFonts w:hint="eastAsia" w:ascii="宋体" w:hAnsi="宋体" w:cs="宋体"/>
          <w:color w:val="auto"/>
          <w:kern w:val="0"/>
          <w:szCs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（2）在工程采购项目中，工程由中小企业承建，即工程施工单位为中小企业，不对其中涉及的货物的制造商和服务的承接商作出要求；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cs="宋体"/>
          <w:color w:val="auto"/>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68"/>
    </w:p>
    <w:p>
      <w:pPr>
        <w:pStyle w:val="18"/>
        <w:rPr>
          <w:color w:val="auto"/>
          <w:highlight w:val="none"/>
        </w:rPr>
      </w:pPr>
    </w:p>
    <w:p>
      <w:pPr>
        <w:snapToGrid w:val="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附件1：</w:t>
      </w:r>
    </w:p>
    <w:p>
      <w:pPr>
        <w:widowControl/>
        <w:shd w:val="clear" w:color="auto" w:fill="FFFFFF"/>
        <w:spacing w:line="480" w:lineRule="atLeas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采购项目合同验收书（格式）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）提供的货物（或工程、服务）进行了验收，验收情况如下：</w:t>
      </w:r>
    </w:p>
    <w:tbl>
      <w:tblPr>
        <w:tblStyle w:val="26"/>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采购人或受托机构的意见（盖章）：</w:t>
            </w:r>
          </w:p>
          <w:p>
            <w:pPr>
              <w:widowControl/>
              <w:spacing w:before="100" w:beforeAutospacing="1" w:after="100" w:afterAutospacing="1" w:line="320" w:lineRule="atLeast"/>
              <w:ind w:left="399" w:leftChars="19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spacing w:line="360" w:lineRule="auto"/>
        <w:ind w:firstLine="420" w:firstLineChars="200"/>
        <w:contextualSpacing/>
        <w:rPr>
          <w:rFonts w:ascii="宋体" w:hAnsi="宋体" w:cs="宋体"/>
          <w:color w:val="auto"/>
          <w:highlight w:val="none"/>
        </w:rPr>
      </w:pPr>
    </w:p>
    <w:p>
      <w:pPr>
        <w:snapToGrid w:val="0"/>
        <w:rPr>
          <w:rFonts w:ascii="黑体" w:hAnsi="黑体" w:eastAsia="黑体" w:cs="黑体"/>
          <w:color w:val="auto"/>
          <w:kern w:val="0"/>
          <w:sz w:val="32"/>
          <w:szCs w:val="32"/>
          <w:highlight w:val="none"/>
        </w:rPr>
      </w:pPr>
    </w:p>
    <w:p>
      <w:pPr>
        <w:snapToGrid w:val="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附件2：</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采购项目履约保证金退付意见书</w:t>
      </w:r>
    </w:p>
    <w:p>
      <w:pPr>
        <w:jc w:val="center"/>
        <w:rPr>
          <w:rFonts w:ascii="黑体" w:hAnsi="黑体" w:eastAsia="黑体"/>
          <w:color w:val="auto"/>
          <w:sz w:val="36"/>
          <w:szCs w:val="36"/>
          <w:highlight w:val="none"/>
        </w:rPr>
      </w:pPr>
    </w:p>
    <w:tbl>
      <w:tblPr>
        <w:tblStyle w:val="2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w:t>
            </w:r>
          </w:p>
        </w:tc>
        <w:tc>
          <w:tcPr>
            <w:tcW w:w="800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auto"/>
                <w:sz w:val="21"/>
                <w:szCs w:val="21"/>
                <w:highlight w:val="none"/>
              </w:rPr>
            </w:pPr>
          </w:p>
        </w:tc>
        <w:tc>
          <w:tcPr>
            <w:tcW w:w="800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auto"/>
                <w:sz w:val="21"/>
                <w:szCs w:val="21"/>
                <w:highlight w:val="none"/>
              </w:rPr>
            </w:pPr>
          </w:p>
        </w:tc>
        <w:tc>
          <w:tcPr>
            <w:tcW w:w="8009"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该项目已于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日验收并交付使用。根据合同规定，该项目的履约保证金期限于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日已满，请将履约保证金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（小写）退付到达以下帐户。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p>
            <w:pP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供应商签章：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p>
        </w:tc>
        <w:tc>
          <w:tcPr>
            <w:tcW w:w="8009" w:type="dxa"/>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退付意见：是否同意退付履约保证金及退付金额：</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联系人及电话：                                </w:t>
            </w:r>
          </w:p>
          <w:p>
            <w:pPr>
              <w:rPr>
                <w:rFonts w:hint="eastAsia" w:ascii="宋体" w:hAnsi="宋体" w:eastAsia="宋体" w:cs="宋体"/>
                <w:color w:val="auto"/>
                <w:sz w:val="21"/>
                <w:szCs w:val="21"/>
                <w:highlight w:val="none"/>
              </w:rPr>
            </w:pPr>
          </w:p>
          <w:p>
            <w:pPr>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采购人签章：</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009" w:type="dxa"/>
          </w:tcPr>
          <w:p>
            <w:pPr>
              <w:rPr>
                <w:rFonts w:hint="eastAsia" w:ascii="宋体" w:hAnsi="宋体" w:eastAsia="宋体" w:cs="宋体"/>
                <w:color w:val="auto"/>
                <w:sz w:val="21"/>
                <w:szCs w:val="21"/>
                <w:highlight w:val="none"/>
              </w:rPr>
            </w:pPr>
          </w:p>
        </w:tc>
      </w:tr>
    </w:tbl>
    <w:p>
      <w:pPr>
        <w:spacing w:after="120"/>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spacing w:line="400" w:lineRule="exact"/>
        <w:jc w:val="center"/>
        <w:rPr>
          <w:rFonts w:ascii="黑体" w:hAnsi="黑体" w:eastAsia="黑体" w:cs="黑体"/>
          <w:bCs/>
          <w:color w:val="auto"/>
          <w:sz w:val="32"/>
          <w:szCs w:val="32"/>
          <w:highlight w:val="none"/>
        </w:rPr>
      </w:pPr>
      <w:r>
        <w:rPr>
          <w:rFonts w:ascii="黑体" w:hAnsi="黑体" w:eastAsia="黑体" w:cs="黑体"/>
          <w:bCs/>
          <w:color w:val="auto"/>
          <w:sz w:val="32"/>
          <w:szCs w:val="32"/>
          <w:highlight w:val="none"/>
        </w:rPr>
        <w:t xml:space="preserve"> </w:t>
      </w:r>
    </w:p>
    <w:p>
      <w:pPr>
        <w:spacing w:line="360" w:lineRule="auto"/>
        <w:ind w:firstLine="640" w:firstLineChars="200"/>
        <w:contextualSpacing/>
        <w:rPr>
          <w:rFonts w:ascii="宋体"/>
          <w:b/>
          <w:bCs/>
          <w:color w:val="auto"/>
          <w:sz w:val="18"/>
          <w:szCs w:val="18"/>
          <w:highlight w:val="none"/>
        </w:rPr>
      </w:pPr>
      <w:r>
        <w:rPr>
          <w:rFonts w:ascii="黑体" w:hAnsi="黑体" w:eastAsia="黑体" w:cs="黑体"/>
          <w:bCs/>
          <w:color w:val="auto"/>
          <w:sz w:val="32"/>
          <w:szCs w:val="32"/>
          <w:highlight w:val="none"/>
        </w:rPr>
        <w:br w:type="page"/>
      </w:r>
    </w:p>
    <w:p>
      <w:pPr>
        <w:pStyle w:val="4"/>
        <w:jc w:val="center"/>
        <w:rPr>
          <w:color w:val="auto"/>
          <w:highlight w:val="none"/>
        </w:rPr>
      </w:pPr>
      <w:bookmarkStart w:id="69" w:name="_Toc129703550"/>
      <w:r>
        <w:rPr>
          <w:rFonts w:hint="eastAsia"/>
          <w:color w:val="auto"/>
          <w:highlight w:val="none"/>
        </w:rPr>
        <w:t>第三章 采购需求</w:t>
      </w:r>
      <w:bookmarkEnd w:id="69"/>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color w:val="auto"/>
          <w:highlight w:val="none"/>
        </w:rPr>
      </w:pPr>
      <w:r>
        <w:rPr>
          <w:rFonts w:hint="eastAsia" w:ascii="宋体" w:hAnsi="宋体" w:cs="宋体"/>
          <w:color w:val="auto"/>
          <w:highlight w:val="none"/>
        </w:rPr>
        <w:t>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color w:val="auto"/>
          <w:highlight w:val="none"/>
        </w:rPr>
        <w:t>1. 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（1）本竞争性谈判采购文件所称中小企业必须符合《政府采购促进中小企业发展管理办法》（财库〔2020〕46号）的规定。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rPr>
          <w:rFonts w:hint="eastAsia" w:ascii="宋体" w:hAnsi="宋体" w:cs="宋体"/>
          <w:color w:val="auto"/>
          <w:highlight w:val="none"/>
        </w:rPr>
      </w:pPr>
      <w:r>
        <w:rPr>
          <w:rFonts w:hint="eastAsia" w:ascii="宋体" w:hAnsi="宋体" w:cs="宋体"/>
          <w:b/>
          <w:color w:val="auto"/>
          <w:highlight w:val="none"/>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auto"/>
          <w:highlight w:val="none"/>
        </w:rPr>
      </w:pPr>
      <w:r>
        <w:rPr>
          <w:rFonts w:hint="eastAsia" w:ascii="宋体" w:hAnsi="宋体" w:cs="宋体"/>
          <w:b/>
          <w:color w:val="auto"/>
          <w:highlight w:val="none"/>
        </w:rPr>
        <w:t>2.</w:t>
      </w:r>
      <w:r>
        <w:rPr>
          <w:rFonts w:hint="eastAsia" w:ascii="宋体" w:hAnsi="宋体" w:cs="宋体"/>
          <w:b/>
          <w:bCs/>
          <w:color w:val="auto"/>
          <w:highlight w:val="none"/>
        </w:rPr>
        <w:t>“实质性要求”是指采购需求中带“▲”的条款或者不能负偏离的条款或者已经指明不满足按响应文件作无效处理的条款。</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auto"/>
          <w:highlight w:val="none"/>
        </w:rPr>
      </w:pPr>
      <w:r>
        <w:rPr>
          <w:rFonts w:hint="eastAsia" w:ascii="宋体" w:hAnsi="宋体" w:cs="宋体"/>
          <w:b/>
          <w:color w:val="auto"/>
          <w:highlight w:val="none"/>
        </w:rPr>
        <w:t>3.</w:t>
      </w:r>
      <w:r>
        <w:rPr>
          <w:rFonts w:hint="eastAsia" w:ascii="宋体" w:hAnsi="宋体" w:cs="宋体"/>
          <w:b/>
          <w:bCs/>
          <w:color w:val="auto"/>
          <w:highlight w:val="none"/>
        </w:rPr>
        <w:t>供应商应根据自身实际情况如实响应竞争性</w:t>
      </w:r>
      <w:r>
        <w:rPr>
          <w:rFonts w:hint="eastAsia" w:ascii="宋体" w:hAnsi="宋体" w:cs="宋体"/>
          <w:b/>
          <w:bCs/>
          <w:color w:val="auto"/>
          <w:highlight w:val="none"/>
          <w:lang w:eastAsia="zh-CN"/>
        </w:rPr>
        <w:t>谈判</w:t>
      </w:r>
      <w:r>
        <w:rPr>
          <w:rFonts w:hint="eastAsia" w:ascii="宋体" w:hAnsi="宋体" w:cs="宋体"/>
          <w:b/>
          <w:bCs/>
          <w:color w:val="auto"/>
          <w:highlight w:val="none"/>
        </w:rPr>
        <w:t>文件，否则将作无效响应处理。对于重要技术条款或技术参数应当在响应文件中提供技术支持资料，技术支持资料以竞争性</w:t>
      </w:r>
      <w:r>
        <w:rPr>
          <w:rFonts w:hint="eastAsia" w:ascii="宋体" w:hAnsi="宋体" w:cs="宋体"/>
          <w:b/>
          <w:bCs/>
          <w:color w:val="auto"/>
          <w:highlight w:val="none"/>
          <w:lang w:eastAsia="zh-CN"/>
        </w:rPr>
        <w:t>谈判</w:t>
      </w:r>
      <w:r>
        <w:rPr>
          <w:rFonts w:hint="eastAsia" w:ascii="宋体" w:hAnsi="宋体" w:cs="宋体"/>
          <w:b/>
          <w:bCs/>
          <w:color w:val="auto"/>
          <w:highlight w:val="none"/>
        </w:rPr>
        <w:t>文件中规定的形式为准，否则将视为无效技术支持资料。</w:t>
      </w:r>
    </w:p>
    <w:p>
      <w:pPr>
        <w:keepNext w:val="0"/>
        <w:keepLines w:val="0"/>
        <w:pageBreakBefore w:val="0"/>
        <w:widowControl w:val="0"/>
        <w:kinsoku/>
        <w:wordWrap/>
        <w:overflowPunct/>
        <w:topLinePunct w:val="0"/>
        <w:autoSpaceDE/>
        <w:autoSpaceDN/>
        <w:bidi w:val="0"/>
        <w:adjustRightInd/>
        <w:snapToGrid/>
        <w:spacing w:line="5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rPr>
        <w:t>4. 供应商必须自行为其</w:t>
      </w:r>
      <w:r>
        <w:rPr>
          <w:rFonts w:hint="eastAsia" w:ascii="宋体" w:hAnsi="宋体" w:cs="宋体"/>
          <w:color w:val="auto"/>
          <w:highlight w:val="none"/>
          <w:lang w:eastAsia="zh-CN"/>
        </w:rPr>
        <w:t>应标</w:t>
      </w:r>
      <w:r>
        <w:rPr>
          <w:rFonts w:hint="eastAsia" w:ascii="宋体" w:hAnsi="宋体" w:cs="宋体"/>
          <w:color w:val="auto"/>
          <w:highlight w:val="none"/>
        </w:rPr>
        <w:t>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 所属行业：</w:t>
      </w:r>
      <w:r>
        <w:rPr>
          <w:rFonts w:hint="eastAsia" w:ascii="宋体" w:hAnsi="宋体" w:eastAsia="宋体" w:cs="宋体"/>
          <w:b/>
          <w:color w:val="auto"/>
          <w:szCs w:val="21"/>
          <w:highlight w:val="none"/>
          <w:lang w:eastAsia="zh-CN"/>
        </w:rPr>
        <w:t>工业</w:t>
      </w:r>
      <w:r>
        <w:rPr>
          <w:rFonts w:hint="eastAsia" w:ascii="宋体" w:hAnsi="宋体" w:eastAsia="宋体" w:cs="宋体"/>
          <w:b/>
          <w:color w:val="auto"/>
          <w:szCs w:val="21"/>
          <w:highlight w:val="none"/>
        </w:rPr>
        <w:t>。</w:t>
      </w:r>
    </w:p>
    <w:tbl>
      <w:tblPr>
        <w:tblStyle w:val="26"/>
        <w:tblpPr w:leftFromText="180" w:rightFromText="180" w:vertAnchor="text" w:horzAnchor="page" w:tblpX="1256" w:tblpY="265"/>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2"/>
        <w:gridCol w:w="463"/>
        <w:gridCol w:w="537"/>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序号</w:t>
            </w:r>
          </w:p>
        </w:tc>
        <w:tc>
          <w:tcPr>
            <w:tcW w:w="712"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名称</w:t>
            </w:r>
          </w:p>
        </w:tc>
        <w:tc>
          <w:tcPr>
            <w:tcW w:w="46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数量</w:t>
            </w:r>
          </w:p>
        </w:tc>
        <w:tc>
          <w:tcPr>
            <w:tcW w:w="537"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单位</w:t>
            </w:r>
          </w:p>
        </w:tc>
        <w:tc>
          <w:tcPr>
            <w:tcW w:w="716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rPr>
              <w:t>技术</w:t>
            </w:r>
            <w:r>
              <w:rPr>
                <w:rFonts w:hint="eastAsia" w:ascii="宋体" w:hAnsi="宋体" w:eastAsia="宋体" w:cs="宋体"/>
                <w:color w:val="auto"/>
                <w:kern w:val="0"/>
                <w:sz w:val="21"/>
                <w:szCs w:val="21"/>
                <w:highlight w:val="none"/>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8" w:type="dxa"/>
            <w:gridSpan w:val="5"/>
            <w:vAlign w:val="center"/>
          </w:tcPr>
          <w:p>
            <w:pPr>
              <w:keepNext w:val="0"/>
              <w:keepLines w:val="0"/>
              <w:pageBreakBefore w:val="0"/>
              <w:widowControl/>
              <w:tabs>
                <w:tab w:val="left" w:pos="1937"/>
              </w:tabs>
              <w:kinsoku/>
              <w:wordWrap/>
              <w:overflowPunct/>
              <w:autoSpaceDE/>
              <w:autoSpaceDN/>
              <w:bidi w:val="0"/>
              <w:spacing w:line="400" w:lineRule="exact"/>
              <w:ind w:right="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一、广西第三强制隔离戒毒所数字集群对讲机系统建设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3"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一体化数字集群基站</w:t>
            </w:r>
          </w:p>
        </w:tc>
        <w:tc>
          <w:tcPr>
            <w:tcW w:w="46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1、制式：PDT，频率上行372</w:t>
            </w:r>
            <w:r>
              <w:rPr>
                <w:rStyle w:val="7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376MHz；频率下行382</w:t>
            </w:r>
            <w:r>
              <w:rPr>
                <w:rStyle w:val="73"/>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386MHz；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2、载频数量</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，支持通过软件远程扩容载频数量，最大可扩容至8载频；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3、供电方式：交流220V或直流－48V；整机功耗:≤400W； 整机重量≤18kg；</w:t>
            </w:r>
            <w:r>
              <w:rPr>
                <w:rFonts w:hint="eastAsia" w:ascii="宋体" w:hAnsi="宋体" w:eastAsia="宋体" w:cs="宋体"/>
                <w:i w:val="0"/>
                <w:iCs w:val="0"/>
                <w:color w:val="auto"/>
                <w:kern w:val="0"/>
                <w:sz w:val="21"/>
                <w:szCs w:val="21"/>
                <w:highlight w:val="none"/>
                <w:u w:val="none"/>
                <w:lang w:val="en-US" w:eastAsia="zh-CN" w:bidi="ar"/>
              </w:rPr>
              <w:br w:type="textWrapping"/>
            </w:r>
            <w:r>
              <w:rPr>
                <w:rStyle w:val="74"/>
                <w:rFonts w:hint="eastAsia" w:ascii="宋体" w:hAnsi="宋体" w:eastAsia="宋体" w:cs="宋体"/>
                <w:color w:val="auto"/>
                <w:sz w:val="21"/>
                <w:szCs w:val="21"/>
                <w:highlight w:val="none"/>
                <w:lang w:val="en-US" w:eastAsia="zh-CN" w:bidi="ar"/>
              </w:rPr>
              <w:t>4、静态灵敏度：≤-125dBm@BER5%；（</w:t>
            </w:r>
            <w:r>
              <w:rPr>
                <w:rStyle w:val="73"/>
                <w:rFonts w:hint="eastAsia" w:ascii="宋体" w:hAnsi="宋体" w:cs="宋体"/>
                <w:color w:val="auto"/>
                <w:sz w:val="21"/>
                <w:szCs w:val="21"/>
                <w:highlight w:val="none"/>
                <w:lang w:val="en-US" w:eastAsia="zh-CN" w:bidi="ar"/>
              </w:rPr>
              <w:t>响应文件中</w:t>
            </w:r>
            <w:r>
              <w:rPr>
                <w:rFonts w:hint="eastAsia" w:ascii="宋体" w:hAnsi="宋体" w:eastAsia="宋体" w:cs="宋体"/>
                <w:i w:val="0"/>
                <w:iCs w:val="0"/>
                <w:color w:val="auto"/>
                <w:kern w:val="0"/>
                <w:sz w:val="21"/>
                <w:szCs w:val="21"/>
                <w:highlight w:val="none"/>
                <w:u w:val="none"/>
                <w:lang w:val="en-US" w:eastAsia="zh-CN" w:bidi="ar"/>
              </w:rPr>
              <w:t>须提供具备CNAS或CMA认证资质的第三方机构出具的检测报告</w:t>
            </w:r>
            <w:r>
              <w:rPr>
                <w:rFonts w:hint="eastAsia" w:ascii="宋体" w:hAnsi="宋体" w:cs="宋体"/>
                <w:i w:val="0"/>
                <w:iCs w:val="0"/>
                <w:color w:val="auto"/>
                <w:kern w:val="0"/>
                <w:sz w:val="21"/>
                <w:szCs w:val="21"/>
                <w:highlight w:val="none"/>
                <w:u w:val="none"/>
                <w:lang w:val="en-US" w:eastAsia="zh-CN" w:bidi="ar"/>
              </w:rPr>
              <w:t>复印件并</w:t>
            </w:r>
            <w:r>
              <w:rPr>
                <w:rFonts w:hint="eastAsia" w:ascii="宋体" w:hAnsi="宋体" w:eastAsia="宋体" w:cs="宋体"/>
                <w:i w:val="0"/>
                <w:iCs w:val="0"/>
                <w:color w:val="auto"/>
                <w:kern w:val="0"/>
                <w:sz w:val="21"/>
                <w:szCs w:val="21"/>
                <w:highlight w:val="none"/>
                <w:u w:val="none"/>
                <w:lang w:val="en-US" w:eastAsia="zh-CN" w:bidi="ar"/>
              </w:rPr>
              <w:t>加盖供应商公章</w:t>
            </w:r>
            <w:r>
              <w:rPr>
                <w:rStyle w:val="74"/>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74"/>
                <w:rFonts w:hint="eastAsia" w:ascii="宋体" w:hAnsi="宋体" w:eastAsia="宋体" w:cs="宋体"/>
                <w:color w:val="auto"/>
                <w:sz w:val="21"/>
                <w:szCs w:val="21"/>
                <w:highlight w:val="none"/>
                <w:lang w:val="en-US" w:eastAsia="zh-CN" w:bidi="ar"/>
              </w:rPr>
              <w:t>5、每载频功率：1W</w:t>
            </w:r>
            <w:r>
              <w:rPr>
                <w:rStyle w:val="73"/>
                <w:rFonts w:hint="eastAsia" w:ascii="宋体" w:hAnsi="宋体" w:eastAsia="宋体" w:cs="宋体"/>
                <w:color w:val="auto"/>
                <w:sz w:val="21"/>
                <w:szCs w:val="21"/>
                <w:highlight w:val="none"/>
                <w:lang w:val="en-US" w:eastAsia="zh-CN" w:bidi="ar"/>
              </w:rPr>
              <w:t>～</w:t>
            </w:r>
            <w:r>
              <w:rPr>
                <w:rStyle w:val="74"/>
                <w:rFonts w:hint="eastAsia" w:ascii="宋体" w:hAnsi="宋体" w:eastAsia="宋体" w:cs="宋体"/>
                <w:color w:val="auto"/>
                <w:sz w:val="21"/>
                <w:szCs w:val="21"/>
                <w:highlight w:val="none"/>
                <w:lang w:val="en-US" w:eastAsia="zh-CN" w:bidi="ar"/>
              </w:rPr>
              <w:t>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6、基站表面具有基站运行指示、告警指示、业务运行指示、传输接口运行指示等状态显示，基站工作状态一目了然；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7、基站支持控制信道热备功能，当主控制信道关闭后，可自动切换到备用控制信道，切换完成后该控制信道可正常工作；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8、当基站信道遇到无线干扰不能正常解码时，会自动关闭该信道；当干扰消失时，信道会自动启动；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9、基站整体防尘防水等级：≥IP68；</w:t>
            </w:r>
            <w:r>
              <w:rPr>
                <w:rFonts w:hint="eastAsia" w:ascii="宋体" w:hAnsi="宋体" w:eastAsia="宋体" w:cs="宋体"/>
                <w:i w:val="0"/>
                <w:iCs w:val="0"/>
                <w:color w:val="auto"/>
                <w:kern w:val="0"/>
                <w:sz w:val="21"/>
                <w:szCs w:val="21"/>
                <w:highlight w:val="none"/>
                <w:u w:val="none"/>
                <w:lang w:val="en-US" w:eastAsia="zh-CN" w:bidi="ar"/>
              </w:rPr>
              <w:br w:type="textWrapping"/>
            </w:r>
            <w:r>
              <w:rPr>
                <w:rStyle w:val="74"/>
                <w:rFonts w:hint="eastAsia" w:ascii="宋体" w:hAnsi="宋体" w:eastAsia="宋体" w:cs="宋体"/>
                <w:color w:val="auto"/>
                <w:sz w:val="21"/>
                <w:szCs w:val="21"/>
                <w:highlight w:val="none"/>
                <w:lang w:val="en-US" w:eastAsia="zh-CN" w:bidi="ar"/>
              </w:rPr>
              <w:t>10、网管客户端可实时显示基站产生的告警信息，并将已确认的告警信息自动转入到告警历史；支持按时间、类型实时查询告警数量；支持按时间、类型实时查询告警数量，并可将告警信息自动发送到指定对讲机、公网手机和邮箱；（响应文件中须提供具备CNAS或CMA认证资质的第三方机构出具的检测报告复印件并加盖供应商公章）</w:t>
            </w:r>
            <w:r>
              <w:rPr>
                <w:rFonts w:hint="eastAsia" w:ascii="宋体" w:hAnsi="宋体" w:eastAsia="宋体" w:cs="宋体"/>
                <w:i w:val="0"/>
                <w:iCs w:val="0"/>
                <w:color w:val="auto"/>
                <w:kern w:val="0"/>
                <w:sz w:val="21"/>
                <w:szCs w:val="21"/>
                <w:highlight w:val="none"/>
                <w:u w:val="none"/>
                <w:lang w:val="en-US" w:eastAsia="zh-CN" w:bidi="ar"/>
              </w:rPr>
              <w:br w:type="textWrapping"/>
            </w:r>
            <w:r>
              <w:rPr>
                <w:rStyle w:val="74"/>
                <w:rFonts w:hint="eastAsia" w:ascii="宋体" w:hAnsi="宋体" w:eastAsia="宋体" w:cs="宋体"/>
                <w:color w:val="auto"/>
                <w:sz w:val="21"/>
                <w:szCs w:val="21"/>
                <w:highlight w:val="none"/>
                <w:lang w:val="en-US" w:eastAsia="zh-CN" w:bidi="ar"/>
              </w:rPr>
              <w:t>11、支持通过手机APP软件查看系统告警信息，包括告警时间、告警级别、告警类型、告警描述及告警处理建议；（</w:t>
            </w:r>
            <w:r>
              <w:rPr>
                <w:rStyle w:val="73"/>
                <w:rFonts w:hint="eastAsia" w:ascii="宋体" w:hAnsi="宋体" w:cs="宋体"/>
                <w:color w:val="auto"/>
                <w:sz w:val="21"/>
                <w:szCs w:val="21"/>
                <w:highlight w:val="none"/>
                <w:lang w:val="en-US" w:eastAsia="zh-CN" w:bidi="ar"/>
              </w:rPr>
              <w:t>响应文件中</w:t>
            </w:r>
            <w:r>
              <w:rPr>
                <w:rFonts w:hint="eastAsia" w:ascii="宋体" w:hAnsi="宋体" w:eastAsia="宋体" w:cs="宋体"/>
                <w:i w:val="0"/>
                <w:iCs w:val="0"/>
                <w:color w:val="auto"/>
                <w:kern w:val="0"/>
                <w:sz w:val="21"/>
                <w:szCs w:val="21"/>
                <w:highlight w:val="none"/>
                <w:u w:val="none"/>
                <w:lang w:val="en-US" w:eastAsia="zh-CN" w:bidi="ar"/>
              </w:rPr>
              <w:t>须提供具备CNAS或CMA认证资质的第三方机构出具的检测报告</w:t>
            </w:r>
            <w:r>
              <w:rPr>
                <w:rFonts w:hint="eastAsia" w:ascii="宋体" w:hAnsi="宋体" w:cs="宋体"/>
                <w:i w:val="0"/>
                <w:iCs w:val="0"/>
                <w:color w:val="auto"/>
                <w:kern w:val="0"/>
                <w:sz w:val="21"/>
                <w:szCs w:val="21"/>
                <w:highlight w:val="none"/>
                <w:u w:val="none"/>
                <w:lang w:val="en-US" w:eastAsia="zh-CN" w:bidi="ar"/>
              </w:rPr>
              <w:t>复印件并</w:t>
            </w:r>
            <w:r>
              <w:rPr>
                <w:rFonts w:hint="eastAsia" w:ascii="宋体" w:hAnsi="宋体" w:eastAsia="宋体" w:cs="宋体"/>
                <w:i w:val="0"/>
                <w:iCs w:val="0"/>
                <w:color w:val="auto"/>
                <w:kern w:val="0"/>
                <w:sz w:val="21"/>
                <w:szCs w:val="21"/>
                <w:highlight w:val="none"/>
                <w:u w:val="none"/>
                <w:lang w:val="en-US" w:eastAsia="zh-CN" w:bidi="ar"/>
              </w:rPr>
              <w:t>加盖供应商公章</w:t>
            </w:r>
            <w:r>
              <w:rPr>
                <w:rStyle w:val="74"/>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12、可通过分组数据组呼方式给一个组的终端同时发送长短消息，长短消息字数最大支持500个汉字；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13、基站具有按组改频和灵活改频2种改频方式；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14、基站具备控制信道定时轮换功能，设置“定时轮换-强制轮换”后，到达规定时间点后自动切换控制信道；设置“定时轮换-业务优先”后，到达规定时间点后待当前业务完成后在进行控制信道切换；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15、基站釆用一体化结构设计，整机内置基带处理单元、射频单元和核心网单元（含网管软件），网管软件须具备参数配置、开户、开组、添加隶属关系等系统管理功能；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16、基站具备单独组网能力，作为一个单基站应用系统，提供登记、单呼、组呼等单站业务功能；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17、包括基站配套安装辅材、防雷电源、天线、GPS天线、馈线、电源线、光模块、光缆组件等；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3"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数字对讲机</w:t>
            </w:r>
          </w:p>
        </w:tc>
        <w:tc>
          <w:tcPr>
            <w:tcW w:w="46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1、支持多种工作模式，至少支持模拟常规、数字常规、数字集群和模拟集群4种工作模式，在对讲机切换工作模式时，无须重启对讲机；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2、具备良好的防水防尘功能，防尘防水等级≥IP68；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3、设有智能按键，可一键在待机界面和多个自定义界面之间循环切换，便于用户快速查看或进行功能设置，确保紧急状况下能够更快速响应；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4、支持热麦功能，无需按下终端 PTT 按键，通过喊话即可自动发起呼叫；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5、支持喇叭导水功能，对讲机音腔存在积水时，无需甩动对讲机，水就能正常导出；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6、支持智能降噪功能，不限于噪音源的方向，在嘈杂环境下能提供清晰的语音，噪声抑制能力不小于25dB；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7、集群模式下，对讲机会根据当前信号强度自动调节发射功率，信号较强时降低发射功率，信号较弱时增大发射功率。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8、支持二维码功能，二维码以图片的形式内嵌在对讲机中，通过菜单打开。通过扫描二维码得到的字符数不少于45个字符；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9、为保证对讲机良好的接收性能，对讲机数字静态接收灵敏度须≤-123dBm（BER5%）；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10、具有大屏显示，屏幕尺寸≥2.2英寸，显示屏文字显示≥8行（不含状态栏）；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11、内置蓝牙模块，能够支持蓝牙耳机、手咪等多种配件；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12、频率范围：350-400MHz；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13、信道容量：≥1024；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14、电池容量：≥2400mAh；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88" w:type="dxa"/>
            <w:gridSpan w:val="5"/>
            <w:vAlign w:val="center"/>
          </w:tcPr>
          <w:p>
            <w:pPr>
              <w:keepNext w:val="0"/>
              <w:keepLines w:val="0"/>
              <w:pageBreakBefore w:val="0"/>
              <w:kinsoku/>
              <w:wordWrap/>
              <w:overflowPunct/>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广西第三强制隔离戒毒所戒毒管理区大门车辆人员管控系统升级改造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液压升降柱</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一、液压工作站1个、分体式液压油缸4根、不锈钢升降桶柱(厚度10mm)4根、控制电箱1套、遥控器1个、液压油、液压油管等配置。</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1、支持AC220V电源</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2、工作温度：-20℃</w:t>
            </w:r>
            <w:r>
              <w:rPr>
                <w:rStyle w:val="73"/>
                <w:rFonts w:hint="eastAsia" w:ascii="宋体" w:hAnsi="宋体" w:eastAsia="宋体" w:cs="宋体"/>
                <w:color w:val="auto"/>
                <w:sz w:val="21"/>
                <w:szCs w:val="21"/>
                <w:highlight w:val="none"/>
                <w:lang w:val="en-US" w:eastAsia="zh-CN" w:bidi="ar"/>
              </w:rPr>
              <w:t>～</w:t>
            </w:r>
            <w:r>
              <w:rPr>
                <w:rFonts w:hint="eastAsia" w:ascii="宋体" w:hAnsi="宋体" w:cs="宋体"/>
                <w:color w:val="auto"/>
                <w:kern w:val="0"/>
                <w:szCs w:val="21"/>
                <w:highlight w:val="none"/>
                <w:u w:val="none"/>
                <w:lang w:bidi="ar"/>
              </w:rPr>
              <w:t>+50℃</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3、遥控频率：433.92Mhz</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4、支持后备电源控制电磁阀释放</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5、支持手动、遥控控制</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6、采用液压驱动方式，具有开闸、关闸以及停闸的功能，且具有开优先的特点，具备应急释放，防止断电情况下柱体不能下降。</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7、柱体采用304不锈钢材质，柱体壁厚≥10mm，支持LED指示灯/3M反光带警示，防护等级≥IP68</w:t>
            </w:r>
          </w:p>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二、含水泥地开槽、挖掘、底部做水平、安装布线、回填加混凝土、建筑垃圾处理、水泥地面恢复、排水系统建设等。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液压升降柱施工费用</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安装分体式液压工作站升降柱系统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施工方案：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1、将原有旧升降柱拆除后，使用挖掘机和炮锤在四根升降柱的安装范围内进行原有路面的重新开挖，使用风镐及铁锹配合挖掘机挖出一个4500mm（长）*800mm（宽）*1300mm（深）的沟槽。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2、从基坑底部用沙子、碎石子混合后自基坑底部向上垫起做300mm渗水层，渗水层铺平、夯实，防止设备下陷。并制作一个比坑底深400mm蓄水池，安装抽水泵通过Φ50PVC管连接至排污井。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3、在沟槽内安装四根新的液压油缸及新的升降桶柱，将设备调好水平后回填混凝土并恢复路面。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4、重新敷设4根Φ50PVC管用于安装8根新液压油管，并更换安装大功率一拖四液压工作站。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5、从液压工作站处重新敷设若干线缆至</w:t>
            </w:r>
            <w:r>
              <w:rPr>
                <w:rFonts w:hint="eastAsia" w:ascii="宋体" w:hAnsi="宋体" w:cs="宋体"/>
                <w:i w:val="0"/>
                <w:iCs w:val="0"/>
                <w:color w:val="auto"/>
                <w:kern w:val="0"/>
                <w:sz w:val="21"/>
                <w:szCs w:val="21"/>
                <w:highlight w:val="none"/>
                <w:u w:val="none"/>
                <w:lang w:val="en-US" w:eastAsia="zh-CN" w:bidi="ar"/>
              </w:rPr>
              <w:t>戒毒管理区大门</w:t>
            </w:r>
            <w:r>
              <w:rPr>
                <w:rFonts w:hint="eastAsia" w:ascii="宋体" w:hAnsi="宋体" w:eastAsia="宋体" w:cs="宋体"/>
                <w:i w:val="0"/>
                <w:iCs w:val="0"/>
                <w:color w:val="auto"/>
                <w:kern w:val="0"/>
                <w:sz w:val="21"/>
                <w:szCs w:val="21"/>
                <w:highlight w:val="none"/>
                <w:u w:val="none"/>
                <w:lang w:val="en-US" w:eastAsia="zh-CN" w:bidi="ar"/>
              </w:rPr>
              <w:t>值班室。并安装新的升降柱控制箱。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6、更换原有旧路障机的两根已老化油管。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民警、外来人员绑定设备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1、采用≥7英寸触摸显示屏，屏幕比例9:16,屏幕流明度≥600cd/</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,分辨率不小于600×1024。前面板防破坏能力应满足IK07的要求；结构后壳防破坏能力应满足 IK10的要求；防水等级应大于IP65；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2、支持嵌入式Linux操作系统，采用宽动态≥200万双目摄像头，帧率≥25帧/s,通信方式支持有线网络。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3、支持人脸、刷卡、密码认证方式，支持外接身份证、指纹、蓝牙、二维码功能模块，本地支持≥10000人脸库、 ≥50000张卡，≥150000条事件记录。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5、支持通过文字转换为提示语音的TTS功能，支持本地广告信息播放，支持广告节目编排播放，播放时间可自定义，支持图片、文字、视频广告节目播放，支持在设备端查看人员信息、设备状态、显示模式。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支持能对门的开启方式，卡（人脸、密码）的各种使用权限进行组合设置，实现不同场景的权限管理：多重卡认证开门；多重卡+中心远程认证开门；多重卡+超级密码开门；多重卡+超级卡开门；首卡开门；超级权限开门；管理中心远程开门；支持普通、来宾、胁迫、超级、巡更、黑名单等多种用户类型权限设置；支持防拆报警、门被外力开起报警、胁迫卡和胁迫密码报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8、支持在管理中心远程视频预览功能，支持与管理平台或客户端中心远程视频对讲，支持与室内机、管理机可视 对讲，支持手机APP对讲功能，支持配置一键呼叫管理机或固定室内机的视频对讲功能，支持与广播主机实现广播系 统可对讲功能，支持与广播主机呼叫对讲功能，支持中心广播主机向门禁设备广播喊话。</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10、支持设备本地比对结果用户信息脱敏显示功能开启/关闭，即隐藏姓名和工号信息，用户数据及比对记录采用非 明文方式导出。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11、支持人脸比对平均时间≤120ms(1:1对比方式),最大人脸识别距离≥4m,最小人脸识别距离≤0.2m,支持设 备本地人脸注册，远程下发人脸、APP采集人脸并注册下发。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13、支持在没有用户使用时自动切换到屏保或息屏待机状态，人员靠近自动唤醒待机设备，唤醒距离应能调节，采 用软硬件低功耗管理模式，设备待机运行功耗应不超过6W。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14、支持设备本地人脸注册；支持远程下发人脸、APP采集人脸并注册下发；支持本地 U 盘导入人员信息；支持中心下发黑名单信息，具有本地黑名单事件报警功能，报警信息应能上传至平台，支持本地U盘升级、在线远程升级功能。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15、支持按时间分时段管控门禁权限，支持常开、常闭时段、首卡开门管理，支持反潜回功能。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16、支持≥1个LAN、≥1个RS485、≥1个Wiegand、≥1个typeC类型USB接口、≥1个电锁、≥1个门磁、≥2个报警输入、≥1个报警输出、≥1个开门按钮、≥1个SD卡槽、≥1个3.5mm音频输出接口。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17、结合系统支持民警与外来人员关系绑定应用。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人证设备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1、内含Android操作系统，处理器主频≥4核2.0GHz；内存≥4GB，闪存≥16GB；主屏不小于10.1寸触摸显示屏，副屏不小于10.1寸显示屏；屏幕分辨率：1280×800；屏幕流明度应≥180cd/㎡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2、采用双目宽动态相机，1路可见光摄像头和1路红外摄像头；图像最大分辨率为1920×1080；视频帧率应为30帧/s，人脸比对平均时间应&lt;120ms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3、采用深度学习算法，具有防假体攻击功能，对视频、电子照片、打印照片、3D模型攻击应能不能进行人脸识别，假体检测准确率应≥99.5%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4、本地支持≥10万人脸库、≥50万张卡，≥50万条事件记录；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5、支持刷身份证进行人证比对，即：刷身份证时，抓拍用户现场人脸与其身份证内读取的人脸信息进行比对，比对时间≤1s/人；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6、支持现场抓拍图片与本地注册人脸库进行1:N比对，比对时间≤0.2s/人；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7、支持信息脱敏功能，应能开启和关闭本地抓拍照存储和抓拍图上传管理平台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8、支持配置认证成功后的展示信息：“照片”、“姓名”、“工号”；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9、支持管理中心远程视频预览，支持接入NVR设备，实现视频监控录像，编码格式H.264；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10、支持文字转语音合成技术，认证成功和认证失败的语音提示可分别通过web自定义，且认证成功的语音可叠加播报姓名；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11、支持Web端管理，可进行人员管理、参数配置、事件查询、系统维护等操作。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12、人脸识别设备的结构后壳防破坏能力应满足IK07的要求；屏幕防破坏能力应满足IK04的要求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13、在未使用时，应能自动切换到屏保或息屏待机状态；物体靠近时应能自动唤醒待机设备；支持无白光补光下实现人脸识别；设备工作状态下，凭证识读时的峰值功耗应≤15W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USB相机（物品登记）</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1、200万CMOS摄像机，最高分辨率达1920×1080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2、支持自动电子增益功能，亮度自适应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3、内置麦克风，拾音距离≥3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4、支持LED指示灯，红色：待机状态, 蓝色：正常工作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5、支持Type-A接口，标准USB2.0协议，免驱设计，即插即用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6、用于物品登记抓拍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人员出入核验设备</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1、采用≥7英寸触摸显示屏，屏幕比例9:16,屏幕流明度≥600cd/mǐ</w:t>
            </w:r>
            <w:r>
              <w:rPr>
                <w:rFonts w:hint="eastAsia" w:ascii="宋体" w:hAnsi="宋体" w:eastAsia="宋体" w:cs="宋体"/>
                <w:i w:val="0"/>
                <w:iCs w:val="0"/>
                <w:color w:val="auto"/>
                <w:kern w:val="0"/>
                <w:sz w:val="21"/>
                <w:szCs w:val="21"/>
                <w:highlight w:val="none"/>
                <w:u w:val="none"/>
                <w:lang w:val="en-US" w:eastAsia="zh-CN" w:bidi="ar"/>
              </w:rPr>
              <w:t>,分辨率不小于600×1024。前面板防破坏能力应满足IK07的要求；结构后壳防破坏能力应满足 IK10的要求；防水等级应大于IP65；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2、支持嵌入式Linux操作系统，采用宽动态≥200万双目摄像头，帧率≥25帧/s,通信方式支持有线网络。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3、支持人脸、刷卡、密码认证方式，支持外接身份证、指纹、蓝牙、二维码功能模块，本地支持≥10000人脸库、 ≥50000张卡，≥150000条事件记录。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5、支持通过文字转换为提示语音的TTS功能，支持本地广告信息播放，支持广告节目编排播放，播放时间可自定义，支持图片、文字、视频广告节目播放，支持在设备端查看人员信息、设备状态、显示模式。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支持能对门的开启方式，卡（人脸、密码）的各种使用权限进行组合设置，实现不同场景的权限管理：多重卡认证开门；多重卡+中心远程认证开门；多重卡+超级密码开门；多重卡+超级卡开门；首卡开门；超级权限开门；管理中心远程开门；支持普通、来宾、胁迫、超级、巡更、黑名单等多种用户类型权限设置；支持防拆报警、门被外力开起报警、胁迫卡和胁迫密码报警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8、支持在管理中心远程视频预览功能，支持与管理平台或客户端中心远程视频对讲，支持与室内机、管理机可视 对讲，支持手机APP对讲功能，支持配置一键呼叫管理机或固定室内机的视频对讲功能，支持与广播主机实现广播系 统可对讲功能，支持与广播主机呼叫对讲功能，支持中心广播主机向门禁设备广播喊话。</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10、支持设备本地比对结果用户信息脱敏显示功能开启/关闭，即隐藏姓名和工号信息，用户数据及比对记录采用非 明文方式导出。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11、支持人脸比对平均时间≤120ms(1:1对比方式),最大人脸识别距离≥4m,最小人脸识别距离≤0.2m,支持设 备本地人脸注册，远程下发人脸、APP采集人脸并注册下发。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13、支持在没有用户使用时自动切换到屏保或息屏待机状态，人员靠近自动唤醒待机设备，唤醒距离应能调节，采 用软硬件低功耗管理模式，设备待机运行功耗应不超过6W。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14、支持设备本地人脸注册；支持远程下发人脸、APP采集人脸并注册下发；支持本地 U 盘导入人员信息；支持中心下发黑名单信息，具有本地黑名单事件报警功能，报警信息应能上传至平台，支持本地U盘升级、在线远程升级功能。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15、结合系统支持驾驶员人员脸部识别审核，戒毒人员离监等应用。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出入口抓拍一体机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pStyle w:val="11"/>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1、设备采用200万</w:t>
            </w:r>
            <w:r>
              <w:rPr>
                <w:rFonts w:hint="eastAsia"/>
                <w:color w:val="auto"/>
                <w:highlight w:val="none"/>
              </w:rPr>
              <w:t>及以上</w:t>
            </w:r>
            <w:r>
              <w:rPr>
                <w:rFonts w:hint="eastAsia" w:ascii="宋体" w:hAnsi="宋体" w:eastAsia="宋体" w:cs="宋体"/>
                <w:i w:val="0"/>
                <w:iCs w:val="0"/>
                <w:color w:val="auto"/>
                <w:kern w:val="0"/>
                <w:sz w:val="21"/>
                <w:szCs w:val="21"/>
                <w:highlight w:val="none"/>
                <w:u w:val="none"/>
                <w:lang w:val="en-US" w:eastAsia="zh-CN" w:bidi="ar"/>
              </w:rPr>
              <w:t>像素彩色逐行扫描CMOS高清智能摄像机，内置≥1/3”CMOS传感器，设备集成摄像机、护罩、LED补光灯、镜头于一体，支持图像分辨率≥1920*1592(含OSD叠加)；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2、具有≥1个RJ45网络接口，≥1路音频输入/输出，≥3路报警输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入，≥2路继电器输出，≥1个TF卡槽。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3、最低照度：彩色≤0.002Lux,黑白≤0.0002Lux。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4、具有≥2颗 LED补光灯，支持识别大小为80*25至1200*380像素，倾斜角度0至45度的机动车车牌号码；支持视频亮度自适应，可以根据光源亮度变化，将视频图像亮度自动调节至正常显示；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5、支持内存语音文件，通过外接播放设备播放，动态范围≥100dB。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6、支持对机动车辆进行过滤抓拍，可设置仅  对正向、背向、全部车辆进行抓拍，支持识别通过监视画面中的机动车品牌标志，不少于240种。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  持通过IE浏览器或客户端软件抓拍图片，图片格式为JPEG,图片质量可设。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8、支持在抓拍图片上叠加抓  拍时间、地点、车长、车身颜色、车牌号码、车型、车标等信息。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9、支持识别通过监视画面中的机动 车子品牌标志，不少于6000种，可显示通过监视画面中的机动车车身颜色，包括：红、黄、蓝、绿、紫  、粉、棕、白、黑、灰、金、青、橙等≥13种。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10、支持背光补偿和强光抑制，抑制图像中强光照射区  域过度曝光、光晕偏大。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11、支持H.264、M-JPEG视频编码格式，压缩输出码率：32Kbps～16Mbps，支持同时输出主码流、子码流及第三路码流三种相同分辨率的视频图像。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12、当网络断开时，可将抓拍图片和录像文件存储于样机内置SD卡内，当网络恢复时，可继续上传图片和录像文件至客户端；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13、在天气晴朗无雾，号码无遮挡无污损的条件下进行测试，白天/夜间车辆捕获率≥99%。白天/夜间车辆识别率≥99%。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14、支持黑、白名单的导入及对比，布防状态下可根据存储的黑白名单自动控制外接道闸的开/关，撤防即放行。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配套立柱</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1、抓拍一体机配套立柱，立柱高度≥1.3米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2、立柱直径≥60mm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车底扫描系统</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1、系统至少包括车底图像采集组件/感应照明控制组件/车牌图像/车辆外观图象采集组件和图像显示组件。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2、支持单项扫描模式和双向扫描模式，支持车辆双向通行扫描功能，正向或逆向行驶均能扫描出车底图像。</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3、系统能在所采集的车底、车牌及车辆外观图像上迭加日期、时间、进出方向等信息。具备图像信息迭加功能的系统，其图像信息迭加功能应可开启或关闭。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自动扫描功能，车辆以1～25km/h的速度通过时，系统的车底图像采集组件应能自动扫描并显示清晰完整的车辆底盘图像，底盘图像应在专用窗口显示，系统车底图像采集组件采集车底图像的视场角度应≥158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5、系统软件应能对已采集的车底图像进行局部或全部缩放处理，放大倍数应不小于32级。能对已采集的车底图像进行锐化、白平衡或调整对比度、饱和度等处理以取得最佳图像质量。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6、系统扫描装置的整体高度≤24cm，宽度≤90cm，重量≤85kg。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7、支持扫描行频设置功能，对扫描装置的摄像机进行扫描行频设置，且扫描行频应≥50kHz。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8、车辆以不低于25km/h的速度通过系统扫描装置后，系统的图像显示时间应≤3s，车辆以不低于25km/h的速度通过系统扫描装置时，系统的图像采集率≥98%。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9、具备完整成像功能，系统应能对扫描装置的摄像机、车牌识别摄像机的连接状态和硬盘容量状态进行显示。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10、当车辆通过时，感应照明控制组件应能自动感应并启动光源照明，车辆离开系统时，感应照明控制组件应能自动感应并关闭光源照明。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11、系统具有黑白名单管理功能，并根据用户需求导入车辆黑白名单，当检测到黑白名单中的车辆时，系统应能实时显示。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12、支持按日期、时间、车牌号等信息自动统计车辆数量，支持通过Web客户端实现远程访问查询功能。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13、系统应能自动以JPG格式存储生成的车底或车牌图像，存储容量≥18万张，系统应能根据时间或容量设置回删模式，当存储图像超过设置值时，系统应能自动删除过期图像。当设置图像对比后，系统显示部分应自动弹出已存储的相同车牌号码的历史图像。</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14、系统支持自动存储所采集的车底、车牌及车辆外观图像，具备打印功能，能够实时打印车底、车牌或车辆外观图像。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15、外壳防护等级不低于IP68，系统显示面板上的字符、图形清晰无缺损,。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16、系统感应照明控制组件应由≥4组LED补光灯组成，整个感应照明控制组件功率110W。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臻全彩枪球一体机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1、设备采用一体化设计，内置≥2个GPU芯片、≥3个镜头，可输出≥1路全景视频和 ≥1路细节视频，其中全景内置≥2个镜头，细节内置≥1个镜头。支持≥7路报警输入接口，≥2路报警输出接口，支持≥1路音频输入和输出接口。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2、全景镜头光圈不小于F1.0,靶面尺寸≥1/1.8”,内置≥4颗补光灯；细节镜头靶面尺寸≥1/1.8”,内置≥10颗红外补光灯及≥1颗白光补光灯。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3、全景路视频图像分辨率不小于3632×1632,细节路视频图像分辨率不小于2560x1440,全景通道可输出两个镜头无缝拼接的全景图像，拼接偏差像素不大于4个像素，全景画面水平视场角不小于190°,垂直视场角不小于80°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4、细节通道支持光学变倍≥32倍，数字变倍≥16倍，镜头最大焦距不小于188mm。支持水平旋转范围360°连续旋转，垂直旋转范围-20°~90°。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5、支持最低照度可达彩色≤0.0005lx,黑白≤0.0001lx;全景通道补光距离≥30米，细节通道补光距离≥200米。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6、全景通道可进行垂直旋转，旋转角度范围不低于12°,并可进行调节；在设备上方使用手持喷淋装置对设备进行喷水操作，水流方向和水平方向夹角大于等于42°时，设备视窗应无水流直接接触。</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备声音报警输出功能，可设置≥11种警戒音、提示音、自定义语，报警次数1～50次可设，具备闪光灯报警输出功能，可设置闪光灯闪烁时间（1-300），闪烁频率（高、中、低、常亮），亮度（1-100）；可通过区域入侵侦测、越界侦测、进入区域侦测、离开区域侦测等报警事件，联动声音报警及白光灯闪烁</w:t>
            </w:r>
            <w:r>
              <w:rPr>
                <w:rFonts w:hint="eastAsia" w:ascii="宋体" w:hAnsi="宋体" w:cs="宋体"/>
                <w:i w:val="0"/>
                <w:iCs w:val="0"/>
                <w:color w:val="auto"/>
                <w:kern w:val="0"/>
                <w:sz w:val="21"/>
                <w:szCs w:val="21"/>
                <w:highlight w:val="none"/>
                <w:u w:val="none"/>
                <w:lang w:val="en-US" w:eastAsia="zh-CN" w:bidi="ar"/>
              </w:rPr>
              <w:t>。</w:t>
            </w:r>
            <w:bookmarkStart w:id="82" w:name="_GoBack"/>
            <w:bookmarkEnd w:id="82"/>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8、具备AR标签管理功能，可对监控区域的常 规点位、人脸点位、重点道路、重点场所等进行标签标注，可添加≥500个标签。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AR标签联动查看功能，选中标签并将标签置于屏幕中心位置进行显示，可通过点击视频画面中的标签查看标签内容并对标签关联的摄像机视频进行预览，并可通过点击摄像机预览窗口进行放大窗口操作。具备AR标签抖动漂移功能，当设备云台明显抖动、转动、或进行镜头变倍时，标签应跟随标定的目标物移动，并在画面中与目标物保持相对静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10、全景通道支持人员密度检测功能，并可输出显示实时人数及拥堵等级；可通过IE浏览器或客户端软件根据人数和占空比配置密  度等级。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11、支持在预览画面及抓拍图片中叠加人员和车辆的移动轨迹，轨迹颜色支持红色、黄色、蓝色、绿色、 及紫色，轨迹末尾具有一个方向箭头，指向目标离开的方向，抓拍图片大小不大于500KB。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12、支持同时检测监控场 景内出现的不少于30张人脸，并可进行抓拍。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13、全景通道可对设定区域进行布防，当检测到目标时联动细节摄  像机可对目标进行跟踪及报警，设备全景通道区域入侵检测最远距离应为≥50m。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14、支持数据感知功能，可同时支 持≥3路web监听通道，设备响应web端发送的查询请求，并返回对应的感知数据，断网重连后，报警信息可继续上传。</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15、支持硬件微引导程序、uboot、OS、应用软件逐级校验功能，非法篡改的uboot、OS、应用软件固件包，不能通过命令行、浏览器、客户端方式进行升级。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一体机壁挂支架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一体机壁挂支架，定制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高清网络摄像机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numPr>
                <w:ilvl w:val="0"/>
                <w:numId w:val="1"/>
              </w:numPr>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具有≥400万像素CMOS传感器，靶面尺寸≥1/2.7""，内置≥1颗GPU、≥2个麦克风，镜头焦距不小于2.7mm~13.5mm。=，具有≥1个RS485接口、≥1个报警输入接口、≥1个报警输出接口、≥1个音频输入接口、≥1个音频输出接口。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2、支持最低照度：彩色≤0.0002lx，黑白≤0.0001lx，灰度等级≥11级，视频压缩标准支持H.265/H.264/MJPEG。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3、在彩色模式下，当环境照度降低至设定阈值，可自动开启白光补光灯，在白天、夜晚均可输出彩色视频图像。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4、具有≥4颗白光补光灯，灯杯为半弧形网格鳞片状，其中≥2颗近光灯、≥2 颗远光灯。补光灯开启后，正面不可见补光灯灯珠，补光亮度均匀，无明显波纹状、圆环状、麻点状、条纹状及不规则亮斑</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5、支持防补光过曝开启和关闭，开启下支持自动和手动，手动支持根据距离等级控制补光灯亮度。</w:t>
            </w:r>
          </w:p>
          <w:p>
            <w:pPr>
              <w:keepNext w:val="0"/>
              <w:keepLines w:val="0"/>
              <w:pageBreakBefore w:val="0"/>
              <w:widowControl/>
              <w:numPr>
                <w:ilvl w:val="0"/>
                <w:numId w:val="0"/>
              </w:numPr>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6、同一场景下相同图像质量下设备在H.264或H.265编码方式时，开启智能编码功能和不开启智能编码相比，码流节约≥80%。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8、支持硬件微引导程序、uboot、OS、应用软件逐级校验功能，非法篡改的uboot、OS、应用软件固件包，不能通过命令行、浏览器、客户端方式进行升级。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9、具有耀光抑制功能，耀光区域≤1%，支持通过IE浏览器设置登录超时时间，当登录后无操作时长达到设置阈值后，设备自动退出并重新进入登录界面。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10、支持在预览画面页开启/关闭快捷配置页面，页面打开后，可配置常用曝光参数、OSD、视音频参数、智能资源分配模式、智能资源参数等，并支持恢复默认操作。</w:t>
            </w:r>
            <w:r>
              <w:rPr>
                <w:rFonts w:hint="eastAsia" w:ascii="宋体" w:hAnsi="宋体" w:cs="宋体"/>
                <w:i w:val="0"/>
                <w:iCs w:val="0"/>
                <w:color w:val="auto"/>
                <w:kern w:val="0"/>
                <w:sz w:val="21"/>
                <w:szCs w:val="21"/>
                <w:highlight w:val="none"/>
                <w:u w:val="none"/>
                <w:lang w:val="en-US" w:eastAsia="zh-CN" w:bidi="ar"/>
              </w:rPr>
              <w:t>（响应文件中须提供国家认证认可的检验（测）机构出具的检验（测）报告复印件并加盖供应商单位公章，否则响应文件无效。）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13、支持防护等级≥IP67，支持DC12V和POE供电，支持电源电压在DC12V±20%范围内正常工作。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摄像机支架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壁挂支架，定制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全景多目拼接摄像机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1、最高分辨率≥800万像素，内置≥4个2.8mm镜头，支持H.265/H.264/MJPEG视频压缩算法，支持多级别视频质量配置、编码复杂度设置。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2、最低照度彩色：0.0011x,黑白：0.0001 Ix,最大亮度鉴别等级(灰度等级)不小于11级。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3、水平视场角不小于180°,垂直视场角不小于90°，可通过浏览器显示监控画面中鼠标所选区域水平及垂直方向的像素数。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4、采用高效红外阵列灯，红外距离不小于30米，支持Smart IR功能，红外补光均匀，近处物体不过爆，远处物体不遗漏。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5、支持全景+ePTZ、全景图像、原始图像3种码流输出模式。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6、全景+ePTZ模式下主码流支持≥2400x400@25fps。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7、原始图像模式下，4个通道均支持1920x1080@25fps。水平中心分辨力不小于1100TVL。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8、支持H.264、H.265视频编码格式，且具有High Profile编码能力。支持三级用户权限管 理，支持授权的用户和密码，支持IP地址过滤。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9、信噪比不小于55dB。摄像机能够在-40~60摄氏度，湿度小于93%环境下稳定工作，支持防雷、防浪涌、防静电，支持宽压输入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10、支持防雷、防浪涌、防静电，支持宽压输入，支持≥IP67防护，支持防暴等级≥IK10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壁挂支架</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1、壁装支架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restart"/>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视频应用</w:t>
            </w:r>
          </w:p>
        </w:tc>
        <w:tc>
          <w:tcPr>
            <w:tcW w:w="463"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1、视频应用模块，支持对视频进行实时查看和录像查询、回放、电视墙等视频应用功能。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2、支持视频实时预览能力，实现预览窗口布局切换、预览画面自适应及全屏切换；支持多画面保存为预案，支持多画面同时抓图、同时录像、全部关闭、批量收藏等功能。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云台控制、实时抓图、紧急录像、即时回放、主子码流切换、声音开启\关闭、辅屏预览（1个辅屏）、对讲、广播、报警输出控制的能力；支持高权限用户抢占云台控制权限，并支持云台锁定，可设置云台锁定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4、支持鼠标右键进行抓图、录像、电子放大、3D放大、云台控制、打开声音、打开对讲、切换主子码流、打开视频智能信息、一键上墙、切换录像回放、关闭画面等功能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6、支持全景视频监控预览能力，支持全景摄像机的全景模式；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7、支持录像计划管理能力，支持实时录像计划、录像回传计划；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录像回放能力，支持多画面同步回放和异步回放切换、超高倍速回放、分段回放、录像下载、录像剪辑、录像标签、录像锁定、录像抓图；支持将录像文件等分成多个片段同时回放，通过分割点的图像差异，快速确定回放关键录像时段。支持录像标签标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9、支持电视墙场景管理能力，实现场景窗口配置、场景切换计划配置以及轮巡计划的管理；可设置轮巡名称、轮巡时间间隔、轮巡监控点；支持编辑、删除轮巡。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10、支持上墙控制能力，实现场景一键上墙、场景切换、电视墙切换、监控点上下墙、轮巡控制操作；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监控通道数</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1、用于视频通道数量控制，支持不少于1800路监控接入授权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2、支持与原安防系统无缝对接扩容。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级联网关</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1、用于视频级联对接服务。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2、基于标准协议与外域平台互联互通，支持视频通用标准协议（GB/T28181-2011,GB/T28181-2016,DB33/T629-2011）、以及行业视频标准协议。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3、支持上下级域注册管理能力，实现平台数据级联；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4、支持资源同步能力；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5、支持级联视频点位实时预览、录像回放、录像下载、语音对讲能力；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6、支持级联视频点位设备操作控制能力；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7、支持下级平台推送到本级平台视频点位路数控制能力，通过级联点位授权路数控制；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报警管理</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1、报警管理应用基于前端防区探测器进行监区范围内的入侵行为或意外事件的迅速感知和处理，实现针对监区内部的高效安全防范。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2、支持报警子系统管理能力，包含布防、撤防、消警控制操作；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3、支持防区管理能力，包含旁路、旁路恢复操作；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4、支持实时入侵报警能力；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5、支持历史入侵报警事件查询及导出能力.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6、支持在报警记录中对未处理的报警事件进行处理，可多选批量配置为误报或无异常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7、支持报警推送及视频联动配置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接处警应用</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报警接收，联动视频预览画面、抓图、录像、报警名称、报警事件、报警登记、报警点位所在的地图位置等信息；支持客户端语音提示；支持当前实时报警列表展示，并可按照不同的报警类型、报警等级进行过滤；支持指定报警设备的报警类型进行快速临时布撤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2、支持报警信息列表展示并可统计24小时报警总数、已完成报警数、待完善报警数、未处置报警数，支持勿扰模式，防止新报警信息干扰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3、支持报警分层分级流转推送，支持报警四级流转推送。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4、支持超过指定时间未处置的报警自动上报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5、支持对报警信息进行无异常、误报等确认操作，支持设置报警等级（一般报警、重要报警、重大报警），支持录入报警原因、触发对象、处置民警及其他描述；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6、支持事后人工登记报警，可登记报警名称，报警时间，报警区域，报警等级，报警原因，处置民警，上传附件的报警信息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监所地图</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地图展示监控点、电网、对讲、门禁、应急报警等资源，支持查看视频预览、回放、报警信息，支持在平台图上显示电网短路、断路报警及实时电压、电流，支持接收报警事件信息，报警时在地图上闪烁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在地图上框选摄像机打开视频；支持双击视频点位打开视频；支持查看视频名称、IP、所属组织、型号、设备状态等信息；支持查看视频预览、录像回放、查看当日报警信息、报警状态确认，支持快速调阅查看5分钟、10分钟、30分钟的录像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3、支持通过地图链接进行地图图层下钻；支持对地图的添加、修改和删除操作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4、支持对资源点进行左对齐、右对齐、下对齐、上对齐以及资源点图标尺寸、角度的修改操作；支持同一张地图的同种类型图标大小进行复制；支持对资源点进行移动、删除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5、支持在地图上显示门禁状态，支持在地图上控制门禁开关门操作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视频运维</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1、视频运维管理提供设备网络管理应用和视频质量诊断应用。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2、支持监控摄像机、编码设备、存储设备、解码设备等物联设备在线状态、工作状态、硬盘状态、指标采集。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3、支持监控点通道的在线状态、录制状态、录像完整性、录像保存天数指标检测。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4、支持告警信息统计展现。并支持对监控点、编码设备、解码设备、视频综合矩阵、NVR/CVR、云储存的告警阈值进行配置。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5、提供视频运维报表统计能力，包含区域综合排名统计、录像完整性统计、录像存储达标统计、在线状态统计、离线时长统计报表。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6、支持巡检计划配置，可以按照类型和资源以及自定义的巡检周期进行巡检计划配置。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7、支持监控点通道的图像质量诊断结果统计和查看。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8、支持图像模糊、图像过亮、图像偏色、图像过暗、图像过亮、视频抖动、视频丢帧、场景变换、视频遮挡、对比度、条纹干扰、噪声干扰、信号丢失、黑白图像指标诊断。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9、支持码流分辨率、编码格式指标采集。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10、支持诊断对比图查看和诊断结果矫正功能。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11、支持巡检计划配置，可以按照类型和资源以及自定义的巡检周期进行巡检计划配置。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12、支持监控点图像质量统计报表，展现各类诊断故障数量。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外来人员/车辆登记</w:t>
            </w:r>
          </w:p>
        </w:tc>
        <w:tc>
          <w:tcPr>
            <w:tcW w:w="463"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Merge w:val="restart"/>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1、支持自动获取前端设备采集的人员基础信息（图像、姓名或证件号）、录入联系电话、工作单位、携带工具等进行人员登记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2、支持登记外来人员基本信息，登记的基本信息字段支持扩展；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3、支持通过本地上传抓拍照片，或通过多功能采集仪，或人证设备采集外来人脸照片，下发人脸库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4、支持在审批不通过的历史登记记录基础上修改登记信息，进行快速再次登记。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5、支持登记车辆信息；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6、支持查看已登记的外来人员和外来车辆历史信息。以卡片的形式展示历史外来人员信息，支持按姓名、证件号进行检索。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物品登记</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1、支持登记外来人员携带物品信息，包括物品抓拍照片、物品类型、物品数量；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2、支持通过物品登记抓拍机登记物品照片；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3、支持导出和打印登记的物品清单；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4、支持查看关联登记的外来人员和已登记的物品信息。以卡片的形式展示历史外来人员信息和物品信息，支持按姓名、证件号、物品名称进行检索。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人员审批</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1、支持审批外来人员登记信息，可选择通过、驳回、驳回需说明原因；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2、支持对外来人员进出信息及关联带领民警进行审核；支持对外来人员携带工具进行审核；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3、支持自定义审批流程，支持配置一级审批或多级审批（监狱通用审批流程：部门领导审批-&gt;狱政科领导审批-&gt;副监狱长审批-&gt;监狱长审批）；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4、支持通过审批单查看审批流程，查看当前审批环节；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5、支持通过开关控制是否启用审批流程，审批流程支持启用本平台审批流程；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6、支持查看审批历史记录，支持按人员姓名、事由、车牌号码、带领民警、审核时间对审核记录进行查询，查询结果列表展示，并可查询详情并导出。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7、支持展示进监待审核和已审核人员列表、离监待审核和已审核人员列表；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人行通道-出入监关系绑定</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1、进A门前：支持值班审核确认外来人员和带领民警进行绑卡操作；（外来人员进A门前和带领民警一同刷卡形成绑定关系由值班WJ进行确认）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2、出B门前：支持值班民警审核确认外来人员和带领民警进行绑卡操作；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（外来人员出B门前和带领民警一同刷卡形成绑定关系，由值班民警进行确认）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3、支持查看外来人员和带领民警绑卡历史记录。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备注：绑卡目的，确认进去的外来人员是由该带领民警带入，人员出入进出有问题，可用于后续追责。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人行通道-人员核验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1、支持展示进出AB门服刑人员进入数量、离开数量，外部人员的来访数量、滞留数量，内部人员（民警、职工）的进入数量、离开数量；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2、支持展示刷脸核验身份的人员信息，包括姓名、进出方向、人员类别、证件号、事由、带领民警、进出时间、核验设备等信息；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3、支持语音播报进出人员类型；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4、支持展示校验记录，可按照外部人员、服刑人员、未登记人员、民警进行筛选；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5、支持外来人员到点未出监滞留提醒，提醒支持语音播报和弹窗提醒，滞留提醒支持延时提醒和不再提醒。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人行通道-携带物品核验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1、支持对携带物品单个单个进行审核，记录每个携带物品带入和带出的抓拍照片、数量；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2、支持对携带物品批量进行审核，一次拍照记录所有带入和带出携带物品抓拍照片、数量；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3、支持打印出携带物品清单，方便值班民警拿着打印出来的携带物品清单，线下进行核验；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4、支持查看携带物品核验历史记录。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车行通道-车辆核验</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显示今日进入和今日离开的车辆数据。支持显示车底照片、驶入车辆抓拍照片、驶入车底扫描照片、驶出车辆抓拍照片、驶出车底扫描照片、驶入车牌抓拍、驶出车牌抓拍，支持显示带领民警、检查随车人员比对信息，支持展示车辆进出方向、进入时间和离开时间、车辆类型、驾驶人员、带领民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2、支持外来车辆超时滞留上报车辆滞留报警到指挥中心；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3、支持展示生命探测仪探测结果；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4、支持显示当日历史车辆信息列表，显示车辆车牌号、驶入时间、驶出时间；点击列表中的车辆信息可以展示对应的详情；支持对车牌号编辑。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5、支持对驾驶人员身份进行人脸核验，支持对带领民警身份进行人脸核验，支持检查民警检查完成后进行人脸确认。支持车行岗值班民警审核通过放行；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6、支持车底模式（车底检测设备）和卡口模式（车牌抓拍机）两种配置模式。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监所人员管理</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1、人员管理包括以下名单库：戒毒人员库、民警库、外来人员库及自定义名单库。名单库用来下发人脸设备上用来实现人脸相关业务应用。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2、戒毒人员库、民警库数据来源，一般来自业务系统，需与业务系统进行对接；也支持在平台上手动录入戒毒人员、民警信息，同时也支持通过excel表格模板方式导入平台。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3、外来人员库数据来源，一般是来自AB门；如果是第三方AB门或者访客系统，平台需定制对接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4、所有人脸相关应用均依托于人脸库</w:t>
            </w:r>
            <w:r>
              <w:rPr>
                <w:rFonts w:hint="eastAsia" w:ascii="宋体" w:hAnsi="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戒毒人员离所应用</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1、戒毒人员离所应用，支持值班民警对戒毒所大门戒毒人员离所进行审核监督，防止误放，支持对离所戒毒人员进行审核和复核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2、支持通过识别当前离监人员的证件照片和抓拍照片，支持显示姓名、生日、籍贯、所属组织等基本信息以及带领民警的信息，支持多个罪犯同时离监审核，支持最多两个带领民警。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3、支持显示当前离所人员的证件照片和抓拍照片，支持显示当前离所人员的基本信息、带领民警的信息，支持审核民警输入编号和备注信息进行确认通过。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4、支持戒毒人员刷脸离所审核，支持手动输入离所人员编号的方式进行离所审核，手动离所需要民警二次审核。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实时接收离监审核信息；支持显示当前已审核的离监信息，包括离监人员的证件照片和抓拍照片、基本信息以及带领民警的信息，当值班民警确认离监后，实时复核页面会出现审核的记录信息，并且可以通过点击“复核”按钮对离监审核进行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6、支持查看所有离监记录；支持按照区域、类型、处理结果、时间、离监人员信息、民警信息条件查询；支持信息导出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数据接入基础模块</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数据接入基础模块，用于对接业务平台，获取相关数据，提供数据的基础接入能力。支持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2、系统按照关键字搜索和多条件组合查询任务列表，浏览任务信息，包括任务名称、锁定状态、运行状态、增量激活状态、策略激活时间、节点数、所属分组、创建人和创建时间等信息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3、系统根据字段值、正则、fel函数等条件进行数据过滤，可按多个条件组合过滤。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4、系统将不同数据源数据，通过各个数据流中的主键字段，进行等值关联合并，输出到同一个目标源中。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5、系统定义告警策略，包括任务运行异常 、增量异常、数据断流、数据加载异常、插件运行异常、运行环境（CPU、内存、磁盘、网络IO）异常等，同时设置推送到消息中心和设置告警等级。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6、支持查看登录、查询、新增、更新、删除、退出、授权等类型的操作日志；支持按用户名、操作类型、操作状态、开始时间、结束时间进行日志筛选。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7、系统配置标准数据集的多级分类；添加、修改、删除标准数据集的标签分类；一键导入和导出标准数据集；增加、删除、修改标准数据集。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数据源适配扩展模块</w:t>
            </w:r>
          </w:p>
        </w:tc>
        <w:tc>
          <w:tcPr>
            <w:tcW w:w="46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537"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sz w:val="21"/>
                <w:szCs w:val="21"/>
                <w:highlight w:val="none"/>
              </w:rPr>
            </w:pPr>
          </w:p>
        </w:tc>
        <w:tc>
          <w:tcPr>
            <w:tcW w:w="7163" w:type="dxa"/>
            <w:vAlign w:val="top"/>
          </w:tcPr>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1、系统支持接入Oracle、MySQL、PostgreSQL、SQLServer、StarRocks、MariaDB、ClickHouse、Impala等数据源的数据。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2、系统接入国产数据库的数据，包含达梦（DM）、人大金仓(KING BASE)、南大通用(GBASE)。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3、系统以接口形式接入第三方的数据，通过Http、https、webservice协议向第三方接口请求数据，解析接口返回数据的字段信息；支持本地创建Httpserver服务，接收第三方推送的数据，解析第三方数据字段信息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4、系统自定义选择需要接入的数据源，并配置数据源、数据源表、输入字段、运行实例等属性，并自定义扩展相关属性。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5.系统支持将数据分发到非关系型数据库（Cassandra、Elasticsearch、Hbase、HDFS、Kudu、MaxCompute、MongoDB、Redis）。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系统选择需要分发的目标数据源，配置数据源、数据源表、输出字段、运行实例等属性，并自定义扩展相关属性。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查看配置任务的运行状态，初步判断任务运行情况以及性能情况；查看任务的所有执行记录，包含各时间点执行的情况；针对输入、处理、输出每一个节点提供数据量报表、执行日志、性能日志、执行记录等信息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8、系统通过Flink-CDC（数据变更捕获）模式读取Oracle、MySQL、SQLServer、MongoDB 、PostgreSQL 等关系型数据库的存量历史数据和增量变更数据。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9、系统按数字、日期等业务字段进行数据增量字段的配置，可实现断点续传，指定偏移量进行数据增量抽取。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支持跨数据库类型的整库数据迁移，来源数据库包括Oracle、MySQL、SQLServer、PostgreSQL，目标数据库包括Oracle、MySQL、PostgreSQL、Kudu、Hive；查看整库迁移的执行进度以及任务数、运行中任务数、等待中任务数、停止任务数、异常任务数和每个任务执行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11、单张数据表的数据接入，5分钟之内至少完成1500万条数据接入。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12、系统以画布式推拽模式和向导模式进行数据集成任务开发，任务主要由输入插件、处理插件和输出插件组成，实现数据接入、数据处理和数据分发，展示数据输入输出流向。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Merge w:val="continue"/>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数据对接服务</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top"/>
          </w:tcPr>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一、从戒毒执法管理平台获取以下数据并可进行编辑和管理</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执勤人员信息：包括编号、姓名、所属部门、性别、相片、联系电话等信息。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戒毒人员信息：包括编号、姓名、性别、身份证号、所属部门、戒毒开始时间、戒毒截止时间、入所日期、户籍详细地址、相片等信息。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戒毒人员业务信息：包括业务类型、出所事由、安排出所时间、预计回所时间、执行警察等信息。</w:t>
            </w:r>
          </w:p>
          <w:p>
            <w:pPr>
              <w:keepNext w:val="0"/>
              <w:keepLines w:val="0"/>
              <w:pageBreakBefore w:val="0"/>
              <w:widowControl/>
              <w:suppressLineNumbers w:val="0"/>
              <w:kinsoku/>
              <w:wordWrap/>
              <w:overflowPunct/>
              <w:autoSpaceDE/>
              <w:autoSpaceDN/>
              <w:bidi w:val="0"/>
              <w:spacing w:line="400" w:lineRule="exact"/>
              <w:jc w:val="left"/>
              <w:textAlignment w:val="top"/>
              <w:rPr>
                <w:rFonts w:hint="eastAsia" w:ascii="宋体" w:hAnsi="宋体" w:eastAsia="宋体" w:cs="宋体"/>
                <w:color w:val="auto"/>
                <w:sz w:val="21"/>
                <w:szCs w:val="21"/>
                <w:highlight w:val="none"/>
              </w:rPr>
            </w:pPr>
            <w:r>
              <w:rPr>
                <w:rFonts w:hint="eastAsia" w:ascii="宋体" w:hAnsi="宋体" w:cs="宋体"/>
                <w:color w:val="auto"/>
                <w:szCs w:val="21"/>
                <w:highlight w:val="none"/>
              </w:rPr>
              <w:t>二、将安检情况、安检人员信息、安检时间等信息数据返回戒毒执法管理平台。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含本项目所需的包含但不限于六类非屏蔽网线、HDMI线缆、HDMI1分2分配器、音频线、话筒线、电话线、水晶头、PVC线管、PVC线槽、跳线、标签、背景标识等及其它满足设备使用功能的配件，具体类别和数量以满足本项目安装所需为准，由中标方包干负责；上述所有材料必须是符合国家有关规定的合格产品，使用前须向采购人提供材料清单，标上产地、数量、金额等明细进行审核，审核通过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88" w:type="dxa"/>
            <w:gridSpan w:val="5"/>
            <w:vAlign w:val="center"/>
          </w:tcPr>
          <w:p>
            <w:pPr>
              <w:keepNext w:val="0"/>
              <w:keepLines w:val="0"/>
              <w:pageBreakBefore w:val="0"/>
              <w:widowControl/>
              <w:kinsoku/>
              <w:wordWrap/>
              <w:overflowPunct/>
              <w:autoSpaceDE/>
              <w:autoSpaceDN/>
              <w:bidi w:val="0"/>
              <w:spacing w:line="4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三、广西第三强制隔离戒毒所视频会议主机及摄像头系统升级改造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分体式视频会议终端</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1、多媒体框架协议：ITU-T H.323、IETF SIP。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2、视频编解码协议：H.265、H.264 HP、H.264 BP。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3、音频编解码协议：AAC-LD单双声道、G.711A、G.711U、G.722、G. 722.1C、G.729A、OPUS。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4、双流协议：ITU-T H.239、BFCP（Binary Floor Control Protocol）。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5、其他通信协议：H.225、H.235、H.241、H.245、H.281、H.350、H. 460、RFC2833、LDAP、LDAPS。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6、网络传输协议：TCP/IP、RTP、RTCP、DHCP、DNS（Domain Name Server）、SMTP、SNMP、SNTP（Simple Network Time Protocol）、SSH、HTTP、HTTPS、TR-069。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7、支持4K30，1080P60、1080P30、720P60，720P30。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8、视频能力：最低带宽条件并且无丢包情况下的纯视频能力： 4k 30fps，最低带宽2Mbit/s、1080p 60fps，最低带宽768kbit/s、1080p 30fps，最低带宽384kbit/s、720p 60fps，最低带宽512kbit/s、720p 30fps，最低带宽256kbit/s。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9、双流能力 ：4K30 + 4K30、1080P60 + 1080P60、1080P30 + 1080P30。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10、视频输入接口：1 x HT-RX，2x 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11、视频输出接口：2×HDMI。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12、音频输入接口：1 x HD-AI（2级），1 x 卡农头，2 x HDMI（音频输入），2 x RCA。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13、音频输出接口：4 x RCA，1 x HDMI（音频输出）。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14、其他接口 1x USB 2.0 A口，1x USB 3.0 A口，2 x10/100/1000M LAN，1 x POE网口（Touch），2 x RJ45串口，1 x WIFI(内置)。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1、支持≥850万像素1/2.5英寸CMOS成像芯片，支持WDR图像数字宽动态功能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2、支持4K30fps、1080P60fps、1080P30fps等视频输出格式。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3、支持≥12倍光学变焦。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4、支持水平视角≥80°。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5、水平转动范围：≥+/-110°，垂直转动范围：≥+/- 30°。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6、支持≥254个预置位。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7、支持≥1路高清视频输出接口。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8、支持≥2个RS-232控制接口，支持标准VISCA控制协议。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9、支持红外透传功能，实现终端遥控器通过摄像机控制机房内会议终端，方便调试。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10、支持自动白平衡（AWB）、自动曝光（AE）、自动聚焦（AF）功能。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11、支持图像倒转功能，方便摄像机安装在天花板上。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12、支持本地USB接口软件升级功能。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13、支持三合一传输接口。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88" w:type="dxa"/>
            <w:gridSpan w:val="5"/>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辅材及集成费用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keepNext w:val="0"/>
              <w:keepLines w:val="0"/>
              <w:pageBreakBefore w:val="0"/>
              <w:widowControl/>
              <w:kinsoku/>
              <w:wordWrap/>
              <w:overflowPunct/>
              <w:autoSpaceDE/>
              <w:autoSpaceDN/>
              <w:bidi w:val="0"/>
              <w:spacing w:line="400" w:lineRule="exact"/>
              <w:ind w:right="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712"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辅材及集成费用</w:t>
            </w:r>
          </w:p>
        </w:tc>
        <w:tc>
          <w:tcPr>
            <w:tcW w:w="463"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537" w:type="dxa"/>
            <w:vAlign w:val="center"/>
          </w:tcPr>
          <w:p>
            <w:pPr>
              <w:keepNext w:val="0"/>
              <w:keepLines w:val="0"/>
              <w:pageBreakBefore w:val="0"/>
              <w:widowControl/>
              <w:suppressLineNumbers w:val="0"/>
              <w:kinsoku/>
              <w:wordWrap/>
              <w:overflowPunct/>
              <w:autoSpaceDE/>
              <w:autoSpaceDN/>
              <w:bidi w:val="0"/>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7163" w:type="dxa"/>
            <w:vAlign w:val="center"/>
          </w:tcPr>
          <w:p>
            <w:pPr>
              <w:keepNext w:val="0"/>
              <w:keepLines w:val="0"/>
              <w:pageBreakBefore w:val="0"/>
              <w:widowControl/>
              <w:suppressLineNumbers w:val="0"/>
              <w:kinsoku/>
              <w:wordWrap/>
              <w:overflowPunct/>
              <w:autoSpaceDE/>
              <w:autoSpaceDN/>
              <w:bidi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1、包含本项目所有设备、线缆、用打印标签色带明确标识。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2、包含本项目所有硬件和硬件设备的安装、调试、测试、试运行、上线、验收等工作。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88" w:type="dxa"/>
            <w:gridSpan w:val="5"/>
            <w:vAlign w:val="center"/>
          </w:tcPr>
          <w:p>
            <w:pPr>
              <w:keepNext w:val="0"/>
              <w:keepLines w:val="0"/>
              <w:pageBreakBefore w:val="0"/>
              <w:widowControl/>
              <w:kinsoku/>
              <w:wordWrap/>
              <w:overflowPunct/>
              <w:autoSpaceDE/>
              <w:autoSpaceDN/>
              <w:bidi w:val="0"/>
              <w:spacing w:line="400" w:lineRule="exact"/>
              <w:ind w:right="0"/>
              <w:rPr>
                <w:rFonts w:hint="eastAsia" w:ascii="宋体" w:hAnsi="宋体" w:eastAsia="宋体" w:cs="宋体"/>
                <w:b/>
                <w:color w:val="auto"/>
                <w:sz w:val="21"/>
                <w:szCs w:val="21"/>
                <w:highlight w:val="none"/>
              </w:rPr>
            </w:pPr>
            <w:r>
              <w:rPr>
                <w:rFonts w:hint="eastAsia" w:ascii="宋体" w:hAnsi="宋体" w:cs="宋体"/>
                <w:b/>
                <w:bCs/>
                <w:color w:val="auto"/>
                <w:highlight w:val="none"/>
              </w:rPr>
              <w:t>▲</w:t>
            </w:r>
            <w:r>
              <w:rPr>
                <w:rFonts w:hint="eastAsia" w:ascii="宋体" w:hAnsi="宋体" w:eastAsia="宋体" w:cs="宋体"/>
                <w:b/>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tabs>
                <w:tab w:val="left" w:pos="5450"/>
              </w:tabs>
              <w:kinsoku/>
              <w:wordWrap/>
              <w:overflowPunct/>
              <w:autoSpaceDE/>
              <w:autoSpaceDN/>
              <w:bidi w:val="0"/>
              <w:adjustRightInd w:val="0"/>
              <w:snapToGrid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8163" w:type="dxa"/>
            <w:gridSpan w:val="3"/>
            <w:vAlign w:val="center"/>
          </w:tcPr>
          <w:p>
            <w:pPr>
              <w:keepNext w:val="0"/>
              <w:keepLines w:val="0"/>
              <w:pageBreakBefore w:val="0"/>
              <w:widowControl/>
              <w:tabs>
                <w:tab w:val="left" w:pos="5450"/>
              </w:tabs>
              <w:kinsoku/>
              <w:wordWrap/>
              <w:overflowPunct/>
              <w:autoSpaceDE/>
              <w:autoSpaceDN/>
              <w:bidi w:val="0"/>
              <w:adjustRightInd w:val="0"/>
              <w:snapToGrid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tabs>
                <w:tab w:val="left" w:pos="5450"/>
              </w:tabs>
              <w:kinsoku/>
              <w:wordWrap/>
              <w:overflowPunct/>
              <w:autoSpaceDE/>
              <w:autoSpaceDN/>
              <w:bidi w:val="0"/>
              <w:adjustRightInd w:val="0"/>
              <w:snapToGrid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交付时间</w:t>
            </w:r>
            <w:r>
              <w:rPr>
                <w:rFonts w:hint="eastAsia" w:ascii="宋体" w:hAnsi="宋体" w:eastAsia="宋体" w:cs="宋体"/>
                <w:color w:val="auto"/>
                <w:sz w:val="21"/>
                <w:szCs w:val="21"/>
                <w:highlight w:val="none"/>
              </w:rPr>
              <w:t>及地点</w:t>
            </w:r>
          </w:p>
        </w:tc>
        <w:tc>
          <w:tcPr>
            <w:tcW w:w="8163" w:type="dxa"/>
            <w:gridSpan w:val="3"/>
            <w:vAlign w:val="center"/>
          </w:tcPr>
          <w:p>
            <w:pPr>
              <w:keepNext w:val="0"/>
              <w:keepLines w:val="0"/>
              <w:pageBreakBefore w:val="0"/>
              <w:widowControl/>
              <w:tabs>
                <w:tab w:val="left" w:pos="5450"/>
              </w:tabs>
              <w:kinsoku/>
              <w:wordWrap/>
              <w:overflowPunct/>
              <w:autoSpaceDE/>
              <w:autoSpaceDN/>
              <w:bidi w:val="0"/>
              <w:adjustRightInd w:val="0"/>
              <w:snapToGrid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交付时间</w:t>
            </w:r>
            <w:r>
              <w:rPr>
                <w:rFonts w:hint="eastAsia" w:ascii="宋体" w:hAnsi="宋体" w:eastAsia="宋体" w:cs="宋体"/>
                <w:color w:val="auto"/>
                <w:sz w:val="21"/>
                <w:szCs w:val="21"/>
                <w:highlight w:val="none"/>
              </w:rPr>
              <w:t>：自签订合同之日起60日（日历日）内安装验收完成。</w:t>
            </w:r>
          </w:p>
          <w:p>
            <w:pPr>
              <w:keepNext w:val="0"/>
              <w:keepLines w:val="0"/>
              <w:pageBreakBefore w:val="0"/>
              <w:widowControl/>
              <w:tabs>
                <w:tab w:val="left" w:pos="5450"/>
              </w:tabs>
              <w:kinsoku/>
              <w:wordWrap/>
              <w:overflowPunct/>
              <w:autoSpaceDE/>
              <w:autoSpaceDN/>
              <w:bidi w:val="0"/>
              <w:adjustRightInd w:val="0"/>
              <w:snapToGrid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广西壮族自治区第三强制隔离戒毒所</w:t>
            </w:r>
            <w:r>
              <w:rPr>
                <w:rFonts w:hint="eastAsia" w:ascii="宋体" w:hAnsi="宋体" w:eastAsia="宋体" w:cs="宋体"/>
                <w:color w:val="auto"/>
                <w:sz w:val="21"/>
                <w:szCs w:val="21"/>
                <w:highlight w:val="none"/>
                <w:lang w:val="zh-CN"/>
              </w:rPr>
              <w:t>指定地点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tabs>
                <w:tab w:val="left" w:pos="5450"/>
              </w:tabs>
              <w:kinsoku/>
              <w:wordWrap/>
              <w:overflowPunct/>
              <w:autoSpaceDE/>
              <w:autoSpaceDN/>
              <w:bidi w:val="0"/>
              <w:adjustRightInd w:val="0"/>
              <w:snapToGrid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8163" w:type="dxa"/>
            <w:gridSpan w:val="3"/>
            <w:vAlign w:val="center"/>
          </w:tcPr>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负责</w:t>
            </w:r>
            <w:r>
              <w:rPr>
                <w:rFonts w:hint="eastAsia" w:ascii="宋体" w:hAnsi="宋体" w:eastAsia="宋体" w:cs="宋体"/>
                <w:color w:val="auto"/>
                <w:sz w:val="21"/>
                <w:szCs w:val="21"/>
                <w:highlight w:val="none"/>
              </w:rPr>
              <w:t>送货上门，</w:t>
            </w:r>
            <w:r>
              <w:rPr>
                <w:rFonts w:hint="eastAsia" w:ascii="宋体" w:hAnsi="宋体" w:cs="宋体"/>
                <w:color w:val="auto"/>
                <w:sz w:val="21"/>
                <w:szCs w:val="21"/>
                <w:highlight w:val="none"/>
                <w:lang w:eastAsia="zh-CN"/>
              </w:rPr>
              <w:t>负责</w:t>
            </w:r>
            <w:r>
              <w:rPr>
                <w:rFonts w:hint="eastAsia" w:ascii="宋体" w:hAnsi="宋体" w:eastAsia="宋体" w:cs="宋体"/>
                <w:color w:val="auto"/>
                <w:sz w:val="21"/>
                <w:szCs w:val="21"/>
                <w:highlight w:val="none"/>
              </w:rPr>
              <w:t>安装调试合格，按国家有关规定实行“三包”，</w:t>
            </w:r>
            <w:r>
              <w:rPr>
                <w:rFonts w:hint="eastAsia" w:ascii="宋体" w:hAnsi="宋体" w:cs="宋体"/>
                <w:color w:val="auto"/>
                <w:sz w:val="21"/>
                <w:szCs w:val="21"/>
                <w:highlight w:val="none"/>
                <w:lang w:eastAsia="zh-CN"/>
              </w:rPr>
              <w:t>负责</w:t>
            </w:r>
            <w:r>
              <w:rPr>
                <w:rFonts w:hint="eastAsia" w:ascii="宋体" w:hAnsi="宋体" w:eastAsia="宋体" w:cs="宋体"/>
                <w:color w:val="auto"/>
                <w:sz w:val="21"/>
                <w:szCs w:val="21"/>
                <w:highlight w:val="none"/>
              </w:rPr>
              <w:t>定期回访及维护。</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2、质保期：自验收合格之日起1年。</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为整机（整台、整套）及软件，质保期内保证设备的合法性使用，国家强制检测由供应商负责，质保期内的质量责任由成交供应商承担；由于设备质量造成的安全事故由成交供应商承担；质保期内货物故障后成交供应商承诺免费更换新件。</w:t>
            </w:r>
          </w:p>
          <w:p>
            <w:pPr>
              <w:keepNext w:val="0"/>
              <w:keepLines w:val="0"/>
              <w:pageBreakBefore w:val="0"/>
              <w:kinsoku/>
              <w:wordWrap/>
              <w:overflowPunct/>
              <w:autoSpaceDE/>
              <w:autoSpaceDN/>
              <w:bidi w:val="0"/>
              <w:snapToGrid w:val="0"/>
              <w:spacing w:line="4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3、服务响应时间：7×24小时提供服务。电话报修要求2小时内响应，12个小时内排除故障。</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4、备品备件要求：维修设备时更换问题部件，并负责备件的运输，具体包括：</w:t>
            </w:r>
          </w:p>
          <w:p>
            <w:pPr>
              <w:keepNext w:val="0"/>
              <w:keepLines w:val="0"/>
              <w:pageBreakBefore w:val="0"/>
              <w:kinsoku/>
              <w:wordWrap/>
              <w:overflowPunct/>
              <w:autoSpaceDE/>
              <w:autoSpaceDN/>
              <w:bidi w:val="0"/>
              <w:snapToGrid w:val="0"/>
              <w:spacing w:line="4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（1）提供保修所需的备件供应要及时、充足。</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（2）备件必须是原厂提供的未拆封原装备件。</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安装调试及技术培训：供应商协助进行安装前的准备工作。到货后，供应商安排工程师免费安装。设备安装后，供应商安装工程师为采购人提供为期3天现场培训，培训内容包括：基本原理、结构、操作、软件使用、数据处理、维护保养及简单故障排除，保证采购人的使用人员能正确操作设备，熟练使用设备的各种功能。</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6、在正常安装、使用过程中，凡是因产品质量问题所造成采购人损失的，成交供应商负责赔偿采购人的一切经济损失。</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7、本政府采购项目现执行的有关政策、法律及法规，如有与国家最新发布的政策、法律及法规相抵触时，供应商必须无条件按照最新规定执行，且造成的损失均由供应商自行承担。</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8、其余按厂家承诺进行。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autoSpaceDE/>
              <w:autoSpaceDN/>
              <w:bidi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163" w:type="dxa"/>
            <w:gridSpan w:val="3"/>
            <w:vAlign w:val="center"/>
          </w:tcPr>
          <w:p>
            <w:pPr>
              <w:keepNext w:val="0"/>
              <w:keepLines w:val="0"/>
              <w:pageBreakBefore w:val="0"/>
              <w:kinsoku/>
              <w:wordWrap/>
              <w:overflowPunct/>
              <w:autoSpaceDE/>
              <w:autoSpaceDN/>
              <w:bidi w:val="0"/>
              <w:spacing w:line="400" w:lineRule="exact"/>
              <w:ind w:right="0"/>
              <w:rPr>
                <w:rFonts w:hint="eastAsia" w:ascii="宋体" w:hAnsi="宋体" w:cs="宋体"/>
                <w:color w:val="auto"/>
                <w:szCs w:val="21"/>
                <w:highlight w:val="none"/>
              </w:rPr>
            </w:pPr>
            <w:r>
              <w:rPr>
                <w:rFonts w:hint="eastAsia" w:ascii="宋体" w:hAnsi="宋体" w:cs="宋体"/>
                <w:color w:val="auto"/>
                <w:szCs w:val="21"/>
                <w:highlight w:val="none"/>
              </w:rPr>
              <w:t>签订合同之日起10个工作日内支付</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0%合同款，货到采购人指定地点，经采购人签收后，货物安装调试完毕并经采购人初次验收合格，10个工作日内向成交供应商支付至合同款</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%，项目最终验收</w:t>
            </w:r>
            <w:r>
              <w:rPr>
                <w:rFonts w:hint="eastAsia" w:ascii="宋体" w:hAnsi="宋体" w:cs="宋体"/>
                <w:color w:val="auto"/>
                <w:szCs w:val="21"/>
                <w:highlight w:val="none"/>
                <w:lang w:eastAsia="zh-CN"/>
              </w:rPr>
              <w:t>合格</w:t>
            </w:r>
            <w:r>
              <w:rPr>
                <w:rFonts w:hint="eastAsia" w:ascii="宋体" w:hAnsi="宋体" w:cs="宋体"/>
                <w:color w:val="auto"/>
                <w:szCs w:val="21"/>
                <w:highlight w:val="none"/>
              </w:rPr>
              <w:t>后20个工作日内向成交供应商支付剩余的合同款。</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须在每次支付前向采购人提供合法有效的增值税发票，采购人核对无误后在约定时间内完成支付。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autoSpaceDE/>
              <w:autoSpaceDN/>
              <w:bidi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要求</w:t>
            </w:r>
          </w:p>
        </w:tc>
        <w:tc>
          <w:tcPr>
            <w:tcW w:w="8163" w:type="dxa"/>
            <w:gridSpan w:val="3"/>
            <w:vAlign w:val="center"/>
          </w:tcPr>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1、报价必须含以下部分，包括：</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autoSpaceDE/>
              <w:autoSpaceDN/>
              <w:bidi w:val="0"/>
              <w:spacing w:line="4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8163" w:type="dxa"/>
            <w:gridSpan w:val="3"/>
            <w:vAlign w:val="center"/>
          </w:tcPr>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1、成交供应商向采购人提供的货物必须是全新的原装产品。</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2、验收过程中所产生的一切费用均由成交供应商承担，报价时应考虑相关费用。</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在货物验收时由采购人对照采购文件的功能目标及技术指标全面核对检验，对所有要求出具的证明文件的原件进行核查，如不符合采购文件的技术需求及要求以及提供虚假承诺的，按相关规定做退货处理及违约处理，成交供应商承担所有责任和费用，采购人保留进一步追究责任的权利。</w:t>
            </w:r>
          </w:p>
          <w:p>
            <w:pPr>
              <w:keepNext w:val="0"/>
              <w:keepLines w:val="0"/>
              <w:pageBreakBefore w:val="0"/>
              <w:kinsoku/>
              <w:wordWrap/>
              <w:overflowPunct/>
              <w:topLinePunct/>
              <w:autoSpaceDE/>
              <w:autoSpaceDN/>
              <w:bidi w:val="0"/>
              <w:snapToGrid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4、本采购文件的相关要求。</w:t>
            </w:r>
          </w:p>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5、国家相关法律、法规、标准和规范等。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pPr>
              <w:keepNext w:val="0"/>
              <w:keepLines w:val="0"/>
              <w:pageBreakBefore w:val="0"/>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进口产品</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否，本项目所有采购货物均不接受进口产品。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核心产品</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r>
              <w:rPr>
                <w:rFonts w:hint="eastAsia" w:ascii="宋体" w:hAnsi="宋体" w:eastAsia="宋体" w:cs="宋体"/>
                <w:b/>
                <w:bCs/>
                <w:color w:val="auto"/>
                <w:sz w:val="21"/>
                <w:szCs w:val="21"/>
                <w:highlight w:val="none"/>
              </w:rPr>
              <w:t>本分标采购货物第</w:t>
            </w:r>
            <w:r>
              <w:rPr>
                <w:rFonts w:hint="eastAsia" w:ascii="宋体" w:hAnsi="宋体" w:eastAsia="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rPr>
              <w:t>项“</w:t>
            </w:r>
            <w:r>
              <w:rPr>
                <w:rFonts w:hint="eastAsia" w:ascii="宋体" w:hAnsi="宋体" w:eastAsia="宋体" w:cs="宋体"/>
                <w:b/>
                <w:bCs/>
                <w:color w:val="auto"/>
                <w:sz w:val="21"/>
                <w:szCs w:val="21"/>
                <w:highlight w:val="none"/>
                <w:lang w:val="en-US"/>
              </w:rPr>
              <w:t>数字对讲机</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提供相同品牌产品且通过资格审查、符合</w:t>
            </w:r>
            <w:r>
              <w:rPr>
                <w:rFonts w:hint="eastAsia" w:ascii="宋体" w:hAnsi="宋体" w:eastAsia="宋体" w:cs="宋体"/>
                <w:color w:val="auto"/>
                <w:sz w:val="21"/>
                <w:szCs w:val="21"/>
                <w:highlight w:val="none"/>
              </w:rPr>
              <w:t>性审查的不同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参加同一合同项下投标的，按一家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计算，</w:t>
            </w:r>
            <w:r>
              <w:rPr>
                <w:rFonts w:hint="eastAsia" w:ascii="宋体" w:hAnsi="宋体" w:cs="宋体"/>
                <w:color w:val="auto"/>
                <w:sz w:val="21"/>
                <w:szCs w:val="21"/>
                <w:highlight w:val="none"/>
                <w:lang w:eastAsia="zh-CN"/>
              </w:rPr>
              <w:t>最后报价最低</w:t>
            </w:r>
            <w:r>
              <w:rPr>
                <w:rFonts w:hint="eastAsia" w:ascii="宋体" w:hAnsi="宋体" w:eastAsia="宋体" w:cs="宋体"/>
                <w:color w:val="auto"/>
                <w:sz w:val="21"/>
                <w:szCs w:val="21"/>
                <w:highlight w:val="none"/>
              </w:rPr>
              <w:t>的同品牌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推荐资格；</w:t>
            </w:r>
            <w:r>
              <w:rPr>
                <w:rFonts w:hint="eastAsia" w:ascii="宋体" w:hAnsi="宋体" w:cs="宋体"/>
                <w:color w:val="auto"/>
                <w:sz w:val="21"/>
                <w:szCs w:val="21"/>
                <w:highlight w:val="none"/>
                <w:lang w:eastAsia="zh-CN"/>
              </w:rPr>
              <w:t>最后报价</w:t>
            </w:r>
            <w:r>
              <w:rPr>
                <w:rFonts w:hint="eastAsia" w:ascii="宋体" w:hAnsi="宋体" w:eastAsia="宋体" w:cs="宋体"/>
                <w:color w:val="auto"/>
                <w:sz w:val="21"/>
                <w:szCs w:val="21"/>
                <w:highlight w:val="none"/>
              </w:rPr>
              <w:t>相同的，由采购人或者采购人委托</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规定的方式确定一个</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推荐资格，</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未规定的采取随机抽取方式确定，其他同品牌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不作为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88" w:type="dxa"/>
            <w:gridSpan w:val="5"/>
            <w:vAlign w:val="center"/>
          </w:tcPr>
          <w:p>
            <w:pPr>
              <w:keepNext w:val="0"/>
              <w:keepLines w:val="0"/>
              <w:pageBreakBefore w:val="0"/>
              <w:widowControl/>
              <w:kinsoku/>
              <w:wordWrap/>
              <w:overflowPunct/>
              <w:autoSpaceDE/>
              <w:autoSpaceDN/>
              <w:bidi w:val="0"/>
              <w:spacing w:line="400" w:lineRule="exact"/>
              <w:ind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涉及项目的其他要求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采购标的需实现的功能或者目标</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具体见本采购文件“供应商须知”及“评审方法和评审标准”。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采购标的需满足的质量、安全、技术规格、物理特性等</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采购标的需满足的服务标准、期限、效率等要求</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见本表“项目需要及技术需求”及“商务条款”。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知识产权</w:t>
            </w:r>
          </w:p>
        </w:tc>
        <w:tc>
          <w:tcPr>
            <w:tcW w:w="8163"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采购人在中华人民共和国境内使用供应商提供的产品及服务时免受第三方提出的侵犯其专利权或其它知识产权的起诉。如果第三方提出侵权指控，成交人承担由此而引起的一切法律责任和费用。</w:t>
            </w:r>
          </w:p>
        </w:tc>
      </w:tr>
    </w:tbl>
    <w:p>
      <w:pPr>
        <w:pStyle w:val="15"/>
        <w:jc w:val="left"/>
        <w:rPr>
          <w:rFonts w:hint="eastAsia" w:hAnsi="宋体" w:cs="宋体"/>
          <w:color w:val="auto"/>
          <w:sz w:val="32"/>
          <w:szCs w:val="32"/>
          <w:highlight w:val="none"/>
        </w:rPr>
        <w:sectPr>
          <w:pgSz w:w="11906" w:h="16838"/>
          <w:pgMar w:top="1134" w:right="1134" w:bottom="1134" w:left="1134" w:header="720" w:footer="720" w:gutter="0"/>
          <w:cols w:space="720" w:num="1"/>
          <w:docGrid w:type="lines" w:linePitch="331" w:charSpace="0"/>
        </w:sectPr>
      </w:pPr>
    </w:p>
    <w:p>
      <w:pPr>
        <w:pStyle w:val="15"/>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3</w:t>
      </w:r>
      <w:r>
        <w:rPr>
          <w:rFonts w:hint="eastAsia" w:hAnsi="宋体" w:cs="宋体"/>
          <w:color w:val="auto"/>
          <w:sz w:val="32"/>
          <w:szCs w:val="32"/>
          <w:highlight w:val="none"/>
        </w:rPr>
        <w:t>：</w:t>
      </w:r>
    </w:p>
    <w:p>
      <w:pPr>
        <w:spacing w:line="528" w:lineRule="exact"/>
        <w:jc w:val="center"/>
        <w:rPr>
          <w:rFonts w:hint="eastAsia" w:ascii="宋体" w:hAnsi="宋体" w:eastAsia="宋体" w:cs="宋体"/>
          <w:b/>
          <w:bCs/>
          <w:color w:val="auto"/>
          <w:spacing w:val="12"/>
          <w:w w:val="99"/>
          <w:kern w:val="0"/>
          <w:sz w:val="21"/>
          <w:szCs w:val="21"/>
          <w:highlight w:val="none"/>
          <w:lang w:val="en-US" w:eastAsia="zh-CN" w:bidi="ar-SA"/>
        </w:rPr>
      </w:pPr>
      <w:r>
        <w:rPr>
          <w:rFonts w:hint="eastAsia" w:ascii="宋体" w:hAnsi="宋体" w:eastAsia="宋体" w:cs="宋体"/>
          <w:b/>
          <w:bCs/>
          <w:color w:val="auto"/>
          <w:spacing w:val="12"/>
          <w:w w:val="99"/>
          <w:kern w:val="0"/>
          <w:sz w:val="28"/>
          <w:szCs w:val="28"/>
          <w:highlight w:val="none"/>
          <w:lang w:val="en-US" w:eastAsia="zh-CN" w:bidi="ar-SA"/>
        </w:rPr>
        <w:t>节能产品政府采购品目清单</w:t>
      </w:r>
    </w:p>
    <w:p>
      <w:pPr>
        <w:rPr>
          <w:rFonts w:hint="eastAsia" w:eastAsia="宋体"/>
          <w:color w:val="auto"/>
          <w:highlight w:val="none"/>
          <w:vertAlign w:val="baseline"/>
          <w:lang w:eastAsia="zh-CN"/>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8"/>
              <w:keepNext w:val="0"/>
              <w:keepLines w:val="0"/>
              <w:pageBreakBefore w:val="0"/>
              <w:kinsoku/>
              <w:wordWrap/>
              <w:overflowPunct/>
              <w:topLinePunct w:val="0"/>
              <w:autoSpaceDE/>
              <w:autoSpaceDN/>
              <w:bidi w:val="0"/>
              <w:adjustRightInd/>
              <w:spacing w:line="400" w:lineRule="exact"/>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品目序号</w:t>
            </w:r>
          </w:p>
        </w:tc>
        <w:tc>
          <w:tcPr>
            <w:tcW w:w="4456" w:type="dxa"/>
            <w:gridSpan w:val="3"/>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名称</w:t>
            </w:r>
          </w:p>
        </w:tc>
        <w:tc>
          <w:tcPr>
            <w:tcW w:w="3399" w:type="dxa"/>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w:t>
            </w: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A020101计算</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机设备</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★A02010104台式计算机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★A02010105便携式计算机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★A02010107平板式微型计算机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w:t>
            </w: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A020106输入</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输出设备</w:t>
            </w:r>
          </w:p>
        </w:tc>
        <w:tc>
          <w:tcPr>
            <w:tcW w:w="1875"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A02010601打印设备</w:t>
            </w:r>
          </w:p>
        </w:tc>
        <w:tc>
          <w:tcPr>
            <w:tcW w:w="1581"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A0201060101喷墨打印机</w:t>
            </w: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★A0201060102激光打印机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★A0201060104针式打印机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A02010604显示设备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★A0201060401液晶显示器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A02010609图形图像输入设备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A0201060901扫描仪</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参照《复印机、打印机和传真机能效限定值及能效等级》（GB21521</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3</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A020202投影</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仪</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《投影机能效限定值及能效等级</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A020204多功</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能一体机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A020519泵</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A02051901离心泵</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w:t>
            </w: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A020523制冷</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空调设备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★A02052301制冷压缩机</w:t>
            </w:r>
          </w:p>
        </w:tc>
        <w:tc>
          <w:tcPr>
            <w:tcW w:w="1581"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冷水机组</w:t>
            </w: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水源热泵机组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溴化锂吸收式冷水机组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《溴化锂吸收式冷水机组能效限</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★A02052305空调机组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★A02052309专用制冷、空调设备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机房空调</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A02052399其他制冷空调设备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冷却塔</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7</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A020601电机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A020602变压器</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配电变压器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A020609镇流器</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管型荧光灯镇流器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A020618生活</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用电器</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A0206180101电冰箱</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《家用电冰箱耗电量限定值及能效等级》（GB</w:t>
            </w:r>
            <w:r>
              <w:rPr>
                <w:rFonts w:hint="eastAsia" w:ascii="宋体" w:hAnsi="宋体" w:eastAsia="宋体" w:cs="宋体"/>
                <w:color w:val="auto"/>
                <w:kern w:val="2"/>
                <w:sz w:val="21"/>
                <w:szCs w:val="21"/>
                <w:highlight w:val="none"/>
                <w:vertAlign w:val="baseline"/>
                <w:lang w:val="en-US" w:eastAsia="zh-CN" w:bidi="ar-SA"/>
              </w:rPr>
              <w:tab/>
            </w:r>
            <w:r>
              <w:rPr>
                <w:rFonts w:hint="eastAsia" w:ascii="宋体" w:hAnsi="宋体" w:eastAsia="宋体" w:cs="宋体"/>
                <w:color w:val="auto"/>
                <w:kern w:val="2"/>
                <w:sz w:val="21"/>
                <w:szCs w:val="21"/>
                <w:highlight w:val="none"/>
                <w:vertAlign w:val="baseline"/>
                <w:lang w:val="en-US" w:eastAsia="zh-CN" w:bidi="ar-SA"/>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★A0206180203空调</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房间空气调节器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多联式空调（热泵）机组（制冷量≤ 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(制冷量≤14000W)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A0206180301洗衣机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A02061808热水器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燃气热水器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热泵热水器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太阳能热水系统</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A020619照明</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设备</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★普通照明用双端荧光灯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LED道路/隧道照明产品</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LED筒灯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普通照明用非定向自镇流LED灯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★A020910电视设备</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A02091001普通电视设备（电视机）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13</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★A020911视频设备</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A02091107视频监控设备</w:t>
            </w:r>
          </w:p>
        </w:tc>
        <w:tc>
          <w:tcPr>
            <w:tcW w:w="1581"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监视器</w:t>
            </w: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14</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A031210饮食炊事机械</w:t>
            </w: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商用燃气灶具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15</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en-US" w:bidi="ar-SA"/>
              </w:rPr>
            </w:pPr>
            <w:r>
              <w:rPr>
                <w:rFonts w:hint="eastAsia" w:ascii="宋体" w:hAnsi="宋体" w:eastAsia="宋体" w:cs="宋体"/>
                <w:color w:val="auto"/>
                <w:kern w:val="2"/>
                <w:sz w:val="21"/>
                <w:szCs w:val="21"/>
                <w:highlight w:val="none"/>
                <w:vertAlign w:val="baseline"/>
                <w:lang w:val="en-US" w:eastAsia="zh-CN" w:bidi="ar-SA"/>
              </w:rPr>
              <w:t>★A060805便器</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坐便器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《坐便器水效限定值及水效等级</w:t>
            </w: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蹲便器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小便器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16</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★A060806水嘴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17</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A060807便器冲洗阀</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18</w:t>
            </w:r>
          </w:p>
        </w:tc>
        <w:tc>
          <w:tcPr>
            <w:tcW w:w="1000"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A060810淋浴器</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3399" w:type="dxa"/>
            <w:vAlign w:val="center"/>
          </w:tcPr>
          <w:p>
            <w:pPr>
              <w:pStyle w:val="5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《淋浴器用水效率限定值及用水效率等级》（GB28378）</w:t>
            </w:r>
          </w:p>
        </w:tc>
      </w:tr>
    </w:tbl>
    <w:p>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2.上述产品中认证标准发生变更的，依据原认证标准获得的、仍在有效期内的认证证书可使用至2019年6月1日。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3.以“★”标注的为政府强制采购产品。</w:t>
      </w:r>
    </w:p>
    <w:p>
      <w:pPr>
        <w:pStyle w:val="15"/>
        <w:jc w:val="left"/>
        <w:rPr>
          <w:rFonts w:hint="eastAsia" w:hAnsi="宋体" w:cs="宋体"/>
          <w:color w:val="auto"/>
          <w:sz w:val="32"/>
          <w:szCs w:val="32"/>
          <w:highlight w:val="none"/>
        </w:rPr>
        <w:sectPr>
          <w:pgSz w:w="11906" w:h="16838"/>
          <w:pgMar w:top="1134" w:right="1134" w:bottom="1134" w:left="1134" w:header="720" w:footer="720" w:gutter="0"/>
          <w:cols w:space="720" w:num="1"/>
          <w:docGrid w:type="lines" w:linePitch="331" w:charSpace="0"/>
        </w:sectPr>
      </w:pPr>
    </w:p>
    <w:p>
      <w:pPr>
        <w:pStyle w:val="15"/>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4</w:t>
      </w:r>
      <w:r>
        <w:rPr>
          <w:rFonts w:hint="eastAsia" w:hAnsi="宋体" w:cs="宋体"/>
          <w:color w:val="auto"/>
          <w:sz w:val="32"/>
          <w:szCs w:val="32"/>
          <w:highlight w:val="none"/>
        </w:rPr>
        <w:t>：</w:t>
      </w:r>
    </w:p>
    <w:p>
      <w:pPr>
        <w:pStyle w:val="15"/>
        <w:jc w:val="center"/>
        <w:rPr>
          <w:rFonts w:hint="eastAsia" w:hAnsi="宋体" w:cs="宋体"/>
          <w:color w:val="auto"/>
          <w:sz w:val="32"/>
          <w:szCs w:val="32"/>
          <w:highlight w:val="none"/>
        </w:rPr>
      </w:pPr>
      <w:r>
        <w:rPr>
          <w:rFonts w:hint="eastAsia" w:hAnsi="宋体" w:cs="宋体"/>
          <w:color w:val="auto"/>
          <w:sz w:val="32"/>
          <w:szCs w:val="32"/>
          <w:highlight w:val="none"/>
        </w:rPr>
        <w:t>中小微企业划型标准</w:t>
      </w:r>
    </w:p>
    <w:tbl>
      <w:tblPr>
        <w:tblStyle w:val="26"/>
        <w:tblW w:w="9118" w:type="dxa"/>
        <w:jc w:val="center"/>
        <w:tblLayout w:type="fixed"/>
        <w:tblCellMar>
          <w:top w:w="0" w:type="dxa"/>
          <w:left w:w="108" w:type="dxa"/>
          <w:bottom w:w="0" w:type="dxa"/>
          <w:right w:w="108" w:type="dxa"/>
        </w:tblCellMar>
      </w:tblPr>
      <w:tblGrid>
        <w:gridCol w:w="1944"/>
        <w:gridCol w:w="1580"/>
        <w:gridCol w:w="1043"/>
        <w:gridCol w:w="1850"/>
        <w:gridCol w:w="1644"/>
        <w:gridCol w:w="1057"/>
      </w:tblGrid>
      <w:tr>
        <w:tblPrEx>
          <w:tblCellMar>
            <w:top w:w="0" w:type="dxa"/>
            <w:left w:w="108" w:type="dxa"/>
            <w:bottom w:w="0" w:type="dxa"/>
            <w:right w:w="108" w:type="dxa"/>
          </w:tblCellMar>
        </w:tblPrEx>
        <w:trPr>
          <w:trHeight w:val="674"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58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5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4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5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342" w:hRule="atLeast"/>
          <w:jc w:val="center"/>
        </w:trPr>
        <w:tc>
          <w:tcPr>
            <w:tcW w:w="1944"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52" w:hRule="atLeast"/>
          <w:jc w:val="center"/>
        </w:trPr>
        <w:tc>
          <w:tcPr>
            <w:tcW w:w="1944"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8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hint="eastAsia" w:ascii="宋体" w:hAnsi="宋体" w:cs="宋体"/>
          <w:color w:val="auto"/>
          <w:szCs w:val="20"/>
          <w:highlight w:val="none"/>
        </w:rPr>
        <w:sectPr>
          <w:pgSz w:w="11906" w:h="16838"/>
          <w:pgMar w:top="1134" w:right="1134" w:bottom="1134" w:left="1134" w:header="720" w:footer="720" w:gutter="0"/>
          <w:cols w:space="720" w:num="1"/>
          <w:docGrid w:type="lines" w:linePitch="331" w:charSpace="0"/>
        </w:sectPr>
      </w:pPr>
    </w:p>
    <w:p>
      <w:pPr>
        <w:widowControl/>
        <w:jc w:val="left"/>
        <w:rPr>
          <w:rFonts w:ascii="宋体" w:hAnsi="宋体" w:cs="宋体"/>
          <w:color w:val="auto"/>
          <w:sz w:val="20"/>
          <w:szCs w:val="20"/>
          <w:highlight w:val="none"/>
        </w:rPr>
      </w:pPr>
    </w:p>
    <w:p>
      <w:pPr>
        <w:pStyle w:val="4"/>
        <w:spacing w:before="0" w:after="0" w:line="240" w:lineRule="auto"/>
        <w:jc w:val="center"/>
        <w:rPr>
          <w:rFonts w:ascii="宋体" w:hAnsi="宋体" w:cs="宋体"/>
          <w:color w:val="auto"/>
          <w:highlight w:val="none"/>
        </w:rPr>
      </w:pPr>
      <w:bookmarkStart w:id="70" w:name="_Toc129703551"/>
      <w:bookmarkStart w:id="71" w:name="_Toc24264"/>
      <w:r>
        <w:rPr>
          <w:rFonts w:hint="eastAsia" w:ascii="宋体" w:hAnsi="宋体" w:cs="宋体"/>
          <w:color w:val="auto"/>
          <w:highlight w:val="none"/>
        </w:rPr>
        <w:t xml:space="preserve">第四章  </w:t>
      </w:r>
      <w:bookmarkStart w:id="72" w:name="_Hlk68601507"/>
      <w:r>
        <w:rPr>
          <w:rFonts w:hint="eastAsia" w:ascii="宋体" w:hAnsi="宋体" w:cs="宋体"/>
          <w:color w:val="auto"/>
          <w:highlight w:val="none"/>
        </w:rPr>
        <w:t>评审程序和评定成交的标准</w:t>
      </w:r>
      <w:bookmarkEnd w:id="70"/>
      <w:bookmarkEnd w:id="71"/>
      <w:bookmarkEnd w:id="72"/>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1.确认谈判文件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谈判小组</w:t>
      </w:r>
      <w:r>
        <w:rPr>
          <w:rFonts w:hint="eastAsia" w:ascii="宋体" w:hAnsi="宋体" w:cs="宋体"/>
          <w:color w:val="auto"/>
          <w:szCs w:val="21"/>
          <w:highlight w:val="none"/>
        </w:rPr>
        <w:t>在资格审查结束前，对供应商进行信用查询。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“信用中国”网站(www.creditchina.gov.cn)、中国政府采购网(www.ccgp.gov.cn)链接入口。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10）属于“供应商须知正文”第7.5条的情形的；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73"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14）响应文件标注的项目名称或者项目编号与谈判文件标注的项目名称或者项目编号不一致的；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15）谈判文件明确不允许分包，响应文件拟分包的；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16）未响应谈判文件实质性要求；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6）响应文件响应的标的数量及单位与竞争性谈判采购文件要求实质性不一致的。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3.8除本章3.7条规定的情形外，通过符合性审查的合格供应商不足3家的，不得进入谈判环节，应当重新开展采购活动。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4.谈判程序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4.7除本章第3.7条外，对谈判过程提交的响应文件进行有效性、完整性和响应程度审查，通过审查的合格供应商不足3家的，采购人或者采购代理机构应当重新开展采购活动。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5.1谈判文件能够详细列明采购标的的技术、服务要求的，谈判结束后，谈判小组应当要求所有继续参加谈判的供应商在规定时间内在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开标大厅提交最后报价，除本章第3.7条外，提交最后报价的供应商不得少于3家，否则应当重新采购。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5.3最后报价是供应商响应文件的有效组成部分。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5.5供应商未在规定时间内提交最后报价的，视为退出谈判，其响应文件按无效处理。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5.6最后报价统一开启后，谈判小组对最后报价进行有效性、完整性和响应程度的审查。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5.7最后报价出现前后不一致的，按照本章第3.4条的规定修正。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5.11最后报价结束后，谈判小组不得再与供应商进行任何形式的商谈。</w:t>
      </w:r>
    </w:p>
    <w:p>
      <w:pPr>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6. 最后报价评审</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6.2最后报价时，供应商须在政采云开标系统中作为附件上传最后报价表（详见下列格式）。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6.3</w:t>
      </w:r>
      <w:r>
        <w:rPr>
          <w:rFonts w:hint="eastAsia" w:ascii="宋体" w:hAnsi="宋体" w:cs="宋体"/>
          <w:color w:val="auto"/>
          <w:highlight w:val="none"/>
        </w:rPr>
        <w:t>政策性扣除计算方法。</w:t>
      </w:r>
    </w:p>
    <w:p>
      <w:pPr>
        <w:keepNext w:val="0"/>
        <w:keepLines w:val="0"/>
        <w:pageBreakBefore w:val="0"/>
        <w:widowControl w:val="0"/>
        <w:kinsoku/>
        <w:wordWrap/>
        <w:overflowPunct/>
        <w:topLinePunct w:val="0"/>
        <w:autoSpaceDE/>
        <w:autoSpaceDN/>
        <w:bidi w:val="0"/>
        <w:adjustRightInd/>
        <w:snapToGrid/>
        <w:spacing w:line="360" w:lineRule="exact"/>
        <w:ind w:firstLine="369" w:firstLineChars="176"/>
        <w:textAlignment w:val="auto"/>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根据《政府采购促进中小企业发展管理办法》（财库〔2020〕46号）及《关于进一步加大政府采购支持中小企业力度的通知》（财库〔2022〕19号）的规定，供应商在其响应文件中提供《中小企业声明函》，</w:t>
      </w:r>
      <w:r>
        <w:rPr>
          <w:rFonts w:hint="eastAsia" w:ascii="宋体" w:hAnsi="宋体" w:cs="宋体"/>
          <w:bCs/>
          <w:color w:val="auto"/>
          <w:szCs w:val="21"/>
          <w:highlight w:val="none"/>
        </w:rPr>
        <w:t>且其竞标全部货物由小微企业制造的</w:t>
      </w:r>
      <w:r>
        <w:rPr>
          <w:rFonts w:hint="eastAsia" w:ascii="宋体" w:hAnsi="宋体" w:cs="宋体"/>
          <w:color w:val="auto"/>
          <w:szCs w:val="21"/>
          <w:highlight w:val="none"/>
        </w:rPr>
        <w:t>，</w:t>
      </w:r>
      <w:r>
        <w:rPr>
          <w:rFonts w:hint="eastAsia" w:ascii="宋体" w:hAnsi="宋体" w:cs="宋体"/>
          <w:bCs/>
          <w:color w:val="auto"/>
          <w:szCs w:val="21"/>
          <w:highlight w:val="none"/>
        </w:rPr>
        <w:t>对供应商的竞标报价</w:t>
      </w:r>
      <w:r>
        <w:rPr>
          <w:rFonts w:hint="eastAsia" w:ascii="宋体" w:hAnsi="宋体" w:cs="宋体"/>
          <w:color w:val="auto"/>
          <w:szCs w:val="21"/>
          <w:highlight w:val="none"/>
        </w:rPr>
        <w:t>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（范围为4%-6%） 的扣除，用扣除后的价格参加评审，扣除后的价格为评审价，即评审价=竞标报价×（1-6%）。</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6.4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监狱企业属于小型、微型企业的，</w:t>
      </w:r>
      <w:r>
        <w:rPr>
          <w:rFonts w:hint="eastAsia" w:ascii="宋体" w:hAnsi="宋体" w:cs="宋体"/>
          <w:color w:val="auto"/>
          <w:szCs w:val="21"/>
          <w:highlight w:val="none"/>
        </w:rPr>
        <w:t>不重复享受政策。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6.5按照《关于促进残疾人就业政府采购政策的通知》（财库〔2017〕141号）的规定，残疾人福利性单位视同小型、微型企业，享受预留份额、评审中价格扣除等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6.6除上述情况外，评审价＝最后报价。</w:t>
      </w:r>
    </w:p>
    <w:p>
      <w:pPr>
        <w:spacing w:line="336"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二、评定成交的标准</w:t>
      </w:r>
    </w:p>
    <w:p>
      <w:pPr>
        <w:spacing w:line="336"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 成交候选人推荐</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pPr>
        <w:pStyle w:val="67"/>
        <w:rPr>
          <w:rFonts w:ascii="宋体" w:hAnsi="宋体" w:cs="宋体"/>
          <w:b/>
          <w:bCs w:val="0"/>
          <w:color w:val="auto"/>
          <w:sz w:val="28"/>
          <w:szCs w:val="28"/>
          <w:highlight w:val="none"/>
        </w:rPr>
      </w:pPr>
      <w:r>
        <w:rPr>
          <w:rFonts w:hint="eastAsia" w:ascii="宋体" w:hAnsi="宋体" w:cs="宋体"/>
          <w:b/>
          <w:bCs w:val="0"/>
          <w:color w:val="auto"/>
          <w:sz w:val="28"/>
          <w:szCs w:val="28"/>
          <w:highlight w:val="none"/>
        </w:rPr>
        <w:t>附件：最后报价表格式</w:t>
      </w:r>
    </w:p>
    <w:p>
      <w:pPr>
        <w:pStyle w:val="67"/>
        <w:rPr>
          <w:rFonts w:ascii="宋体" w:hAnsi="宋体" w:cs="宋体"/>
          <w:color w:val="auto"/>
          <w:highlight w:val="none"/>
        </w:rPr>
      </w:pPr>
    </w:p>
    <w:p>
      <w:pPr>
        <w:pStyle w:val="67"/>
        <w:jc w:val="center"/>
        <w:rPr>
          <w:rFonts w:ascii="宋体" w:hAnsi="宋体" w:cs="宋体"/>
          <w:b/>
          <w:bCs w:val="0"/>
          <w:color w:val="auto"/>
          <w:sz w:val="44"/>
          <w:szCs w:val="44"/>
          <w:highlight w:val="none"/>
        </w:rPr>
      </w:pPr>
      <w:r>
        <w:rPr>
          <w:rFonts w:hint="eastAsia" w:ascii="宋体" w:hAnsi="宋体" w:cs="宋体"/>
          <w:b/>
          <w:bCs w:val="0"/>
          <w:color w:val="auto"/>
          <w:sz w:val="44"/>
          <w:szCs w:val="44"/>
          <w:highlight w:val="none"/>
        </w:rPr>
        <w:t>最后报价表</w:t>
      </w:r>
    </w:p>
    <w:p>
      <w:pPr>
        <w:pStyle w:val="67"/>
        <w:spacing w:line="360" w:lineRule="auto"/>
        <w:jc w:val="both"/>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项目名称：</w:t>
      </w:r>
    </w:p>
    <w:p>
      <w:pPr>
        <w:pStyle w:val="67"/>
        <w:spacing w:line="360" w:lineRule="auto"/>
        <w:jc w:val="both"/>
        <w:rPr>
          <w:rFonts w:ascii="宋体" w:hAnsi="宋体" w:cs="宋体"/>
          <w:color w:val="auto"/>
          <w:sz w:val="21"/>
          <w:szCs w:val="21"/>
          <w:highlight w:val="none"/>
        </w:rPr>
      </w:pPr>
      <w:r>
        <w:rPr>
          <w:rFonts w:hint="eastAsia" w:ascii="宋体" w:hAnsi="宋体" w:cs="宋体"/>
          <w:b/>
          <w:bCs w:val="0"/>
          <w:color w:val="auto"/>
          <w:sz w:val="21"/>
          <w:szCs w:val="21"/>
          <w:highlight w:val="none"/>
        </w:rPr>
        <w:t>项目编号：</w:t>
      </w:r>
    </w:p>
    <w:tbl>
      <w:tblPr>
        <w:tblStyle w:val="2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020"/>
        <w:gridCol w:w="975"/>
        <w:gridCol w:w="1001"/>
        <w:gridCol w:w="146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品牌</w:t>
            </w: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型号</w:t>
            </w: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pStyle w:val="67"/>
              <w:spacing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tcPr>
          <w:p>
            <w:pPr>
              <w:pStyle w:val="6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总报价：人民币（大写）  </w:t>
            </w:r>
          </w:p>
          <w:p>
            <w:pPr>
              <w:pStyle w:val="6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小写：</w:t>
            </w:r>
          </w:p>
        </w:tc>
      </w:tr>
    </w:tbl>
    <w:p>
      <w:pPr>
        <w:pStyle w:val="67"/>
        <w:spacing w:line="360" w:lineRule="auto"/>
        <w:rPr>
          <w:rFonts w:ascii="宋体" w:hAnsi="宋体" w:cs="宋体"/>
          <w:color w:val="auto"/>
          <w:sz w:val="21"/>
          <w:szCs w:val="21"/>
          <w:highlight w:val="none"/>
        </w:rPr>
      </w:pPr>
    </w:p>
    <w:p>
      <w:pPr>
        <w:pStyle w:val="67"/>
        <w:spacing w:line="360" w:lineRule="auto"/>
        <w:rPr>
          <w:rFonts w:ascii="宋体" w:hAnsi="宋体" w:cs="宋体"/>
          <w:color w:val="auto"/>
          <w:sz w:val="21"/>
          <w:szCs w:val="21"/>
          <w:highlight w:val="none"/>
        </w:rPr>
      </w:pPr>
    </w:p>
    <w:p>
      <w:pPr>
        <w:pStyle w:val="67"/>
        <w:spacing w:line="360" w:lineRule="auto"/>
        <w:rPr>
          <w:rFonts w:ascii="宋体" w:hAnsi="宋体" w:cs="宋体"/>
          <w:color w:val="auto"/>
          <w:sz w:val="21"/>
          <w:szCs w:val="21"/>
          <w:highlight w:val="none"/>
        </w:rPr>
      </w:pPr>
    </w:p>
    <w:p>
      <w:pPr>
        <w:pStyle w:val="67"/>
        <w:spacing w:line="360" w:lineRule="auto"/>
        <w:rPr>
          <w:rFonts w:ascii="宋体" w:hAnsi="宋体" w:cs="宋体"/>
          <w:color w:val="auto"/>
          <w:sz w:val="21"/>
          <w:szCs w:val="21"/>
          <w:highlight w:val="none"/>
        </w:rPr>
      </w:pPr>
    </w:p>
    <w:p>
      <w:pPr>
        <w:spacing w:line="360" w:lineRule="auto"/>
        <w:ind w:right="480" w:firstLine="3045" w:firstLineChars="145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pPr>
        <w:spacing w:line="360" w:lineRule="auto"/>
        <w:ind w:right="480" w:firstLine="5250" w:firstLineChars="2500"/>
        <w:contextualSpacing/>
        <w:rPr>
          <w:rFonts w:ascii="宋体" w:hAnsi="宋体" w:cs="宋体"/>
          <w:color w:val="auto"/>
          <w:szCs w:val="21"/>
          <w:highlight w:val="none"/>
        </w:rPr>
      </w:pPr>
      <w:r>
        <w:rPr>
          <w:rFonts w:hint="eastAsia" w:ascii="宋体" w:hAnsi="宋体" w:cs="宋体"/>
          <w:color w:val="auto"/>
          <w:szCs w:val="21"/>
          <w:highlight w:val="none"/>
        </w:rPr>
        <w:t>年    月    日</w:t>
      </w: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67"/>
        <w:rPr>
          <w:rFonts w:ascii="宋体" w:hAnsi="宋体" w:cs="宋体"/>
          <w:color w:val="auto"/>
          <w:highlight w:val="none"/>
        </w:rPr>
      </w:pPr>
    </w:p>
    <w:p>
      <w:pPr>
        <w:pStyle w:val="4"/>
        <w:jc w:val="center"/>
        <w:rPr>
          <w:rFonts w:ascii="宋体" w:hAnsi="宋体" w:cs="宋体"/>
          <w:color w:val="auto"/>
          <w:highlight w:val="none"/>
        </w:rPr>
      </w:pPr>
      <w:bookmarkStart w:id="74" w:name="_Toc27681"/>
      <w:bookmarkStart w:id="75" w:name="_Toc129703552"/>
      <w:r>
        <w:rPr>
          <w:rFonts w:hint="eastAsia" w:ascii="宋体" w:hAnsi="宋体" w:cs="宋体"/>
          <w:color w:val="auto"/>
          <w:highlight w:val="none"/>
        </w:rPr>
        <w:t>第五章 响应文件格式</w:t>
      </w:r>
      <w:bookmarkEnd w:id="74"/>
      <w:bookmarkEnd w:id="75"/>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spacing w:line="240" w:lineRule="atLeast"/>
        <w:rPr>
          <w:rFonts w:ascii="宋体" w:hAnsi="宋体" w:cs="宋体"/>
          <w:b/>
          <w:color w:val="auto"/>
          <w:sz w:val="32"/>
          <w:szCs w:val="32"/>
          <w:highlight w:val="none"/>
        </w:rPr>
      </w:pPr>
    </w:p>
    <w:p>
      <w:pPr>
        <w:bidi w:val="0"/>
        <w:rPr>
          <w:color w:val="auto"/>
          <w:highlight w:val="none"/>
        </w:rPr>
      </w:pPr>
    </w:p>
    <w:p>
      <w:pPr>
        <w:bidi w:val="0"/>
        <w:rPr>
          <w:color w:val="auto"/>
          <w:highlight w:val="none"/>
        </w:rPr>
      </w:pPr>
    </w:p>
    <w:p>
      <w:pPr>
        <w:rPr>
          <w:rFonts w:ascii="宋体" w:hAnsi="宋体" w:cs="宋体"/>
          <w:b/>
          <w:color w:val="auto"/>
          <w:sz w:val="32"/>
          <w:szCs w:val="32"/>
          <w:highlight w:val="none"/>
        </w:rPr>
      </w:pPr>
      <w:bookmarkStart w:id="76" w:name="_Toc71365382"/>
      <w:bookmarkStart w:id="77" w:name="_Toc71366060"/>
      <w:r>
        <w:rPr>
          <w:rFonts w:hint="eastAsia" w:ascii="宋体" w:hAnsi="宋体" w:cs="宋体"/>
          <w:b/>
          <w:color w:val="auto"/>
          <w:sz w:val="32"/>
          <w:szCs w:val="32"/>
          <w:highlight w:val="none"/>
        </w:rPr>
        <w:t>一、资格证明文件格式</w:t>
      </w:r>
      <w:bookmarkEnd w:id="76"/>
      <w:bookmarkEnd w:id="77"/>
    </w:p>
    <w:p>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Lines="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pPr>
        <w:snapToGrid w:val="0"/>
        <w:spacing w:beforeLines="50" w:after="50"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cs="宋体"/>
          <w:color w:val="auto"/>
          <w:szCs w:val="21"/>
          <w:highlight w:val="none"/>
        </w:rPr>
      </w:pP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供应商直接控股、管理关系信息表</w:t>
      </w: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Cs w:val="21"/>
          <w:highlight w:val="none"/>
        </w:rPr>
      </w:pPr>
      <w:r>
        <w:rPr>
          <w:rFonts w:hint="eastAsia" w:ascii="宋体" w:hAnsi="宋体" w:cs="宋体"/>
          <w:b/>
          <w:color w:val="auto"/>
          <w:szCs w:val="21"/>
          <w:highlight w:val="none"/>
        </w:rPr>
        <w:t>供应商直接控股股东信息表</w:t>
      </w:r>
    </w:p>
    <w:p>
      <w:pPr>
        <w:snapToGrid w:val="0"/>
        <w:spacing w:before="50" w:afterLines="50"/>
        <w:jc w:val="center"/>
        <w:rPr>
          <w:rFonts w:ascii="宋体" w:hAnsi="宋体" w:cs="宋体"/>
          <w:b/>
          <w:color w:val="auto"/>
          <w:szCs w:val="21"/>
          <w:highlight w:val="none"/>
        </w:rPr>
      </w:pPr>
    </w:p>
    <w:tbl>
      <w:tblPr>
        <w:tblStyle w:val="26"/>
        <w:tblW w:w="10152" w:type="dxa"/>
        <w:jc w:val="center"/>
        <w:shd w:val="clear" w:color="auto" w:fill="FBFBFB"/>
        <w:tblLayout w:type="fixed"/>
        <w:tblCellMar>
          <w:top w:w="0" w:type="dxa"/>
          <w:left w:w="0" w:type="dxa"/>
          <w:bottom w:w="0" w:type="dxa"/>
          <w:right w:w="0" w:type="dxa"/>
        </w:tblCellMar>
      </w:tblPr>
      <w:tblGrid>
        <w:gridCol w:w="881"/>
        <w:gridCol w:w="2656"/>
        <w:gridCol w:w="1456"/>
        <w:gridCol w:w="4289"/>
        <w:gridCol w:w="870"/>
      </w:tblGrid>
      <w:tr>
        <w:tblPrEx>
          <w:shd w:val="clear" w:color="auto" w:fill="FBFBFB"/>
          <w:tblCellMar>
            <w:top w:w="0" w:type="dxa"/>
            <w:left w:w="0" w:type="dxa"/>
            <w:bottom w:w="0" w:type="dxa"/>
            <w:right w:w="0" w:type="dxa"/>
          </w:tblCellMar>
        </w:tblPrEx>
        <w:trPr>
          <w:tblHeader/>
          <w:jc w:val="center"/>
        </w:trPr>
        <w:tc>
          <w:tcPr>
            <w:tcW w:w="88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3.供应商不存在直接控股股东的，则在“直接控股股东名称”填“无”。</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p>
    <w:p>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pPr>
        <w:spacing w:line="360" w:lineRule="auto"/>
        <w:ind w:right="480" w:firstLine="2625" w:firstLineChars="125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pPr>
        <w:spacing w:line="360" w:lineRule="auto"/>
        <w:ind w:right="480" w:firstLine="4620" w:firstLineChars="2200"/>
        <w:contextualSpacing/>
        <w:rPr>
          <w:rFonts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jc w:val="center"/>
        <w:rPr>
          <w:rFonts w:ascii="宋体" w:hAnsi="宋体" w:cs="宋体"/>
          <w:b/>
          <w:color w:val="auto"/>
          <w:sz w:val="32"/>
          <w:szCs w:val="32"/>
          <w:highlight w:val="none"/>
        </w:rPr>
      </w:pPr>
    </w:p>
    <w:tbl>
      <w:tblPr>
        <w:tblStyle w:val="26"/>
        <w:tblW w:w="9648" w:type="dxa"/>
        <w:jc w:val="center"/>
        <w:shd w:val="clear" w:color="auto" w:fill="FBFBFB"/>
        <w:tblLayout w:type="fixed"/>
        <w:tblCellMar>
          <w:top w:w="0" w:type="dxa"/>
          <w:left w:w="0" w:type="dxa"/>
          <w:bottom w:w="0" w:type="dxa"/>
          <w:right w:w="0" w:type="dxa"/>
        </w:tblCellMar>
      </w:tblPr>
      <w:tblGrid>
        <w:gridCol w:w="809"/>
        <w:gridCol w:w="3598"/>
        <w:gridCol w:w="3553"/>
        <w:gridCol w:w="1688"/>
      </w:tblGrid>
      <w:tr>
        <w:tblPrEx>
          <w:shd w:val="clear" w:color="auto" w:fill="FBFBFB"/>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5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3.供应商不存在直接管理关系的，则在“直接管理关系单位名称”填“无”。</w:t>
      </w: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p>
    <w:p>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pPr>
        <w:spacing w:line="360" w:lineRule="auto"/>
        <w:ind w:right="480" w:firstLine="2940" w:firstLineChars="1400"/>
        <w:contextualSpacing/>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pPr>
        <w:spacing w:line="360" w:lineRule="auto"/>
        <w:ind w:right="480" w:firstLine="210" w:firstLineChars="100"/>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500" w:lineRule="exact"/>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keepNext w:val="0"/>
        <w:keepLines w:val="0"/>
        <w:pageBreakBefore w:val="0"/>
        <w:widowControl w:val="0"/>
        <w:kinsoku/>
        <w:overflowPunct/>
        <w:topLinePunct w:val="0"/>
        <w:autoSpaceDE/>
        <w:autoSpaceDN/>
        <w:bidi w:val="0"/>
        <w:adjustRightInd/>
        <w:snapToGrid/>
        <w:spacing w:line="440" w:lineRule="exact"/>
        <w:ind w:left="0" w:leftChars="0" w:right="0"/>
        <w:textAlignment w:val="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3.在此，我方宣布同意如下：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（2）已详细审查全部谈判文件，包括补遗文件（如有）；</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（4）响应谈判文件规定的竞标有效期。</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15"/>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auto"/>
          <w:sz w:val="21"/>
          <w:highlight w:val="none"/>
          <w:u w:val="single"/>
        </w:rPr>
      </w:pPr>
      <w:r>
        <w:rPr>
          <w:rFonts w:hint="eastAsia" w:hAnsi="宋体" w:cs="宋体"/>
          <w:color w:val="auto"/>
          <w:sz w:val="21"/>
          <w:highlight w:val="none"/>
        </w:rPr>
        <w:t>7.与本谈判有关的一切正式往来信函请寄：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15"/>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电子邮箱：</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特此承诺。</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b/>
          <w:color w:val="auto"/>
          <w:szCs w:val="21"/>
          <w:highlight w:val="none"/>
        </w:rPr>
      </w:pPr>
      <w:r>
        <w:rPr>
          <w:rFonts w:hint="eastAsia" w:ascii="宋体" w:hAnsi="宋体" w:cs="宋体"/>
          <w:b/>
          <w:color w:val="auto"/>
          <w:szCs w:val="21"/>
          <w:highlight w:val="none"/>
        </w:rPr>
        <w:t xml:space="preserve">    注：如为联合体竞标，盖章处须加盖联合体牵头人电子签章并由联合体牵头人法定代表人分别签字或者盖章或者电子签名，否则响应文件按无效处理。</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color w:val="auto"/>
          <w:szCs w:val="21"/>
          <w:highlight w:val="none"/>
        </w:rPr>
      </w:pPr>
    </w:p>
    <w:p>
      <w:pPr>
        <w:keepNext w:val="0"/>
        <w:keepLines w:val="0"/>
        <w:pageBreakBefore w:val="0"/>
        <w:widowControl w:val="0"/>
        <w:kinsoku/>
        <w:overflowPunct/>
        <w:topLinePunct w:val="0"/>
        <w:autoSpaceDE/>
        <w:autoSpaceDN/>
        <w:bidi w:val="0"/>
        <w:adjustRightInd/>
        <w:snapToGrid/>
        <w:spacing w:line="440" w:lineRule="exact"/>
        <w:ind w:left="0" w:leftChars="0" w:right="0" w:firstLine="1575" w:firstLineChars="750"/>
        <w:textAlignment w:val="auto"/>
        <w:rPr>
          <w:rFonts w:ascii="宋体" w:hAnsi="宋体" w:cs="宋体"/>
          <w:color w:val="auto"/>
          <w:szCs w:val="21"/>
          <w:highlight w:val="none"/>
        </w:rPr>
      </w:pPr>
      <w:r>
        <w:rPr>
          <w:rFonts w:hint="eastAsia" w:ascii="宋体" w:hAnsi="宋体" w:cs="宋体"/>
          <w:color w:val="auto"/>
          <w:szCs w:val="21"/>
          <w:highlight w:val="none"/>
        </w:rPr>
        <w:t>法定代表人（签字或者盖章或者电子签名）：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3780" w:firstLineChars="1800"/>
        <w:textAlignment w:val="auto"/>
        <w:rPr>
          <w:rFonts w:ascii="宋体" w:hAnsi="宋体" w:cs="宋体"/>
          <w:color w:val="auto"/>
          <w:szCs w:val="21"/>
          <w:highlight w:val="none"/>
          <w:u w:val="singl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210" w:firstLineChars="100"/>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                                                         年    月    日 </w:t>
      </w:r>
    </w:p>
    <w:p>
      <w:pPr>
        <w:pStyle w:val="9"/>
        <w:overflowPunct w:val="0"/>
        <w:spacing w:line="520" w:lineRule="exact"/>
        <w:ind w:firstLine="0"/>
        <w:jc w:val="center"/>
        <w:rPr>
          <w:rFonts w:hint="eastAsia" w:ascii="宋体" w:hAnsi="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cs="宋体"/>
          <w:color w:val="auto"/>
          <w:sz w:val="32"/>
          <w:szCs w:val="32"/>
          <w:highlight w:val="none"/>
        </w:rPr>
        <w:br w:type="page"/>
      </w:r>
    </w:p>
    <w:p>
      <w:pPr>
        <w:pStyle w:val="9"/>
        <w:overflowPunct w:val="0"/>
        <w:spacing w:line="520" w:lineRule="exact"/>
        <w:ind w:firstLine="0"/>
        <w:jc w:val="center"/>
        <w:rPr>
          <w:rFonts w:hint="eastAsia" w:ascii="宋体" w:hAnsi="宋体" w:eastAsia="宋体" w:cs="宋体"/>
          <w:color w:val="auto"/>
          <w:sz w:val="32"/>
          <w:szCs w:val="32"/>
          <w:highlight w:val="none"/>
          <w:lang w:eastAsia="zh-CN"/>
        </w:rPr>
      </w:pPr>
      <w:r>
        <w:rPr>
          <w:rFonts w:hint="eastAsia" w:ascii="宋体" w:hAnsi="宋体" w:eastAsia="宋体" w:cs="宋体"/>
          <w:b/>
          <w:color w:val="auto"/>
          <w:kern w:val="2"/>
          <w:sz w:val="24"/>
          <w:szCs w:val="24"/>
          <w:highlight w:val="none"/>
          <w:lang w:val="en-US" w:eastAsia="zh-CN" w:bidi="ar-SA"/>
        </w:rPr>
        <w:t>4.</w:t>
      </w:r>
      <w:r>
        <w:rPr>
          <w:rFonts w:hint="eastAsia" w:ascii="宋体" w:hAnsi="宋体" w:cs="宋体"/>
          <w:color w:val="auto"/>
          <w:sz w:val="32"/>
          <w:szCs w:val="32"/>
          <w:highlight w:val="none"/>
        </w:rPr>
        <w:t>联合体竞标协议书</w:t>
      </w:r>
      <w:r>
        <w:rPr>
          <w:rFonts w:hint="eastAsia" w:ascii="宋体" w:hAnsi="宋体" w:cs="宋体"/>
          <w:color w:val="auto"/>
          <w:sz w:val="32"/>
          <w:szCs w:val="32"/>
          <w:highlight w:val="none"/>
          <w:lang w:eastAsia="zh-CN"/>
        </w:rPr>
        <w:t>（如有）</w:t>
      </w:r>
    </w:p>
    <w:p>
      <w:pPr>
        <w:pStyle w:val="9"/>
        <w:overflowPunct w:val="0"/>
        <w:spacing w:line="360" w:lineRule="auto"/>
        <w:ind w:firstLine="0"/>
        <w:rPr>
          <w:rFonts w:ascii="宋体" w:hAnsi="宋体" w:cs="宋体"/>
          <w:color w:val="auto"/>
          <w:sz w:val="24"/>
          <w:szCs w:val="24"/>
          <w:highlight w:val="none"/>
        </w:rPr>
      </w:pP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（项目名称）采购项目竞标。现就联合体竞标事宜订立如下协议。</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5.本</w:t>
      </w:r>
      <w:r>
        <w:rPr>
          <w:rFonts w:hint="eastAsia" w:ascii="宋体" w:hAnsi="宋体" w:cs="宋体"/>
          <w:color w:val="auto"/>
          <w:spacing w:val="-6"/>
          <w:szCs w:val="21"/>
          <w:highlight w:val="none"/>
        </w:rPr>
        <w:t>协议书自所有成员单位法定代表人或者其委托代理人签字或者盖单位章之日起生效，合同履行完毕后自动失效。</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份，联合体成员和采购人各执一份。</w:t>
      </w:r>
    </w:p>
    <w:p>
      <w:pPr>
        <w:pStyle w:val="9"/>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注：本协议书应附法定代表人身份证明书；有委托代理的，应附权委托书（格式自拟）。</w:t>
      </w:r>
    </w:p>
    <w:p>
      <w:pPr>
        <w:pStyle w:val="9"/>
        <w:overflowPunct w:val="0"/>
        <w:spacing w:line="360" w:lineRule="auto"/>
        <w:ind w:firstLine="367" w:firstLineChars="175"/>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联合体牵头人名称（电子签章）：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pPr>
        <w:pStyle w:val="9"/>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jc w:val="right"/>
        <w:rPr>
          <w:rFonts w:ascii="宋体" w:hAnsi="宋体" w:cs="宋体"/>
          <w:color w:val="auto"/>
          <w:sz w:val="24"/>
          <w:highlight w:val="none"/>
        </w:rPr>
      </w:pPr>
      <w:r>
        <w:rPr>
          <w:rFonts w:hint="eastAsia" w:ascii="宋体" w:hAnsi="宋体" w:cs="宋体"/>
          <w:color w:val="auto"/>
          <w:szCs w:val="21"/>
          <w:highlight w:val="none"/>
        </w:rPr>
        <w:t xml:space="preserve">日期：    年   月   日 </w:t>
      </w:r>
    </w:p>
    <w:p>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报价文件格式 </w:t>
      </w:r>
    </w:p>
    <w:p>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0"/>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2.报价文件目录</w:t>
      </w:r>
    </w:p>
    <w:p>
      <w:pPr>
        <w:tabs>
          <w:tab w:val="left" w:pos="3479"/>
        </w:tabs>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根据谈判文件规定及供应商提供的材料自行编写目录（部分格式后附）。</w:t>
      </w:r>
    </w:p>
    <w:p>
      <w:pPr>
        <w:tabs>
          <w:tab w:val="left" w:pos="3479"/>
        </w:tabs>
        <w:spacing w:line="520" w:lineRule="exact"/>
        <w:jc w:val="center"/>
        <w:rPr>
          <w:rFonts w:ascii="宋体" w:hAnsi="宋体" w:cs="宋体"/>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Cs/>
          <w:color w:val="auto"/>
          <w:sz w:val="44"/>
          <w:szCs w:val="44"/>
          <w:highlight w:val="none"/>
        </w:rPr>
        <w:t>竞  标  报  价  表</w:t>
      </w:r>
    </w:p>
    <w:p>
      <w:pPr>
        <w:spacing w:line="520" w:lineRule="exact"/>
        <w:jc w:val="center"/>
        <w:rPr>
          <w:rFonts w:ascii="宋体" w:hAnsi="宋体" w:cs="宋体"/>
          <w:bCs/>
          <w:color w:val="auto"/>
          <w:sz w:val="32"/>
          <w:szCs w:val="32"/>
          <w:highlight w:val="none"/>
        </w:rPr>
      </w:pP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分标（如有）：</w:t>
      </w:r>
      <w:r>
        <w:rPr>
          <w:rFonts w:hint="eastAsia" w:ascii="宋体" w:hAnsi="宋体" w:cs="宋体"/>
          <w:color w:val="auto"/>
          <w:szCs w:val="21"/>
          <w:highlight w:val="none"/>
          <w:u w:val="single"/>
        </w:rPr>
        <w:t xml:space="preserve">            </w:t>
      </w: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单位：元</w:t>
      </w:r>
    </w:p>
    <w:tbl>
      <w:tblPr>
        <w:tblStyle w:val="26"/>
        <w:tblW w:w="10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066"/>
        <w:gridCol w:w="1005"/>
        <w:gridCol w:w="870"/>
        <w:gridCol w:w="1066"/>
        <w:gridCol w:w="1201"/>
        <w:gridCol w:w="1096"/>
        <w:gridCol w:w="1096"/>
        <w:gridCol w:w="780"/>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①</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品牌</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规格</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型号</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制造商</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原产地</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②</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竞标报价</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12" w:type="dxa"/>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合计金额大写：人民币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before="50" w:after="50"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以上竞标报价表中“标的名称、数量及单位、品牌、规格型号、制造商、原产地、参数性能、指标及配置”必须如实填写完整，品牌、规格型号没有则填无，填写有缺漏</w:t>
      </w:r>
      <w:r>
        <w:rPr>
          <w:rFonts w:hint="eastAsia" w:ascii="宋体" w:hAnsi="宋体" w:cs="宋体"/>
          <w:bCs/>
          <w:color w:val="auto"/>
          <w:szCs w:val="21"/>
          <w:highlight w:val="none"/>
        </w:rPr>
        <w:t>的，</w:t>
      </w:r>
      <w:r>
        <w:rPr>
          <w:rFonts w:hint="eastAsia" w:ascii="宋体" w:hAnsi="宋体" w:cs="宋体"/>
          <w:b/>
          <w:color w:val="auto"/>
          <w:szCs w:val="21"/>
          <w:highlight w:val="none"/>
        </w:rPr>
        <w:t>其响应文件按无效处理。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pPr>
        <w:spacing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4.谈判文件中列明采购专用耗材的，应按谈判文件规定的耗材量或者按耗材的常规试用量提供报价。</w:t>
      </w:r>
    </w:p>
    <w:p>
      <w:pPr>
        <w:spacing w:line="360" w:lineRule="auto"/>
        <w:ind w:firstLine="420" w:firstLineChars="200"/>
        <w:jc w:val="left"/>
        <w:rPr>
          <w:rFonts w:ascii="宋体" w:hAnsi="宋体" w:cs="宋体"/>
          <w:i/>
          <w:color w:val="auto"/>
          <w:szCs w:val="21"/>
          <w:highlight w:val="none"/>
        </w:rPr>
      </w:pPr>
      <w:r>
        <w:rPr>
          <w:rFonts w:hint="eastAsia" w:ascii="宋体" w:hAnsi="宋体" w:cs="宋体"/>
          <w:color w:val="auto"/>
          <w:szCs w:val="21"/>
          <w:highlight w:val="none"/>
        </w:rPr>
        <w:t>5.如为联合体竞标，“供应商名称”处必须列明联合体各方名称，标注联合体牵头人名称，</w:t>
      </w:r>
      <w:r>
        <w:rPr>
          <w:rFonts w:hint="eastAsia" w:ascii="宋体" w:hAnsi="宋体" w:cs="宋体"/>
          <w:b/>
          <w:color w:val="auto"/>
          <w:szCs w:val="21"/>
          <w:highlight w:val="none"/>
        </w:rPr>
        <w:t>否则其响应文件按无效处理。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否则其响应文件按无效处理。</w:t>
      </w:r>
    </w:p>
    <w:p>
      <w:pPr>
        <w:spacing w:line="360" w:lineRule="auto"/>
        <w:ind w:right="-817" w:rightChars="-389" w:firstLine="2310" w:firstLineChars="1100"/>
        <w:contextualSpacing/>
        <w:rPr>
          <w:rFonts w:ascii="宋体" w:hAnsi="宋体" w:cs="宋体"/>
          <w:color w:val="auto"/>
          <w:szCs w:val="21"/>
          <w:highlight w:val="none"/>
        </w:rPr>
      </w:pPr>
    </w:p>
    <w:p>
      <w:pPr>
        <w:spacing w:line="360" w:lineRule="auto"/>
        <w:ind w:right="-817" w:rightChars="-389"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法定代表人或者委托代理人（签字或者电子签名）：                    </w:t>
      </w:r>
    </w:p>
    <w:p>
      <w:pPr>
        <w:spacing w:line="360" w:lineRule="auto"/>
        <w:ind w:right="-817" w:rightChars="-389"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contextualSpacing/>
        <w:rPr>
          <w:rFonts w:ascii="宋体" w:hAnsi="宋体" w:cs="宋体"/>
          <w:b/>
          <w:color w:val="auto"/>
          <w:szCs w:val="21"/>
          <w:highlight w:val="none"/>
        </w:rPr>
      </w:pPr>
      <w:r>
        <w:rPr>
          <w:rFonts w:hint="eastAsia" w:ascii="宋体" w:hAnsi="宋体" w:cs="宋体"/>
          <w:color w:val="auto"/>
          <w:szCs w:val="21"/>
          <w:highlight w:val="none"/>
        </w:rPr>
        <w:t xml:space="preserve">                      日期：   年   月   日</w:t>
      </w:r>
    </w:p>
    <w:p>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 xml:space="preserve">商务技术文件格式 </w:t>
      </w:r>
    </w:p>
    <w:p>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640" w:firstLineChars="200"/>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0"/>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pPr>
        <w:snapToGrid w:val="0"/>
        <w:spacing w:beforeLines="50" w:after="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根据谈判文件规定及供应商提供的材料自行编写目录（部分格式后附）。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rPr>
          <w:rFonts w:ascii="宋体" w:hAnsi="宋体" w:cs="宋体"/>
          <w:color w:val="auto"/>
          <w:sz w:val="32"/>
          <w:szCs w:val="32"/>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供应商（电子签章）：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ind w:firstLine="640" w:firstLineChars="200"/>
        <w:jc w:val="center"/>
        <w:rPr>
          <w:rFonts w:ascii="宋体" w:hAnsi="宋体" w:cs="宋体"/>
          <w:color w:val="auto"/>
          <w:sz w:val="32"/>
          <w:szCs w:val="32"/>
          <w:highlight w:val="none"/>
        </w:rPr>
      </w:pPr>
    </w:p>
    <w:p>
      <w:pPr>
        <w:widowControl/>
        <w:jc w:val="left"/>
        <w:rPr>
          <w:rFonts w:ascii="宋体" w:hAnsi="宋体" w:cs="宋体"/>
          <w:bCs/>
          <w:color w:val="auto"/>
          <w:sz w:val="44"/>
          <w:szCs w:val="44"/>
          <w:highlight w:val="none"/>
        </w:rPr>
        <w:sectPr>
          <w:pgSz w:w="11910" w:h="16840"/>
          <w:pgMar w:top="1340" w:right="1500" w:bottom="280" w:left="1680" w:header="720" w:footer="720" w:gutter="0"/>
          <w:cols w:space="720" w:num="1"/>
        </w:sectPr>
      </w:pPr>
    </w:p>
    <w:p>
      <w:pPr>
        <w:spacing w:beforeLines="100" w:afterLines="50" w:line="520" w:lineRule="exact"/>
        <w:ind w:left="540"/>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w:t>
      </w: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p>
    <w:p>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spacing w:line="360" w:lineRule="auto"/>
        <w:ind w:left="540"/>
        <w:contextualSpacing/>
        <w:rPr>
          <w:rFonts w:ascii="宋体" w:hAnsi="宋体" w:cs="宋体"/>
          <w:color w:val="auto"/>
          <w:szCs w:val="21"/>
          <w:highlight w:val="none"/>
        </w:rPr>
      </w:pPr>
    </w:p>
    <w:p>
      <w:pPr>
        <w:spacing w:line="360" w:lineRule="auto"/>
        <w:ind w:left="540"/>
        <w:contextualSpacing/>
        <w:jc w:val="right"/>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ascii="宋体" w:hAnsi="宋体" w:cs="宋体"/>
          <w:b/>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注：自然人竞标的无需提供，联合体竞标的只需牵头人出具。</w:t>
      </w:r>
    </w:p>
    <w:p>
      <w:pPr>
        <w:adjustRightInd w:val="0"/>
        <w:snapToGrid w:val="0"/>
        <w:spacing w:line="300" w:lineRule="auto"/>
        <w:jc w:val="left"/>
        <w:rPr>
          <w:rFonts w:ascii="宋体" w:hAnsi="宋体" w:cs="宋体"/>
          <w:b/>
          <w:color w:val="auto"/>
          <w:szCs w:val="21"/>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32"/>
          <w:szCs w:val="32"/>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360" w:lineRule="auto"/>
        <w:rPr>
          <w:rFonts w:ascii="宋体" w:hAnsi="宋体" w:cs="宋体"/>
          <w:color w:val="auto"/>
          <w:sz w:val="32"/>
          <w:szCs w:val="32"/>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委托代理人（签字或者电子签名）：     法定代表人（签字或者盖章或者电子签名）：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供应商（电子签章）：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pPr>
        <w:spacing w:line="360" w:lineRule="auto"/>
        <w:ind w:firstLine="420" w:firstLineChars="200"/>
        <w:jc w:val="left"/>
        <w:rPr>
          <w:rFonts w:ascii="宋体" w:hAnsi="宋体" w:cs="宋体"/>
          <w:color w:val="auto"/>
          <w:szCs w:val="21"/>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授权委托书</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360" w:lineRule="auto"/>
        <w:rPr>
          <w:rFonts w:ascii="宋体" w:hAnsi="宋体" w:cs="宋体"/>
          <w:color w:val="auto"/>
          <w:sz w:val="32"/>
          <w:szCs w:val="32"/>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（联合体其他成员名称）签订的《联合体竞标协议书》的内容，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（姓名）现授权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（姓名）为联合委托代理人，并代表我方全权办理针对上述项目的所有采购程序和环节的具体事务和签署相关文件。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我方对委托代理人的签字或者电子签名事项负全部责任。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附：法定代表人身份证明书及委托代理人有效身份证正反面复印件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牵头人法定代表人（签字或者盖章或者电子签名）：</w:t>
      </w:r>
    </w:p>
    <w:p>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牵头人（电子签章）：</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被授权人（签字或者电子签名）：</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pPr>
        <w:spacing w:line="500" w:lineRule="exact"/>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Cs/>
          <w:color w:val="auto"/>
          <w:sz w:val="32"/>
          <w:szCs w:val="32"/>
          <w:highlight w:val="none"/>
        </w:rPr>
        <w:t>商务要求偏离表格式</w:t>
      </w:r>
    </w:p>
    <w:p>
      <w:pPr>
        <w:spacing w:line="500" w:lineRule="exact"/>
        <w:jc w:val="center"/>
        <w:rPr>
          <w:rFonts w:ascii="宋体" w:hAnsi="宋体" w:cs="宋体"/>
          <w:b/>
          <w:i/>
          <w:color w:val="auto"/>
          <w:sz w:val="32"/>
          <w:szCs w:val="32"/>
          <w:highlight w:val="none"/>
        </w:rPr>
      </w:pPr>
      <w:r>
        <w:rPr>
          <w:rFonts w:hint="eastAsia" w:ascii="宋体" w:hAnsi="宋体" w:cs="宋体"/>
          <w:bCs/>
          <w:i/>
          <w:color w:val="auto"/>
          <w:sz w:val="32"/>
          <w:szCs w:val="32"/>
          <w:highlight w:val="none"/>
        </w:rPr>
        <w:t>（注：按采购需求具体条款修改）</w:t>
      </w:r>
    </w:p>
    <w:p>
      <w:pPr>
        <w:snapToGrid w:val="0"/>
        <w:spacing w:before="50"/>
        <w:jc w:val="left"/>
        <w:rPr>
          <w:rFonts w:ascii="宋体" w:hAnsi="宋体" w:cs="宋体"/>
          <w:color w:val="auto"/>
          <w:sz w:val="24"/>
          <w:highlight w:val="none"/>
        </w:rPr>
      </w:pPr>
    </w:p>
    <w:p>
      <w:pPr>
        <w:pStyle w:val="15"/>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tbl>
      <w:tblPr>
        <w:tblStyle w:val="26"/>
        <w:tblpPr w:leftFromText="180" w:rightFromText="180" w:vertAnchor="text" w:horzAnchor="margin" w:tblpY="311"/>
        <w:tblOverlap w:val="never"/>
        <w:tblW w:w="93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9"/>
        <w:gridCol w:w="2634"/>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Cs w:val="21"/>
                <w:highlight w:val="none"/>
              </w:rPr>
            </w:pPr>
          </w:p>
        </w:tc>
      </w:tr>
    </w:tbl>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说明：应对照谈判文件“第三章 采购需求”中的商务要求逐条明确响应，并作出偏离说明。</w:t>
      </w:r>
    </w:p>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2.供应商应根据自身的承诺，对照谈判文件要求在“偏离说明”中注明“正偏离”、“负偏离”或者“无偏离”。既不属于“正偏离”也不属于“负偏离”即为“无偏离”。</w:t>
      </w:r>
    </w:p>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不按照要求填写响应内容的或者仅填写“满足或者响应”的，均按无效竞标处理。</w:t>
      </w:r>
    </w:p>
    <w:p>
      <w:pPr>
        <w:spacing w:line="360" w:lineRule="auto"/>
        <w:jc w:val="left"/>
        <w:rPr>
          <w:rFonts w:ascii="宋体" w:hAnsi="宋体" w:cs="宋体"/>
          <w:color w:val="auto"/>
          <w:szCs w:val="21"/>
          <w:highlight w:val="none"/>
          <w:u w:val="single"/>
        </w:rPr>
      </w:pPr>
    </w:p>
    <w:p>
      <w:pPr>
        <w:spacing w:line="360" w:lineRule="auto"/>
        <w:ind w:right="-817" w:rightChars="-389"/>
        <w:contextualSpacing/>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32"/>
          <w:szCs w:val="32"/>
          <w:highlight w:val="none"/>
        </w:rPr>
        <w:t>货物配置清单</w:t>
      </w:r>
    </w:p>
    <w:p>
      <w:pPr>
        <w:spacing w:line="30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所竞分标：</w:t>
      </w:r>
      <w:r>
        <w:rPr>
          <w:rFonts w:hint="eastAsia" w:ascii="宋体" w:hAnsi="宋体" w:cs="宋体"/>
          <w:color w:val="auto"/>
          <w:szCs w:val="21"/>
          <w:highlight w:val="none"/>
          <w:u w:val="single"/>
        </w:rPr>
        <w:t xml:space="preserve">                 </w:t>
      </w:r>
    </w:p>
    <w:tbl>
      <w:tblPr>
        <w:tblStyle w:val="26"/>
        <w:tblW w:w="91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270"/>
        <w:gridCol w:w="819"/>
        <w:gridCol w:w="912"/>
        <w:gridCol w:w="1821"/>
        <w:gridCol w:w="1270"/>
        <w:gridCol w:w="752"/>
        <w:gridCol w:w="1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制造商</w:t>
            </w: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原产地</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r>
              <w:rPr>
                <w:rFonts w:hint="eastAsia" w:ascii="宋体" w:hAnsi="宋体" w:cs="宋体"/>
                <w:color w:val="auto"/>
                <w:szCs w:val="21"/>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tabs>
          <w:tab w:val="left" w:pos="1065"/>
        </w:tabs>
        <w:adjustRightInd w:val="0"/>
        <w:spacing w:line="360" w:lineRule="auto"/>
        <w:rPr>
          <w:rFonts w:ascii="宋体" w:hAnsi="宋体" w:cs="宋体"/>
          <w:color w:val="auto"/>
          <w:szCs w:val="21"/>
          <w:highlight w:val="none"/>
        </w:rPr>
      </w:pPr>
      <w:r>
        <w:rPr>
          <w:rFonts w:hint="eastAsia" w:ascii="宋体" w:hAnsi="宋体" w:cs="宋体"/>
          <w:b/>
          <w:bCs/>
          <w:color w:val="auto"/>
          <w:szCs w:val="21"/>
          <w:highlight w:val="none"/>
        </w:rPr>
        <w:t>以上货物配置清单中“标的名称、数量及单位、品牌、规格型号、制造商、原产地、参数性能、指标及配置”必须如实填写完整，品牌、规格型号没有则填无，填写有缺漏的，响应文件按无效处理</w:t>
      </w:r>
      <w:r>
        <w:rPr>
          <w:rFonts w:hint="eastAsia" w:ascii="宋体" w:hAnsi="宋体" w:cs="宋体"/>
          <w:b/>
          <w:color w:val="auto"/>
          <w:szCs w:val="21"/>
          <w:highlight w:val="none"/>
        </w:rPr>
        <w:t>。</w:t>
      </w:r>
      <w:r>
        <w:rPr>
          <w:rFonts w:hint="eastAsia" w:ascii="宋体" w:hAnsi="宋体" w:cs="宋体"/>
          <w:color w:val="auto"/>
          <w:szCs w:val="21"/>
          <w:highlight w:val="none"/>
        </w:rPr>
        <w:t>标的名称、数量及单位、品牌必须与“竞标报价表”一致，</w:t>
      </w:r>
      <w:r>
        <w:rPr>
          <w:rFonts w:hint="eastAsia" w:ascii="宋体" w:hAnsi="宋体" w:cs="宋体"/>
          <w:bCs/>
          <w:color w:val="auto"/>
          <w:szCs w:val="21"/>
          <w:highlight w:val="none"/>
        </w:rPr>
        <w:t>否则响应文件按无效处理</w:t>
      </w:r>
      <w:r>
        <w:rPr>
          <w:rFonts w:hint="eastAsia" w:ascii="宋体" w:hAnsi="宋体" w:cs="宋体"/>
          <w:b/>
          <w:color w:val="auto"/>
          <w:szCs w:val="21"/>
          <w:highlight w:val="none"/>
        </w:rPr>
        <w:t>。</w:t>
      </w:r>
      <w:r>
        <w:rPr>
          <w:rFonts w:hint="eastAsia" w:ascii="宋体" w:hAnsi="宋体" w:cs="宋体"/>
          <w:color w:val="auto"/>
          <w:szCs w:val="21"/>
          <w:highlight w:val="none"/>
        </w:rPr>
        <w:tab/>
      </w: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b/>
          <w:color w:val="auto"/>
          <w:szCs w:val="21"/>
          <w:highlight w:val="none"/>
        </w:rPr>
      </w:pPr>
      <w:r>
        <w:rPr>
          <w:rFonts w:hint="eastAsia" w:ascii="宋体" w:hAnsi="宋体" w:cs="宋体"/>
          <w:color w:val="auto"/>
          <w:szCs w:val="21"/>
          <w:highlight w:val="none"/>
        </w:rPr>
        <w:t>日期：   年   月   日</w:t>
      </w: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32"/>
          <w:szCs w:val="32"/>
          <w:highlight w:val="none"/>
        </w:rPr>
        <w:t>技术要求偏离表</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26"/>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8"/>
        <w:gridCol w:w="3048"/>
        <w:gridCol w:w="2743"/>
        <w:gridCol w:w="1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4"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918" w:type="dxa"/>
            <w:tcBorders>
              <w:top w:val="single" w:color="auto" w:sz="4"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3048" w:type="dxa"/>
            <w:tcBorders>
              <w:top w:val="single" w:color="auto" w:sz="4"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谈判文件要求</w:t>
            </w:r>
          </w:p>
        </w:tc>
        <w:tc>
          <w:tcPr>
            <w:tcW w:w="2743" w:type="dxa"/>
            <w:tcBorders>
              <w:top w:val="single" w:color="auto" w:sz="4"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竞标响应</w:t>
            </w:r>
          </w:p>
        </w:tc>
        <w:tc>
          <w:tcPr>
            <w:tcW w:w="1497" w:type="dxa"/>
            <w:tcBorders>
              <w:top w:val="single" w:color="auto" w:sz="4"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918"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 w:type="dxa"/>
            <w:tcBorders>
              <w:top w:val="single" w:color="auto" w:sz="6" w:space="0"/>
              <w:left w:val="single" w:color="auto" w:sz="4"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918" w:type="dxa"/>
            <w:tcBorders>
              <w:top w:val="single" w:color="auto" w:sz="6" w:space="0"/>
              <w:left w:val="single" w:color="auto" w:sz="6" w:space="0"/>
              <w:bottom w:val="single" w:color="auto" w:sz="4"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4" w:space="0"/>
              <w:right w:val="single" w:color="auto" w:sz="6"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4" w:space="0"/>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1"/>
                <w:szCs w:val="21"/>
                <w:highlight w:val="none"/>
              </w:rPr>
            </w:pPr>
          </w:p>
        </w:tc>
      </w:tr>
    </w:tbl>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说明：应对照谈判文件“第三章 采购需求”中的技术要求逐条实质性响应，并作出偏离说明。</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2.供应商应根据竞标设备的性能指标，对照谈判文件要求，在“偏离说明”中注明“正偏离”、“负偏离”或者“无偏离”。既不属于“正偏离”也不属于“负偏离”即为“无偏离”。</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3"/>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如技术要求偏离表中的竞标响应与佐证材料不一致的，以佐证材料为准。</w:t>
      </w:r>
    </w:p>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不按照要求填写响应内容的或者仅填写“满足或者响应”的，均按无效竞标处理。</w:t>
      </w:r>
    </w:p>
    <w:p>
      <w:pPr>
        <w:pStyle w:val="13"/>
        <w:spacing w:line="360" w:lineRule="auto"/>
        <w:ind w:firstLine="0" w:firstLineChars="0"/>
        <w:rPr>
          <w:rFonts w:ascii="宋体" w:hAnsi="宋体" w:eastAsia="宋体" w:cs="宋体"/>
          <w:color w:val="auto"/>
          <w:sz w:val="21"/>
          <w:szCs w:val="21"/>
          <w:highlight w:val="none"/>
        </w:rPr>
      </w:pPr>
    </w:p>
    <w:p>
      <w:pPr>
        <w:spacing w:line="360" w:lineRule="auto"/>
        <w:ind w:right="-817" w:rightChars="-389"/>
        <w:contextualSpacing/>
        <w:rPr>
          <w:rFonts w:ascii="宋体" w:hAnsi="宋体" w:cs="宋体"/>
          <w:color w:val="auto"/>
          <w:szCs w:val="21"/>
          <w:highlight w:val="none"/>
        </w:rPr>
      </w:pPr>
    </w:p>
    <w:p>
      <w:pPr>
        <w:spacing w:line="360" w:lineRule="auto"/>
        <w:ind w:right="-817" w:rightChars="-389"/>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供应商（电子签章）：      </w:t>
      </w:r>
    </w:p>
    <w:p>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adjustRightInd w:val="0"/>
        <w:snapToGrid w:val="0"/>
        <w:spacing w:line="300" w:lineRule="auto"/>
        <w:jc w:val="center"/>
        <w:rPr>
          <w:rFonts w:ascii="宋体" w:hAnsi="宋体" w:cs="宋体"/>
          <w:bCs/>
          <w:color w:val="auto"/>
          <w:sz w:val="32"/>
          <w:szCs w:val="32"/>
          <w:highlight w:val="none"/>
        </w:rPr>
      </w:pPr>
      <w:bookmarkStart w:id="78" w:name="_Toc71366061"/>
      <w:bookmarkStart w:id="79" w:name="_Toc71365383"/>
      <w:r>
        <w:rPr>
          <w:rFonts w:hint="eastAsia" w:ascii="宋体" w:hAnsi="宋体" w:cs="宋体"/>
          <w:bCs/>
          <w:color w:val="auto"/>
          <w:sz w:val="32"/>
          <w:szCs w:val="32"/>
          <w:highlight w:val="none"/>
        </w:rPr>
        <w:t>中小企业声明函（货物）</w:t>
      </w:r>
      <w:bookmarkEnd w:id="78"/>
      <w:bookmarkEnd w:id="79"/>
    </w:p>
    <w:p>
      <w:pPr>
        <w:rPr>
          <w:rFonts w:ascii="宋体" w:hAnsi="宋体" w:cs="宋体"/>
          <w:color w:val="auto"/>
          <w:szCs w:val="21"/>
          <w:highlight w:val="none"/>
        </w:rPr>
      </w:pPr>
    </w:p>
    <w:p>
      <w:pPr>
        <w:pStyle w:val="3"/>
        <w:spacing w:after="0" w:line="360" w:lineRule="auto"/>
        <w:ind w:left="-426" w:right="142" w:firstLine="640"/>
        <w:contextualSpacing/>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tabs>
          <w:tab w:val="left" w:pos="1065"/>
          <w:tab w:val="left" w:pos="6477"/>
        </w:tabs>
        <w:spacing w:line="360" w:lineRule="auto"/>
        <w:ind w:left="-426" w:right="-58" w:firstLine="655"/>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3"/>
        <w:spacing w:after="0" w:line="360" w:lineRule="auto"/>
        <w:ind w:left="142" w:right="142"/>
        <w:contextualSpacing/>
        <w:rPr>
          <w:rFonts w:ascii="宋体" w:hAnsi="宋体" w:cs="宋体"/>
          <w:color w:val="auto"/>
          <w:szCs w:val="21"/>
          <w:highlight w:val="none"/>
        </w:rPr>
      </w:pPr>
      <w:r>
        <w:rPr>
          <w:rFonts w:hint="eastAsia" w:ascii="宋体" w:hAnsi="宋体" w:cs="宋体"/>
          <w:color w:val="auto"/>
          <w:szCs w:val="21"/>
          <w:highlight w:val="none"/>
        </w:rPr>
        <w:t xml:space="preserve">…… </w:t>
      </w:r>
    </w:p>
    <w:p>
      <w:pPr>
        <w:pStyle w:val="3"/>
        <w:spacing w:after="0" w:line="360" w:lineRule="auto"/>
        <w:ind w:left="-405" w:leftChars="-193" w:right="142" w:firstLine="396" w:firstLineChars="189"/>
        <w:contextualSpacing/>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3"/>
        <w:spacing w:after="0" w:line="360" w:lineRule="auto"/>
        <w:ind w:left="-426" w:right="142" w:firstLine="567"/>
        <w:contextualSpacing/>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Style w:val="3"/>
        <w:spacing w:after="0" w:line="360" w:lineRule="auto"/>
        <w:ind w:left="3960" w:right="1808"/>
        <w:contextualSpacing/>
        <w:rPr>
          <w:rFonts w:ascii="宋体" w:hAnsi="宋体" w:cs="宋体"/>
          <w:color w:val="auto"/>
          <w:szCs w:val="21"/>
          <w:highlight w:val="none"/>
        </w:rPr>
      </w:pPr>
    </w:p>
    <w:p>
      <w:pPr>
        <w:pStyle w:val="3"/>
        <w:spacing w:after="0" w:line="360" w:lineRule="auto"/>
        <w:ind w:left="3960" w:right="1808"/>
        <w:contextualSpacing/>
        <w:rPr>
          <w:rFonts w:ascii="宋体" w:hAnsi="宋体" w:cs="宋体"/>
          <w:color w:val="auto"/>
          <w:szCs w:val="21"/>
          <w:highlight w:val="none"/>
        </w:rPr>
      </w:pPr>
      <w:r>
        <w:rPr>
          <w:rFonts w:hint="eastAsia" w:ascii="宋体" w:hAnsi="宋体" w:cs="宋体"/>
          <w:color w:val="auto"/>
          <w:szCs w:val="21"/>
          <w:highlight w:val="none"/>
        </w:rPr>
        <w:t xml:space="preserve">企业名称（章）： </w:t>
      </w:r>
    </w:p>
    <w:p>
      <w:pPr>
        <w:pStyle w:val="3"/>
        <w:spacing w:after="0" w:line="360" w:lineRule="auto"/>
        <w:ind w:left="3960" w:right="1808"/>
        <w:contextualSpacing/>
        <w:rPr>
          <w:rFonts w:ascii="宋体" w:hAnsi="宋体" w:cs="宋体"/>
          <w:color w:val="auto"/>
          <w:szCs w:val="21"/>
          <w:highlight w:val="none"/>
        </w:rPr>
      </w:pPr>
      <w:r>
        <w:rPr>
          <w:rFonts w:hint="eastAsia" w:ascii="宋体" w:hAnsi="宋体" w:cs="宋体"/>
          <w:color w:val="auto"/>
          <w:szCs w:val="21"/>
          <w:highlight w:val="none"/>
        </w:rPr>
        <w:t>日 期：</w:t>
      </w:r>
    </w:p>
    <w:p>
      <w:pPr>
        <w:pStyle w:val="3"/>
        <w:spacing w:after="0" w:line="360" w:lineRule="auto"/>
        <w:ind w:left="3960" w:right="1808"/>
        <w:contextualSpacing/>
        <w:rPr>
          <w:rFonts w:ascii="宋体" w:hAnsi="宋体" w:cs="宋体"/>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质疑函（格式）</w:t>
      </w:r>
    </w:p>
    <w:p>
      <w:pPr>
        <w:spacing w:line="360" w:lineRule="auto"/>
        <w:jc w:val="center"/>
        <w:rPr>
          <w:rFonts w:ascii="宋体" w:hAnsi="宋体" w:cs="宋体"/>
          <w:b/>
          <w:bCs/>
          <w:color w:val="auto"/>
          <w:sz w:val="32"/>
          <w:szCs w:val="32"/>
          <w:highlight w:val="none"/>
        </w:rPr>
      </w:pPr>
    </w:p>
    <w:p>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firstLine="420" w:firstLineChars="200"/>
        <w:rPr>
          <w:rFonts w:hint="eastAsia" w:hAnsi="宋体" w:eastAsia="宋体" w:cs="宋体"/>
          <w:bCs/>
          <w:color w:val="auto"/>
          <w:sz w:val="21"/>
          <w:highlight w:val="none"/>
          <w:lang w:val="en-US" w:eastAsia="zh-CN"/>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p>
    <w:p>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w:t>
      </w:r>
    </w:p>
    <w:p>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 xml:space="preserve">□采购过程   </w:t>
      </w:r>
    </w:p>
    <w:p>
      <w:pPr>
        <w:pStyle w:val="15"/>
        <w:spacing w:line="320" w:lineRule="exact"/>
        <w:ind w:left="25" w:leftChars="12" w:firstLine="308" w:firstLineChars="147"/>
        <w:contextualSpacing/>
        <w:rPr>
          <w:rFonts w:hAnsi="宋体" w:cs="宋体"/>
          <w:bCs/>
          <w:color w:val="auto"/>
          <w:sz w:val="21"/>
          <w:highlight w:val="none"/>
          <w:u w:val="single"/>
        </w:rPr>
      </w:pPr>
      <w:r>
        <w:rPr>
          <w:rFonts w:hint="eastAsia" w:hAnsi="宋体" w:cs="宋体"/>
          <w:color w:val="auto"/>
          <w:sz w:val="21"/>
          <w:highlight w:val="none"/>
        </w:rPr>
        <w:t xml:space="preserve">□成交结果   </w:t>
      </w:r>
    </w:p>
    <w:p>
      <w:pPr>
        <w:pStyle w:val="15"/>
        <w:spacing w:line="320" w:lineRule="exact"/>
        <w:ind w:left="25" w:leftChars="12" w:firstLine="413" w:firstLineChars="196"/>
        <w:contextualSpacing/>
        <w:rPr>
          <w:rFonts w:hAnsi="宋体" w:cs="宋体"/>
          <w:b/>
          <w:color w:val="auto"/>
          <w:sz w:val="21"/>
          <w:highlight w:val="none"/>
        </w:rPr>
      </w:pPr>
      <w:r>
        <w:rPr>
          <w:rFonts w:hint="eastAsia" w:hAnsi="宋体" w:cs="宋体"/>
          <w:b/>
          <w:color w:val="auto"/>
          <w:sz w:val="21"/>
          <w:highlight w:val="none"/>
        </w:rPr>
        <w:t>三、质疑事项具体内容</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质疑事项2</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四、与质疑事项相关的质疑请求：</w:t>
      </w: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pPr>
        <w:pStyle w:val="15"/>
        <w:spacing w:line="320" w:lineRule="exact"/>
        <w:ind w:left="25" w:leftChars="12" w:firstLine="308" w:firstLineChars="147"/>
        <w:contextualSpacing/>
        <w:rPr>
          <w:rFonts w:hAnsi="宋体" w:cs="宋体"/>
          <w:color w:val="auto"/>
          <w:sz w:val="21"/>
          <w:highlight w:val="none"/>
        </w:rPr>
      </w:pP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签字（签章）：                                       公章：</w:t>
      </w:r>
    </w:p>
    <w:p>
      <w:pPr>
        <w:pStyle w:val="15"/>
        <w:spacing w:line="320" w:lineRule="exact"/>
        <w:ind w:left="25" w:leftChars="12" w:firstLine="308" w:firstLineChars="147"/>
        <w:contextualSpacing/>
        <w:rPr>
          <w:rFonts w:hAnsi="宋体" w:cs="宋体"/>
          <w:color w:val="auto"/>
          <w:sz w:val="21"/>
          <w:highlight w:val="none"/>
        </w:rPr>
      </w:pPr>
    </w:p>
    <w:p>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日期：</w:t>
      </w:r>
    </w:p>
    <w:p>
      <w:pPr>
        <w:pStyle w:val="15"/>
        <w:spacing w:line="320" w:lineRule="exact"/>
        <w:rPr>
          <w:rFonts w:hAnsi="宋体" w:cs="宋体"/>
          <w:b/>
          <w:color w:val="auto"/>
          <w:sz w:val="24"/>
          <w:szCs w:val="24"/>
          <w:highlight w:val="none"/>
        </w:rPr>
      </w:pPr>
    </w:p>
    <w:p>
      <w:pPr>
        <w:pStyle w:val="15"/>
        <w:spacing w:line="320" w:lineRule="exact"/>
        <w:rPr>
          <w:rFonts w:hAnsi="宋体" w:cs="宋体"/>
          <w:b/>
          <w:color w:val="auto"/>
          <w:sz w:val="21"/>
          <w:highlight w:val="none"/>
        </w:rPr>
      </w:pPr>
      <w:r>
        <w:rPr>
          <w:rFonts w:hint="eastAsia" w:hAnsi="宋体" w:cs="宋体"/>
          <w:b/>
          <w:color w:val="auto"/>
          <w:sz w:val="21"/>
          <w:highlight w:val="none"/>
        </w:rPr>
        <w:t>说明：</w:t>
      </w:r>
    </w:p>
    <w:p>
      <w:pPr>
        <w:pStyle w:val="15"/>
        <w:spacing w:line="320" w:lineRule="exact"/>
        <w:ind w:left="25" w:leftChars="12" w:firstLine="310" w:firstLineChars="147"/>
        <w:contextualSpacing/>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4.质疑函的质疑请求应与质疑事项相关。</w:t>
      </w:r>
    </w:p>
    <w:p>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pPr>
        <w:pStyle w:val="4"/>
        <w:jc w:val="center"/>
        <w:rPr>
          <w:rFonts w:hint="eastAsia" w:ascii="宋体" w:hAnsi="宋体" w:cs="宋体"/>
          <w:b w:val="0"/>
          <w:bCs w:val="0"/>
          <w:color w:val="auto"/>
          <w:highlight w:val="none"/>
        </w:rPr>
      </w:pPr>
      <w:r>
        <w:rPr>
          <w:rFonts w:hint="eastAsia" w:ascii="宋体" w:hAnsi="宋体" w:cs="宋体"/>
          <w:b w:val="0"/>
          <w:bCs w:val="0"/>
          <w:color w:val="auto"/>
          <w:highlight w:val="none"/>
        </w:rPr>
        <w:br w:type="page"/>
      </w:r>
      <w:bookmarkStart w:id="80" w:name="_Toc129703553"/>
      <w:bookmarkStart w:id="81" w:name="_Toc3096"/>
    </w:p>
    <w:p>
      <w:pPr>
        <w:pStyle w:val="4"/>
        <w:jc w:val="center"/>
        <w:rPr>
          <w:rFonts w:hint="eastAsia" w:ascii="宋体" w:hAnsi="宋体" w:cs="宋体"/>
          <w:b w:val="0"/>
          <w:bCs w:val="0"/>
          <w:color w:val="auto"/>
          <w:highlight w:val="none"/>
        </w:rPr>
      </w:pPr>
    </w:p>
    <w:p>
      <w:pPr>
        <w:pStyle w:val="4"/>
        <w:jc w:val="center"/>
        <w:rPr>
          <w:rFonts w:hint="eastAsia" w:ascii="宋体" w:hAnsi="宋体" w:cs="宋体"/>
          <w:b w:val="0"/>
          <w:bCs w:val="0"/>
          <w:color w:val="auto"/>
          <w:highlight w:val="none"/>
        </w:rPr>
      </w:pPr>
    </w:p>
    <w:p>
      <w:pPr>
        <w:pStyle w:val="4"/>
        <w:jc w:val="center"/>
        <w:rPr>
          <w:rFonts w:hint="eastAsia" w:ascii="宋体" w:hAnsi="宋体" w:cs="宋体"/>
          <w:b w:val="0"/>
          <w:bCs w:val="0"/>
          <w:color w:val="auto"/>
          <w:highlight w:val="none"/>
        </w:rPr>
      </w:pPr>
    </w:p>
    <w:p>
      <w:pPr>
        <w:pStyle w:val="4"/>
        <w:jc w:val="center"/>
        <w:rPr>
          <w:rFonts w:hint="eastAsia" w:ascii="宋体" w:hAnsi="宋体" w:cs="宋体"/>
          <w:color w:val="auto"/>
          <w:highlight w:val="none"/>
        </w:rPr>
        <w:sectPr>
          <w:footerReference r:id="rId10" w:type="first"/>
          <w:pgSz w:w="11910" w:h="16840"/>
          <w:pgMar w:top="1340" w:right="1500" w:bottom="1338" w:left="1502" w:header="720" w:footer="720" w:gutter="0"/>
          <w:cols w:space="720" w:num="1"/>
        </w:sectPr>
      </w:pPr>
      <w:r>
        <w:rPr>
          <w:rFonts w:hint="eastAsia" w:ascii="宋体" w:hAnsi="宋体" w:cs="宋体"/>
          <w:color w:val="auto"/>
          <w:highlight w:val="none"/>
        </w:rPr>
        <w:t>第六章 合同文本</w:t>
      </w:r>
      <w:bookmarkEnd w:id="80"/>
      <w:bookmarkEnd w:id="81"/>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6"/>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05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233"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210"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3" w:type="dxa"/>
            <w:vAlign w:val="center"/>
          </w:tcPr>
          <w:p>
            <w:pPr>
              <w:snapToGrid w:val="0"/>
              <w:spacing w:line="360" w:lineRule="auto"/>
              <w:jc w:val="center"/>
              <w:rPr>
                <w:rFonts w:ascii="宋体" w:hAnsi="宋体"/>
                <w:color w:val="auto"/>
                <w:szCs w:val="21"/>
                <w:highlight w:val="none"/>
              </w:rPr>
            </w:pPr>
          </w:p>
        </w:tc>
        <w:tc>
          <w:tcPr>
            <w:tcW w:w="1059" w:type="dxa"/>
            <w:vAlign w:val="center"/>
          </w:tcPr>
          <w:p>
            <w:pPr>
              <w:snapToGrid w:val="0"/>
              <w:spacing w:line="360" w:lineRule="auto"/>
              <w:jc w:val="center"/>
              <w:rPr>
                <w:rFonts w:ascii="宋体" w:hAnsi="宋体"/>
                <w:color w:val="auto"/>
                <w:szCs w:val="21"/>
                <w:highlight w:val="none"/>
              </w:rPr>
            </w:pPr>
          </w:p>
        </w:tc>
        <w:tc>
          <w:tcPr>
            <w:tcW w:w="1233" w:type="dxa"/>
            <w:vAlign w:val="center"/>
          </w:tcPr>
          <w:p>
            <w:pPr>
              <w:snapToGrid w:val="0"/>
              <w:spacing w:line="360" w:lineRule="auto"/>
              <w:jc w:val="center"/>
              <w:rPr>
                <w:rFonts w:ascii="宋体" w:hAnsi="宋体"/>
                <w:color w:val="auto"/>
                <w:szCs w:val="21"/>
                <w:highlight w:val="none"/>
              </w:rPr>
            </w:pPr>
          </w:p>
        </w:tc>
        <w:tc>
          <w:tcPr>
            <w:tcW w:w="1210" w:type="dxa"/>
          </w:tcPr>
          <w:p>
            <w:pPr>
              <w:snapToGrid w:val="0"/>
              <w:spacing w:line="360" w:lineRule="auto"/>
              <w:jc w:val="center"/>
              <w:rPr>
                <w:rFonts w:ascii="宋体" w:hAnsi="宋体"/>
                <w:color w:val="auto"/>
                <w:szCs w:val="21"/>
                <w:highlight w:val="none"/>
              </w:rPr>
            </w:pPr>
          </w:p>
        </w:tc>
        <w:tc>
          <w:tcPr>
            <w:tcW w:w="908" w:type="dxa"/>
          </w:tcPr>
          <w:p>
            <w:pPr>
              <w:snapToGrid w:val="0"/>
              <w:spacing w:line="360" w:lineRule="auto"/>
              <w:jc w:val="center"/>
              <w:rPr>
                <w:rFonts w:ascii="宋体" w:hAnsi="宋体"/>
                <w:color w:val="auto"/>
                <w:szCs w:val="21"/>
                <w:highlight w:val="none"/>
              </w:rPr>
            </w:pPr>
          </w:p>
        </w:tc>
        <w:tc>
          <w:tcPr>
            <w:tcW w:w="668" w:type="dxa"/>
          </w:tcPr>
          <w:p>
            <w:pPr>
              <w:snapToGrid w:val="0"/>
              <w:spacing w:line="360" w:lineRule="auto"/>
              <w:jc w:val="center"/>
              <w:rPr>
                <w:rFonts w:ascii="宋体" w:hAnsi="宋体"/>
                <w:color w:val="auto"/>
                <w:szCs w:val="21"/>
                <w:highlight w:val="none"/>
              </w:rPr>
            </w:pPr>
          </w:p>
        </w:tc>
        <w:tc>
          <w:tcPr>
            <w:tcW w:w="947" w:type="dxa"/>
            <w:vAlign w:val="center"/>
          </w:tcPr>
          <w:p>
            <w:pPr>
              <w:snapToGrid w:val="0"/>
              <w:spacing w:line="360" w:lineRule="auto"/>
              <w:jc w:val="center"/>
              <w:rPr>
                <w:rFonts w:ascii="宋体" w:hAnsi="宋体"/>
                <w:color w:val="auto"/>
                <w:szCs w:val="21"/>
                <w:highlight w:val="none"/>
              </w:rPr>
            </w:pPr>
          </w:p>
        </w:tc>
        <w:tc>
          <w:tcPr>
            <w:tcW w:w="1189"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3" w:type="dxa"/>
            <w:vAlign w:val="center"/>
          </w:tcPr>
          <w:p>
            <w:pPr>
              <w:snapToGrid w:val="0"/>
              <w:spacing w:line="360" w:lineRule="auto"/>
              <w:jc w:val="center"/>
              <w:rPr>
                <w:rFonts w:ascii="宋体" w:hAnsi="宋体"/>
                <w:color w:val="auto"/>
                <w:szCs w:val="21"/>
                <w:highlight w:val="none"/>
              </w:rPr>
            </w:pPr>
          </w:p>
        </w:tc>
        <w:tc>
          <w:tcPr>
            <w:tcW w:w="1059" w:type="dxa"/>
            <w:vAlign w:val="center"/>
          </w:tcPr>
          <w:p>
            <w:pPr>
              <w:snapToGrid w:val="0"/>
              <w:spacing w:line="360" w:lineRule="auto"/>
              <w:jc w:val="center"/>
              <w:rPr>
                <w:rFonts w:ascii="宋体" w:hAnsi="宋体"/>
                <w:color w:val="auto"/>
                <w:szCs w:val="21"/>
                <w:highlight w:val="none"/>
              </w:rPr>
            </w:pPr>
          </w:p>
        </w:tc>
        <w:tc>
          <w:tcPr>
            <w:tcW w:w="1233" w:type="dxa"/>
            <w:vAlign w:val="center"/>
          </w:tcPr>
          <w:p>
            <w:pPr>
              <w:snapToGrid w:val="0"/>
              <w:spacing w:line="360" w:lineRule="auto"/>
              <w:jc w:val="center"/>
              <w:rPr>
                <w:rFonts w:ascii="宋体" w:hAnsi="宋体"/>
                <w:color w:val="auto"/>
                <w:szCs w:val="21"/>
                <w:highlight w:val="none"/>
              </w:rPr>
            </w:pPr>
          </w:p>
        </w:tc>
        <w:tc>
          <w:tcPr>
            <w:tcW w:w="1210" w:type="dxa"/>
          </w:tcPr>
          <w:p>
            <w:pPr>
              <w:snapToGrid w:val="0"/>
              <w:spacing w:line="360" w:lineRule="auto"/>
              <w:jc w:val="center"/>
              <w:rPr>
                <w:rFonts w:ascii="宋体" w:hAnsi="宋体"/>
                <w:color w:val="auto"/>
                <w:szCs w:val="21"/>
                <w:highlight w:val="none"/>
              </w:rPr>
            </w:pPr>
          </w:p>
        </w:tc>
        <w:tc>
          <w:tcPr>
            <w:tcW w:w="908" w:type="dxa"/>
          </w:tcPr>
          <w:p>
            <w:pPr>
              <w:snapToGrid w:val="0"/>
              <w:spacing w:line="360" w:lineRule="auto"/>
              <w:jc w:val="center"/>
              <w:rPr>
                <w:rFonts w:ascii="宋体" w:hAnsi="宋体"/>
                <w:color w:val="auto"/>
                <w:szCs w:val="21"/>
                <w:highlight w:val="none"/>
              </w:rPr>
            </w:pPr>
          </w:p>
        </w:tc>
        <w:tc>
          <w:tcPr>
            <w:tcW w:w="668" w:type="dxa"/>
          </w:tcPr>
          <w:p>
            <w:pPr>
              <w:snapToGrid w:val="0"/>
              <w:spacing w:line="360" w:lineRule="auto"/>
              <w:jc w:val="center"/>
              <w:rPr>
                <w:rFonts w:ascii="宋体" w:hAnsi="宋体"/>
                <w:color w:val="auto"/>
                <w:szCs w:val="21"/>
                <w:highlight w:val="none"/>
              </w:rPr>
            </w:pPr>
          </w:p>
        </w:tc>
        <w:tc>
          <w:tcPr>
            <w:tcW w:w="947" w:type="dxa"/>
            <w:vAlign w:val="center"/>
          </w:tcPr>
          <w:p>
            <w:pPr>
              <w:snapToGrid w:val="0"/>
              <w:spacing w:line="360" w:lineRule="auto"/>
              <w:jc w:val="center"/>
              <w:rPr>
                <w:rFonts w:ascii="宋体" w:hAnsi="宋体"/>
                <w:color w:val="auto"/>
                <w:szCs w:val="21"/>
                <w:highlight w:val="none"/>
              </w:rPr>
            </w:pPr>
          </w:p>
        </w:tc>
        <w:tc>
          <w:tcPr>
            <w:tcW w:w="1189"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3" w:type="dxa"/>
            <w:vAlign w:val="center"/>
          </w:tcPr>
          <w:p>
            <w:pPr>
              <w:snapToGrid w:val="0"/>
              <w:spacing w:line="360" w:lineRule="auto"/>
              <w:jc w:val="center"/>
              <w:rPr>
                <w:rFonts w:ascii="宋体" w:hAnsi="宋体"/>
                <w:color w:val="auto"/>
                <w:szCs w:val="21"/>
                <w:highlight w:val="none"/>
              </w:rPr>
            </w:pPr>
          </w:p>
        </w:tc>
        <w:tc>
          <w:tcPr>
            <w:tcW w:w="1059" w:type="dxa"/>
            <w:vAlign w:val="center"/>
          </w:tcPr>
          <w:p>
            <w:pPr>
              <w:snapToGrid w:val="0"/>
              <w:spacing w:line="360" w:lineRule="auto"/>
              <w:jc w:val="center"/>
              <w:rPr>
                <w:rFonts w:ascii="宋体" w:hAnsi="宋体"/>
                <w:color w:val="auto"/>
                <w:szCs w:val="21"/>
                <w:highlight w:val="none"/>
              </w:rPr>
            </w:pPr>
          </w:p>
        </w:tc>
        <w:tc>
          <w:tcPr>
            <w:tcW w:w="1233" w:type="dxa"/>
            <w:vAlign w:val="center"/>
          </w:tcPr>
          <w:p>
            <w:pPr>
              <w:snapToGrid w:val="0"/>
              <w:spacing w:line="360" w:lineRule="auto"/>
              <w:jc w:val="center"/>
              <w:rPr>
                <w:rFonts w:ascii="宋体" w:hAnsi="宋体"/>
                <w:color w:val="auto"/>
                <w:szCs w:val="21"/>
                <w:highlight w:val="none"/>
              </w:rPr>
            </w:pPr>
          </w:p>
        </w:tc>
        <w:tc>
          <w:tcPr>
            <w:tcW w:w="1210" w:type="dxa"/>
          </w:tcPr>
          <w:p>
            <w:pPr>
              <w:snapToGrid w:val="0"/>
              <w:spacing w:line="360" w:lineRule="auto"/>
              <w:jc w:val="center"/>
              <w:rPr>
                <w:rFonts w:ascii="宋体" w:hAnsi="宋体"/>
                <w:color w:val="auto"/>
                <w:szCs w:val="21"/>
                <w:highlight w:val="none"/>
              </w:rPr>
            </w:pPr>
          </w:p>
        </w:tc>
        <w:tc>
          <w:tcPr>
            <w:tcW w:w="908" w:type="dxa"/>
          </w:tcPr>
          <w:p>
            <w:pPr>
              <w:snapToGrid w:val="0"/>
              <w:spacing w:line="360" w:lineRule="auto"/>
              <w:jc w:val="center"/>
              <w:rPr>
                <w:rFonts w:ascii="宋体" w:hAnsi="宋体"/>
                <w:color w:val="auto"/>
                <w:szCs w:val="21"/>
                <w:highlight w:val="none"/>
              </w:rPr>
            </w:pPr>
          </w:p>
        </w:tc>
        <w:tc>
          <w:tcPr>
            <w:tcW w:w="668" w:type="dxa"/>
          </w:tcPr>
          <w:p>
            <w:pPr>
              <w:snapToGrid w:val="0"/>
              <w:spacing w:line="360" w:lineRule="auto"/>
              <w:jc w:val="center"/>
              <w:rPr>
                <w:rFonts w:ascii="宋体" w:hAnsi="宋体"/>
                <w:color w:val="auto"/>
                <w:szCs w:val="21"/>
                <w:highlight w:val="none"/>
              </w:rPr>
            </w:pPr>
          </w:p>
        </w:tc>
        <w:tc>
          <w:tcPr>
            <w:tcW w:w="947" w:type="dxa"/>
            <w:vAlign w:val="center"/>
          </w:tcPr>
          <w:p>
            <w:pPr>
              <w:snapToGrid w:val="0"/>
              <w:spacing w:line="360" w:lineRule="auto"/>
              <w:jc w:val="center"/>
              <w:rPr>
                <w:rFonts w:ascii="宋体" w:hAnsi="宋体"/>
                <w:color w:val="auto"/>
                <w:szCs w:val="21"/>
                <w:highlight w:val="none"/>
              </w:rPr>
            </w:pPr>
          </w:p>
        </w:tc>
        <w:tc>
          <w:tcPr>
            <w:tcW w:w="1189" w:type="dxa"/>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snapToGrid w:val="0"/>
        <w:spacing w:line="400" w:lineRule="exact"/>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w:t>
      </w:r>
      <w:r>
        <w:rPr>
          <w:rFonts w:hint="eastAsia" w:ascii="宋体" w:hAnsi="宋体"/>
          <w:color w:val="auto"/>
          <w:szCs w:val="21"/>
          <w:highlight w:val="none"/>
          <w:lang w:eastAsia="zh-CN"/>
        </w:rPr>
        <w:t>、</w:t>
      </w:r>
      <w:r>
        <w:rPr>
          <w:rFonts w:hint="eastAsia" w:ascii="宋体" w:hAnsi="宋体"/>
          <w:color w:val="auto"/>
          <w:szCs w:val="21"/>
          <w:highlight w:val="none"/>
          <w:lang w:eastAsia="zh-CN"/>
        </w:rPr>
        <w:t>税金</w:t>
      </w:r>
      <w:r>
        <w:rPr>
          <w:rFonts w:hint="eastAsia" w:ascii="宋体" w:hAnsi="宋体"/>
          <w:color w:val="auto"/>
          <w:szCs w:val="21"/>
          <w:highlight w:val="none"/>
        </w:rPr>
        <w:t>等全部费用。</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  售后服务、质保期</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1.乙方应按照国家有关法律法规和“三包”规定以及本合同所附的《售后服务承诺》，为甲方提供售后服务。</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 xml:space="preserve">                                          。</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第八条　付款方式</w:t>
      </w:r>
    </w:p>
    <w:p>
      <w:pPr>
        <w:snapToGrid w:val="0"/>
        <w:spacing w:line="400" w:lineRule="exact"/>
        <w:ind w:left="-61" w:leftChars="-29" w:firstLine="514" w:firstLineChars="245"/>
        <w:rPr>
          <w:rFonts w:hint="eastAsia" w:ascii="宋体" w:hAnsi="宋体"/>
          <w:b w:val="0"/>
          <w:bCs/>
          <w:color w:val="auto"/>
          <w:szCs w:val="21"/>
          <w:highlight w:val="none"/>
        </w:rPr>
      </w:pPr>
      <w:r>
        <w:rPr>
          <w:rFonts w:hint="eastAsia" w:ascii="宋体" w:hAnsi="宋体"/>
          <w:b w:val="0"/>
          <w:bCs/>
          <w:color w:val="auto"/>
          <w:szCs w:val="21"/>
          <w:highlight w:val="none"/>
        </w:rPr>
        <w:t>签订合同之日起10个工作日内支付</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0%合同款，货到</w:t>
      </w:r>
      <w:r>
        <w:rPr>
          <w:rFonts w:hint="eastAsia" w:ascii="宋体" w:hAnsi="宋体"/>
          <w:b w:val="0"/>
          <w:bCs/>
          <w:color w:val="auto"/>
          <w:szCs w:val="21"/>
          <w:highlight w:val="none"/>
          <w:lang w:eastAsia="zh-CN"/>
        </w:rPr>
        <w:t>甲方</w:t>
      </w:r>
      <w:r>
        <w:rPr>
          <w:rFonts w:hint="eastAsia" w:ascii="宋体" w:hAnsi="宋体"/>
          <w:b w:val="0"/>
          <w:bCs/>
          <w:color w:val="auto"/>
          <w:szCs w:val="21"/>
          <w:highlight w:val="none"/>
        </w:rPr>
        <w:t>指定地点，经</w:t>
      </w:r>
      <w:r>
        <w:rPr>
          <w:rFonts w:hint="eastAsia" w:ascii="宋体" w:hAnsi="宋体"/>
          <w:b w:val="0"/>
          <w:bCs/>
          <w:color w:val="auto"/>
          <w:szCs w:val="21"/>
          <w:highlight w:val="none"/>
          <w:lang w:eastAsia="zh-CN"/>
        </w:rPr>
        <w:t>甲方</w:t>
      </w:r>
      <w:r>
        <w:rPr>
          <w:rFonts w:hint="eastAsia" w:ascii="宋体" w:hAnsi="宋体"/>
          <w:b w:val="0"/>
          <w:bCs/>
          <w:color w:val="auto"/>
          <w:szCs w:val="21"/>
          <w:highlight w:val="none"/>
        </w:rPr>
        <w:t>签收后，货物安装调试完毕并经</w:t>
      </w:r>
      <w:r>
        <w:rPr>
          <w:rFonts w:hint="eastAsia" w:ascii="宋体" w:hAnsi="宋体"/>
          <w:b w:val="0"/>
          <w:bCs/>
          <w:color w:val="auto"/>
          <w:szCs w:val="21"/>
          <w:highlight w:val="none"/>
          <w:lang w:eastAsia="zh-CN"/>
        </w:rPr>
        <w:t>甲方</w:t>
      </w:r>
      <w:r>
        <w:rPr>
          <w:rFonts w:hint="eastAsia" w:ascii="宋体" w:hAnsi="宋体"/>
          <w:b w:val="0"/>
          <w:bCs/>
          <w:color w:val="auto"/>
          <w:szCs w:val="21"/>
          <w:highlight w:val="none"/>
        </w:rPr>
        <w:t>初次验收合格，10个工作日内向</w:t>
      </w:r>
      <w:r>
        <w:rPr>
          <w:rFonts w:hint="eastAsia" w:ascii="宋体" w:hAnsi="宋体"/>
          <w:b w:val="0"/>
          <w:bCs/>
          <w:color w:val="auto"/>
          <w:szCs w:val="21"/>
          <w:highlight w:val="none"/>
          <w:lang w:eastAsia="zh-CN"/>
        </w:rPr>
        <w:t>乙方</w:t>
      </w:r>
      <w:r>
        <w:rPr>
          <w:rFonts w:hint="eastAsia" w:ascii="宋体" w:hAnsi="宋体"/>
          <w:b w:val="0"/>
          <w:bCs/>
          <w:color w:val="auto"/>
          <w:szCs w:val="21"/>
          <w:highlight w:val="none"/>
        </w:rPr>
        <w:t>支付至合同款</w:t>
      </w:r>
      <w:r>
        <w:rPr>
          <w:rFonts w:hint="eastAsia" w:ascii="宋体" w:hAnsi="宋体"/>
          <w:b w:val="0"/>
          <w:bCs/>
          <w:color w:val="auto"/>
          <w:szCs w:val="21"/>
          <w:highlight w:val="none"/>
          <w:lang w:val="en-US" w:eastAsia="zh-CN"/>
        </w:rPr>
        <w:t>40</w:t>
      </w:r>
      <w:r>
        <w:rPr>
          <w:rFonts w:hint="eastAsia" w:ascii="宋体" w:hAnsi="宋体"/>
          <w:b w:val="0"/>
          <w:bCs/>
          <w:color w:val="auto"/>
          <w:szCs w:val="21"/>
          <w:highlight w:val="none"/>
        </w:rPr>
        <w:t>%，项目最终验收</w:t>
      </w:r>
      <w:r>
        <w:rPr>
          <w:rFonts w:hint="eastAsia" w:ascii="宋体" w:hAnsi="宋体"/>
          <w:b w:val="0"/>
          <w:bCs/>
          <w:color w:val="auto"/>
          <w:szCs w:val="21"/>
          <w:highlight w:val="none"/>
          <w:lang w:val="en-US" w:eastAsia="zh-CN"/>
        </w:rPr>
        <w:t>合格</w:t>
      </w:r>
      <w:r>
        <w:rPr>
          <w:rFonts w:hint="eastAsia" w:ascii="宋体" w:hAnsi="宋体"/>
          <w:b w:val="0"/>
          <w:bCs/>
          <w:color w:val="auto"/>
          <w:szCs w:val="21"/>
          <w:highlight w:val="none"/>
        </w:rPr>
        <w:t>后20个工作日内向</w:t>
      </w:r>
      <w:r>
        <w:rPr>
          <w:rFonts w:hint="eastAsia" w:ascii="宋体" w:hAnsi="宋体"/>
          <w:b w:val="0"/>
          <w:bCs/>
          <w:color w:val="auto"/>
          <w:szCs w:val="21"/>
          <w:highlight w:val="none"/>
          <w:lang w:eastAsia="zh-CN"/>
        </w:rPr>
        <w:t>乙方</w:t>
      </w:r>
      <w:r>
        <w:rPr>
          <w:rFonts w:hint="eastAsia" w:ascii="宋体" w:hAnsi="宋体"/>
          <w:b w:val="0"/>
          <w:bCs/>
          <w:color w:val="auto"/>
          <w:szCs w:val="21"/>
          <w:highlight w:val="none"/>
        </w:rPr>
        <w:t>支付剩余的合同款。</w:t>
      </w:r>
    </w:p>
    <w:p>
      <w:pPr>
        <w:snapToGrid w:val="0"/>
        <w:spacing w:line="400" w:lineRule="exact"/>
        <w:ind w:left="-61" w:leftChars="-29" w:firstLine="514" w:firstLineChars="245"/>
        <w:rPr>
          <w:rFonts w:hint="eastAsia" w:ascii="宋体" w:hAnsi="宋体"/>
          <w:b w:val="0"/>
          <w:bCs/>
          <w:color w:val="auto"/>
          <w:szCs w:val="21"/>
          <w:highlight w:val="none"/>
        </w:rPr>
      </w:pPr>
      <w:r>
        <w:rPr>
          <w:rFonts w:hint="eastAsia" w:ascii="宋体" w:hAnsi="宋体"/>
          <w:b w:val="0"/>
          <w:bCs/>
          <w:color w:val="auto"/>
          <w:szCs w:val="21"/>
          <w:highlight w:val="none"/>
          <w:lang w:eastAsia="zh-CN"/>
        </w:rPr>
        <w:t>乙方</w:t>
      </w:r>
      <w:r>
        <w:rPr>
          <w:rFonts w:hint="eastAsia" w:ascii="宋体" w:hAnsi="宋体"/>
          <w:b w:val="0"/>
          <w:bCs/>
          <w:color w:val="auto"/>
          <w:szCs w:val="21"/>
          <w:highlight w:val="none"/>
        </w:rPr>
        <w:t>须在每次支付前向</w:t>
      </w:r>
      <w:r>
        <w:rPr>
          <w:rFonts w:hint="eastAsia" w:ascii="宋体" w:hAnsi="宋体"/>
          <w:b w:val="0"/>
          <w:bCs/>
          <w:color w:val="auto"/>
          <w:szCs w:val="21"/>
          <w:highlight w:val="none"/>
          <w:lang w:eastAsia="zh-CN"/>
        </w:rPr>
        <w:t>甲方</w:t>
      </w:r>
      <w:r>
        <w:rPr>
          <w:rFonts w:hint="eastAsia" w:ascii="宋体" w:hAnsi="宋体"/>
          <w:b w:val="0"/>
          <w:bCs/>
          <w:color w:val="auto"/>
          <w:szCs w:val="21"/>
          <w:highlight w:val="none"/>
        </w:rPr>
        <w:t>提供合法有效的增值税发票，</w:t>
      </w:r>
      <w:r>
        <w:rPr>
          <w:rFonts w:hint="eastAsia" w:ascii="宋体" w:hAnsi="宋体"/>
          <w:b w:val="0"/>
          <w:bCs/>
          <w:color w:val="auto"/>
          <w:szCs w:val="21"/>
          <w:highlight w:val="none"/>
          <w:lang w:eastAsia="zh-CN"/>
        </w:rPr>
        <w:t>甲方</w:t>
      </w:r>
      <w:r>
        <w:rPr>
          <w:rFonts w:hint="eastAsia" w:ascii="宋体" w:hAnsi="宋体"/>
          <w:b w:val="0"/>
          <w:bCs/>
          <w:color w:val="auto"/>
          <w:szCs w:val="21"/>
          <w:highlight w:val="none"/>
        </w:rPr>
        <w:t>核对无误后在约定时间内完成支付。</w:t>
      </w:r>
    </w:p>
    <w:p>
      <w:pPr>
        <w:snapToGrid w:val="0"/>
        <w:spacing w:line="40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履约保证金递交方式：支票、汇票、本票或者金融、担保机构出具的保函等非现金方式（参照竞标保证金）。</w:t>
      </w:r>
    </w:p>
    <w:p>
      <w:pPr>
        <w:pStyle w:val="11"/>
        <w:spacing w:line="400" w:lineRule="exact"/>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r>
        <w:rPr>
          <w:rFonts w:hint="eastAsia" w:cs="仿宋" w:asciiTheme="minorEastAsia" w:hAnsiTheme="minorEastAsia"/>
          <w:color w:val="auto"/>
          <w:szCs w:val="21"/>
          <w:highlight w:val="none"/>
          <w:lang w:eastAsia="zh-CN"/>
        </w:rPr>
        <w:t>乙方</w:t>
      </w:r>
      <w:r>
        <w:rPr>
          <w:rFonts w:hint="eastAsia" w:cs="仿宋" w:asciiTheme="minorEastAsia" w:hAnsiTheme="minorEastAsia"/>
          <w:color w:val="auto"/>
          <w:szCs w:val="21"/>
          <w:highlight w:val="none"/>
        </w:rPr>
        <w:t>若不能完全履行合同，履约保证金不予退还；</w:t>
      </w:r>
      <w:r>
        <w:rPr>
          <w:rFonts w:hint="eastAsia" w:cs="仿宋" w:asciiTheme="minorEastAsia" w:hAnsiTheme="minorEastAsia"/>
          <w:color w:val="auto"/>
          <w:szCs w:val="21"/>
          <w:highlight w:val="none"/>
          <w:lang w:eastAsia="zh-CN"/>
        </w:rPr>
        <w:t>乙方</w:t>
      </w:r>
      <w:r>
        <w:rPr>
          <w:rFonts w:hint="eastAsia" w:cs="仿宋" w:asciiTheme="minorEastAsia" w:hAnsiTheme="minorEastAsia"/>
          <w:color w:val="auto"/>
          <w:szCs w:val="21"/>
          <w:highlight w:val="none"/>
        </w:rPr>
        <w:t>若完全履行合同，货物验收合格</w:t>
      </w:r>
      <w:r>
        <w:rPr>
          <w:rFonts w:hint="eastAsia" w:cs="仿宋" w:asciiTheme="minorEastAsia" w:hAnsiTheme="minorEastAsia"/>
          <w:color w:val="auto"/>
          <w:szCs w:val="21"/>
          <w:highlight w:val="none"/>
          <w:lang w:eastAsia="zh-CN"/>
        </w:rPr>
        <w:t>并履行完质保服务</w:t>
      </w:r>
      <w:r>
        <w:rPr>
          <w:rFonts w:hint="eastAsia" w:cs="仿宋" w:asciiTheme="minorEastAsia" w:hAnsiTheme="minorEastAsia"/>
          <w:color w:val="auto"/>
          <w:szCs w:val="21"/>
          <w:highlight w:val="none"/>
        </w:rPr>
        <w:t>后，</w:t>
      </w:r>
      <w:r>
        <w:rPr>
          <w:rFonts w:hint="eastAsia" w:ascii="宋体" w:hAnsi="宋体" w:cs="宋体"/>
          <w:color w:val="auto"/>
          <w:szCs w:val="21"/>
          <w:highlight w:val="none"/>
        </w:rPr>
        <w:t>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400" w:lineRule="exact"/>
        <w:ind w:left="-61" w:firstLine="514"/>
        <w:rPr>
          <w:rFonts w:ascii="宋体" w:hAnsi="宋体"/>
          <w:b/>
          <w:color w:val="auto"/>
          <w:szCs w:val="21"/>
          <w:highlight w:val="none"/>
        </w:rPr>
      </w:pPr>
      <w:r>
        <w:rPr>
          <w:rFonts w:hint="eastAsia" w:ascii="宋体" w:hAnsi="宋体"/>
          <w:b/>
          <w:color w:val="auto"/>
          <w:szCs w:val="21"/>
          <w:highlight w:val="none"/>
        </w:rPr>
        <w:t>第十条  税费</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pPr>
        <w:snapToGrid w:val="0"/>
        <w:spacing w:line="400" w:lineRule="exact"/>
        <w:ind w:left="-61" w:firstLine="514"/>
        <w:rPr>
          <w:rFonts w:ascii="宋体" w:hAnsi="宋体"/>
          <w:color w:val="auto"/>
          <w:szCs w:val="21"/>
          <w:highlight w:val="none"/>
        </w:rPr>
      </w:pPr>
      <w:r>
        <w:rPr>
          <w:rFonts w:hint="eastAsia" w:ascii="宋体" w:hAnsi="宋体"/>
          <w:b/>
          <w:color w:val="auto"/>
          <w:szCs w:val="21"/>
          <w:highlight w:val="none"/>
        </w:rPr>
        <w:t>第十一条  质量保证及售后服务</w:t>
      </w:r>
    </w:p>
    <w:p>
      <w:pPr>
        <w:pStyle w:val="15"/>
        <w:snapToGrid w:val="0"/>
        <w:spacing w:line="400" w:lineRule="exact"/>
        <w:ind w:firstLine="420" w:firstLineChars="200"/>
        <w:rPr>
          <w:rFonts w:hAnsi="宋体"/>
          <w:color w:val="auto"/>
          <w:sz w:val="21"/>
          <w:highlight w:val="none"/>
        </w:rPr>
      </w:pPr>
      <w:r>
        <w:rPr>
          <w:rFonts w:hint="eastAsia" w:hAnsi="宋体"/>
          <w:bCs/>
          <w:color w:val="auto"/>
          <w:sz w:val="21"/>
          <w:highlight w:val="none"/>
        </w:rPr>
        <w:t>1.</w:t>
      </w:r>
      <w:r>
        <w:rPr>
          <w:rFonts w:hint="eastAsia" w:hAnsi="宋体"/>
          <w:color w:val="auto"/>
          <w:sz w:val="21"/>
          <w:highlight w:val="none"/>
        </w:rPr>
        <w:t>乙方应按招标文件规定的产品名称、商标品牌、生产厂家、规格型号、技术参数、质量标准向甲方提供未经使用的全新产品。不符合要求的，根据实际情况，经双方协商，可按以下办法处理：</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⑴更换：由乙方承担所发生的全部费用。</w:t>
      </w:r>
    </w:p>
    <w:p>
      <w:pPr>
        <w:pStyle w:val="15"/>
        <w:snapToGrid w:val="0"/>
        <w:spacing w:line="400" w:lineRule="exact"/>
        <w:ind w:firstLine="420"/>
        <w:rPr>
          <w:rFonts w:hAnsi="宋体"/>
          <w:color w:val="auto"/>
          <w:sz w:val="21"/>
          <w:highlight w:val="none"/>
        </w:rPr>
      </w:pPr>
      <w:r>
        <w:rPr>
          <w:rFonts w:hint="eastAsia" w:hAnsi="宋体"/>
          <w:color w:val="auto"/>
          <w:sz w:val="21"/>
          <w:highlight w:val="none"/>
        </w:rPr>
        <w:t>⑵贬值处理：由甲乙双方合议定价。</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⑶退货处理：乙方应退还甲方支付的合同款，同时应承担该货物的直接费用（运输、保险、检验、</w:t>
      </w:r>
    </w:p>
    <w:p>
      <w:pPr>
        <w:pStyle w:val="15"/>
        <w:snapToGrid w:val="0"/>
        <w:spacing w:line="400" w:lineRule="exact"/>
        <w:rPr>
          <w:rFonts w:hAnsi="宋体"/>
          <w:color w:val="auto"/>
          <w:sz w:val="21"/>
          <w:highlight w:val="none"/>
        </w:rPr>
      </w:pPr>
      <w:r>
        <w:rPr>
          <w:rFonts w:hint="eastAsia" w:hAnsi="宋体"/>
          <w:color w:val="auto"/>
          <w:sz w:val="21"/>
          <w:highlight w:val="none"/>
        </w:rPr>
        <w:t>货款利息及银行手续费等）。</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2.如在使用过程中发生质量问题，乙方在接到甲方通知后到达甲方现场处理的时间（</w:t>
      </w:r>
      <w:r>
        <w:rPr>
          <w:rFonts w:hint="eastAsia" w:hAnsi="宋体"/>
          <w:color w:val="auto"/>
          <w:sz w:val="21"/>
          <w:highlight w:val="none"/>
          <w:u w:val="single"/>
        </w:rPr>
        <w:t>按投标文件承诺的数据填写</w:t>
      </w:r>
      <w:r>
        <w:rPr>
          <w:rFonts w:hint="eastAsia" w:hAnsi="宋体"/>
          <w:color w:val="auto"/>
          <w:sz w:val="21"/>
          <w:highlight w:val="none"/>
        </w:rPr>
        <w:t>）小时内。</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3.在质保期内，乙方应对货物出现的质量及安全问题负责处理解决并承担一切费用。</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4.上述的货物质保期为</w:t>
      </w:r>
      <w:r>
        <w:rPr>
          <w:rFonts w:hint="eastAsia" w:ascii="宋体" w:hAnsi="宋体"/>
          <w:color w:val="auto"/>
          <w:szCs w:val="21"/>
          <w:highlight w:val="none"/>
          <w:u w:val="single"/>
        </w:rPr>
        <w:t xml:space="preserve">     </w:t>
      </w:r>
      <w:r>
        <w:rPr>
          <w:rFonts w:hint="eastAsia" w:ascii="宋体" w:hAnsi="宋体"/>
          <w:color w:val="auto"/>
          <w:szCs w:val="21"/>
          <w:highlight w:val="none"/>
        </w:rPr>
        <w:t>年，因人为因素出现的故障不在免费保修范围内。超过保修期的机器设备，终生维修，维修时只收部件成本费。</w:t>
      </w:r>
    </w:p>
    <w:p>
      <w:pPr>
        <w:snapToGrid w:val="0"/>
        <w:spacing w:line="400" w:lineRule="exact"/>
        <w:ind w:left="-61" w:firstLine="514"/>
        <w:rPr>
          <w:rFonts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pPr>
        <w:pStyle w:val="15"/>
        <w:snapToGrid w:val="0"/>
        <w:spacing w:line="400" w:lineRule="exact"/>
        <w:ind w:firstLine="420" w:firstLineChars="200"/>
        <w:jc w:val="left"/>
        <w:rPr>
          <w:rFonts w:hAnsi="宋体"/>
          <w:color w:val="auto"/>
          <w:sz w:val="21"/>
          <w:highlight w:val="none"/>
        </w:rPr>
      </w:pPr>
      <w:r>
        <w:rPr>
          <w:rFonts w:hint="eastAsia" w:hAnsi="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2.乙方交货前应对产品作出全面检查和对验收文件进行整理，并列出清单，作为甲方收货验收和使用的技术条件依据，检验的结果应随货物交甲方。</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4.对技术复杂的货物，甲方应请国家认可的专业检测机构参与初步验收及最终验收，并由其出具质量检测报告。</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pPr>
        <w:pStyle w:val="15"/>
        <w:snapToGrid w:val="0"/>
        <w:spacing w:line="400" w:lineRule="exact"/>
        <w:ind w:firstLine="413" w:firstLineChars="196"/>
        <w:rPr>
          <w:rFonts w:hAnsi="宋体"/>
          <w:b/>
          <w:color w:val="auto"/>
          <w:sz w:val="21"/>
          <w:highlight w:val="none"/>
        </w:rPr>
      </w:pPr>
      <w:r>
        <w:rPr>
          <w:rFonts w:hint="eastAsia" w:hAnsi="宋体"/>
          <w:b/>
          <w:color w:val="auto"/>
          <w:sz w:val="21"/>
          <w:highlight w:val="none"/>
        </w:rPr>
        <w:t>第十三条  货物包装、发运及运输</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2. 使用说明书（货物属于进口产品的，供货时应同时附上中文使用说明书）、质量检验证明书、随配附件和工具以及清单一并附于货物内。</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3.乙方在货物发运手续办理完毕后二十四小时内或者货到甲方四十八小时前通知甲方，以准备接货。</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4.货物在交付甲方前发生的风险均由乙方负责。</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5.货物在规</w:t>
      </w:r>
      <w:r>
        <w:rPr>
          <w:rFonts w:hint="eastAsia" w:hAnsi="宋体"/>
          <w:color w:val="auto"/>
          <w:spacing w:val="-8"/>
          <w:sz w:val="21"/>
          <w:highlight w:val="none"/>
        </w:rPr>
        <w:t>定的交付期限内由乙方送达甲方指定的地点视为交付，乙方同时需通知甲方货物已送达。</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第十四条　违约责任</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2.乙方提供的货物如侵犯了第三方合法权益而引发的任何纠纷或者诉讼，均由乙方负责交涉并承担全部责任。</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3.因包装、运输引起的货物损坏，按质量不合格处罚。</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4.甲方无故延期接收货物、乙方逾期交货的，每天向对方偿付违约货款额3‰违约金，但违约金累计不得超过违约货款额5%，超过</w:t>
      </w:r>
      <w:r>
        <w:rPr>
          <w:rFonts w:hint="eastAsia" w:hAnsi="宋体"/>
          <w:color w:val="auto"/>
          <w:sz w:val="21"/>
          <w:highlight w:val="none"/>
          <w:u w:val="single"/>
        </w:rPr>
        <w:t xml:space="preserve">   </w:t>
      </w:r>
      <w:r>
        <w:rPr>
          <w:rFonts w:hint="eastAsia" w:hAnsi="宋体"/>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5. 乙方未按本合同和投标文件中规定的服务承诺提供售后服务的，乙方应按本合同合计金额 5%向甲方支付违约金。</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6. 乙方提供的货物在质量保证期内，因设计、工艺或者材料的缺陷和其它质量原因造成的问题，由乙方负责。</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7. 甲乙双方有其它违约行为的，由违约方向对方支付违约内容涉及货款额的5%，违约内容涉及货款额的5%不足以赔偿经济损失的按实际赔偿。</w:t>
      </w:r>
    </w:p>
    <w:p>
      <w:pPr>
        <w:pStyle w:val="15"/>
        <w:snapToGrid w:val="0"/>
        <w:spacing w:line="400" w:lineRule="exact"/>
        <w:ind w:firstLine="413" w:firstLineChars="196"/>
        <w:rPr>
          <w:rFonts w:hAnsi="宋体"/>
          <w:b/>
          <w:color w:val="auto"/>
          <w:sz w:val="21"/>
          <w:highlight w:val="none"/>
        </w:rPr>
      </w:pPr>
      <w:r>
        <w:rPr>
          <w:rFonts w:hint="eastAsia" w:hAnsi="宋体"/>
          <w:b/>
          <w:color w:val="auto"/>
          <w:sz w:val="21"/>
          <w:highlight w:val="none"/>
        </w:rPr>
        <w:t>第十五条  不可抗力事件处理</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15"/>
        <w:snapToGrid w:val="0"/>
        <w:spacing w:line="400" w:lineRule="exact"/>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第十六条  合同争议解决</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因履行本合同引起的或者与本合同有关的争议，甲乙双方应首先通过友好协商解决，如果协商不能解决，可向甲方所在地</w:t>
      </w:r>
      <w:r>
        <w:rPr>
          <w:rFonts w:hint="eastAsia" w:ascii="宋体" w:hAnsi="宋体" w:cs="宋体"/>
          <w:color w:val="auto"/>
          <w:szCs w:val="21"/>
          <w:highlight w:val="none"/>
        </w:rPr>
        <w:t>有管辖权的</w:t>
      </w:r>
      <w:r>
        <w:rPr>
          <w:rFonts w:hint="eastAsia" w:ascii="宋体" w:hAnsi="宋体"/>
          <w:color w:val="auto"/>
          <w:szCs w:val="21"/>
          <w:highlight w:val="none"/>
        </w:rPr>
        <w:t>人民法院提起诉讼。</w:t>
      </w:r>
      <w:r>
        <w:rPr>
          <w:rFonts w:hint="eastAsia" w:ascii="宋体" w:hAnsi="宋体"/>
          <w:color w:val="auto"/>
          <w:szCs w:val="21"/>
          <w:highlight w:val="none"/>
          <w:lang w:val="en-US" w:eastAsia="zh-CN"/>
        </w:rPr>
        <w:t>责任方应承担对方的律师费、差旅费、调查费、诉讼保全保险费等费用。</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3.诉讼期间，本合同继续履行。</w:t>
      </w:r>
    </w:p>
    <w:p>
      <w:pPr>
        <w:pStyle w:val="15"/>
        <w:snapToGrid w:val="0"/>
        <w:spacing w:line="400" w:lineRule="exact"/>
        <w:ind w:firstLine="413" w:firstLineChars="196"/>
        <w:rPr>
          <w:rFonts w:hAnsi="宋体"/>
          <w:b/>
          <w:color w:val="auto"/>
          <w:sz w:val="21"/>
          <w:highlight w:val="none"/>
        </w:rPr>
      </w:pPr>
      <w:r>
        <w:rPr>
          <w:rFonts w:hint="eastAsia" w:hAnsi="宋体"/>
          <w:b/>
          <w:color w:val="auto"/>
          <w:sz w:val="21"/>
          <w:highlight w:val="none"/>
        </w:rPr>
        <w:t>第十七条  合同生效及其它</w:t>
      </w:r>
    </w:p>
    <w:p>
      <w:pPr>
        <w:pStyle w:val="15"/>
        <w:snapToGrid w:val="0"/>
        <w:spacing w:line="400" w:lineRule="exact"/>
        <w:ind w:firstLine="422" w:firstLineChars="200"/>
        <w:rPr>
          <w:rFonts w:hAnsi="宋体"/>
          <w:b/>
          <w:color w:val="auto"/>
          <w:sz w:val="21"/>
          <w:highlight w:val="none"/>
        </w:rPr>
      </w:pPr>
      <w:r>
        <w:rPr>
          <w:rFonts w:hint="eastAsia" w:hAnsi="宋体"/>
          <w:b/>
          <w:color w:val="auto"/>
          <w:sz w:val="21"/>
          <w:highlight w:val="none"/>
        </w:rPr>
        <w:t>1. 合同经双方法定代表人或者委托代理人签字并加盖单位公章后生效（委托代理人签字的需后附法定代表人授权委托书，格式自拟）。</w:t>
      </w:r>
    </w:p>
    <w:p>
      <w:pPr>
        <w:pStyle w:val="15"/>
        <w:snapToGrid w:val="0"/>
        <w:spacing w:line="400" w:lineRule="exact"/>
        <w:ind w:firstLine="422" w:firstLineChars="200"/>
        <w:rPr>
          <w:rFonts w:hAnsi="宋体"/>
          <w:b/>
          <w:color w:val="auto"/>
          <w:sz w:val="21"/>
          <w:highlight w:val="none"/>
        </w:rPr>
      </w:pPr>
      <w:r>
        <w:rPr>
          <w:rFonts w:hint="eastAsia" w:hAnsi="宋体"/>
          <w:b/>
          <w:color w:val="auto"/>
          <w:sz w:val="21"/>
          <w:highlight w:val="none"/>
        </w:rPr>
        <w:t>2.合同执行中涉及采购资金和采购内容修改或者补充的，须经财政部门审批，并签书面补充协议报财政部门备案，方可作为主合同不可分割的一部分。</w:t>
      </w:r>
    </w:p>
    <w:p>
      <w:pPr>
        <w:pStyle w:val="15"/>
        <w:snapToGrid w:val="0"/>
        <w:spacing w:line="400" w:lineRule="exact"/>
        <w:ind w:left="420" w:leftChars="200"/>
        <w:rPr>
          <w:rFonts w:hAnsi="宋体"/>
          <w:b/>
          <w:color w:val="auto"/>
          <w:sz w:val="21"/>
          <w:highlight w:val="none"/>
        </w:rPr>
      </w:pPr>
      <w:r>
        <w:rPr>
          <w:rFonts w:hint="eastAsia" w:hAnsi="宋体"/>
          <w:b/>
          <w:color w:val="auto"/>
          <w:sz w:val="21"/>
          <w:highlight w:val="none"/>
        </w:rPr>
        <w:t>3.本合同未尽事宜，遵照《中华人民共和国民法典》有关条文执行。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2. 乙方不得擅自转让（无进口资格的供应商委托进口货物除外）其应履行的合同义务。</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第十九条　</w:t>
      </w:r>
      <w:r>
        <w:rPr>
          <w:rFonts w:hint="eastAsia" w:ascii="宋体" w:hAnsi="宋体" w:cs="微软雅黑"/>
          <w:color w:val="auto"/>
          <w:spacing w:val="-2"/>
          <w:kern w:val="0"/>
          <w:szCs w:val="21"/>
          <w:highlight w:val="none"/>
        </w:rPr>
        <w:t>本</w:t>
      </w:r>
      <w:r>
        <w:rPr>
          <w:rFonts w:hint="eastAsia" w:ascii="宋体" w:hAnsi="宋体" w:cs="微软雅黑"/>
          <w:color w:val="auto"/>
          <w:kern w:val="0"/>
          <w:szCs w:val="21"/>
          <w:highlight w:val="none"/>
        </w:rPr>
        <w:t>合同书</w:t>
      </w:r>
      <w:r>
        <w:rPr>
          <w:rFonts w:hint="eastAsia" w:ascii="宋体" w:hAnsi="宋体" w:cs="微软雅黑"/>
          <w:color w:val="auto"/>
          <w:spacing w:val="-2"/>
          <w:kern w:val="0"/>
          <w:szCs w:val="21"/>
          <w:highlight w:val="none"/>
        </w:rPr>
        <w:t>与</w:t>
      </w:r>
      <w:r>
        <w:rPr>
          <w:rFonts w:hint="eastAsia" w:ascii="宋体" w:hAnsi="宋体" w:cs="微软雅黑"/>
          <w:color w:val="auto"/>
          <w:kern w:val="0"/>
          <w:szCs w:val="21"/>
          <w:highlight w:val="none"/>
        </w:rPr>
        <w:t>下</w:t>
      </w:r>
      <w:r>
        <w:rPr>
          <w:rFonts w:hint="eastAsia" w:ascii="宋体" w:hAnsi="宋体" w:cs="微软雅黑"/>
          <w:color w:val="auto"/>
          <w:spacing w:val="-2"/>
          <w:kern w:val="0"/>
          <w:szCs w:val="21"/>
          <w:highlight w:val="none"/>
        </w:rPr>
        <w:t>列</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件一</w:t>
      </w:r>
      <w:r>
        <w:rPr>
          <w:rFonts w:hint="eastAsia" w:ascii="宋体" w:hAnsi="宋体" w:cs="微软雅黑"/>
          <w:color w:val="auto"/>
          <w:kern w:val="0"/>
          <w:szCs w:val="21"/>
          <w:highlight w:val="none"/>
        </w:rPr>
        <w:t>起构</w:t>
      </w:r>
      <w:r>
        <w:rPr>
          <w:rFonts w:hint="eastAsia" w:ascii="宋体" w:hAnsi="宋体" w:cs="微软雅黑"/>
          <w:color w:val="auto"/>
          <w:spacing w:val="-2"/>
          <w:kern w:val="0"/>
          <w:szCs w:val="21"/>
          <w:highlight w:val="none"/>
        </w:rPr>
        <w:t>成</w:t>
      </w:r>
      <w:r>
        <w:rPr>
          <w:rFonts w:hint="eastAsia" w:ascii="宋体" w:hAnsi="宋体" w:cs="微软雅黑"/>
          <w:color w:val="auto"/>
          <w:kern w:val="0"/>
          <w:szCs w:val="21"/>
          <w:highlight w:val="none"/>
        </w:rPr>
        <w:t>合</w:t>
      </w:r>
      <w:r>
        <w:rPr>
          <w:rFonts w:hint="eastAsia" w:ascii="宋体" w:hAnsi="宋体" w:cs="微软雅黑"/>
          <w:color w:val="auto"/>
          <w:spacing w:val="-2"/>
          <w:kern w:val="0"/>
          <w:szCs w:val="21"/>
          <w:highlight w:val="none"/>
        </w:rPr>
        <w:t>同</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1.成交通知书；</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2.竞标声明；</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3.商务条款偏离表和技术偏离表；</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4.采购需求；</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5.竞标报价表；</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6.设备性能配置清单；</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7.……；</w:t>
      </w:r>
    </w:p>
    <w:p>
      <w:pPr>
        <w:pStyle w:val="15"/>
        <w:snapToGrid w:val="0"/>
        <w:spacing w:line="400" w:lineRule="exact"/>
        <w:ind w:left="420" w:leftChars="200"/>
        <w:rPr>
          <w:rFonts w:hAnsi="宋体"/>
          <w:color w:val="auto"/>
          <w:sz w:val="21"/>
          <w:highlight w:val="none"/>
        </w:rPr>
      </w:pPr>
      <w:r>
        <w:rPr>
          <w:rFonts w:hint="eastAsia" w:hAnsi="宋体"/>
          <w:color w:val="auto"/>
          <w:sz w:val="21"/>
          <w:highlight w:val="none"/>
        </w:rPr>
        <w:t>8.其他合同文件。</w:t>
      </w:r>
    </w:p>
    <w:p>
      <w:pPr>
        <w:pStyle w:val="15"/>
        <w:snapToGrid w:val="0"/>
        <w:spacing w:line="400" w:lineRule="exact"/>
        <w:ind w:left="420" w:leftChars="200"/>
        <w:rPr>
          <w:rFonts w:hAnsi="宋体"/>
          <w:b/>
          <w:color w:val="auto"/>
          <w:sz w:val="21"/>
          <w:highlight w:val="none"/>
        </w:rPr>
      </w:pPr>
      <w:r>
        <w:rPr>
          <w:rFonts w:hint="eastAsia" w:hAnsi="宋体"/>
          <w:color w:val="auto"/>
          <w:sz w:val="21"/>
          <w:highlight w:val="none"/>
        </w:rPr>
        <w:t>9.上述合同文件互相补充和解释。如果合同文件之间存在矛盾或者不一致之处，以上述文件 的排列顺序在先者为准。</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本合同一式六份，具有同等法律效力，采购代理机构二份，甲乙双方各二份（可根据需要另增加）。</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ascii="宋体" w:hAnsi="宋体"/>
          <w:color w:val="auto"/>
          <w:szCs w:val="21"/>
          <w:highlight w:val="none"/>
        </w:rPr>
      </w:pPr>
    </w:p>
    <w:tbl>
      <w:tblPr>
        <w:tblStyle w:val="2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uto"/>
              <w:rPr>
                <w:rFonts w:ascii="宋体" w:hAnsi="宋体"/>
                <w:color w:val="auto"/>
                <w:szCs w:val="21"/>
                <w:highlight w:val="none"/>
              </w:rPr>
            </w:pPr>
          </w:p>
          <w:p>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uto"/>
              <w:rPr>
                <w:rFonts w:ascii="宋体" w:hAnsi="宋体"/>
                <w:color w:val="auto"/>
                <w:szCs w:val="21"/>
                <w:highlight w:val="none"/>
              </w:rPr>
            </w:pPr>
          </w:p>
          <w:p>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pPr>
        <w:snapToGrid w:val="0"/>
        <w:spacing w:line="360" w:lineRule="auto"/>
        <w:ind w:left="420" w:hanging="420" w:hangingChars="200"/>
        <w:rPr>
          <w:rFonts w:ascii="宋体" w:hAnsi="宋体"/>
          <w:color w:val="auto"/>
          <w:szCs w:val="21"/>
          <w:highlight w:val="none"/>
        </w:rPr>
      </w:pPr>
    </w:p>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合 同 附 件</w:t>
      </w:r>
    </w:p>
    <w:p>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26"/>
        <w:tblW w:w="9084" w:type="dxa"/>
        <w:tblInd w:w="0" w:type="dxa"/>
        <w:tblLayout w:type="fixed"/>
        <w:tblCellMar>
          <w:top w:w="0" w:type="dxa"/>
          <w:left w:w="108" w:type="dxa"/>
          <w:bottom w:w="0" w:type="dxa"/>
          <w:right w:w="108" w:type="dxa"/>
        </w:tblCellMar>
      </w:tblPr>
      <w:tblGrid>
        <w:gridCol w:w="4248"/>
        <w:gridCol w:w="4836"/>
      </w:tblGrid>
      <w:tr>
        <w:tblPrEx>
          <w:tblCellMar>
            <w:top w:w="0" w:type="dxa"/>
            <w:left w:w="108" w:type="dxa"/>
            <w:bottom w:w="0" w:type="dxa"/>
            <w:right w:w="108" w:type="dxa"/>
          </w:tblCellMar>
        </w:tblPrEx>
        <w:trPr>
          <w:trHeight w:val="1226" w:hRule="atLeast"/>
        </w:trPr>
        <w:tc>
          <w:tcPr>
            <w:tcW w:w="9084"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9084"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9084"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9084"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pPr>
              <w:snapToGrid w:val="0"/>
              <w:spacing w:line="360" w:lineRule="auto"/>
              <w:ind w:firstLine="422" w:firstLineChars="200"/>
              <w:rPr>
                <w:rFonts w:ascii="宋体" w:hAnsi="宋体"/>
                <w:b/>
                <w:color w:val="auto"/>
                <w:szCs w:val="21"/>
                <w:highlight w:val="none"/>
              </w:rPr>
            </w:pPr>
          </w:p>
          <w:p>
            <w:pPr>
              <w:snapToGrid w:val="0"/>
              <w:spacing w:line="360" w:lineRule="auto"/>
              <w:rPr>
                <w:rFonts w:ascii="宋体" w:hAnsi="宋体"/>
                <w:b/>
                <w:color w:val="auto"/>
                <w:szCs w:val="21"/>
                <w:highlight w:val="none"/>
              </w:rPr>
            </w:pP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8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pPr>
              <w:snapToGrid w:val="0"/>
              <w:spacing w:line="360" w:lineRule="auto"/>
              <w:ind w:firstLine="422" w:firstLineChars="200"/>
              <w:rPr>
                <w:rFonts w:ascii="宋体" w:hAnsi="宋体"/>
                <w:b/>
                <w:color w:val="auto"/>
                <w:szCs w:val="21"/>
                <w:highlight w:val="none"/>
              </w:rPr>
            </w:pPr>
          </w:p>
          <w:p>
            <w:pPr>
              <w:snapToGrid w:val="0"/>
              <w:spacing w:line="360" w:lineRule="auto"/>
              <w:rPr>
                <w:rFonts w:ascii="宋体" w:hAnsi="宋体"/>
                <w:b/>
                <w:color w:val="auto"/>
                <w:szCs w:val="21"/>
                <w:highlight w:val="none"/>
              </w:rPr>
            </w:pP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pPr>
        <w:bidi w:val="0"/>
        <w:rPr>
          <w:color w:val="auto"/>
          <w:highlight w:val="none"/>
        </w:rPr>
      </w:pPr>
      <w:r>
        <w:rPr>
          <w:rFonts w:hint="eastAsia" w:ascii="宋体" w:hAnsi="宋体"/>
          <w:color w:val="auto"/>
          <w:szCs w:val="21"/>
          <w:highlight w:val="none"/>
        </w:rPr>
        <w:t xml:space="preserve">   注：售后服务事项填不下时可另加附页</w:t>
      </w:r>
    </w:p>
    <w:sectPr>
      <w:pgSz w:w="11910" w:h="16840"/>
      <w:pgMar w:top="1340" w:right="1500" w:bottom="1338" w:left="150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35C5"/>
    <w:multiLevelType w:val="singleLevel"/>
    <w:tmpl w:val="BE1235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Dk5YzUzMDQwZDY3NmU4YjQ1N2NjYTA0MThlNzgifQ=="/>
  </w:docVars>
  <w:rsids>
    <w:rsidRoot w:val="003512C6"/>
    <w:rsid w:val="00000672"/>
    <w:rsid w:val="00000B45"/>
    <w:rsid w:val="00001799"/>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5880"/>
    <w:rsid w:val="000462CB"/>
    <w:rsid w:val="00046B5E"/>
    <w:rsid w:val="0004783A"/>
    <w:rsid w:val="000509D9"/>
    <w:rsid w:val="000552A6"/>
    <w:rsid w:val="00055D41"/>
    <w:rsid w:val="00056975"/>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B728B"/>
    <w:rsid w:val="000C03DC"/>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5A9C"/>
    <w:rsid w:val="00146EC6"/>
    <w:rsid w:val="001478D2"/>
    <w:rsid w:val="00150CC9"/>
    <w:rsid w:val="00152A87"/>
    <w:rsid w:val="00154486"/>
    <w:rsid w:val="00156D0E"/>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7ECC"/>
    <w:rsid w:val="001C1AED"/>
    <w:rsid w:val="001C1B38"/>
    <w:rsid w:val="001C25A7"/>
    <w:rsid w:val="001C318C"/>
    <w:rsid w:val="001C4287"/>
    <w:rsid w:val="001C4479"/>
    <w:rsid w:val="001C5A0A"/>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6F5"/>
    <w:rsid w:val="001E28DF"/>
    <w:rsid w:val="001E2B9F"/>
    <w:rsid w:val="001E4A8D"/>
    <w:rsid w:val="001E5A94"/>
    <w:rsid w:val="001E7648"/>
    <w:rsid w:val="001F127B"/>
    <w:rsid w:val="001F2A2E"/>
    <w:rsid w:val="001F2E3D"/>
    <w:rsid w:val="001F3B72"/>
    <w:rsid w:val="001F3C63"/>
    <w:rsid w:val="001F4460"/>
    <w:rsid w:val="001F5C1C"/>
    <w:rsid w:val="001F5DAF"/>
    <w:rsid w:val="001F637C"/>
    <w:rsid w:val="001F6B6C"/>
    <w:rsid w:val="001F711A"/>
    <w:rsid w:val="001F728A"/>
    <w:rsid w:val="001F75B0"/>
    <w:rsid w:val="001F7686"/>
    <w:rsid w:val="00200CE5"/>
    <w:rsid w:val="002014DB"/>
    <w:rsid w:val="00201E12"/>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6B1"/>
    <w:rsid w:val="002575E3"/>
    <w:rsid w:val="002603C1"/>
    <w:rsid w:val="002609A1"/>
    <w:rsid w:val="002612B1"/>
    <w:rsid w:val="00266165"/>
    <w:rsid w:val="0027125E"/>
    <w:rsid w:val="00271767"/>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763"/>
    <w:rsid w:val="00290606"/>
    <w:rsid w:val="00290E61"/>
    <w:rsid w:val="00290F9D"/>
    <w:rsid w:val="002918A7"/>
    <w:rsid w:val="00291D6D"/>
    <w:rsid w:val="00291FF1"/>
    <w:rsid w:val="002923F6"/>
    <w:rsid w:val="00293361"/>
    <w:rsid w:val="00293770"/>
    <w:rsid w:val="00293D0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8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7E6"/>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A11"/>
    <w:rsid w:val="00363F39"/>
    <w:rsid w:val="00364738"/>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38D"/>
    <w:rsid w:val="00377A3B"/>
    <w:rsid w:val="00377E3C"/>
    <w:rsid w:val="0038099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65AC"/>
    <w:rsid w:val="003E6E24"/>
    <w:rsid w:val="003E72B9"/>
    <w:rsid w:val="003E7A18"/>
    <w:rsid w:val="003E7ED4"/>
    <w:rsid w:val="003F0E52"/>
    <w:rsid w:val="003F0EF2"/>
    <w:rsid w:val="003F0F6B"/>
    <w:rsid w:val="003F1F40"/>
    <w:rsid w:val="003F1FE3"/>
    <w:rsid w:val="003F3865"/>
    <w:rsid w:val="003F3A0A"/>
    <w:rsid w:val="003F4632"/>
    <w:rsid w:val="003F47BA"/>
    <w:rsid w:val="003F6617"/>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0C"/>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7C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853"/>
    <w:rsid w:val="005779E4"/>
    <w:rsid w:val="00577A3F"/>
    <w:rsid w:val="00580AC5"/>
    <w:rsid w:val="00580EB3"/>
    <w:rsid w:val="00581A2A"/>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B87"/>
    <w:rsid w:val="005D02E3"/>
    <w:rsid w:val="005D0310"/>
    <w:rsid w:val="005D039C"/>
    <w:rsid w:val="005D1370"/>
    <w:rsid w:val="005D1F34"/>
    <w:rsid w:val="005D2529"/>
    <w:rsid w:val="005D2C1F"/>
    <w:rsid w:val="005D34B2"/>
    <w:rsid w:val="005D3B54"/>
    <w:rsid w:val="005D40CD"/>
    <w:rsid w:val="005D4546"/>
    <w:rsid w:val="005D6B59"/>
    <w:rsid w:val="005D7037"/>
    <w:rsid w:val="005E03E4"/>
    <w:rsid w:val="005E0454"/>
    <w:rsid w:val="005E0BF4"/>
    <w:rsid w:val="005E171D"/>
    <w:rsid w:val="005E34C2"/>
    <w:rsid w:val="005E35C6"/>
    <w:rsid w:val="005E417A"/>
    <w:rsid w:val="005E5B0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0CF"/>
    <w:rsid w:val="00637774"/>
    <w:rsid w:val="0064024C"/>
    <w:rsid w:val="00640291"/>
    <w:rsid w:val="0064103F"/>
    <w:rsid w:val="00641FAC"/>
    <w:rsid w:val="006432A5"/>
    <w:rsid w:val="00643664"/>
    <w:rsid w:val="00643CAA"/>
    <w:rsid w:val="00644075"/>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B6C"/>
    <w:rsid w:val="00694202"/>
    <w:rsid w:val="006942AE"/>
    <w:rsid w:val="0069483C"/>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0CB"/>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4E5"/>
    <w:rsid w:val="0073792F"/>
    <w:rsid w:val="00740367"/>
    <w:rsid w:val="00740BAD"/>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977A2"/>
    <w:rsid w:val="007A0A5E"/>
    <w:rsid w:val="007A11C2"/>
    <w:rsid w:val="007A2367"/>
    <w:rsid w:val="007A41BF"/>
    <w:rsid w:val="007A490A"/>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0140"/>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786"/>
    <w:rsid w:val="00971CF1"/>
    <w:rsid w:val="009721E9"/>
    <w:rsid w:val="00972A58"/>
    <w:rsid w:val="00973772"/>
    <w:rsid w:val="009738FC"/>
    <w:rsid w:val="00975E1E"/>
    <w:rsid w:val="00975E70"/>
    <w:rsid w:val="00977CD6"/>
    <w:rsid w:val="00982481"/>
    <w:rsid w:val="00982D26"/>
    <w:rsid w:val="0098330E"/>
    <w:rsid w:val="009833DD"/>
    <w:rsid w:val="00983A87"/>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F9B"/>
    <w:rsid w:val="00AC733E"/>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102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4FF"/>
    <w:rsid w:val="00B94956"/>
    <w:rsid w:val="00B94C7F"/>
    <w:rsid w:val="00B94DF6"/>
    <w:rsid w:val="00B956B5"/>
    <w:rsid w:val="00B95904"/>
    <w:rsid w:val="00B95C3A"/>
    <w:rsid w:val="00B95FCE"/>
    <w:rsid w:val="00BA0A23"/>
    <w:rsid w:val="00BA0D44"/>
    <w:rsid w:val="00BA0E26"/>
    <w:rsid w:val="00BA11BB"/>
    <w:rsid w:val="00BA2B61"/>
    <w:rsid w:val="00BA31BF"/>
    <w:rsid w:val="00BA43FC"/>
    <w:rsid w:val="00BA478B"/>
    <w:rsid w:val="00BA5224"/>
    <w:rsid w:val="00BA7456"/>
    <w:rsid w:val="00BA7925"/>
    <w:rsid w:val="00BA7B27"/>
    <w:rsid w:val="00BA7E3B"/>
    <w:rsid w:val="00BB079C"/>
    <w:rsid w:val="00BB32A1"/>
    <w:rsid w:val="00BB39C1"/>
    <w:rsid w:val="00BB52AF"/>
    <w:rsid w:val="00BB5555"/>
    <w:rsid w:val="00BB5D16"/>
    <w:rsid w:val="00BB6180"/>
    <w:rsid w:val="00BB6595"/>
    <w:rsid w:val="00BB69E6"/>
    <w:rsid w:val="00BB6DEF"/>
    <w:rsid w:val="00BB7714"/>
    <w:rsid w:val="00BC1B7A"/>
    <w:rsid w:val="00BC2BC7"/>
    <w:rsid w:val="00BC2C17"/>
    <w:rsid w:val="00BC3ACD"/>
    <w:rsid w:val="00BC506D"/>
    <w:rsid w:val="00BC5C09"/>
    <w:rsid w:val="00BC63C3"/>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F"/>
    <w:rsid w:val="00BF59B1"/>
    <w:rsid w:val="00BF6A78"/>
    <w:rsid w:val="00BF6E19"/>
    <w:rsid w:val="00BF79B4"/>
    <w:rsid w:val="00C0099F"/>
    <w:rsid w:val="00C01427"/>
    <w:rsid w:val="00C016A1"/>
    <w:rsid w:val="00C04AAB"/>
    <w:rsid w:val="00C058AF"/>
    <w:rsid w:val="00C05A11"/>
    <w:rsid w:val="00C06F5A"/>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6FF4"/>
    <w:rsid w:val="00C77818"/>
    <w:rsid w:val="00C77AE3"/>
    <w:rsid w:val="00C8063F"/>
    <w:rsid w:val="00C81549"/>
    <w:rsid w:val="00C816C8"/>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870"/>
    <w:rsid w:val="00CA7500"/>
    <w:rsid w:val="00CA7C34"/>
    <w:rsid w:val="00CB0696"/>
    <w:rsid w:val="00CB1239"/>
    <w:rsid w:val="00CB19FE"/>
    <w:rsid w:val="00CB2EEF"/>
    <w:rsid w:val="00CB304C"/>
    <w:rsid w:val="00CB53E8"/>
    <w:rsid w:val="00CB594A"/>
    <w:rsid w:val="00CB5CB2"/>
    <w:rsid w:val="00CB6979"/>
    <w:rsid w:val="00CC0484"/>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1027"/>
    <w:rsid w:val="00D9393E"/>
    <w:rsid w:val="00D93B66"/>
    <w:rsid w:val="00D94C7D"/>
    <w:rsid w:val="00D94CA4"/>
    <w:rsid w:val="00D94FB4"/>
    <w:rsid w:val="00D95E99"/>
    <w:rsid w:val="00DA098C"/>
    <w:rsid w:val="00DA1A3A"/>
    <w:rsid w:val="00DA2712"/>
    <w:rsid w:val="00DA2C65"/>
    <w:rsid w:val="00DA395D"/>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42DD"/>
    <w:rsid w:val="00EB559F"/>
    <w:rsid w:val="00EB5F3D"/>
    <w:rsid w:val="00EB6EC2"/>
    <w:rsid w:val="00EC0090"/>
    <w:rsid w:val="00EC1CEB"/>
    <w:rsid w:val="00EC268C"/>
    <w:rsid w:val="00EC3602"/>
    <w:rsid w:val="00EC3753"/>
    <w:rsid w:val="00EC3CB8"/>
    <w:rsid w:val="00EC3D46"/>
    <w:rsid w:val="00EC4E71"/>
    <w:rsid w:val="00EC569A"/>
    <w:rsid w:val="00EC666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613B"/>
    <w:rsid w:val="00EE6911"/>
    <w:rsid w:val="00EE7E17"/>
    <w:rsid w:val="00EF2C8E"/>
    <w:rsid w:val="00EF37E4"/>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B30"/>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31C7"/>
    <w:rsid w:val="00FA472D"/>
    <w:rsid w:val="00FA7254"/>
    <w:rsid w:val="00FB0214"/>
    <w:rsid w:val="00FB080C"/>
    <w:rsid w:val="00FB0FAF"/>
    <w:rsid w:val="00FB12BC"/>
    <w:rsid w:val="00FB18F6"/>
    <w:rsid w:val="00FB2056"/>
    <w:rsid w:val="00FB2A5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2511F9D"/>
    <w:rsid w:val="03056ED3"/>
    <w:rsid w:val="03A314B8"/>
    <w:rsid w:val="03A907BD"/>
    <w:rsid w:val="03D82B98"/>
    <w:rsid w:val="03F83E8B"/>
    <w:rsid w:val="04F96FF0"/>
    <w:rsid w:val="05B74650"/>
    <w:rsid w:val="07B72767"/>
    <w:rsid w:val="08077E72"/>
    <w:rsid w:val="08E729B2"/>
    <w:rsid w:val="09053F2C"/>
    <w:rsid w:val="09270E73"/>
    <w:rsid w:val="092C43F4"/>
    <w:rsid w:val="09CC2AAC"/>
    <w:rsid w:val="09D820EE"/>
    <w:rsid w:val="0A652D3E"/>
    <w:rsid w:val="0AAD7F01"/>
    <w:rsid w:val="0B253A7F"/>
    <w:rsid w:val="0B3A48F0"/>
    <w:rsid w:val="0B4B7C0B"/>
    <w:rsid w:val="0B7A1444"/>
    <w:rsid w:val="0C671F47"/>
    <w:rsid w:val="0C92213C"/>
    <w:rsid w:val="0D4F221D"/>
    <w:rsid w:val="0D84032B"/>
    <w:rsid w:val="0DD01512"/>
    <w:rsid w:val="0EAB6328"/>
    <w:rsid w:val="0ED317E0"/>
    <w:rsid w:val="0F0A0484"/>
    <w:rsid w:val="0F2C39E7"/>
    <w:rsid w:val="10910627"/>
    <w:rsid w:val="10A27F31"/>
    <w:rsid w:val="10AC2CA2"/>
    <w:rsid w:val="10CA487C"/>
    <w:rsid w:val="11927058"/>
    <w:rsid w:val="126537F7"/>
    <w:rsid w:val="12FE1C75"/>
    <w:rsid w:val="13AF4F03"/>
    <w:rsid w:val="14661880"/>
    <w:rsid w:val="14736E66"/>
    <w:rsid w:val="14832587"/>
    <w:rsid w:val="149B6AC2"/>
    <w:rsid w:val="15293653"/>
    <w:rsid w:val="1534169A"/>
    <w:rsid w:val="15C03E03"/>
    <w:rsid w:val="162A25EB"/>
    <w:rsid w:val="16FD2A55"/>
    <w:rsid w:val="17366761"/>
    <w:rsid w:val="177C01F0"/>
    <w:rsid w:val="178057B9"/>
    <w:rsid w:val="17CE6630"/>
    <w:rsid w:val="18AC1971"/>
    <w:rsid w:val="191775ED"/>
    <w:rsid w:val="19820BA0"/>
    <w:rsid w:val="19C03CF6"/>
    <w:rsid w:val="19C150EF"/>
    <w:rsid w:val="19F6167D"/>
    <w:rsid w:val="1AFA16D5"/>
    <w:rsid w:val="1B4F19F8"/>
    <w:rsid w:val="1BCD0EF8"/>
    <w:rsid w:val="1BD92184"/>
    <w:rsid w:val="1C406A69"/>
    <w:rsid w:val="1C5170A2"/>
    <w:rsid w:val="1D4061A8"/>
    <w:rsid w:val="1D634A51"/>
    <w:rsid w:val="1D723DB3"/>
    <w:rsid w:val="1DDA616F"/>
    <w:rsid w:val="1E326C77"/>
    <w:rsid w:val="1E8A07BD"/>
    <w:rsid w:val="1E9B4F4B"/>
    <w:rsid w:val="1E9D669E"/>
    <w:rsid w:val="1ECE5138"/>
    <w:rsid w:val="1F063325"/>
    <w:rsid w:val="1F4655C1"/>
    <w:rsid w:val="1F5275D0"/>
    <w:rsid w:val="1FBC5DF5"/>
    <w:rsid w:val="1FC55574"/>
    <w:rsid w:val="2030310A"/>
    <w:rsid w:val="213A2640"/>
    <w:rsid w:val="21735FAB"/>
    <w:rsid w:val="21B83F86"/>
    <w:rsid w:val="21C67CEA"/>
    <w:rsid w:val="21E55E66"/>
    <w:rsid w:val="221178A8"/>
    <w:rsid w:val="221213CF"/>
    <w:rsid w:val="22327A92"/>
    <w:rsid w:val="228269AC"/>
    <w:rsid w:val="22965435"/>
    <w:rsid w:val="22BD6F35"/>
    <w:rsid w:val="231D53A2"/>
    <w:rsid w:val="236F29AB"/>
    <w:rsid w:val="23B7504C"/>
    <w:rsid w:val="24194213"/>
    <w:rsid w:val="24571307"/>
    <w:rsid w:val="24BA2984"/>
    <w:rsid w:val="24C54C65"/>
    <w:rsid w:val="25093D59"/>
    <w:rsid w:val="25246333"/>
    <w:rsid w:val="26446DE3"/>
    <w:rsid w:val="264D165B"/>
    <w:rsid w:val="26D7699F"/>
    <w:rsid w:val="274A5E17"/>
    <w:rsid w:val="27612030"/>
    <w:rsid w:val="27FF051D"/>
    <w:rsid w:val="28223894"/>
    <w:rsid w:val="288451FA"/>
    <w:rsid w:val="2A851825"/>
    <w:rsid w:val="2AE95142"/>
    <w:rsid w:val="2B09065E"/>
    <w:rsid w:val="2B774624"/>
    <w:rsid w:val="2BC068DD"/>
    <w:rsid w:val="2C7A72BE"/>
    <w:rsid w:val="2DF94920"/>
    <w:rsid w:val="2E6B4F22"/>
    <w:rsid w:val="2F401D3C"/>
    <w:rsid w:val="2FA95C88"/>
    <w:rsid w:val="3041370F"/>
    <w:rsid w:val="309A577C"/>
    <w:rsid w:val="31083A05"/>
    <w:rsid w:val="32453A27"/>
    <w:rsid w:val="3263064A"/>
    <w:rsid w:val="32AC0C06"/>
    <w:rsid w:val="32CD2047"/>
    <w:rsid w:val="34AB16EB"/>
    <w:rsid w:val="34E74919"/>
    <w:rsid w:val="3537750C"/>
    <w:rsid w:val="3537798C"/>
    <w:rsid w:val="357F7ED5"/>
    <w:rsid w:val="35C13FC9"/>
    <w:rsid w:val="35ED7BFB"/>
    <w:rsid w:val="362E6D87"/>
    <w:rsid w:val="364257B6"/>
    <w:rsid w:val="366F50BD"/>
    <w:rsid w:val="36D45041"/>
    <w:rsid w:val="36F834D1"/>
    <w:rsid w:val="374264D3"/>
    <w:rsid w:val="376E40E2"/>
    <w:rsid w:val="37AD5029"/>
    <w:rsid w:val="37DB7874"/>
    <w:rsid w:val="37EA5922"/>
    <w:rsid w:val="38276B93"/>
    <w:rsid w:val="38687C86"/>
    <w:rsid w:val="38E05CE7"/>
    <w:rsid w:val="39096AFA"/>
    <w:rsid w:val="3A0B64A7"/>
    <w:rsid w:val="3A107D3F"/>
    <w:rsid w:val="3A1A29A4"/>
    <w:rsid w:val="3AF74C02"/>
    <w:rsid w:val="3B2E729B"/>
    <w:rsid w:val="3C004876"/>
    <w:rsid w:val="3C0059A5"/>
    <w:rsid w:val="3C134E78"/>
    <w:rsid w:val="3CE7667B"/>
    <w:rsid w:val="3DD521AA"/>
    <w:rsid w:val="3DF6345D"/>
    <w:rsid w:val="3EB048FD"/>
    <w:rsid w:val="3EC357A9"/>
    <w:rsid w:val="3EC80E72"/>
    <w:rsid w:val="3EE13701"/>
    <w:rsid w:val="3F1A4BB3"/>
    <w:rsid w:val="40192BA6"/>
    <w:rsid w:val="41354782"/>
    <w:rsid w:val="42003213"/>
    <w:rsid w:val="42550A18"/>
    <w:rsid w:val="42F473A1"/>
    <w:rsid w:val="43B315F1"/>
    <w:rsid w:val="43BD4B90"/>
    <w:rsid w:val="43E066A9"/>
    <w:rsid w:val="43F6248D"/>
    <w:rsid w:val="441E62C0"/>
    <w:rsid w:val="44274ACD"/>
    <w:rsid w:val="45811C7C"/>
    <w:rsid w:val="46053138"/>
    <w:rsid w:val="468B3EFB"/>
    <w:rsid w:val="470A6193"/>
    <w:rsid w:val="47135B09"/>
    <w:rsid w:val="47DC4F5C"/>
    <w:rsid w:val="48B40671"/>
    <w:rsid w:val="493523C3"/>
    <w:rsid w:val="493F3E17"/>
    <w:rsid w:val="49717773"/>
    <w:rsid w:val="49892943"/>
    <w:rsid w:val="499B5738"/>
    <w:rsid w:val="499F244D"/>
    <w:rsid w:val="49F032CD"/>
    <w:rsid w:val="4A1922FA"/>
    <w:rsid w:val="4A8F58C2"/>
    <w:rsid w:val="4AEC627C"/>
    <w:rsid w:val="4AF96BC7"/>
    <w:rsid w:val="4AFD2237"/>
    <w:rsid w:val="4B513A02"/>
    <w:rsid w:val="4B9A1D7B"/>
    <w:rsid w:val="4BFB4050"/>
    <w:rsid w:val="4CEF36E2"/>
    <w:rsid w:val="4D0B1DBF"/>
    <w:rsid w:val="4D3B1120"/>
    <w:rsid w:val="4D7B235A"/>
    <w:rsid w:val="4E736E68"/>
    <w:rsid w:val="4EC6759F"/>
    <w:rsid w:val="4F372FFB"/>
    <w:rsid w:val="4FA76FA4"/>
    <w:rsid w:val="4FC4552E"/>
    <w:rsid w:val="4FD47893"/>
    <w:rsid w:val="513F391C"/>
    <w:rsid w:val="51564E44"/>
    <w:rsid w:val="518427E0"/>
    <w:rsid w:val="51843A53"/>
    <w:rsid w:val="51F36455"/>
    <w:rsid w:val="529A4CBF"/>
    <w:rsid w:val="52C10D75"/>
    <w:rsid w:val="52C911A4"/>
    <w:rsid w:val="53186A49"/>
    <w:rsid w:val="53635735"/>
    <w:rsid w:val="53894668"/>
    <w:rsid w:val="54721D56"/>
    <w:rsid w:val="550C4BD7"/>
    <w:rsid w:val="55572986"/>
    <w:rsid w:val="5628215A"/>
    <w:rsid w:val="56386683"/>
    <w:rsid w:val="56537644"/>
    <w:rsid w:val="575612BA"/>
    <w:rsid w:val="5795565B"/>
    <w:rsid w:val="57F66C4E"/>
    <w:rsid w:val="581513C1"/>
    <w:rsid w:val="5859176C"/>
    <w:rsid w:val="58A10F2E"/>
    <w:rsid w:val="58BE5CBA"/>
    <w:rsid w:val="599F06CE"/>
    <w:rsid w:val="59B754D5"/>
    <w:rsid w:val="5A11145A"/>
    <w:rsid w:val="5A3A1A12"/>
    <w:rsid w:val="5A957D93"/>
    <w:rsid w:val="5B3760D9"/>
    <w:rsid w:val="5BD87FA2"/>
    <w:rsid w:val="5C1F382B"/>
    <w:rsid w:val="5D2317D1"/>
    <w:rsid w:val="5E437B09"/>
    <w:rsid w:val="5E632EE2"/>
    <w:rsid w:val="5F80710D"/>
    <w:rsid w:val="5FDB60F0"/>
    <w:rsid w:val="601E522F"/>
    <w:rsid w:val="606007BB"/>
    <w:rsid w:val="60AC7F66"/>
    <w:rsid w:val="60EB3EF5"/>
    <w:rsid w:val="614D7F45"/>
    <w:rsid w:val="618835DC"/>
    <w:rsid w:val="61BF10D9"/>
    <w:rsid w:val="62491E66"/>
    <w:rsid w:val="62816E52"/>
    <w:rsid w:val="629F7BDB"/>
    <w:rsid w:val="630F25FC"/>
    <w:rsid w:val="63343F7A"/>
    <w:rsid w:val="640C7C21"/>
    <w:rsid w:val="644E0701"/>
    <w:rsid w:val="64956BCA"/>
    <w:rsid w:val="64E45EF7"/>
    <w:rsid w:val="65444892"/>
    <w:rsid w:val="66A57729"/>
    <w:rsid w:val="677368EF"/>
    <w:rsid w:val="677435B2"/>
    <w:rsid w:val="67A57EB3"/>
    <w:rsid w:val="67EF75F1"/>
    <w:rsid w:val="68030C53"/>
    <w:rsid w:val="680C6C71"/>
    <w:rsid w:val="68815E47"/>
    <w:rsid w:val="68983B76"/>
    <w:rsid w:val="68BC6E36"/>
    <w:rsid w:val="68DA695F"/>
    <w:rsid w:val="6902517F"/>
    <w:rsid w:val="69124F16"/>
    <w:rsid w:val="69C64B0E"/>
    <w:rsid w:val="69CD5C14"/>
    <w:rsid w:val="69CF0D33"/>
    <w:rsid w:val="6A240149"/>
    <w:rsid w:val="6A6C2A79"/>
    <w:rsid w:val="6AB24495"/>
    <w:rsid w:val="6B9946B3"/>
    <w:rsid w:val="6BDE1D62"/>
    <w:rsid w:val="6D1837C6"/>
    <w:rsid w:val="6DE76850"/>
    <w:rsid w:val="6DF777CB"/>
    <w:rsid w:val="6E485BC3"/>
    <w:rsid w:val="6E9A1018"/>
    <w:rsid w:val="6FB20BD4"/>
    <w:rsid w:val="6FBA59BE"/>
    <w:rsid w:val="70296B3E"/>
    <w:rsid w:val="70611204"/>
    <w:rsid w:val="710F1CFB"/>
    <w:rsid w:val="7148570A"/>
    <w:rsid w:val="7234593E"/>
    <w:rsid w:val="7282487D"/>
    <w:rsid w:val="72EF4CB6"/>
    <w:rsid w:val="730668BB"/>
    <w:rsid w:val="736E5255"/>
    <w:rsid w:val="73E86D31"/>
    <w:rsid w:val="74490570"/>
    <w:rsid w:val="74FA2C30"/>
    <w:rsid w:val="750006C1"/>
    <w:rsid w:val="76BC49EB"/>
    <w:rsid w:val="77000DA2"/>
    <w:rsid w:val="770B16B4"/>
    <w:rsid w:val="773D0BA8"/>
    <w:rsid w:val="7778536A"/>
    <w:rsid w:val="779A3235"/>
    <w:rsid w:val="77A902F6"/>
    <w:rsid w:val="781E69D1"/>
    <w:rsid w:val="78281DF2"/>
    <w:rsid w:val="78340059"/>
    <w:rsid w:val="78EF4FEB"/>
    <w:rsid w:val="796778E1"/>
    <w:rsid w:val="79F36E1F"/>
    <w:rsid w:val="7A5D0830"/>
    <w:rsid w:val="7AA939B2"/>
    <w:rsid w:val="7ADD0453"/>
    <w:rsid w:val="7AF46346"/>
    <w:rsid w:val="7B0F5EBF"/>
    <w:rsid w:val="7B130FB9"/>
    <w:rsid w:val="7B875081"/>
    <w:rsid w:val="7BDE0625"/>
    <w:rsid w:val="7BF64EDE"/>
    <w:rsid w:val="7C400C1E"/>
    <w:rsid w:val="7D3A1897"/>
    <w:rsid w:val="7DA168CE"/>
    <w:rsid w:val="7DD11708"/>
    <w:rsid w:val="7EB125FB"/>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8"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paragraph" w:styleId="7">
    <w:name w:val="heading 4"/>
    <w:basedOn w:val="1"/>
    <w:next w:val="1"/>
    <w:link w:val="64"/>
    <w:autoRedefine/>
    <w:semiHidden/>
    <w:unhideWhenUsed/>
    <w:qFormat/>
    <w:uiPriority w:val="9"/>
    <w:pPr>
      <w:keepNext/>
      <w:keepLines/>
      <w:spacing w:before="280" w:after="290" w:line="374" w:lineRule="auto"/>
      <w:outlineLvl w:val="3"/>
    </w:pPr>
    <w:rPr>
      <w:rFonts w:ascii="Arial" w:hAnsi="Arial" w:eastAsia="黑体"/>
      <w:b/>
      <w:bCs/>
      <w:sz w:val="28"/>
      <w:szCs w:val="28"/>
    </w:rPr>
  </w:style>
  <w:style w:type="paragraph" w:styleId="8">
    <w:name w:val="heading 5"/>
    <w:basedOn w:val="1"/>
    <w:next w:val="9"/>
    <w:link w:val="34"/>
    <w:autoRedefine/>
    <w:qFormat/>
    <w:uiPriority w:val="9"/>
    <w:pPr>
      <w:keepNext/>
      <w:keepLines/>
      <w:spacing w:before="280" w:after="290" w:line="376" w:lineRule="auto"/>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link w:val="37"/>
    <w:autoRedefine/>
    <w:unhideWhenUsed/>
    <w:qFormat/>
    <w:uiPriority w:val="99"/>
    <w:pPr>
      <w:spacing w:after="120"/>
    </w:pPr>
  </w:style>
  <w:style w:type="paragraph" w:styleId="9">
    <w:name w:val="Normal Indent"/>
    <w:basedOn w:val="1"/>
    <w:autoRedefine/>
    <w:qFormat/>
    <w:uiPriority w:val="99"/>
    <w:pPr>
      <w:ind w:firstLine="420"/>
    </w:pPr>
    <w:rPr>
      <w:szCs w:val="20"/>
    </w:rPr>
  </w:style>
  <w:style w:type="paragraph" w:styleId="10">
    <w:name w:val="List Number"/>
    <w:basedOn w:val="1"/>
    <w:autoRedefine/>
    <w:qFormat/>
    <w:uiPriority w:val="99"/>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5"/>
    <w:autoRedefine/>
    <w:qFormat/>
    <w:uiPriority w:val="99"/>
    <w:pPr>
      <w:jc w:val="left"/>
    </w:pPr>
  </w:style>
  <w:style w:type="paragraph" w:styleId="12">
    <w:name w:val="Body Text 3"/>
    <w:basedOn w:val="1"/>
    <w:link w:val="36"/>
    <w:autoRedefine/>
    <w:unhideWhenUsed/>
    <w:qFormat/>
    <w:uiPriority w:val="99"/>
    <w:pPr>
      <w:spacing w:after="120"/>
    </w:pPr>
    <w:rPr>
      <w:sz w:val="16"/>
      <w:szCs w:val="16"/>
    </w:rPr>
  </w:style>
  <w:style w:type="paragraph" w:styleId="13">
    <w:name w:val="Body Text Indent"/>
    <w:basedOn w:val="1"/>
    <w:link w:val="38"/>
    <w:autoRedefine/>
    <w:qFormat/>
    <w:uiPriority w:val="99"/>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next w:val="1"/>
    <w:link w:val="39"/>
    <w:autoRedefine/>
    <w:qFormat/>
    <w:uiPriority w:val="99"/>
    <w:rPr>
      <w:rFonts w:ascii="宋体" w:hAnsi="Courier New"/>
      <w:kern w:val="0"/>
      <w:sz w:val="20"/>
      <w:szCs w:val="21"/>
    </w:rPr>
  </w:style>
  <w:style w:type="paragraph" w:styleId="16">
    <w:name w:val="Date"/>
    <w:basedOn w:val="1"/>
    <w:next w:val="1"/>
    <w:link w:val="40"/>
    <w:autoRedefine/>
    <w:unhideWhenUsed/>
    <w:qFormat/>
    <w:uiPriority w:val="99"/>
    <w:pPr>
      <w:ind w:left="100" w:leftChars="2500"/>
    </w:pPr>
  </w:style>
  <w:style w:type="paragraph" w:styleId="17">
    <w:name w:val="Balloon Text"/>
    <w:basedOn w:val="1"/>
    <w:link w:val="65"/>
    <w:autoRedefine/>
    <w:semiHidden/>
    <w:qFormat/>
    <w:uiPriority w:val="99"/>
    <w:rPr>
      <w:sz w:val="18"/>
      <w:szCs w:val="18"/>
    </w:rPr>
  </w:style>
  <w:style w:type="paragraph" w:styleId="18">
    <w:name w:val="footer"/>
    <w:basedOn w:val="1"/>
    <w:link w:val="4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Body Text 2"/>
    <w:basedOn w:val="1"/>
    <w:autoRedefine/>
    <w:unhideWhenUsed/>
    <w:qFormat/>
    <w:uiPriority w:val="8"/>
    <w:pPr>
      <w:jc w:val="center"/>
    </w:pPr>
    <w:rPr>
      <w:sz w:val="18"/>
    </w:rPr>
  </w:style>
  <w:style w:type="paragraph" w:styleId="23">
    <w:name w:val="Normal (Web)"/>
    <w:basedOn w:val="1"/>
    <w:autoRedefine/>
    <w:unhideWhenUsed/>
    <w:qFormat/>
    <w:uiPriority w:val="99"/>
    <w:rPr>
      <w:rFonts w:ascii="Calibri" w:hAnsi="Calibri"/>
      <w:kern w:val="0"/>
      <w:sz w:val="24"/>
    </w:rPr>
  </w:style>
  <w:style w:type="paragraph" w:styleId="24">
    <w:name w:val="index 1"/>
    <w:basedOn w:val="1"/>
    <w:next w:val="1"/>
    <w:autoRedefine/>
    <w:semiHidden/>
    <w:qFormat/>
    <w:uiPriority w:val="99"/>
    <w:pPr>
      <w:spacing w:line="400" w:lineRule="exact"/>
      <w:ind w:firstLine="420" w:firstLineChars="200"/>
    </w:pPr>
    <w:rPr>
      <w:rFonts w:ascii="宋体" w:hAnsi="Courier New"/>
      <w:b/>
      <w:szCs w:val="20"/>
    </w:rPr>
  </w:style>
  <w:style w:type="paragraph" w:styleId="25">
    <w:name w:val="annotation subject"/>
    <w:basedOn w:val="11"/>
    <w:next w:val="11"/>
    <w:link w:val="43"/>
    <w:autoRedefine/>
    <w:qFormat/>
    <w:uiPriority w:val="99"/>
    <w:rPr>
      <w:b/>
      <w:bCs/>
    </w:rPr>
  </w:style>
  <w:style w:type="table" w:styleId="27">
    <w:name w:val="Table Grid"/>
    <w:basedOn w:val="2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FollowedHyperlink"/>
    <w:basedOn w:val="28"/>
    <w:autoRedefine/>
    <w:semiHidden/>
    <w:unhideWhenUsed/>
    <w:qFormat/>
    <w:uiPriority w:val="99"/>
    <w:rPr>
      <w:color w:val="800080" w:themeColor="followedHyperlink"/>
      <w:u w:val="single"/>
      <w14:textFill>
        <w14:solidFill>
          <w14:schemeClr w14:val="folHlink"/>
        </w14:solidFill>
      </w14:textFill>
    </w:rPr>
  </w:style>
  <w:style w:type="character" w:styleId="30">
    <w:name w:val="Hyperlink"/>
    <w:autoRedefine/>
    <w:unhideWhenUsed/>
    <w:qFormat/>
    <w:uiPriority w:val="99"/>
    <w:rPr>
      <w:color w:val="0000FF"/>
      <w:u w:val="single"/>
    </w:rPr>
  </w:style>
  <w:style w:type="character" w:styleId="31">
    <w:name w:val="annotation reference"/>
    <w:autoRedefine/>
    <w:qFormat/>
    <w:uiPriority w:val="99"/>
    <w:rPr>
      <w:sz w:val="21"/>
      <w:szCs w:val="21"/>
    </w:rPr>
  </w:style>
  <w:style w:type="character" w:customStyle="1" w:styleId="32">
    <w:name w:val="标题 1 Char"/>
    <w:link w:val="4"/>
    <w:autoRedefine/>
    <w:qFormat/>
    <w:uiPriority w:val="0"/>
    <w:rPr>
      <w:b/>
      <w:bCs/>
      <w:kern w:val="44"/>
      <w:sz w:val="44"/>
      <w:szCs w:val="44"/>
    </w:rPr>
  </w:style>
  <w:style w:type="character" w:customStyle="1" w:styleId="33">
    <w:name w:val="标题 2 Char"/>
    <w:link w:val="5"/>
    <w:autoRedefine/>
    <w:qFormat/>
    <w:uiPriority w:val="9"/>
    <w:rPr>
      <w:rFonts w:ascii="Cambria" w:hAnsi="Cambria" w:eastAsia="宋体" w:cs="Times New Roman"/>
      <w:b/>
      <w:bCs/>
      <w:kern w:val="2"/>
      <w:sz w:val="32"/>
      <w:szCs w:val="32"/>
    </w:rPr>
  </w:style>
  <w:style w:type="character" w:customStyle="1" w:styleId="34">
    <w:name w:val="标题 5 Char"/>
    <w:link w:val="8"/>
    <w:autoRedefine/>
    <w:semiHidden/>
    <w:qFormat/>
    <w:uiPriority w:val="9"/>
    <w:rPr>
      <w:rFonts w:ascii="Times New Roman" w:hAnsi="Times New Roman"/>
      <w:b/>
      <w:bCs/>
      <w:kern w:val="2"/>
      <w:sz w:val="28"/>
      <w:szCs w:val="28"/>
    </w:rPr>
  </w:style>
  <w:style w:type="character" w:customStyle="1" w:styleId="35">
    <w:name w:val="批注文字 Char"/>
    <w:link w:val="11"/>
    <w:autoRedefine/>
    <w:qFormat/>
    <w:uiPriority w:val="99"/>
    <w:rPr>
      <w:rFonts w:ascii="Times New Roman" w:hAnsi="Times New Roman"/>
      <w:kern w:val="2"/>
      <w:sz w:val="21"/>
      <w:szCs w:val="24"/>
    </w:rPr>
  </w:style>
  <w:style w:type="character" w:customStyle="1" w:styleId="36">
    <w:name w:val="正文文本 3 Char"/>
    <w:link w:val="12"/>
    <w:autoRedefine/>
    <w:semiHidden/>
    <w:qFormat/>
    <w:uiPriority w:val="99"/>
    <w:rPr>
      <w:rFonts w:ascii="Times New Roman" w:hAnsi="Times New Roman"/>
      <w:kern w:val="2"/>
      <w:sz w:val="16"/>
      <w:szCs w:val="16"/>
    </w:rPr>
  </w:style>
  <w:style w:type="character" w:customStyle="1" w:styleId="37">
    <w:name w:val="正文文本 Char"/>
    <w:link w:val="3"/>
    <w:autoRedefine/>
    <w:qFormat/>
    <w:uiPriority w:val="99"/>
    <w:rPr>
      <w:rFonts w:ascii="Times New Roman" w:hAnsi="Times New Roman"/>
      <w:kern w:val="2"/>
      <w:sz w:val="21"/>
      <w:szCs w:val="24"/>
    </w:rPr>
  </w:style>
  <w:style w:type="character" w:customStyle="1" w:styleId="38">
    <w:name w:val="正文文本缩进 Char"/>
    <w:link w:val="13"/>
    <w:autoRedefine/>
    <w:qFormat/>
    <w:uiPriority w:val="99"/>
    <w:rPr>
      <w:rFonts w:ascii="仿宋_GB2312" w:hAnsi="Times New Roman" w:eastAsia="仿宋_GB2312" w:cs="Times New Roman"/>
      <w:sz w:val="32"/>
      <w:szCs w:val="20"/>
    </w:rPr>
  </w:style>
  <w:style w:type="character" w:customStyle="1" w:styleId="39">
    <w:name w:val="纯文本 Char"/>
    <w:link w:val="15"/>
    <w:autoRedefine/>
    <w:qFormat/>
    <w:uiPriority w:val="99"/>
    <w:rPr>
      <w:rFonts w:ascii="宋体" w:hAnsi="Courier New" w:eastAsia="宋体" w:cs="Courier New"/>
      <w:szCs w:val="21"/>
    </w:rPr>
  </w:style>
  <w:style w:type="character" w:customStyle="1" w:styleId="40">
    <w:name w:val="日期 Char"/>
    <w:link w:val="16"/>
    <w:autoRedefine/>
    <w:semiHidden/>
    <w:qFormat/>
    <w:uiPriority w:val="99"/>
    <w:rPr>
      <w:rFonts w:ascii="Times New Roman" w:hAnsi="Times New Roman"/>
      <w:kern w:val="2"/>
      <w:sz w:val="21"/>
      <w:szCs w:val="24"/>
    </w:rPr>
  </w:style>
  <w:style w:type="character" w:customStyle="1" w:styleId="41">
    <w:name w:val="页脚 Char1"/>
    <w:link w:val="18"/>
    <w:autoRedefine/>
    <w:qFormat/>
    <w:uiPriority w:val="99"/>
    <w:rPr>
      <w:sz w:val="18"/>
      <w:szCs w:val="18"/>
    </w:rPr>
  </w:style>
  <w:style w:type="character" w:customStyle="1" w:styleId="42">
    <w:name w:val="页眉 Char"/>
    <w:link w:val="19"/>
    <w:autoRedefine/>
    <w:qFormat/>
    <w:uiPriority w:val="99"/>
    <w:rPr>
      <w:sz w:val="18"/>
      <w:szCs w:val="18"/>
    </w:rPr>
  </w:style>
  <w:style w:type="character" w:customStyle="1" w:styleId="43">
    <w:name w:val="批注主题 Char"/>
    <w:link w:val="25"/>
    <w:autoRedefine/>
    <w:qFormat/>
    <w:uiPriority w:val="99"/>
    <w:rPr>
      <w:rFonts w:ascii="Times New Roman" w:hAnsi="Times New Roman"/>
      <w:b/>
      <w:bCs/>
      <w:kern w:val="2"/>
      <w:sz w:val="21"/>
      <w:szCs w:val="24"/>
    </w:rPr>
  </w:style>
  <w:style w:type="character" w:customStyle="1" w:styleId="44">
    <w:name w:val="正文文本缩进 字符1"/>
    <w:autoRedefine/>
    <w:qFormat/>
    <w:uiPriority w:val="0"/>
    <w:rPr>
      <w:rFonts w:ascii="仿宋_GB2312" w:hAnsi="Times New Roman" w:eastAsia="仿宋_GB2312" w:cs="Times New Roman"/>
      <w:sz w:val="32"/>
      <w:szCs w:val="20"/>
    </w:rPr>
  </w:style>
  <w:style w:type="character" w:customStyle="1" w:styleId="45">
    <w:name w:val="apple-style-span"/>
    <w:autoRedefine/>
    <w:qFormat/>
    <w:uiPriority w:val="0"/>
  </w:style>
  <w:style w:type="character" w:customStyle="1" w:styleId="46">
    <w:name w:val="标题 1 字符"/>
    <w:autoRedefine/>
    <w:qFormat/>
    <w:uiPriority w:val="9"/>
    <w:rPr>
      <w:b/>
      <w:bCs/>
      <w:kern w:val="44"/>
      <w:sz w:val="44"/>
      <w:szCs w:val="44"/>
    </w:rPr>
  </w:style>
  <w:style w:type="character" w:customStyle="1" w:styleId="47">
    <w:name w:val="textcontents"/>
    <w:autoRedefine/>
    <w:qFormat/>
    <w:uiPriority w:val="0"/>
  </w:style>
  <w:style w:type="character" w:customStyle="1" w:styleId="48">
    <w:name w:val="纯文本 字符1"/>
    <w:autoRedefine/>
    <w:qFormat/>
    <w:uiPriority w:val="0"/>
    <w:rPr>
      <w:rFonts w:ascii="宋体" w:hAnsi="Courier New"/>
    </w:rPr>
  </w:style>
  <w:style w:type="character" w:customStyle="1" w:styleId="49">
    <w:name w:val="批注文字 字符1"/>
    <w:autoRedefine/>
    <w:qFormat/>
    <w:uiPriority w:val="0"/>
    <w:rPr>
      <w:kern w:val="2"/>
      <w:sz w:val="21"/>
      <w:szCs w:val="24"/>
    </w:rPr>
  </w:style>
  <w:style w:type="character" w:customStyle="1" w:styleId="50">
    <w:name w:val="纯文本 字符2"/>
    <w:autoRedefine/>
    <w:qFormat/>
    <w:uiPriority w:val="0"/>
    <w:rPr>
      <w:rFonts w:ascii="宋体" w:hAnsi="Courier New" w:eastAsia="宋体" w:cs="Courier New"/>
      <w:szCs w:val="21"/>
    </w:rPr>
  </w:style>
  <w:style w:type="character" w:customStyle="1" w:styleId="51">
    <w:name w:val="页脚 Char"/>
    <w:autoRedefine/>
    <w:qFormat/>
    <w:uiPriority w:val="99"/>
    <w:rPr>
      <w:lang w:eastAsia="zh-CN"/>
    </w:rPr>
  </w:style>
  <w:style w:type="paragraph" w:customStyle="1" w:styleId="52">
    <w:name w:val="默认段落字体 Para Char Char Char Char Char Char Char Char Char1 Char Char Char Char"/>
    <w:basedOn w:val="1"/>
    <w:autoRedefine/>
    <w:qFormat/>
    <w:uiPriority w:val="99"/>
    <w:rPr>
      <w:rFonts w:ascii="Tahoma" w:hAnsi="Tahoma"/>
      <w:sz w:val="24"/>
      <w:szCs w:val="20"/>
    </w:rPr>
  </w:style>
  <w:style w:type="paragraph" w:customStyle="1" w:styleId="53">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styleId="54">
    <w:name w:val="List Paragraph"/>
    <w:basedOn w:val="1"/>
    <w:autoRedefine/>
    <w:qFormat/>
    <w:uiPriority w:val="34"/>
    <w:pPr>
      <w:ind w:firstLine="420" w:firstLineChars="200"/>
    </w:pPr>
  </w:style>
  <w:style w:type="paragraph" w:customStyle="1" w:styleId="55">
    <w:name w:val="Table Paragraph"/>
    <w:basedOn w:val="1"/>
    <w:autoRedefine/>
    <w:qFormat/>
    <w:uiPriority w:val="1"/>
    <w:pPr>
      <w:jc w:val="left"/>
    </w:pPr>
    <w:rPr>
      <w:rFonts w:ascii="Calibri" w:hAnsi="Calibri"/>
      <w:kern w:val="0"/>
      <w:sz w:val="22"/>
      <w:szCs w:val="22"/>
      <w:lang w:eastAsia="en-US"/>
    </w:rPr>
  </w:style>
  <w:style w:type="character" w:customStyle="1" w:styleId="56">
    <w:name w:val="批注文字 Char1"/>
    <w:autoRedefine/>
    <w:qFormat/>
    <w:uiPriority w:val="0"/>
    <w:rPr>
      <w:rFonts w:ascii="Times New Roman" w:hAnsi="Times New Roman"/>
      <w:kern w:val="2"/>
      <w:sz w:val="21"/>
      <w:szCs w:val="24"/>
    </w:rPr>
  </w:style>
  <w:style w:type="character" w:customStyle="1" w:styleId="57">
    <w:name w:val="批注文字 字符2"/>
    <w:autoRedefine/>
    <w:qFormat/>
    <w:uiPriority w:val="0"/>
    <w:rPr>
      <w:rFonts w:ascii="Times New Roman" w:hAnsi="Times New Roman"/>
      <w:kern w:val="2"/>
      <w:sz w:val="21"/>
      <w:szCs w:val="24"/>
    </w:rPr>
  </w:style>
  <w:style w:type="character" w:customStyle="1" w:styleId="58">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9">
    <w:name w:val="纯文本 Char1"/>
    <w:autoRedefine/>
    <w:qFormat/>
    <w:uiPriority w:val="0"/>
    <w:rPr>
      <w:rFonts w:ascii="宋体" w:hAnsi="Courier New" w:eastAsia="宋体" w:cs="Courier New"/>
      <w:szCs w:val="21"/>
    </w:rPr>
  </w:style>
  <w:style w:type="character" w:customStyle="1" w:styleId="60">
    <w:name w:val="批注文字 Char2"/>
    <w:autoRedefine/>
    <w:qFormat/>
    <w:uiPriority w:val="0"/>
    <w:rPr>
      <w:rFonts w:ascii="Times New Roman" w:hAnsi="Times New Roman"/>
      <w:kern w:val="2"/>
      <w:sz w:val="21"/>
      <w:szCs w:val="24"/>
    </w:rPr>
  </w:style>
  <w:style w:type="character" w:customStyle="1" w:styleId="61">
    <w:name w:val="正文2 Char Char"/>
    <w:link w:val="62"/>
    <w:autoRedefine/>
    <w:qFormat/>
    <w:uiPriority w:val="0"/>
    <w:rPr>
      <w:kern w:val="2"/>
      <w:sz w:val="24"/>
    </w:rPr>
  </w:style>
  <w:style w:type="paragraph" w:customStyle="1" w:styleId="62">
    <w:name w:val="正文2"/>
    <w:basedOn w:val="1"/>
    <w:link w:val="61"/>
    <w:autoRedefine/>
    <w:qFormat/>
    <w:uiPriority w:val="0"/>
    <w:pPr>
      <w:adjustRightInd w:val="0"/>
      <w:spacing w:before="156" w:line="360" w:lineRule="auto"/>
      <w:ind w:firstLine="510" w:firstLineChars="200"/>
    </w:pPr>
    <w:rPr>
      <w:sz w:val="24"/>
      <w:szCs w:val="20"/>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4 Char"/>
    <w:basedOn w:val="28"/>
    <w:link w:val="7"/>
    <w:autoRedefine/>
    <w:semiHidden/>
    <w:qFormat/>
    <w:uiPriority w:val="9"/>
    <w:rPr>
      <w:rFonts w:ascii="Arial" w:hAnsi="Arial" w:eastAsia="黑体"/>
      <w:b/>
      <w:bCs/>
      <w:kern w:val="2"/>
      <w:sz w:val="28"/>
      <w:szCs w:val="28"/>
    </w:rPr>
  </w:style>
  <w:style w:type="character" w:customStyle="1" w:styleId="65">
    <w:name w:val="批注框文本 Char"/>
    <w:basedOn w:val="28"/>
    <w:link w:val="17"/>
    <w:autoRedefine/>
    <w:semiHidden/>
    <w:qFormat/>
    <w:uiPriority w:val="99"/>
    <w:rPr>
      <w:kern w:val="2"/>
      <w:sz w:val="18"/>
      <w:szCs w:val="18"/>
    </w:rPr>
  </w:style>
  <w:style w:type="paragraph" w:styleId="66">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表格文字115"/>
    <w:basedOn w:val="1"/>
    <w:autoRedefine/>
    <w:qFormat/>
    <w:uiPriority w:val="99"/>
    <w:pPr>
      <w:spacing w:before="25" w:after="25"/>
      <w:jc w:val="left"/>
    </w:pPr>
    <w:rPr>
      <w:bCs/>
      <w:spacing w:val="10"/>
      <w:kern w:val="0"/>
      <w:sz w:val="24"/>
    </w:rPr>
  </w:style>
  <w:style w:type="paragraph" w:customStyle="1" w:styleId="68">
    <w:name w:val="Body Text Indent1"/>
    <w:basedOn w:val="1"/>
    <w:autoRedefine/>
    <w:qFormat/>
    <w:uiPriority w:val="99"/>
    <w:pPr>
      <w:spacing w:after="120"/>
      <w:ind w:left="420" w:leftChars="200"/>
    </w:pPr>
  </w:style>
  <w:style w:type="character" w:customStyle="1" w:styleId="69">
    <w:name w:val="font51"/>
    <w:basedOn w:val="28"/>
    <w:autoRedefine/>
    <w:qFormat/>
    <w:uiPriority w:val="0"/>
    <w:rPr>
      <w:rFonts w:hint="eastAsia" w:ascii="宋体" w:hAnsi="宋体" w:eastAsia="宋体" w:cs="宋体"/>
      <w:color w:val="000000"/>
      <w:sz w:val="20"/>
      <w:szCs w:val="20"/>
      <w:u w:val="none"/>
    </w:rPr>
  </w:style>
  <w:style w:type="character" w:customStyle="1" w:styleId="70">
    <w:name w:val="font21"/>
    <w:basedOn w:val="28"/>
    <w:autoRedefine/>
    <w:qFormat/>
    <w:uiPriority w:val="0"/>
    <w:rPr>
      <w:rFonts w:hint="eastAsia" w:ascii="宋体" w:hAnsi="宋体" w:eastAsia="宋体" w:cs="宋体"/>
      <w:color w:val="000000"/>
      <w:sz w:val="20"/>
      <w:szCs w:val="20"/>
      <w:u w:val="none"/>
    </w:rPr>
  </w:style>
  <w:style w:type="character" w:customStyle="1" w:styleId="71">
    <w:name w:val="font41"/>
    <w:basedOn w:val="28"/>
    <w:autoRedefine/>
    <w:qFormat/>
    <w:uiPriority w:val="0"/>
    <w:rPr>
      <w:rFonts w:hint="default" w:ascii="Arial" w:hAnsi="Arial" w:cs="Arial"/>
      <w:color w:val="000000"/>
      <w:sz w:val="20"/>
      <w:szCs w:val="20"/>
      <w:u w:val="none"/>
    </w:rPr>
  </w:style>
  <w:style w:type="paragraph" w:customStyle="1" w:styleId="72">
    <w:name w:val="正文首行缩进 21"/>
    <w:basedOn w:val="68"/>
    <w:autoRedefine/>
    <w:qFormat/>
    <w:uiPriority w:val="99"/>
    <w:pPr>
      <w:ind w:firstLine="420" w:firstLineChars="200"/>
    </w:pPr>
    <w:rPr>
      <w:rFonts w:ascii="Calibri" w:hAnsi="Calibri"/>
      <w:szCs w:val="22"/>
    </w:rPr>
  </w:style>
  <w:style w:type="character" w:customStyle="1" w:styleId="73">
    <w:name w:val="font01"/>
    <w:basedOn w:val="28"/>
    <w:autoRedefine/>
    <w:qFormat/>
    <w:uiPriority w:val="0"/>
    <w:rPr>
      <w:rFonts w:hint="eastAsia" w:ascii="宋体" w:hAnsi="宋体" w:eastAsia="宋体" w:cs="宋体"/>
      <w:color w:val="000000"/>
      <w:sz w:val="22"/>
      <w:szCs w:val="22"/>
      <w:u w:val="none"/>
    </w:rPr>
  </w:style>
  <w:style w:type="character" w:customStyle="1" w:styleId="74">
    <w:name w:val="font11"/>
    <w:basedOn w:val="28"/>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4E0BA-3675-4CA3-A3DE-CA78302FBD87}">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Company>广西云龙招标有限公司</Company>
  <Pages>87</Pages>
  <Words>49511</Words>
  <Characters>54340</Characters>
  <Lines>308</Lines>
  <Paragraphs>86</Paragraphs>
  <TotalTime>6</TotalTime>
  <ScaleCrop>false</ScaleCrop>
  <LinksUpToDate>false</LinksUpToDate>
  <CharactersWithSpaces>59746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2023-03-22T07:18:00Z</dcterms:created>
  <dc:creator>周振新</dc:creator>
  <cp:lastModifiedBy>Tss</cp:lastModifiedBy>
  <cp:lastPrinted>2023-06-15T01:05:00Z</cp:lastPrinted>
  <dcterms:modified xsi:type="dcterms:W3CDTF">2024-04-09T02:04:09Z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5AA54E2838DE4A3FA1F23A9B5E53B6F3_13</vt:lpwstr>
  </property>
</Properties>
</file>