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right="696" w:rightChars="290"/>
        <w:jc w:val="center"/>
        <w:textAlignment w:val="auto"/>
        <w:rPr>
          <w:rFonts w:hint="eastAsia" w:ascii="仿宋_GB2312" w:hAnsi="Arial" w:eastAsia="仿宋_GB2312" w:cs="Arial"/>
          <w:sz w:val="32"/>
          <w:szCs w:val="32"/>
          <w:lang w:eastAsia="zh-CN"/>
        </w:rPr>
      </w:pPr>
      <w:bookmarkStart w:id="0" w:name="OLE_LINK1"/>
      <w:r>
        <w:rPr>
          <w:rFonts w:hint="eastAsia" w:ascii="仿宋_GB2312" w:hAnsi="Arial" w:eastAsia="仿宋_GB2312" w:cs="Arial"/>
          <w:sz w:val="32"/>
          <w:szCs w:val="32"/>
          <w:lang w:eastAsia="zh-CN"/>
        </w:rPr>
        <w:t>广西百强工程咨询有限公司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right="696" w:rightChars="290"/>
        <w:jc w:val="center"/>
        <w:textAlignment w:val="auto"/>
        <w:rPr>
          <w:rStyle w:val="22"/>
          <w:rFonts w:hint="eastAsia" w:ascii="仿宋_GB2312" w:eastAsia="仿宋_GB2312"/>
          <w:b w:val="0"/>
          <w:sz w:val="32"/>
          <w:lang w:eastAsia="zh-CN"/>
        </w:rPr>
      </w:pPr>
      <w:r>
        <w:rPr>
          <w:rStyle w:val="22"/>
          <w:rFonts w:hint="eastAsia" w:ascii="仿宋_GB2312" w:eastAsia="仿宋_GB2312"/>
          <w:b w:val="0"/>
          <w:sz w:val="32"/>
        </w:rPr>
        <w:t>关于</w:t>
      </w:r>
      <w:r>
        <w:rPr>
          <w:rStyle w:val="22"/>
          <w:rFonts w:hint="eastAsia" w:ascii="仿宋_GB2312" w:eastAsia="仿宋_GB2312"/>
          <w:b w:val="0"/>
          <w:sz w:val="32"/>
          <w:lang w:eastAsia="zh-CN"/>
        </w:rPr>
        <w:t>贵港市政务服务中心房屋租赁服务项目</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right="696" w:rightChars="290"/>
        <w:jc w:val="center"/>
        <w:textAlignment w:val="auto"/>
        <w:rPr>
          <w:rStyle w:val="22"/>
          <w:rFonts w:hint="eastAsia" w:ascii="仿宋_GB2312" w:eastAsia="仿宋_GB2312"/>
          <w:b w:val="0"/>
          <w:sz w:val="32"/>
        </w:rPr>
      </w:pPr>
      <w:r>
        <w:rPr>
          <w:rStyle w:val="22"/>
          <w:rFonts w:hint="eastAsia" w:ascii="仿宋_GB2312" w:eastAsia="仿宋_GB2312"/>
          <w:b w:val="0"/>
          <w:sz w:val="32"/>
        </w:rPr>
        <w:t>（项目编号：</w:t>
      </w:r>
      <w:r>
        <w:rPr>
          <w:rStyle w:val="22"/>
          <w:rFonts w:hint="eastAsia" w:ascii="仿宋_GB2312" w:eastAsia="仿宋_GB2312"/>
          <w:b w:val="0"/>
          <w:sz w:val="32"/>
          <w:lang w:eastAsia="zh-CN"/>
        </w:rPr>
        <w:t>GGZC2024-G3-01137-GXBQ</w:t>
      </w:r>
      <w:r>
        <w:rPr>
          <w:rStyle w:val="22"/>
          <w:rFonts w:hint="eastAsia" w:ascii="仿宋_GB2312" w:eastAsia="仿宋_GB2312"/>
          <w:b w:val="0"/>
          <w:sz w:val="32"/>
        </w:rPr>
        <w:t>）</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right="696" w:rightChars="290"/>
        <w:jc w:val="center"/>
        <w:textAlignment w:val="auto"/>
        <w:rPr>
          <w:rFonts w:hint="eastAsia" w:ascii="仿宋_GB2312" w:hAnsi="Arial" w:eastAsia="仿宋_GB2312" w:cs="Arial"/>
          <w:bCs/>
          <w:sz w:val="32"/>
          <w:szCs w:val="32"/>
        </w:rPr>
      </w:pPr>
      <w:r>
        <w:rPr>
          <w:rFonts w:hint="eastAsia" w:ascii="仿宋_GB2312" w:hAnsi="Arial" w:eastAsia="仿宋_GB2312" w:cs="Arial"/>
          <w:bCs/>
          <w:sz w:val="32"/>
          <w:szCs w:val="32"/>
        </w:rPr>
        <w:t>质疑答复函</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right="696" w:rightChars="290"/>
        <w:jc w:val="center"/>
        <w:textAlignment w:val="auto"/>
        <w:rPr>
          <w:rFonts w:hint="eastAsia" w:ascii="仿宋_GB2312" w:hAnsi="Arial" w:eastAsia="仿宋_GB2312" w:cs="Arial"/>
          <w:bCs/>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Arial" w:eastAsia="仿宋_GB2312" w:cs="Arial"/>
          <w:sz w:val="28"/>
          <w:szCs w:val="28"/>
          <w:lang w:val="en-US" w:eastAsia="zh-CN"/>
        </w:rPr>
      </w:pPr>
      <w:r>
        <w:rPr>
          <w:rFonts w:hint="eastAsia" w:ascii="仿宋_GB2312" w:hAnsi="Arial" w:eastAsia="仿宋_GB2312" w:cs="Arial"/>
          <w:sz w:val="28"/>
          <w:szCs w:val="28"/>
        </w:rPr>
        <w:t>质疑供应商：</w:t>
      </w:r>
      <w:r>
        <w:rPr>
          <w:rFonts w:hint="eastAsia" w:ascii="仿宋_GB2312" w:hAnsi="Arial" w:eastAsia="仿宋_GB2312" w:cs="Arial"/>
          <w:sz w:val="28"/>
          <w:szCs w:val="28"/>
          <w:lang w:val="en-US" w:eastAsia="zh-CN"/>
        </w:rPr>
        <w:t>广西诚市物业管理有限公司</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Arial" w:eastAsia="仿宋_GB2312" w:cs="Arial"/>
          <w:sz w:val="28"/>
          <w:szCs w:val="28"/>
          <w:lang w:val="en-US" w:eastAsia="zh-CN"/>
        </w:rPr>
      </w:pPr>
      <w:r>
        <w:rPr>
          <w:rFonts w:hint="eastAsia" w:ascii="仿宋_GB2312" w:hAnsi="Arial" w:eastAsia="仿宋_GB2312" w:cs="Arial"/>
          <w:sz w:val="28"/>
          <w:szCs w:val="28"/>
        </w:rPr>
        <w:t>地址：</w:t>
      </w:r>
      <w:r>
        <w:rPr>
          <w:rFonts w:hint="eastAsia" w:ascii="仿宋_GB2312" w:hAnsi="Arial" w:eastAsia="仿宋_GB2312" w:cs="Arial"/>
          <w:sz w:val="28"/>
          <w:szCs w:val="28"/>
          <w:lang w:val="en-US" w:eastAsia="zh-CN"/>
        </w:rPr>
        <w:t>中国（广西）自由贸易试验区南宁片区凯旋路9号海尔青啤（东盟）联合广场3号楼十八层1801号办公室</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Arial" w:eastAsia="仿宋_GB2312" w:cs="Arial"/>
          <w:sz w:val="28"/>
          <w:szCs w:val="28"/>
          <w:lang w:val="en-US" w:eastAsia="zh-CN"/>
        </w:rPr>
      </w:pPr>
      <w:r>
        <w:rPr>
          <w:rFonts w:hint="eastAsia" w:ascii="仿宋_GB2312" w:hAnsi="Arial" w:eastAsia="仿宋_GB2312" w:cs="Arial"/>
          <w:sz w:val="28"/>
          <w:szCs w:val="28"/>
        </w:rPr>
        <w:t>邮编：</w:t>
      </w:r>
      <w:r>
        <w:rPr>
          <w:rFonts w:hint="eastAsia" w:ascii="仿宋_GB2312" w:hAnsi="Arial" w:eastAsia="仿宋_GB2312" w:cs="Arial"/>
          <w:sz w:val="28"/>
          <w:szCs w:val="28"/>
          <w:lang w:val="en-US" w:eastAsia="zh-CN"/>
        </w:rPr>
        <w:t>537000</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Arial" w:eastAsia="仿宋_GB2312" w:cs="Arial"/>
          <w:sz w:val="28"/>
          <w:szCs w:val="28"/>
          <w:lang w:val="en-US" w:eastAsia="zh-CN"/>
        </w:rPr>
      </w:pPr>
      <w:r>
        <w:rPr>
          <w:rFonts w:hint="eastAsia" w:ascii="仿宋_GB2312" w:hAnsi="Arial" w:eastAsia="仿宋_GB2312" w:cs="Arial"/>
          <w:sz w:val="28"/>
          <w:szCs w:val="28"/>
        </w:rPr>
        <w:t>联系人：</w:t>
      </w:r>
      <w:r>
        <w:rPr>
          <w:rFonts w:hint="eastAsia" w:ascii="仿宋_GB2312" w:hAnsi="Arial" w:eastAsia="仿宋_GB2312" w:cs="Arial"/>
          <w:sz w:val="28"/>
          <w:szCs w:val="28"/>
          <w:lang w:val="en-US" w:eastAsia="zh-CN"/>
        </w:rPr>
        <w:t>庞惠文</w:t>
      </w:r>
      <w:r>
        <w:rPr>
          <w:rFonts w:hint="eastAsia" w:ascii="仿宋_GB2312" w:hAnsi="Arial" w:eastAsia="仿宋_GB2312" w:cs="Arial"/>
          <w:sz w:val="28"/>
          <w:szCs w:val="28"/>
        </w:rPr>
        <w:t xml:space="preserve">     联系电话：</w:t>
      </w:r>
      <w:r>
        <w:rPr>
          <w:rFonts w:hint="eastAsia" w:ascii="仿宋_GB2312" w:hAnsi="Arial" w:eastAsia="仿宋_GB2312" w:cs="Arial"/>
          <w:sz w:val="28"/>
          <w:szCs w:val="28"/>
          <w:lang w:val="en-US" w:eastAsia="zh-CN"/>
        </w:rPr>
        <w:t>13321680927</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Style w:val="22"/>
          <w:rFonts w:ascii="仿宋_GB2312" w:hAnsi="Arial" w:eastAsia="仿宋_GB2312" w:cs="Arial"/>
          <w:b w:val="0"/>
          <w:sz w:val="28"/>
          <w:szCs w:val="28"/>
        </w:rPr>
      </w:pP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ascii="仿宋_GB2312" w:hAnsi="Arial" w:eastAsia="仿宋_GB2312" w:cs="Arial"/>
          <w:b/>
          <w:sz w:val="28"/>
          <w:szCs w:val="28"/>
        </w:rPr>
      </w:pPr>
      <w:r>
        <w:rPr>
          <w:rFonts w:hint="eastAsia" w:ascii="仿宋_GB2312" w:hAnsi="Arial" w:eastAsia="仿宋_GB2312" w:cs="Arial"/>
          <w:sz w:val="28"/>
          <w:szCs w:val="28"/>
          <w:lang w:val="en-US" w:eastAsia="zh-CN"/>
        </w:rPr>
        <w:t>广西诚市物业管理有限公司</w:t>
      </w:r>
      <w:r>
        <w:rPr>
          <w:rStyle w:val="22"/>
          <w:rFonts w:hint="eastAsia" w:ascii="仿宋_GB2312" w:hAnsi="Arial" w:eastAsia="仿宋_GB2312" w:cs="Arial"/>
          <w:b w:val="0"/>
          <w:sz w:val="28"/>
          <w:szCs w:val="28"/>
        </w:rPr>
        <w:t>：</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hAnsi="Arial" w:eastAsia="仿宋_GB2312" w:cs="Arial"/>
          <w:sz w:val="28"/>
          <w:szCs w:val="28"/>
        </w:rPr>
      </w:pPr>
      <w:r>
        <w:rPr>
          <w:rFonts w:hint="eastAsia" w:ascii="仿宋_GB2312" w:hAnsi="Arial" w:eastAsia="仿宋_GB2312" w:cs="Arial"/>
          <w:color w:val="auto"/>
          <w:sz w:val="28"/>
          <w:szCs w:val="28"/>
        </w:rPr>
        <w:t>我公司于202</w:t>
      </w:r>
      <w:r>
        <w:rPr>
          <w:rFonts w:hint="eastAsia" w:ascii="仿宋_GB2312" w:hAnsi="Arial" w:eastAsia="仿宋_GB2312" w:cs="Arial"/>
          <w:color w:val="auto"/>
          <w:sz w:val="28"/>
          <w:szCs w:val="28"/>
          <w:lang w:val="en-US" w:eastAsia="zh-CN"/>
        </w:rPr>
        <w:t>4</w:t>
      </w:r>
      <w:r>
        <w:rPr>
          <w:rFonts w:hint="eastAsia" w:ascii="仿宋_GB2312" w:hAnsi="Arial" w:eastAsia="仿宋_GB2312" w:cs="Arial"/>
          <w:color w:val="auto"/>
          <w:sz w:val="28"/>
          <w:szCs w:val="28"/>
        </w:rPr>
        <w:t>年</w:t>
      </w:r>
      <w:r>
        <w:rPr>
          <w:rFonts w:hint="eastAsia" w:ascii="仿宋_GB2312" w:hAnsi="Arial" w:eastAsia="仿宋_GB2312" w:cs="Arial"/>
          <w:color w:val="auto"/>
          <w:sz w:val="28"/>
          <w:szCs w:val="28"/>
          <w:lang w:val="en-US" w:eastAsia="zh-CN"/>
        </w:rPr>
        <w:t>7</w:t>
      </w:r>
      <w:r>
        <w:rPr>
          <w:rFonts w:hint="eastAsia" w:ascii="仿宋_GB2312" w:hAnsi="Arial" w:eastAsia="仿宋_GB2312" w:cs="Arial"/>
          <w:color w:val="auto"/>
          <w:sz w:val="28"/>
          <w:szCs w:val="28"/>
        </w:rPr>
        <w:t>月</w:t>
      </w:r>
      <w:r>
        <w:rPr>
          <w:rFonts w:hint="eastAsia" w:ascii="仿宋_GB2312" w:hAnsi="Arial" w:eastAsia="仿宋_GB2312" w:cs="Arial"/>
          <w:color w:val="auto"/>
          <w:sz w:val="28"/>
          <w:szCs w:val="28"/>
          <w:lang w:val="en-US" w:eastAsia="zh-CN"/>
        </w:rPr>
        <w:t>15</w:t>
      </w:r>
      <w:r>
        <w:rPr>
          <w:rFonts w:hint="eastAsia" w:ascii="仿宋_GB2312" w:hAnsi="Arial" w:eastAsia="仿宋_GB2312" w:cs="Arial"/>
          <w:color w:val="auto"/>
          <w:sz w:val="28"/>
          <w:szCs w:val="28"/>
        </w:rPr>
        <w:t>日</w:t>
      </w:r>
      <w:r>
        <w:rPr>
          <w:rFonts w:hint="eastAsia" w:ascii="仿宋_GB2312" w:hAnsi="Arial" w:eastAsia="仿宋_GB2312" w:cs="Arial"/>
          <w:color w:val="auto"/>
          <w:sz w:val="28"/>
          <w:szCs w:val="28"/>
          <w:lang w:val="en-US" w:eastAsia="zh-CN"/>
        </w:rPr>
        <w:t>11</w:t>
      </w:r>
      <w:r>
        <w:rPr>
          <w:rFonts w:hint="eastAsia" w:ascii="仿宋_GB2312" w:hAnsi="Arial" w:eastAsia="仿宋_GB2312" w:cs="Arial"/>
          <w:color w:val="auto"/>
          <w:sz w:val="28"/>
          <w:szCs w:val="28"/>
        </w:rPr>
        <w:t>点</w:t>
      </w:r>
      <w:r>
        <w:rPr>
          <w:rFonts w:hint="eastAsia" w:ascii="仿宋_GB2312" w:hAnsi="Arial" w:eastAsia="仿宋_GB2312" w:cs="Arial"/>
          <w:color w:val="auto"/>
          <w:sz w:val="28"/>
          <w:szCs w:val="28"/>
          <w:lang w:val="en-US" w:eastAsia="zh-CN"/>
        </w:rPr>
        <w:t>55</w:t>
      </w:r>
      <w:r>
        <w:rPr>
          <w:rFonts w:hint="eastAsia" w:ascii="仿宋_GB2312" w:hAnsi="Arial" w:eastAsia="仿宋_GB2312" w:cs="Arial"/>
          <w:color w:val="auto"/>
          <w:sz w:val="28"/>
          <w:szCs w:val="28"/>
        </w:rPr>
        <w:t>分收到贵公司直接送达的</w:t>
      </w:r>
      <w:r>
        <w:rPr>
          <w:rFonts w:hint="eastAsia" w:ascii="仿宋_GB2312" w:hAnsi="Arial" w:eastAsia="仿宋_GB2312" w:cs="Arial"/>
          <w:color w:val="auto"/>
          <w:sz w:val="28"/>
          <w:szCs w:val="28"/>
          <w:lang w:eastAsia="zh-CN"/>
        </w:rPr>
        <w:t>贵港市政务服务中心房屋租赁服务项目</w:t>
      </w:r>
      <w:r>
        <w:rPr>
          <w:rFonts w:hint="eastAsia" w:ascii="仿宋_GB2312" w:hAnsi="Arial" w:eastAsia="仿宋_GB2312" w:cs="Arial"/>
          <w:color w:val="auto"/>
          <w:sz w:val="28"/>
          <w:szCs w:val="28"/>
        </w:rPr>
        <w:t>（项目编号：</w:t>
      </w:r>
      <w:r>
        <w:rPr>
          <w:rFonts w:hint="eastAsia" w:ascii="仿宋_GB2312" w:hAnsi="Arial" w:eastAsia="仿宋_GB2312" w:cs="Arial"/>
          <w:color w:val="auto"/>
          <w:sz w:val="28"/>
          <w:szCs w:val="28"/>
          <w:lang w:eastAsia="zh-CN"/>
        </w:rPr>
        <w:t>GGZC2024-G3-01137-GXBQ</w:t>
      </w:r>
      <w:r>
        <w:rPr>
          <w:rFonts w:hint="eastAsia" w:ascii="仿宋_GB2312" w:hAnsi="Arial" w:eastAsia="仿宋_GB2312" w:cs="Arial"/>
          <w:color w:val="auto"/>
          <w:sz w:val="28"/>
          <w:szCs w:val="28"/>
        </w:rPr>
        <w:t>）的质疑函，我公司对贵公司所提出的质疑内容高度重视，即刻将该质疑函报采购</w:t>
      </w:r>
      <w:r>
        <w:rPr>
          <w:rFonts w:hint="eastAsia" w:ascii="仿宋_GB2312" w:hAnsi="Arial" w:eastAsia="仿宋_GB2312" w:cs="Arial"/>
          <w:sz w:val="28"/>
          <w:szCs w:val="28"/>
        </w:rPr>
        <w:t>人。经核实，现答复如下：</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645"/>
        <w:jc w:val="both"/>
        <w:textAlignment w:val="auto"/>
        <w:rPr>
          <w:rFonts w:hint="eastAsia" w:ascii="仿宋_GB2312" w:hAnsi="Arial" w:eastAsia="仿宋_GB2312" w:cs="Arial"/>
          <w:b/>
          <w:sz w:val="28"/>
          <w:szCs w:val="28"/>
        </w:rPr>
      </w:pPr>
      <w:r>
        <w:rPr>
          <w:rFonts w:hint="eastAsia" w:ascii="仿宋_GB2312" w:hAnsi="Arial" w:eastAsia="仿宋_GB2312" w:cs="Arial"/>
          <w:b/>
          <w:sz w:val="28"/>
          <w:szCs w:val="28"/>
        </w:rPr>
        <w:t>关于质疑事项</w:t>
      </w:r>
      <w:r>
        <w:rPr>
          <w:rFonts w:hint="eastAsia" w:ascii="仿宋_GB2312" w:hAnsi="Arial" w:eastAsia="仿宋_GB2312" w:cs="Arial"/>
          <w:b/>
          <w:sz w:val="28"/>
          <w:szCs w:val="28"/>
          <w:lang w:eastAsia="zh-CN"/>
        </w:rPr>
        <w:t>一</w:t>
      </w:r>
      <w:r>
        <w:rPr>
          <w:rFonts w:hint="eastAsia" w:ascii="仿宋_GB2312" w:hAnsi="Arial" w:eastAsia="仿宋_GB2312" w:cs="Arial"/>
          <w:b/>
          <w:sz w:val="28"/>
          <w:szCs w:val="28"/>
        </w:rPr>
        <w:t>的回复：</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5"/>
        <w:jc w:val="both"/>
        <w:textAlignment w:val="auto"/>
        <w:rPr>
          <w:rStyle w:val="22"/>
          <w:rFonts w:hint="eastAsia" w:ascii="仿宋_GB2312" w:eastAsia="仿宋_GB2312"/>
          <w:b w:val="0"/>
          <w:sz w:val="28"/>
          <w:szCs w:val="28"/>
          <w:lang w:val="en-US" w:eastAsia="zh-CN"/>
        </w:rPr>
      </w:pPr>
      <w:r>
        <w:rPr>
          <w:rStyle w:val="22"/>
          <w:rFonts w:hint="eastAsia" w:ascii="仿宋_GB2312" w:eastAsia="仿宋_GB2312"/>
          <w:b w:val="0"/>
          <w:sz w:val="28"/>
          <w:szCs w:val="28"/>
          <w:lang w:val="en-US" w:eastAsia="zh-CN"/>
        </w:rPr>
        <w:t>本项目“评审标准”中的“应急方案”、“安全防控措施”、“装修方案”的评分标准均已细化量化，每一个档次均采用固定的量化分值，每一个档次均具有对应的明确的评审标准，具有可执行性，没有违反《中华人民共和国政府采购法》及《中华人民共和国政府采购法实施条例》等相关规定。此外，本项目“评审标准”已明确“由评委独立打分”。本项目招标文件第二章采购需求已对采购人的基本需求进行明确的界定，如窗口数量、功能分区和电线规格等，以上量化标准均是各项评审因素的重要依据，贵公司若对招标文件未能表述清楚的细节需要了解，可从招标公告上获取我公司以及采购人的联络信息进行咨询。针对方案类的评审因素，合理性和完整性评定方案是否切实可行的一个重要评审因素。因此，本项目评审因素清晰明了，无需再细化。</w:t>
      </w:r>
    </w:p>
    <w:p>
      <w:pPr>
        <w:keepNext w:val="0"/>
        <w:keepLines w:val="0"/>
        <w:pageBreakBefore w:val="0"/>
        <w:widowControl w:val="0"/>
        <w:kinsoku/>
        <w:wordWrap/>
        <w:overflowPunct/>
        <w:topLinePunct w:val="0"/>
        <w:autoSpaceDE/>
        <w:autoSpaceDN/>
        <w:bidi w:val="0"/>
        <w:adjustRightInd/>
        <w:snapToGrid/>
        <w:spacing w:beforeAutospacing="0" w:line="520" w:lineRule="exact"/>
        <w:ind w:firstLine="645"/>
        <w:jc w:val="both"/>
        <w:textAlignment w:val="auto"/>
        <w:rPr>
          <w:rFonts w:hint="eastAsia" w:ascii="仿宋_GB2312" w:hAnsi="Arial" w:eastAsia="仿宋_GB2312" w:cs="Arial"/>
          <w:b/>
          <w:sz w:val="28"/>
          <w:szCs w:val="28"/>
        </w:rPr>
      </w:pPr>
      <w:r>
        <w:rPr>
          <w:rFonts w:hint="eastAsia" w:ascii="仿宋_GB2312" w:hAnsi="Arial" w:eastAsia="仿宋_GB2312" w:cs="Arial"/>
          <w:b/>
          <w:sz w:val="28"/>
          <w:szCs w:val="28"/>
        </w:rPr>
        <w:t>关于质疑事项</w:t>
      </w:r>
      <w:r>
        <w:rPr>
          <w:rFonts w:hint="eastAsia" w:ascii="仿宋_GB2312" w:hAnsi="Arial" w:eastAsia="仿宋_GB2312" w:cs="Arial"/>
          <w:b/>
          <w:sz w:val="28"/>
          <w:szCs w:val="28"/>
          <w:lang w:eastAsia="zh-CN"/>
        </w:rPr>
        <w:t>二</w:t>
      </w:r>
      <w:r>
        <w:rPr>
          <w:rFonts w:hint="eastAsia" w:ascii="仿宋_GB2312" w:hAnsi="Arial" w:eastAsia="仿宋_GB2312" w:cs="Arial"/>
          <w:b/>
          <w:sz w:val="28"/>
          <w:szCs w:val="28"/>
        </w:rPr>
        <w:t>的回复：</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5"/>
        <w:textAlignment w:val="auto"/>
        <w:rPr>
          <w:rFonts w:hint="eastAsia" w:ascii="仿宋_GB2312" w:hAnsi="Arial" w:eastAsia="仿宋_GB2312" w:cs="Arial"/>
          <w:b w:val="0"/>
          <w:bCs/>
          <w:sz w:val="28"/>
          <w:szCs w:val="28"/>
        </w:rPr>
      </w:pPr>
      <w:r>
        <w:rPr>
          <w:rStyle w:val="22"/>
          <w:rFonts w:hint="eastAsia" w:ascii="仿宋_GB2312" w:hAnsi="Times New Roman" w:eastAsia="仿宋_GB2312" w:cs="Times New Roman"/>
          <w:b w:val="0"/>
          <w:sz w:val="28"/>
          <w:szCs w:val="28"/>
          <w:lang w:val="en-US" w:eastAsia="zh-CN" w:bidi="ar-SA"/>
        </w:rPr>
        <w:t>市</w:t>
      </w:r>
      <w:r>
        <w:rPr>
          <w:rFonts w:hint="eastAsia" w:ascii="仿宋_GB2312" w:hAnsi="Arial" w:eastAsia="仿宋_GB2312" w:cs="Arial"/>
          <w:sz w:val="28"/>
          <w:szCs w:val="28"/>
          <w:lang w:val="en-US" w:eastAsia="zh-CN"/>
        </w:rPr>
        <w:t>政务服务中心为多功能集中式的服务大厅，非普通的办公场地，是市政府服务广大企业、群众的窗口，具有面积大、人流多的特点，某种程度上代表了市政府的形象。根据《广西政务服务“十三五”规划》（桂政办发〔2016〕132号）规定“设区市人口300万以上的，政务服务中心大厅使用面积不少于15000平方米。”，贵港市政府公布的数据中贵港市总人口566.8万，常住人口435.03万。因此采购需求面积不少于15000平方米是合理的。其次因办事大厅面积较大，如果大厅楼层不够高，会产生压抑的视觉感受；而且在人员密集时，较高的层高能提供较高的空气容量。针对不同的大厅面积提出了不同的层高需求也是合理的，不存在</w:t>
      </w:r>
      <w:r>
        <w:rPr>
          <w:rStyle w:val="22"/>
          <w:rFonts w:hint="eastAsia" w:ascii="仿宋_GB2312" w:eastAsia="仿宋_GB2312"/>
          <w:b w:val="0"/>
          <w:sz w:val="28"/>
          <w:szCs w:val="28"/>
          <w:lang w:eastAsia="zh-CN"/>
        </w:rPr>
        <w:t>空间情况设定的评分因素与采购项目的具体特点和需要不相适应的问题。</w:t>
      </w:r>
      <w:r>
        <w:rPr>
          <w:rStyle w:val="22"/>
          <w:rFonts w:hint="eastAsia" w:ascii="仿宋_GB2312" w:eastAsia="仿宋_GB2312"/>
          <w:b w:val="0"/>
          <w:sz w:val="28"/>
          <w:szCs w:val="28"/>
          <w:lang w:val="en-US" w:eastAsia="zh-CN"/>
        </w:rPr>
        <w:t>故本项目不适宜参考《党政机关办公用房标准》</w:t>
      </w:r>
      <w:r>
        <w:rPr>
          <w:rFonts w:hint="eastAsia" w:ascii="仿宋_GB2312" w:hAnsi="Arial" w:eastAsia="仿宋_GB2312" w:cs="Arial"/>
          <w:sz w:val="28"/>
          <w:szCs w:val="28"/>
          <w:lang w:eastAsia="zh-CN"/>
        </w:rPr>
        <w:t>，</w:t>
      </w:r>
      <w:r>
        <w:rPr>
          <w:rFonts w:hint="eastAsia" w:ascii="仿宋_GB2312" w:hAnsi="Arial" w:eastAsia="仿宋_GB2312" w:cs="Arial"/>
          <w:sz w:val="28"/>
          <w:szCs w:val="28"/>
          <w:lang w:val="en-US" w:eastAsia="zh-CN"/>
        </w:rPr>
        <w:t>不存在贵公司质疑的</w:t>
      </w:r>
      <w:r>
        <w:rPr>
          <w:rStyle w:val="22"/>
          <w:rFonts w:hint="eastAsia" w:ascii="仿宋_GB2312" w:eastAsia="仿宋_GB2312"/>
          <w:b w:val="0"/>
          <w:sz w:val="28"/>
          <w:szCs w:val="28"/>
          <w:lang w:eastAsia="zh-CN"/>
        </w:rPr>
        <w:t>以不合理条件排斥或者歧视供应商的问题</w:t>
      </w:r>
      <w:r>
        <w:rPr>
          <w:rFonts w:hint="eastAsia" w:ascii="仿宋_GB2312" w:hAnsi="Arial" w:eastAsia="仿宋_GB2312" w:cs="Arial"/>
          <w:sz w:val="28"/>
          <w:szCs w:val="28"/>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5"/>
        <w:textAlignment w:val="auto"/>
        <w:rPr>
          <w:rFonts w:hint="eastAsia" w:ascii="仿宋_GB2312" w:hAnsi="Arial" w:eastAsia="仿宋_GB2312" w:cs="Arial"/>
          <w:b w:val="0"/>
          <w:bCs/>
          <w:sz w:val="28"/>
          <w:szCs w:val="28"/>
        </w:rPr>
      </w:pPr>
      <w:r>
        <w:rPr>
          <w:rFonts w:hint="eastAsia" w:ascii="仿宋_GB2312" w:hAnsi="Arial" w:eastAsia="仿宋_GB2312" w:cs="Arial"/>
          <w:b w:val="0"/>
          <w:bCs/>
          <w:sz w:val="28"/>
          <w:szCs w:val="28"/>
        </w:rPr>
        <w:t>综上所述，质疑供应商质疑事项</w:t>
      </w:r>
      <w:r>
        <w:rPr>
          <w:rFonts w:hint="eastAsia" w:ascii="仿宋_GB2312" w:hAnsi="Arial" w:eastAsia="仿宋_GB2312" w:cs="Arial"/>
          <w:b w:val="0"/>
          <w:bCs/>
          <w:sz w:val="28"/>
          <w:szCs w:val="28"/>
          <w:lang w:val="en-US" w:eastAsia="zh-CN"/>
        </w:rPr>
        <w:t>不成立</w:t>
      </w:r>
      <w:r>
        <w:rPr>
          <w:rFonts w:hint="eastAsia" w:ascii="仿宋_GB2312" w:hAnsi="Arial" w:eastAsia="仿宋_GB2312" w:cs="Arial"/>
          <w:b w:val="0"/>
          <w:bCs/>
          <w:sz w:val="28"/>
          <w:szCs w:val="28"/>
        </w:rPr>
        <w:t>，故驳回上述质疑。贵公司如对本次答复不满意，根据《中华人民共和国财政部令第94号--政府采购质疑和投诉办法》的规定，可以在答复期满后十五个工作日内向同级政府采购监督管理部门投诉。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5"/>
        <w:textAlignment w:val="auto"/>
        <w:rPr>
          <w:rFonts w:hint="eastAsia" w:ascii="仿宋_GB2312" w:hAnsi="Arial" w:eastAsia="仿宋_GB2312" w:cs="Arial"/>
          <w:b w:val="0"/>
          <w:bCs/>
          <w:sz w:val="28"/>
          <w:szCs w:val="28"/>
        </w:rPr>
      </w:pPr>
      <w:r>
        <w:rPr>
          <w:rFonts w:hint="eastAsia" w:ascii="仿宋_GB2312" w:hAnsi="Arial" w:eastAsia="仿宋_GB2312" w:cs="Arial"/>
          <w:b w:val="0"/>
          <w:bCs/>
          <w:sz w:val="28"/>
          <w:szCs w:val="28"/>
        </w:rPr>
        <w:t>感谢贵公司对本项目采购活动的监督与支持！</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5"/>
        <w:textAlignment w:val="auto"/>
        <w:rPr>
          <w:rFonts w:ascii="仿宋_GB2312" w:hAnsi="Arial" w:eastAsia="仿宋_GB2312" w:cs="Arial"/>
          <w:sz w:val="28"/>
          <w:szCs w:val="28"/>
        </w:rPr>
      </w:pPr>
      <w:r>
        <w:rPr>
          <w:rFonts w:hint="eastAsia" w:ascii="仿宋_GB2312" w:hAnsi="Arial" w:eastAsia="仿宋_GB2312" w:cs="Arial"/>
          <w:b w:val="0"/>
          <w:bCs/>
          <w:sz w:val="28"/>
          <w:szCs w:val="28"/>
        </w:rPr>
        <w:t>特此复函。</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right"/>
        <w:textAlignment w:val="auto"/>
        <w:rPr>
          <w:rFonts w:hint="eastAsia" w:ascii="仿宋_GB2312" w:hAnsi="Arial" w:eastAsia="仿宋_GB2312" w:cs="Arial"/>
          <w:sz w:val="28"/>
          <w:szCs w:val="28"/>
          <w:lang w:eastAsia="zh-CN"/>
        </w:rPr>
      </w:pPr>
      <w:r>
        <w:rPr>
          <w:rFonts w:hint="eastAsia" w:ascii="仿宋_GB2312" w:hAnsi="Arial" w:eastAsia="仿宋_GB2312" w:cs="Arial"/>
          <w:sz w:val="28"/>
          <w:szCs w:val="28"/>
          <w:lang w:eastAsia="zh-CN"/>
        </w:rPr>
        <w:t>广西百强工程咨询有限公司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right"/>
        <w:textAlignment w:val="auto"/>
        <w:rPr>
          <w:rFonts w:hint="eastAsia" w:ascii="仿宋_GB2312" w:hAnsi="Arial" w:eastAsia="仿宋_GB2312" w:cs="Arial"/>
          <w:sz w:val="28"/>
          <w:szCs w:val="28"/>
        </w:rPr>
      </w:pPr>
      <w:r>
        <w:rPr>
          <w:rFonts w:hint="eastAsia" w:ascii="仿宋_GB2312" w:hAnsi="Arial" w:eastAsia="仿宋_GB2312" w:cs="Arial"/>
          <w:sz w:val="28"/>
          <w:szCs w:val="28"/>
        </w:rPr>
        <w:t>202</w:t>
      </w:r>
      <w:r>
        <w:rPr>
          <w:rFonts w:hint="eastAsia" w:ascii="仿宋_GB2312" w:hAnsi="Arial" w:eastAsia="仿宋_GB2312" w:cs="Arial"/>
          <w:sz w:val="28"/>
          <w:szCs w:val="28"/>
          <w:lang w:val="en-US" w:eastAsia="zh-CN"/>
        </w:rPr>
        <w:t>4</w:t>
      </w:r>
      <w:r>
        <w:rPr>
          <w:rFonts w:hint="eastAsia" w:ascii="仿宋_GB2312" w:hAnsi="Arial" w:eastAsia="仿宋_GB2312" w:cs="Arial"/>
          <w:sz w:val="28"/>
          <w:szCs w:val="28"/>
        </w:rPr>
        <w:t>年</w:t>
      </w:r>
      <w:r>
        <w:rPr>
          <w:rFonts w:hint="eastAsia" w:ascii="仿宋_GB2312" w:hAnsi="Arial" w:eastAsia="仿宋_GB2312" w:cs="Arial"/>
          <w:sz w:val="28"/>
          <w:szCs w:val="28"/>
          <w:lang w:val="en-US" w:eastAsia="zh-CN"/>
        </w:rPr>
        <w:t>7</w:t>
      </w:r>
      <w:r>
        <w:rPr>
          <w:rFonts w:hint="eastAsia" w:ascii="仿宋_GB2312" w:hAnsi="Arial" w:eastAsia="仿宋_GB2312" w:cs="Arial"/>
          <w:sz w:val="28"/>
          <w:szCs w:val="28"/>
        </w:rPr>
        <w:t>月</w:t>
      </w:r>
      <w:r>
        <w:rPr>
          <w:rFonts w:hint="eastAsia" w:ascii="仿宋_GB2312" w:hAnsi="Arial" w:eastAsia="仿宋_GB2312" w:cs="Arial"/>
          <w:sz w:val="28"/>
          <w:szCs w:val="28"/>
          <w:lang w:val="en-US" w:eastAsia="zh-CN"/>
        </w:rPr>
        <w:t>15</w:t>
      </w:r>
      <w:r>
        <w:rPr>
          <w:rFonts w:hint="eastAsia" w:ascii="仿宋_GB2312" w:hAnsi="Arial" w:eastAsia="仿宋_GB2312" w:cs="Arial"/>
          <w:sz w:val="28"/>
          <w:szCs w:val="28"/>
        </w:rPr>
        <w:t>日</w:t>
      </w:r>
      <w:bookmarkEnd w:id="0"/>
      <w:bookmarkStart w:id="1" w:name="_GoBack"/>
      <w:bookmarkEnd w:id="1"/>
    </w:p>
    <w:sectPr>
      <w:footerReference r:id="rId3" w:type="default"/>
      <w:pgSz w:w="11906" w:h="16838"/>
      <w:pgMar w:top="1440" w:right="1236" w:bottom="1440" w:left="1236" w:header="851" w:footer="992" w:gutter="17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3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8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5579088"/>
      <w:docPartObj>
        <w:docPartGallery w:val="autotext"/>
      </w:docPartObj>
    </w:sdtPr>
    <w:sdtContent>
      <w:sdt>
        <w:sdtPr>
          <w:id w:val="-1769616900"/>
          <w:docPartObj>
            <w:docPartGallery w:val="autotext"/>
          </w:docPartObj>
        </w:sdtPr>
        <w:sdtContent>
          <w:p>
            <w:pPr>
              <w:pStyle w:val="14"/>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mExMzE3YWI2YmY2NDg3MjZhMzEzNDEyNmQ0ZjkifQ=="/>
  </w:docVars>
  <w:rsids>
    <w:rsidRoot w:val="006941F8"/>
    <w:rsid w:val="000048FF"/>
    <w:rsid w:val="00023DAE"/>
    <w:rsid w:val="000323A5"/>
    <w:rsid w:val="000539AA"/>
    <w:rsid w:val="00074792"/>
    <w:rsid w:val="00076910"/>
    <w:rsid w:val="0009627F"/>
    <w:rsid w:val="000A0527"/>
    <w:rsid w:val="000A2DBB"/>
    <w:rsid w:val="000A7A85"/>
    <w:rsid w:val="000D7B15"/>
    <w:rsid w:val="000F3529"/>
    <w:rsid w:val="000F6C48"/>
    <w:rsid w:val="00107486"/>
    <w:rsid w:val="00131C06"/>
    <w:rsid w:val="00133D23"/>
    <w:rsid w:val="00146C11"/>
    <w:rsid w:val="00176B97"/>
    <w:rsid w:val="00182D97"/>
    <w:rsid w:val="001A20E8"/>
    <w:rsid w:val="001A2833"/>
    <w:rsid w:val="001B4773"/>
    <w:rsid w:val="001F3612"/>
    <w:rsid w:val="001F5889"/>
    <w:rsid w:val="001F7FB5"/>
    <w:rsid w:val="00201E58"/>
    <w:rsid w:val="002020A6"/>
    <w:rsid w:val="00216CA8"/>
    <w:rsid w:val="00250F11"/>
    <w:rsid w:val="002517E8"/>
    <w:rsid w:val="002617FE"/>
    <w:rsid w:val="00264972"/>
    <w:rsid w:val="0027432E"/>
    <w:rsid w:val="00276EB8"/>
    <w:rsid w:val="00295A4D"/>
    <w:rsid w:val="002A4099"/>
    <w:rsid w:val="002B74D3"/>
    <w:rsid w:val="002C287A"/>
    <w:rsid w:val="002C35E6"/>
    <w:rsid w:val="002F10D5"/>
    <w:rsid w:val="00320C38"/>
    <w:rsid w:val="00334D4D"/>
    <w:rsid w:val="00345D90"/>
    <w:rsid w:val="0035596B"/>
    <w:rsid w:val="00357059"/>
    <w:rsid w:val="00364859"/>
    <w:rsid w:val="00365CFE"/>
    <w:rsid w:val="00372640"/>
    <w:rsid w:val="00382E4F"/>
    <w:rsid w:val="00393A5D"/>
    <w:rsid w:val="003A44A3"/>
    <w:rsid w:val="003B57BF"/>
    <w:rsid w:val="003E38A1"/>
    <w:rsid w:val="003E3E03"/>
    <w:rsid w:val="003F1377"/>
    <w:rsid w:val="003F207A"/>
    <w:rsid w:val="00403B78"/>
    <w:rsid w:val="0041724F"/>
    <w:rsid w:val="00421941"/>
    <w:rsid w:val="00454BCA"/>
    <w:rsid w:val="00484AD4"/>
    <w:rsid w:val="00495398"/>
    <w:rsid w:val="004A13DE"/>
    <w:rsid w:val="004A1DCB"/>
    <w:rsid w:val="004C1CFF"/>
    <w:rsid w:val="004E009D"/>
    <w:rsid w:val="005156E4"/>
    <w:rsid w:val="0052734D"/>
    <w:rsid w:val="00535706"/>
    <w:rsid w:val="00536D41"/>
    <w:rsid w:val="00555330"/>
    <w:rsid w:val="0056013F"/>
    <w:rsid w:val="00566319"/>
    <w:rsid w:val="00577866"/>
    <w:rsid w:val="00596308"/>
    <w:rsid w:val="005A5E6E"/>
    <w:rsid w:val="005B67B4"/>
    <w:rsid w:val="005C56AC"/>
    <w:rsid w:val="005D4919"/>
    <w:rsid w:val="005E0D3F"/>
    <w:rsid w:val="006019E4"/>
    <w:rsid w:val="00602FE8"/>
    <w:rsid w:val="0062775B"/>
    <w:rsid w:val="00634BCA"/>
    <w:rsid w:val="00642F78"/>
    <w:rsid w:val="0064416E"/>
    <w:rsid w:val="0067096C"/>
    <w:rsid w:val="00673175"/>
    <w:rsid w:val="006807DF"/>
    <w:rsid w:val="00680D2D"/>
    <w:rsid w:val="00686FC3"/>
    <w:rsid w:val="006941F8"/>
    <w:rsid w:val="006B5078"/>
    <w:rsid w:val="006B76AE"/>
    <w:rsid w:val="006C238F"/>
    <w:rsid w:val="006C256F"/>
    <w:rsid w:val="006C504C"/>
    <w:rsid w:val="007033AC"/>
    <w:rsid w:val="0072354E"/>
    <w:rsid w:val="00724127"/>
    <w:rsid w:val="00737A8F"/>
    <w:rsid w:val="00746A8A"/>
    <w:rsid w:val="00747338"/>
    <w:rsid w:val="00780739"/>
    <w:rsid w:val="00791548"/>
    <w:rsid w:val="007C0669"/>
    <w:rsid w:val="007C70AB"/>
    <w:rsid w:val="007F702E"/>
    <w:rsid w:val="00801551"/>
    <w:rsid w:val="00805769"/>
    <w:rsid w:val="008257AD"/>
    <w:rsid w:val="00827C39"/>
    <w:rsid w:val="00871467"/>
    <w:rsid w:val="0087385F"/>
    <w:rsid w:val="00893F6A"/>
    <w:rsid w:val="008956B9"/>
    <w:rsid w:val="00897427"/>
    <w:rsid w:val="008A1AA8"/>
    <w:rsid w:val="008A74B1"/>
    <w:rsid w:val="008C52FD"/>
    <w:rsid w:val="008E7191"/>
    <w:rsid w:val="008F3EFB"/>
    <w:rsid w:val="0090527E"/>
    <w:rsid w:val="00927DBF"/>
    <w:rsid w:val="009871AD"/>
    <w:rsid w:val="009943C8"/>
    <w:rsid w:val="00996EAC"/>
    <w:rsid w:val="009A1A3A"/>
    <w:rsid w:val="009A738B"/>
    <w:rsid w:val="009A7F45"/>
    <w:rsid w:val="009C5A9E"/>
    <w:rsid w:val="009D3F47"/>
    <w:rsid w:val="009D40ED"/>
    <w:rsid w:val="009E0982"/>
    <w:rsid w:val="009E2A16"/>
    <w:rsid w:val="009E4B22"/>
    <w:rsid w:val="009F4E88"/>
    <w:rsid w:val="00A068A2"/>
    <w:rsid w:val="00A11360"/>
    <w:rsid w:val="00A24140"/>
    <w:rsid w:val="00A46DC2"/>
    <w:rsid w:val="00A70F97"/>
    <w:rsid w:val="00A92C83"/>
    <w:rsid w:val="00A945E0"/>
    <w:rsid w:val="00AA2421"/>
    <w:rsid w:val="00AA7BB0"/>
    <w:rsid w:val="00AB3515"/>
    <w:rsid w:val="00AB56C4"/>
    <w:rsid w:val="00AC620F"/>
    <w:rsid w:val="00AF48A1"/>
    <w:rsid w:val="00B12EB2"/>
    <w:rsid w:val="00B148C0"/>
    <w:rsid w:val="00B23B13"/>
    <w:rsid w:val="00B52900"/>
    <w:rsid w:val="00B65DA4"/>
    <w:rsid w:val="00B73577"/>
    <w:rsid w:val="00B77BF3"/>
    <w:rsid w:val="00B83428"/>
    <w:rsid w:val="00B83D59"/>
    <w:rsid w:val="00B86975"/>
    <w:rsid w:val="00BA16F3"/>
    <w:rsid w:val="00BA6CCD"/>
    <w:rsid w:val="00BC1B5C"/>
    <w:rsid w:val="00BC3971"/>
    <w:rsid w:val="00BF2095"/>
    <w:rsid w:val="00C30F55"/>
    <w:rsid w:val="00C45FA3"/>
    <w:rsid w:val="00C523FB"/>
    <w:rsid w:val="00C61078"/>
    <w:rsid w:val="00C62C1D"/>
    <w:rsid w:val="00C642A5"/>
    <w:rsid w:val="00C7356D"/>
    <w:rsid w:val="00C73CE5"/>
    <w:rsid w:val="00C7486F"/>
    <w:rsid w:val="00C77CD6"/>
    <w:rsid w:val="00C834E4"/>
    <w:rsid w:val="00C964BD"/>
    <w:rsid w:val="00CB355A"/>
    <w:rsid w:val="00CD2573"/>
    <w:rsid w:val="00D12AB4"/>
    <w:rsid w:val="00D200C4"/>
    <w:rsid w:val="00D2144D"/>
    <w:rsid w:val="00D335FC"/>
    <w:rsid w:val="00D54F7B"/>
    <w:rsid w:val="00D56FAE"/>
    <w:rsid w:val="00D662E8"/>
    <w:rsid w:val="00D7657E"/>
    <w:rsid w:val="00D94685"/>
    <w:rsid w:val="00DB592E"/>
    <w:rsid w:val="00DC1398"/>
    <w:rsid w:val="00DC5519"/>
    <w:rsid w:val="00DC7161"/>
    <w:rsid w:val="00DC7ACA"/>
    <w:rsid w:val="00DF56D7"/>
    <w:rsid w:val="00E13C66"/>
    <w:rsid w:val="00E549A5"/>
    <w:rsid w:val="00E561EB"/>
    <w:rsid w:val="00E74F54"/>
    <w:rsid w:val="00E75038"/>
    <w:rsid w:val="00E80D7D"/>
    <w:rsid w:val="00E81859"/>
    <w:rsid w:val="00E856A4"/>
    <w:rsid w:val="00EA51A5"/>
    <w:rsid w:val="00EA7AF8"/>
    <w:rsid w:val="00EC692F"/>
    <w:rsid w:val="00ED0ECC"/>
    <w:rsid w:val="00ED3EDE"/>
    <w:rsid w:val="00EE080C"/>
    <w:rsid w:val="00EE5E84"/>
    <w:rsid w:val="00EF7955"/>
    <w:rsid w:val="00F05B31"/>
    <w:rsid w:val="00F0662E"/>
    <w:rsid w:val="00F1094D"/>
    <w:rsid w:val="00F1421F"/>
    <w:rsid w:val="00F20CA8"/>
    <w:rsid w:val="00F4793D"/>
    <w:rsid w:val="00F601D4"/>
    <w:rsid w:val="00F70B0F"/>
    <w:rsid w:val="00F7105B"/>
    <w:rsid w:val="00F77FAF"/>
    <w:rsid w:val="00F86BA9"/>
    <w:rsid w:val="00FA1E49"/>
    <w:rsid w:val="00FB497D"/>
    <w:rsid w:val="00FC467F"/>
    <w:rsid w:val="00FC5DBD"/>
    <w:rsid w:val="00FD3251"/>
    <w:rsid w:val="00FE1C4D"/>
    <w:rsid w:val="00FF1C05"/>
    <w:rsid w:val="00FF3499"/>
    <w:rsid w:val="00FF3A58"/>
    <w:rsid w:val="044B1342"/>
    <w:rsid w:val="07A0361B"/>
    <w:rsid w:val="0BCD4D32"/>
    <w:rsid w:val="0C377C04"/>
    <w:rsid w:val="0CAA0BCF"/>
    <w:rsid w:val="0D8458C4"/>
    <w:rsid w:val="103C2486"/>
    <w:rsid w:val="119360D6"/>
    <w:rsid w:val="141D4FBD"/>
    <w:rsid w:val="1815577B"/>
    <w:rsid w:val="18A96D86"/>
    <w:rsid w:val="1B811695"/>
    <w:rsid w:val="1BEC2FB3"/>
    <w:rsid w:val="1C3F7FA8"/>
    <w:rsid w:val="1D5F45D0"/>
    <w:rsid w:val="1F085810"/>
    <w:rsid w:val="1F152820"/>
    <w:rsid w:val="21101CED"/>
    <w:rsid w:val="2DF33D2D"/>
    <w:rsid w:val="2F2443BA"/>
    <w:rsid w:val="2FD47B8E"/>
    <w:rsid w:val="30B874AF"/>
    <w:rsid w:val="30EC472F"/>
    <w:rsid w:val="35366BF5"/>
    <w:rsid w:val="38A24CCD"/>
    <w:rsid w:val="3B7FA263"/>
    <w:rsid w:val="3EF261FA"/>
    <w:rsid w:val="41F145CF"/>
    <w:rsid w:val="45B9FDF8"/>
    <w:rsid w:val="45DE662F"/>
    <w:rsid w:val="4B094093"/>
    <w:rsid w:val="4BBE3774"/>
    <w:rsid w:val="4C5440D8"/>
    <w:rsid w:val="4D1675E0"/>
    <w:rsid w:val="5153670D"/>
    <w:rsid w:val="52107294"/>
    <w:rsid w:val="561F026A"/>
    <w:rsid w:val="568D446F"/>
    <w:rsid w:val="577A1A53"/>
    <w:rsid w:val="593F2BEA"/>
    <w:rsid w:val="5BEF797A"/>
    <w:rsid w:val="5C653798"/>
    <w:rsid w:val="5EDF7832"/>
    <w:rsid w:val="67005FFC"/>
    <w:rsid w:val="6A123ADF"/>
    <w:rsid w:val="71965427"/>
    <w:rsid w:val="744F5002"/>
    <w:rsid w:val="77047004"/>
    <w:rsid w:val="7B7F6362"/>
    <w:rsid w:val="7FCB47E7"/>
    <w:rsid w:val="7FEF651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5"/>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6"/>
    <w:semiHidden/>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27"/>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8"/>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29"/>
    <w:semiHidden/>
    <w:unhideWhenUsed/>
    <w:qFormat/>
    <w:uiPriority w:val="9"/>
    <w:pPr>
      <w:spacing w:before="240" w:after="60"/>
      <w:outlineLvl w:val="4"/>
    </w:pPr>
    <w:rPr>
      <w:b/>
      <w:bCs/>
      <w:i/>
      <w:iCs/>
      <w:sz w:val="26"/>
      <w:szCs w:val="26"/>
    </w:rPr>
  </w:style>
  <w:style w:type="paragraph" w:styleId="7">
    <w:name w:val="heading 6"/>
    <w:basedOn w:val="1"/>
    <w:next w:val="1"/>
    <w:link w:val="30"/>
    <w:semiHidden/>
    <w:unhideWhenUsed/>
    <w:qFormat/>
    <w:uiPriority w:val="9"/>
    <w:pPr>
      <w:spacing w:before="240" w:after="60"/>
      <w:outlineLvl w:val="5"/>
    </w:pPr>
    <w:rPr>
      <w:rFonts w:cstheme="majorBidi"/>
      <w:b/>
      <w:bCs/>
      <w:sz w:val="22"/>
      <w:szCs w:val="22"/>
    </w:rPr>
  </w:style>
  <w:style w:type="paragraph" w:styleId="8">
    <w:name w:val="heading 7"/>
    <w:basedOn w:val="1"/>
    <w:next w:val="1"/>
    <w:link w:val="31"/>
    <w:semiHidden/>
    <w:unhideWhenUsed/>
    <w:qFormat/>
    <w:uiPriority w:val="9"/>
    <w:pPr>
      <w:spacing w:before="240" w:after="60"/>
      <w:outlineLvl w:val="6"/>
    </w:pPr>
  </w:style>
  <w:style w:type="paragraph" w:styleId="9">
    <w:name w:val="heading 8"/>
    <w:basedOn w:val="1"/>
    <w:next w:val="1"/>
    <w:link w:val="32"/>
    <w:semiHidden/>
    <w:unhideWhenUsed/>
    <w:qFormat/>
    <w:uiPriority w:val="9"/>
    <w:pPr>
      <w:spacing w:before="240" w:after="60"/>
      <w:outlineLvl w:val="7"/>
    </w:pPr>
    <w:rPr>
      <w:rFonts w:cstheme="majorBidi"/>
      <w:i/>
      <w:iCs/>
    </w:rPr>
  </w:style>
  <w:style w:type="paragraph" w:styleId="10">
    <w:name w:val="heading 9"/>
    <w:basedOn w:val="1"/>
    <w:next w:val="1"/>
    <w:link w:val="33"/>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semiHidden/>
    <w:unhideWhenUsed/>
    <w:qFormat/>
    <w:uiPriority w:val="99"/>
  </w:style>
  <w:style w:type="paragraph" w:styleId="12">
    <w:name w:val="Date"/>
    <w:basedOn w:val="1"/>
    <w:next w:val="1"/>
    <w:link w:val="53"/>
    <w:semiHidden/>
    <w:unhideWhenUsed/>
    <w:qFormat/>
    <w:uiPriority w:val="99"/>
    <w:pPr>
      <w:ind w:left="100" w:leftChars="2500"/>
    </w:pPr>
  </w:style>
  <w:style w:type="paragraph" w:styleId="13">
    <w:name w:val="Balloon Text"/>
    <w:basedOn w:val="1"/>
    <w:link w:val="52"/>
    <w:semiHidden/>
    <w:unhideWhenUsed/>
    <w:qFormat/>
    <w:uiPriority w:val="99"/>
    <w:rPr>
      <w:sz w:val="18"/>
      <w:szCs w:val="18"/>
    </w:rPr>
  </w:style>
  <w:style w:type="paragraph" w:styleId="14">
    <w:name w:val="footer"/>
    <w:basedOn w:val="1"/>
    <w:link w:val="50"/>
    <w:unhideWhenUsed/>
    <w:qFormat/>
    <w:uiPriority w:val="99"/>
    <w:pPr>
      <w:tabs>
        <w:tab w:val="center" w:pos="4153"/>
        <w:tab w:val="right" w:pos="8306"/>
      </w:tabs>
      <w:snapToGrid w:val="0"/>
    </w:pPr>
    <w:rPr>
      <w:sz w:val="18"/>
      <w:szCs w:val="18"/>
    </w:rPr>
  </w:style>
  <w:style w:type="paragraph" w:styleId="15">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5"/>
    <w:qFormat/>
    <w:uiPriority w:val="11"/>
    <w:pPr>
      <w:spacing w:after="60"/>
      <w:jc w:val="center"/>
      <w:outlineLvl w:val="1"/>
    </w:pPr>
    <w:rPr>
      <w:rFonts w:asciiTheme="majorHAnsi" w:hAnsiTheme="majorHAnsi" w:eastAsiaTheme="majorEastAsia" w:cstheme="majorBidi"/>
    </w:rPr>
  </w:style>
  <w:style w:type="paragraph" w:styleId="17">
    <w:name w:val="Normal (Web)"/>
    <w:basedOn w:val="1"/>
    <w:unhideWhenUsed/>
    <w:qFormat/>
    <w:uiPriority w:val="99"/>
    <w:pPr>
      <w:spacing w:before="100" w:beforeAutospacing="1" w:after="100" w:afterAutospacing="1"/>
    </w:pPr>
    <w:rPr>
      <w:rFonts w:ascii="宋体" w:hAnsi="宋体" w:eastAsia="宋体" w:cs="宋体"/>
    </w:rPr>
  </w:style>
  <w:style w:type="paragraph" w:styleId="18">
    <w:name w:val="Title"/>
    <w:basedOn w:val="1"/>
    <w:next w:val="1"/>
    <w:link w:val="3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19">
    <w:name w:val="annotation subject"/>
    <w:basedOn w:val="11"/>
    <w:next w:val="11"/>
    <w:link w:val="55"/>
    <w:semiHidden/>
    <w:unhideWhenUsed/>
    <w:qFormat/>
    <w:uiPriority w:val="99"/>
    <w:rPr>
      <w:b/>
      <w:bCs/>
    </w:rPr>
  </w:style>
  <w:style w:type="character" w:styleId="22">
    <w:name w:val="Strong"/>
    <w:basedOn w:val="21"/>
    <w:qFormat/>
    <w:uiPriority w:val="22"/>
    <w:rPr>
      <w:b/>
      <w:bCs/>
    </w:rPr>
  </w:style>
  <w:style w:type="character" w:styleId="23">
    <w:name w:val="Emphasis"/>
    <w:basedOn w:val="21"/>
    <w:qFormat/>
    <w:uiPriority w:val="20"/>
    <w:rPr>
      <w:rFonts w:asciiTheme="minorHAnsi" w:hAnsiTheme="minorHAnsi"/>
      <w:b/>
      <w:i/>
      <w:iCs/>
    </w:rPr>
  </w:style>
  <w:style w:type="character" w:styleId="24">
    <w:name w:val="annotation reference"/>
    <w:basedOn w:val="21"/>
    <w:semiHidden/>
    <w:unhideWhenUsed/>
    <w:qFormat/>
    <w:uiPriority w:val="99"/>
    <w:rPr>
      <w:sz w:val="21"/>
      <w:szCs w:val="21"/>
    </w:rPr>
  </w:style>
  <w:style w:type="character" w:customStyle="1" w:styleId="25">
    <w:name w:val="标题 1 Char"/>
    <w:basedOn w:val="21"/>
    <w:link w:val="2"/>
    <w:qFormat/>
    <w:uiPriority w:val="9"/>
    <w:rPr>
      <w:rFonts w:asciiTheme="majorHAnsi" w:hAnsiTheme="majorHAnsi" w:eastAsiaTheme="majorEastAsia"/>
      <w:b/>
      <w:bCs/>
      <w:kern w:val="32"/>
      <w:sz w:val="32"/>
      <w:szCs w:val="32"/>
    </w:rPr>
  </w:style>
  <w:style w:type="character" w:customStyle="1" w:styleId="26">
    <w:name w:val="标题 2 Char"/>
    <w:basedOn w:val="21"/>
    <w:link w:val="3"/>
    <w:semiHidden/>
    <w:qFormat/>
    <w:uiPriority w:val="9"/>
    <w:rPr>
      <w:rFonts w:asciiTheme="majorHAnsi" w:hAnsiTheme="majorHAnsi" w:eastAsiaTheme="majorEastAsia" w:cstheme="majorBidi"/>
      <w:b/>
      <w:bCs/>
      <w:i/>
      <w:iCs/>
      <w:sz w:val="28"/>
      <w:szCs w:val="28"/>
    </w:rPr>
  </w:style>
  <w:style w:type="character" w:customStyle="1" w:styleId="27">
    <w:name w:val="标题 3 Char"/>
    <w:basedOn w:val="21"/>
    <w:link w:val="4"/>
    <w:semiHidden/>
    <w:qFormat/>
    <w:uiPriority w:val="9"/>
    <w:rPr>
      <w:rFonts w:asciiTheme="majorHAnsi" w:hAnsiTheme="majorHAnsi" w:eastAsiaTheme="majorEastAsia"/>
      <w:b/>
      <w:bCs/>
      <w:sz w:val="26"/>
      <w:szCs w:val="26"/>
    </w:rPr>
  </w:style>
  <w:style w:type="character" w:customStyle="1" w:styleId="28">
    <w:name w:val="标题 4 Char"/>
    <w:basedOn w:val="21"/>
    <w:link w:val="5"/>
    <w:semiHidden/>
    <w:qFormat/>
    <w:uiPriority w:val="9"/>
    <w:rPr>
      <w:rFonts w:cstheme="majorBidi"/>
      <w:b/>
      <w:bCs/>
      <w:sz w:val="28"/>
      <w:szCs w:val="28"/>
    </w:rPr>
  </w:style>
  <w:style w:type="character" w:customStyle="1" w:styleId="29">
    <w:name w:val="标题 5 Char"/>
    <w:basedOn w:val="21"/>
    <w:link w:val="6"/>
    <w:semiHidden/>
    <w:qFormat/>
    <w:uiPriority w:val="9"/>
    <w:rPr>
      <w:b/>
      <w:bCs/>
      <w:i/>
      <w:iCs/>
      <w:sz w:val="26"/>
      <w:szCs w:val="26"/>
    </w:rPr>
  </w:style>
  <w:style w:type="character" w:customStyle="1" w:styleId="30">
    <w:name w:val="标题 6 Char"/>
    <w:basedOn w:val="21"/>
    <w:link w:val="7"/>
    <w:semiHidden/>
    <w:qFormat/>
    <w:uiPriority w:val="9"/>
    <w:rPr>
      <w:rFonts w:cstheme="majorBidi"/>
      <w:b/>
      <w:bCs/>
    </w:rPr>
  </w:style>
  <w:style w:type="character" w:customStyle="1" w:styleId="31">
    <w:name w:val="标题 7 Char"/>
    <w:basedOn w:val="21"/>
    <w:link w:val="8"/>
    <w:semiHidden/>
    <w:qFormat/>
    <w:uiPriority w:val="9"/>
    <w:rPr>
      <w:sz w:val="24"/>
      <w:szCs w:val="24"/>
    </w:rPr>
  </w:style>
  <w:style w:type="character" w:customStyle="1" w:styleId="32">
    <w:name w:val="标题 8 Char"/>
    <w:basedOn w:val="21"/>
    <w:link w:val="9"/>
    <w:semiHidden/>
    <w:qFormat/>
    <w:uiPriority w:val="9"/>
    <w:rPr>
      <w:rFonts w:cstheme="majorBidi"/>
      <w:i/>
      <w:iCs/>
      <w:sz w:val="24"/>
      <w:szCs w:val="24"/>
    </w:rPr>
  </w:style>
  <w:style w:type="character" w:customStyle="1" w:styleId="33">
    <w:name w:val="标题 9 Char"/>
    <w:basedOn w:val="21"/>
    <w:link w:val="10"/>
    <w:semiHidden/>
    <w:qFormat/>
    <w:uiPriority w:val="9"/>
    <w:rPr>
      <w:rFonts w:asciiTheme="majorHAnsi" w:hAnsiTheme="majorHAnsi" w:eastAsiaTheme="majorEastAsia" w:cstheme="majorBidi"/>
    </w:rPr>
  </w:style>
  <w:style w:type="character" w:customStyle="1" w:styleId="34">
    <w:name w:val="标题 Char"/>
    <w:basedOn w:val="21"/>
    <w:link w:val="18"/>
    <w:qFormat/>
    <w:uiPriority w:val="10"/>
    <w:rPr>
      <w:rFonts w:asciiTheme="majorHAnsi" w:hAnsiTheme="majorHAnsi" w:eastAsiaTheme="majorEastAsia" w:cstheme="majorBidi"/>
      <w:b/>
      <w:bCs/>
      <w:kern w:val="28"/>
      <w:sz w:val="32"/>
      <w:szCs w:val="32"/>
    </w:rPr>
  </w:style>
  <w:style w:type="character" w:customStyle="1" w:styleId="35">
    <w:name w:val="副标题 Char"/>
    <w:basedOn w:val="21"/>
    <w:link w:val="16"/>
    <w:qFormat/>
    <w:uiPriority w:val="11"/>
    <w:rPr>
      <w:rFonts w:asciiTheme="majorHAnsi" w:hAnsiTheme="majorHAnsi" w:eastAsiaTheme="majorEastAsia" w:cstheme="majorBidi"/>
      <w:sz w:val="24"/>
      <w:szCs w:val="24"/>
    </w:rPr>
  </w:style>
  <w:style w:type="paragraph" w:styleId="36">
    <w:name w:val="No Spacing"/>
    <w:basedOn w:val="1"/>
    <w:link w:val="37"/>
    <w:qFormat/>
    <w:uiPriority w:val="1"/>
    <w:rPr>
      <w:szCs w:val="32"/>
    </w:rPr>
  </w:style>
  <w:style w:type="character" w:customStyle="1" w:styleId="37">
    <w:name w:val="无间隔 Char"/>
    <w:basedOn w:val="21"/>
    <w:link w:val="36"/>
    <w:qFormat/>
    <w:uiPriority w:val="1"/>
    <w:rPr>
      <w:sz w:val="24"/>
      <w:szCs w:val="32"/>
    </w:rPr>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rPr>
  </w:style>
  <w:style w:type="character" w:customStyle="1" w:styleId="40">
    <w:name w:val="引用 Char"/>
    <w:basedOn w:val="21"/>
    <w:link w:val="39"/>
    <w:qFormat/>
    <w:uiPriority w:val="29"/>
    <w:rPr>
      <w:i/>
      <w:sz w:val="24"/>
      <w:szCs w:val="24"/>
    </w:rPr>
  </w:style>
  <w:style w:type="paragraph" w:styleId="41">
    <w:name w:val="Intense Quote"/>
    <w:basedOn w:val="1"/>
    <w:next w:val="1"/>
    <w:link w:val="42"/>
    <w:qFormat/>
    <w:uiPriority w:val="30"/>
    <w:pPr>
      <w:ind w:left="720" w:right="720"/>
    </w:pPr>
    <w:rPr>
      <w:b/>
      <w:i/>
      <w:szCs w:val="22"/>
    </w:rPr>
  </w:style>
  <w:style w:type="character" w:customStyle="1" w:styleId="42">
    <w:name w:val="明显引用 Char"/>
    <w:basedOn w:val="21"/>
    <w:link w:val="41"/>
    <w:qFormat/>
    <w:uiPriority w:val="30"/>
    <w:rPr>
      <w:b/>
      <w:i/>
      <w:sz w:val="24"/>
    </w:rPr>
  </w:style>
  <w:style w:type="character" w:customStyle="1" w:styleId="4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44">
    <w:name w:val="Intense Emphasis"/>
    <w:basedOn w:val="21"/>
    <w:qFormat/>
    <w:uiPriority w:val="21"/>
    <w:rPr>
      <w:b/>
      <w:i/>
      <w:sz w:val="24"/>
      <w:szCs w:val="24"/>
      <w:u w:val="single"/>
    </w:rPr>
  </w:style>
  <w:style w:type="character" w:customStyle="1" w:styleId="45">
    <w:name w:val="Subtle Reference"/>
    <w:basedOn w:val="21"/>
    <w:qFormat/>
    <w:uiPriority w:val="31"/>
    <w:rPr>
      <w:sz w:val="24"/>
      <w:szCs w:val="24"/>
      <w:u w:val="single"/>
    </w:rPr>
  </w:style>
  <w:style w:type="character" w:customStyle="1" w:styleId="46">
    <w:name w:val="Intense Reference"/>
    <w:basedOn w:val="21"/>
    <w:qFormat/>
    <w:uiPriority w:val="32"/>
    <w:rPr>
      <w:b/>
      <w:sz w:val="24"/>
      <w:u w:val="single"/>
    </w:rPr>
  </w:style>
  <w:style w:type="character" w:customStyle="1" w:styleId="47">
    <w:name w:val="Book Title"/>
    <w:basedOn w:val="21"/>
    <w:qFormat/>
    <w:uiPriority w:val="33"/>
    <w:rPr>
      <w:rFonts w:asciiTheme="majorHAnsi" w:hAnsiTheme="majorHAnsi" w:eastAsiaTheme="majorEastAsia"/>
      <w:b/>
      <w:i/>
      <w:sz w:val="24"/>
      <w:szCs w:val="24"/>
    </w:rPr>
  </w:style>
  <w:style w:type="paragraph" w:customStyle="1" w:styleId="48">
    <w:name w:val="TOC Heading"/>
    <w:basedOn w:val="2"/>
    <w:next w:val="1"/>
    <w:semiHidden/>
    <w:unhideWhenUsed/>
    <w:qFormat/>
    <w:uiPriority w:val="39"/>
    <w:pPr>
      <w:outlineLvl w:val="9"/>
    </w:pPr>
  </w:style>
  <w:style w:type="character" w:customStyle="1" w:styleId="49">
    <w:name w:val="页眉 Char"/>
    <w:basedOn w:val="21"/>
    <w:link w:val="15"/>
    <w:qFormat/>
    <w:uiPriority w:val="99"/>
    <w:rPr>
      <w:sz w:val="18"/>
      <w:szCs w:val="18"/>
    </w:rPr>
  </w:style>
  <w:style w:type="character" w:customStyle="1" w:styleId="50">
    <w:name w:val="页脚 Char"/>
    <w:basedOn w:val="21"/>
    <w:link w:val="14"/>
    <w:qFormat/>
    <w:uiPriority w:val="99"/>
    <w:rPr>
      <w:sz w:val="18"/>
      <w:szCs w:val="18"/>
    </w:rPr>
  </w:style>
  <w:style w:type="paragraph" w:customStyle="1" w:styleId="51">
    <w:name w:val="trs_editor"/>
    <w:basedOn w:val="1"/>
    <w:qFormat/>
    <w:uiPriority w:val="0"/>
    <w:pPr>
      <w:spacing w:before="100" w:beforeAutospacing="1" w:after="100" w:afterAutospacing="1"/>
    </w:pPr>
    <w:rPr>
      <w:rFonts w:ascii="宋体" w:hAnsi="宋体" w:eastAsia="宋体" w:cs="宋体"/>
    </w:rPr>
  </w:style>
  <w:style w:type="character" w:customStyle="1" w:styleId="52">
    <w:name w:val="批注框文本 Char"/>
    <w:basedOn w:val="21"/>
    <w:link w:val="13"/>
    <w:semiHidden/>
    <w:qFormat/>
    <w:uiPriority w:val="99"/>
    <w:rPr>
      <w:sz w:val="18"/>
      <w:szCs w:val="18"/>
    </w:rPr>
  </w:style>
  <w:style w:type="character" w:customStyle="1" w:styleId="53">
    <w:name w:val="日期 Char"/>
    <w:basedOn w:val="21"/>
    <w:link w:val="12"/>
    <w:semiHidden/>
    <w:qFormat/>
    <w:uiPriority w:val="99"/>
    <w:rPr>
      <w:sz w:val="24"/>
      <w:szCs w:val="24"/>
    </w:rPr>
  </w:style>
  <w:style w:type="character" w:customStyle="1" w:styleId="54">
    <w:name w:val="批注文字 Char"/>
    <w:basedOn w:val="21"/>
    <w:link w:val="11"/>
    <w:semiHidden/>
    <w:qFormat/>
    <w:uiPriority w:val="99"/>
    <w:rPr>
      <w:sz w:val="24"/>
      <w:szCs w:val="24"/>
    </w:rPr>
  </w:style>
  <w:style w:type="character" w:customStyle="1" w:styleId="55">
    <w:name w:val="批注主题 Char"/>
    <w:basedOn w:val="54"/>
    <w:link w:val="19"/>
    <w:semiHidden/>
    <w:qFormat/>
    <w:uiPriority w:val="99"/>
    <w:rPr>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3</Pages>
  <Words>1461</Words>
  <Characters>1559</Characters>
  <Lines>22</Lines>
  <Paragraphs>6</Paragraphs>
  <TotalTime>12</TotalTime>
  <ScaleCrop>false</ScaleCrop>
  <LinksUpToDate>false</LinksUpToDate>
  <CharactersWithSpaces>1564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2022-07-30T01:03:00Z</dcterms:created>
  <dc:creator>fish</dc:creator>
  <cp:lastModifiedBy>gxxc</cp:lastModifiedBy>
  <cp:lastPrinted>2024-05-17T00:40:00Z</cp:lastPrinted>
  <dcterms:modified xsi:type="dcterms:W3CDTF">2024-07-15T17:32:06Z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872C89A0396A4D83BBBBA313A3395B8D_13</vt:lpwstr>
  </property>
</Properties>
</file>