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F1861">
      <w:pPr>
        <w:snapToGrid w:val="0"/>
        <w:spacing w:before="156" w:beforeLines="50" w:line="360" w:lineRule="auto"/>
        <w:jc w:val="center"/>
        <w:rPr>
          <w:rFonts w:ascii="华文新魏" w:hAnsi="宋体" w:eastAsia="华文新魏"/>
          <w:sz w:val="84"/>
          <w:szCs w:val="84"/>
        </w:rPr>
      </w:pPr>
      <w:r>
        <w:rPr>
          <w:rFonts w:hint="eastAsia" w:ascii="华文新魏" w:hAnsi="宋体" w:eastAsia="华文新魏"/>
          <w:sz w:val="84"/>
          <w:szCs w:val="84"/>
        </w:rPr>
        <w:t>公 开 招 标 文 件</w:t>
      </w:r>
    </w:p>
    <w:p w14:paraId="1048B026">
      <w:pPr>
        <w:snapToGrid w:val="0"/>
        <w:spacing w:before="156" w:beforeLines="50" w:line="360" w:lineRule="auto"/>
        <w:jc w:val="center"/>
        <w:rPr>
          <w:rFonts w:ascii="华文新魏" w:hAnsi="宋体" w:eastAsia="华文新魏"/>
          <w:sz w:val="52"/>
          <w:szCs w:val="52"/>
        </w:rPr>
      </w:pPr>
      <w:r>
        <w:rPr>
          <w:rFonts w:hint="eastAsia" w:ascii="华文新魏" w:hAnsi="宋体" w:eastAsia="华文新魏"/>
          <w:sz w:val="52"/>
          <w:szCs w:val="52"/>
        </w:rPr>
        <w:t>（全流程电子化采购）</w:t>
      </w:r>
    </w:p>
    <w:p w14:paraId="14AA0975">
      <w:pPr>
        <w:snapToGrid w:val="0"/>
        <w:spacing w:before="156" w:beforeLines="50" w:line="360" w:lineRule="auto"/>
        <w:jc w:val="center"/>
        <w:rPr>
          <w:rFonts w:ascii="华文新魏" w:hAnsi="宋体" w:eastAsia="华文新魏"/>
          <w:sz w:val="72"/>
          <w:szCs w:val="72"/>
        </w:rPr>
      </w:pPr>
    </w:p>
    <w:p w14:paraId="41ACD10E">
      <w:pPr>
        <w:snapToGrid w:val="0"/>
        <w:spacing w:before="156" w:beforeLines="50" w:line="360" w:lineRule="auto"/>
        <w:rPr>
          <w:rFonts w:ascii="仿宋_GB2312" w:hAnsi="宋体" w:eastAsia="仿宋_GB2312"/>
          <w:sz w:val="30"/>
          <w:szCs w:val="72"/>
        </w:rPr>
      </w:pPr>
    </w:p>
    <w:p w14:paraId="5FF5C1F8">
      <w:pPr>
        <w:snapToGrid w:val="0"/>
        <w:spacing w:before="156" w:beforeLines="50" w:line="360" w:lineRule="auto"/>
        <w:rPr>
          <w:rFonts w:ascii="仿宋_GB2312" w:hAnsi="宋体" w:eastAsia="仿宋_GB2312"/>
          <w:sz w:val="30"/>
          <w:szCs w:val="72"/>
        </w:rPr>
      </w:pPr>
    </w:p>
    <w:p w14:paraId="5F65BAAF">
      <w:pPr>
        <w:pStyle w:val="14"/>
        <w:snapToGrid w:val="0"/>
        <w:spacing w:before="50" w:after="120" w:line="360" w:lineRule="auto"/>
        <w:ind w:left="3298" w:leftChars="852" w:hanging="1509" w:hangingChars="501"/>
        <w:rPr>
          <w:rFonts w:ascii="仿宋" w:hAnsi="仿宋" w:eastAsia="仿宋" w:cs="仿宋"/>
          <w:b/>
          <w:bCs/>
          <w:sz w:val="30"/>
          <w:szCs w:val="30"/>
        </w:rPr>
      </w:pPr>
      <w:r>
        <w:rPr>
          <w:rFonts w:hint="eastAsia" w:ascii="仿宋" w:hAnsi="仿宋" w:eastAsia="仿宋" w:cs="仿宋"/>
          <w:b/>
          <w:bCs/>
          <w:sz w:val="30"/>
          <w:szCs w:val="30"/>
        </w:rPr>
        <w:t>项目</w:t>
      </w:r>
      <w:r>
        <w:rPr>
          <w:rFonts w:hint="eastAsia" w:ascii="仿宋" w:hAnsi="仿宋" w:eastAsia="仿宋" w:cs="仿宋"/>
          <w:b/>
          <w:bCs/>
          <w:w w:val="95"/>
          <w:sz w:val="30"/>
          <w:szCs w:val="30"/>
        </w:rPr>
        <w:t>名称</w:t>
      </w:r>
      <w:r>
        <w:rPr>
          <w:rFonts w:hint="eastAsia" w:ascii="仿宋" w:hAnsi="仿宋" w:eastAsia="仿宋" w:cs="仿宋"/>
          <w:b/>
          <w:bCs/>
          <w:sz w:val="30"/>
          <w:szCs w:val="30"/>
        </w:rPr>
        <w:t>：崇左市广西弄岗国家级自然保护区视频监测项目</w:t>
      </w:r>
    </w:p>
    <w:p w14:paraId="7A09B988">
      <w:pPr>
        <w:snapToGrid w:val="0"/>
        <w:spacing w:before="156" w:beforeLines="50" w:line="360" w:lineRule="auto"/>
        <w:ind w:firstLine="1717" w:firstLineChars="600"/>
        <w:rPr>
          <w:rFonts w:hint="eastAsia" w:ascii="仿宋" w:hAnsi="仿宋" w:eastAsia="仿宋" w:cs="仿宋"/>
          <w:b/>
          <w:bCs/>
          <w:sz w:val="30"/>
          <w:szCs w:val="30"/>
          <w:lang w:eastAsia="zh-CN"/>
        </w:rPr>
      </w:pPr>
      <w:r>
        <w:rPr>
          <w:rFonts w:hint="eastAsia" w:ascii="仿宋" w:hAnsi="仿宋" w:eastAsia="仿宋" w:cs="仿宋"/>
          <w:b/>
          <w:bCs/>
          <w:w w:val="95"/>
          <w:sz w:val="30"/>
          <w:szCs w:val="30"/>
        </w:rPr>
        <w:t>项目</w:t>
      </w:r>
      <w:r>
        <w:rPr>
          <w:rFonts w:hint="eastAsia" w:ascii="仿宋" w:hAnsi="仿宋" w:eastAsia="仿宋" w:cs="仿宋"/>
          <w:b/>
          <w:bCs/>
          <w:sz w:val="30"/>
          <w:szCs w:val="30"/>
        </w:rPr>
        <w:t>编号</w:t>
      </w:r>
      <w:r>
        <w:rPr>
          <w:rFonts w:hint="eastAsia" w:ascii="仿宋" w:hAnsi="仿宋" w:eastAsia="仿宋" w:cs="仿宋"/>
          <w:b/>
          <w:bCs/>
          <w:w w:val="95"/>
          <w:sz w:val="30"/>
          <w:szCs w:val="30"/>
        </w:rPr>
        <w:t>：</w:t>
      </w:r>
      <w:r>
        <w:rPr>
          <w:rFonts w:hint="eastAsia" w:ascii="仿宋" w:hAnsi="仿宋" w:eastAsia="仿宋" w:cs="仿宋"/>
          <w:b/>
          <w:bCs/>
          <w:w w:val="95"/>
          <w:sz w:val="30"/>
          <w:szCs w:val="30"/>
          <w:shd w:val="clear" w:color="auto" w:fill="FFFF00"/>
          <w:lang w:eastAsia="zh-CN"/>
        </w:rPr>
        <w:t>CZZC2025-G1-990100-KZJS</w:t>
      </w:r>
    </w:p>
    <w:p w14:paraId="19D30EA6">
      <w:pPr>
        <w:snapToGrid w:val="0"/>
        <w:spacing w:before="156" w:beforeLines="50" w:line="360" w:lineRule="auto"/>
        <w:ind w:firstLine="1807" w:firstLineChars="600"/>
        <w:rPr>
          <w:rFonts w:ascii="仿宋" w:hAnsi="仿宋" w:eastAsia="仿宋" w:cs="仿宋"/>
          <w:b/>
          <w:bCs/>
          <w:w w:val="95"/>
          <w:sz w:val="30"/>
          <w:szCs w:val="30"/>
        </w:rPr>
      </w:pPr>
      <w:r>
        <w:rPr>
          <w:rFonts w:hint="eastAsia" w:ascii="仿宋" w:hAnsi="仿宋" w:eastAsia="仿宋" w:cs="仿宋"/>
          <w:b/>
          <w:bCs/>
          <w:sz w:val="30"/>
          <w:szCs w:val="30"/>
        </w:rPr>
        <w:t>采 购 人：</w:t>
      </w:r>
      <w:r>
        <w:rPr>
          <w:rFonts w:hint="eastAsia" w:ascii="仿宋" w:hAnsi="仿宋" w:eastAsia="仿宋" w:cs="仿宋"/>
          <w:b/>
          <w:bCs/>
          <w:w w:val="95"/>
          <w:sz w:val="30"/>
          <w:szCs w:val="30"/>
        </w:rPr>
        <w:t xml:space="preserve"> 崇左市广西弄岗国家级自然保护区管理中心</w:t>
      </w:r>
    </w:p>
    <w:p w14:paraId="756545A1">
      <w:pPr>
        <w:pStyle w:val="14"/>
        <w:snapToGrid w:val="0"/>
        <w:spacing w:before="50" w:after="120" w:line="360" w:lineRule="auto"/>
        <w:ind w:firstLine="1717" w:firstLineChars="600"/>
        <w:rPr>
          <w:rFonts w:ascii="仿宋" w:hAnsi="仿宋" w:eastAsia="仿宋" w:cs="仿宋"/>
          <w:b/>
          <w:bCs/>
          <w:w w:val="95"/>
          <w:sz w:val="30"/>
          <w:szCs w:val="30"/>
        </w:rPr>
      </w:pPr>
      <w:r>
        <w:rPr>
          <w:rFonts w:hint="eastAsia" w:ascii="仿宋" w:hAnsi="仿宋" w:eastAsia="仿宋" w:cs="仿宋"/>
          <w:b/>
          <w:bCs/>
          <w:w w:val="95"/>
          <w:sz w:val="30"/>
          <w:szCs w:val="30"/>
        </w:rPr>
        <w:t>采购代理机构：广西坤珍建设项目管理咨询有限公司</w:t>
      </w:r>
    </w:p>
    <w:p w14:paraId="44D07B00">
      <w:pPr>
        <w:pStyle w:val="14"/>
        <w:snapToGrid w:val="0"/>
        <w:spacing w:before="50" w:after="120" w:line="360" w:lineRule="auto"/>
        <w:ind w:firstLine="841" w:firstLineChars="294"/>
        <w:jc w:val="center"/>
        <w:rPr>
          <w:rFonts w:ascii="仿宋_GB2312" w:hAnsi="宋体" w:eastAsia="仿宋_GB2312"/>
          <w:b/>
          <w:bCs/>
          <w:w w:val="95"/>
          <w:sz w:val="30"/>
          <w:szCs w:val="30"/>
        </w:rPr>
        <w:sectPr>
          <w:footerReference r:id="rId3" w:type="default"/>
          <w:pgSz w:w="11906" w:h="16838"/>
          <w:pgMar w:top="1440" w:right="991" w:bottom="1440" w:left="1134" w:header="851" w:footer="992" w:gutter="0"/>
          <w:cols w:space="425" w:num="1"/>
          <w:docGrid w:type="lines" w:linePitch="312" w:charSpace="0"/>
        </w:sectPr>
      </w:pPr>
      <w:r>
        <w:rPr>
          <w:rFonts w:hint="eastAsia" w:ascii="仿宋_GB2312" w:hAnsi="宋体" w:eastAsia="仿宋_GB2312"/>
          <w:b/>
          <w:bCs/>
          <w:color w:val="0000FF"/>
          <w:w w:val="95"/>
          <w:sz w:val="30"/>
          <w:szCs w:val="30"/>
        </w:rPr>
        <w:t>202</w:t>
      </w:r>
      <w:r>
        <w:rPr>
          <w:rFonts w:ascii="仿宋_GB2312" w:hAnsi="宋体" w:eastAsia="仿宋_GB2312"/>
          <w:b/>
          <w:bCs/>
          <w:color w:val="0000FF"/>
          <w:w w:val="95"/>
          <w:sz w:val="30"/>
          <w:szCs w:val="30"/>
        </w:rPr>
        <w:t>5</w:t>
      </w:r>
      <w:r>
        <w:rPr>
          <w:rFonts w:hint="eastAsia" w:ascii="仿宋_GB2312" w:hAnsi="宋体" w:eastAsia="仿宋_GB2312"/>
          <w:b/>
          <w:bCs/>
          <w:color w:val="0000FF"/>
          <w:w w:val="95"/>
          <w:sz w:val="30"/>
          <w:szCs w:val="30"/>
        </w:rPr>
        <w:t>年5月  日</w:t>
      </w:r>
    </w:p>
    <w:p w14:paraId="39C35C45">
      <w:pPr>
        <w:pStyle w:val="14"/>
        <w:spacing w:before="120" w:after="120" w:line="360" w:lineRule="auto"/>
        <w:jc w:val="center"/>
        <w:rPr>
          <w:rFonts w:ascii="仿宋_GB2312" w:hAnsi="宋体" w:eastAsia="仿宋_GB2312"/>
          <w:sz w:val="32"/>
          <w:szCs w:val="32"/>
        </w:rPr>
      </w:pPr>
      <w:r>
        <w:rPr>
          <w:rFonts w:hint="eastAsia" w:ascii="仿宋_GB2312" w:hAnsi="宋体" w:eastAsia="仿宋_GB2312"/>
          <w:sz w:val="32"/>
          <w:szCs w:val="32"/>
        </w:rPr>
        <w:t>目    录</w:t>
      </w:r>
    </w:p>
    <w:p w14:paraId="089624FF">
      <w:pPr>
        <w:pStyle w:val="19"/>
        <w:tabs>
          <w:tab w:val="right" w:leader="dot" w:pos="9402"/>
        </w:tabs>
        <w:spacing w:line="360" w:lineRule="auto"/>
        <w:rPr>
          <w:rFonts w:ascii="Calibri" w:hAnsi="Calibri"/>
          <w:b/>
        </w:rPr>
      </w:pPr>
      <w:r>
        <w:rPr>
          <w:rFonts w:ascii="仿宋_GB2312" w:hAnsi="宋体" w:eastAsia="仿宋_GB2312"/>
          <w:b/>
          <w:sz w:val="24"/>
        </w:rPr>
        <w:fldChar w:fldCharType="begin"/>
      </w:r>
      <w:r>
        <w:rPr>
          <w:rFonts w:ascii="仿宋_GB2312" w:hAnsi="宋体" w:eastAsia="仿宋_GB2312"/>
          <w:b/>
          <w:sz w:val="24"/>
        </w:rPr>
        <w:instrText xml:space="preserve"> </w:instrText>
      </w:r>
      <w:r>
        <w:rPr>
          <w:rFonts w:hint="eastAsia" w:ascii="仿宋_GB2312" w:hAnsi="宋体" w:eastAsia="仿宋_GB2312"/>
          <w:b/>
          <w:sz w:val="24"/>
        </w:rPr>
        <w:instrText xml:space="preserve">TOC \o "1-2" \h \z \u</w:instrText>
      </w:r>
      <w:r>
        <w:rPr>
          <w:rFonts w:ascii="仿宋_GB2312" w:hAnsi="宋体" w:eastAsia="仿宋_GB2312"/>
          <w:b/>
          <w:sz w:val="24"/>
        </w:rPr>
        <w:instrText xml:space="preserve"> </w:instrText>
      </w:r>
      <w:r>
        <w:rPr>
          <w:rFonts w:ascii="仿宋_GB2312" w:hAnsi="宋体" w:eastAsia="仿宋_GB2312"/>
          <w:b/>
          <w:sz w:val="24"/>
        </w:rPr>
        <w:fldChar w:fldCharType="separate"/>
      </w:r>
      <w:r>
        <w:fldChar w:fldCharType="begin"/>
      </w:r>
      <w:r>
        <w:instrText xml:space="preserve"> HYPERLINK \l "_Toc19686829" </w:instrText>
      </w:r>
      <w:r>
        <w:fldChar w:fldCharType="separate"/>
      </w:r>
      <w:r>
        <w:rPr>
          <w:rStyle w:val="26"/>
          <w:rFonts w:hint="eastAsia"/>
          <w:b/>
          <w:color w:val="auto"/>
        </w:rPr>
        <w:t>第一章</w:t>
      </w:r>
      <w:r>
        <w:rPr>
          <w:rStyle w:val="26"/>
          <w:b/>
          <w:color w:val="auto"/>
        </w:rPr>
        <w:t xml:space="preserve">  </w:t>
      </w:r>
      <w:r>
        <w:rPr>
          <w:rStyle w:val="26"/>
          <w:rFonts w:hint="eastAsia"/>
          <w:b/>
          <w:color w:val="auto"/>
        </w:rPr>
        <w:t>招标公告</w:t>
      </w:r>
      <w:r>
        <w:rPr>
          <w:b/>
        </w:rPr>
        <w:tab/>
      </w:r>
      <w:r>
        <w:rPr>
          <w:rFonts w:hint="eastAsia"/>
          <w:b/>
        </w:rPr>
        <w:t>2</w:t>
      </w:r>
      <w:r>
        <w:rPr>
          <w:rFonts w:hint="eastAsia"/>
          <w:b/>
        </w:rPr>
        <w:fldChar w:fldCharType="end"/>
      </w:r>
    </w:p>
    <w:p w14:paraId="20FA3E23">
      <w:pPr>
        <w:pStyle w:val="19"/>
        <w:tabs>
          <w:tab w:val="right" w:leader="dot" w:pos="9402"/>
        </w:tabs>
        <w:spacing w:line="360" w:lineRule="auto"/>
        <w:rPr>
          <w:rFonts w:ascii="Calibri" w:hAnsi="Calibri"/>
          <w:b/>
        </w:rPr>
      </w:pPr>
      <w:r>
        <w:fldChar w:fldCharType="begin"/>
      </w:r>
      <w:r>
        <w:instrText xml:space="preserve"> HYPERLINK \l "_Toc19686830" </w:instrText>
      </w:r>
      <w:r>
        <w:fldChar w:fldCharType="separate"/>
      </w:r>
      <w:r>
        <w:rPr>
          <w:rStyle w:val="26"/>
          <w:rFonts w:hint="eastAsia"/>
          <w:b/>
          <w:color w:val="auto"/>
        </w:rPr>
        <w:t>第二章</w:t>
      </w:r>
      <w:r>
        <w:rPr>
          <w:rStyle w:val="26"/>
          <w:b/>
          <w:color w:val="auto"/>
        </w:rPr>
        <w:t xml:space="preserve">  </w:t>
      </w:r>
      <w:r>
        <w:rPr>
          <w:rStyle w:val="26"/>
          <w:rFonts w:hint="eastAsia"/>
          <w:b/>
          <w:color w:val="auto"/>
        </w:rPr>
        <w:t>采购</w:t>
      </w:r>
      <w:bookmarkStart w:id="0" w:name="_Hlt54940052"/>
      <w:bookmarkStart w:id="1" w:name="_Hlt54940053"/>
      <w:r>
        <w:rPr>
          <w:rStyle w:val="26"/>
          <w:rFonts w:hint="eastAsia"/>
          <w:b/>
          <w:color w:val="auto"/>
        </w:rPr>
        <w:t>需</w:t>
      </w:r>
      <w:bookmarkEnd w:id="0"/>
      <w:bookmarkEnd w:id="1"/>
      <w:r>
        <w:rPr>
          <w:rStyle w:val="26"/>
          <w:rFonts w:hint="eastAsia"/>
          <w:b/>
          <w:color w:val="auto"/>
        </w:rPr>
        <w:t>求</w:t>
      </w:r>
      <w:r>
        <w:rPr>
          <w:b/>
        </w:rPr>
        <w:tab/>
      </w:r>
      <w:r>
        <w:rPr>
          <w:rFonts w:hint="eastAsia"/>
          <w:b/>
        </w:rPr>
        <w:t>6</w:t>
      </w:r>
      <w:r>
        <w:rPr>
          <w:rFonts w:hint="eastAsia"/>
          <w:b/>
        </w:rPr>
        <w:fldChar w:fldCharType="end"/>
      </w:r>
    </w:p>
    <w:p w14:paraId="3E61E9C9">
      <w:pPr>
        <w:pStyle w:val="19"/>
        <w:tabs>
          <w:tab w:val="right" w:leader="dot" w:pos="9402"/>
        </w:tabs>
        <w:spacing w:line="360" w:lineRule="auto"/>
        <w:rPr>
          <w:rFonts w:ascii="Calibri" w:hAnsi="Calibri"/>
          <w:b/>
        </w:rPr>
      </w:pPr>
      <w:r>
        <w:fldChar w:fldCharType="begin"/>
      </w:r>
      <w:r>
        <w:instrText xml:space="preserve"> HYPERLINK \l "_Toc19686831" </w:instrText>
      </w:r>
      <w:r>
        <w:fldChar w:fldCharType="separate"/>
      </w:r>
      <w:r>
        <w:rPr>
          <w:rStyle w:val="26"/>
          <w:rFonts w:hint="eastAsia"/>
          <w:b/>
          <w:color w:val="auto"/>
        </w:rPr>
        <w:t>第三章</w:t>
      </w:r>
      <w:r>
        <w:rPr>
          <w:rStyle w:val="26"/>
          <w:b/>
          <w:color w:val="auto"/>
        </w:rPr>
        <w:t xml:space="preserve">  </w:t>
      </w:r>
      <w:r>
        <w:rPr>
          <w:rStyle w:val="26"/>
          <w:rFonts w:hint="eastAsia"/>
          <w:b/>
          <w:color w:val="auto"/>
        </w:rPr>
        <w:t>投标</w:t>
      </w:r>
      <w:bookmarkStart w:id="2" w:name="_Hlt30431883"/>
      <w:r>
        <w:rPr>
          <w:rStyle w:val="26"/>
          <w:rFonts w:hint="eastAsia"/>
          <w:b/>
          <w:color w:val="auto"/>
        </w:rPr>
        <w:t>人</w:t>
      </w:r>
      <w:bookmarkEnd w:id="2"/>
      <w:bookmarkStart w:id="3" w:name="_Hlt43803607"/>
      <w:bookmarkStart w:id="4" w:name="_Hlt43803608"/>
      <w:r>
        <w:rPr>
          <w:rStyle w:val="26"/>
          <w:rFonts w:hint="eastAsia"/>
          <w:b/>
          <w:color w:val="auto"/>
        </w:rPr>
        <w:t>须</w:t>
      </w:r>
      <w:bookmarkEnd w:id="3"/>
      <w:bookmarkEnd w:id="4"/>
      <w:r>
        <w:rPr>
          <w:rStyle w:val="26"/>
          <w:rFonts w:hint="eastAsia"/>
          <w:b/>
          <w:color w:val="auto"/>
        </w:rPr>
        <w:t>知</w:t>
      </w:r>
      <w:bookmarkStart w:id="5" w:name="_Hlt43479156"/>
      <w:bookmarkStart w:id="6" w:name="_Hlt43479155"/>
      <w:r>
        <w:rPr>
          <w:b/>
        </w:rPr>
        <w:tab/>
      </w:r>
      <w:bookmarkEnd w:id="5"/>
      <w:bookmarkEnd w:id="6"/>
      <w:r>
        <w:rPr>
          <w:rFonts w:hint="eastAsia"/>
          <w:b/>
        </w:rPr>
        <w:t>1</w:t>
      </w:r>
      <w:r>
        <w:rPr>
          <w:rFonts w:hint="eastAsia"/>
          <w:b/>
        </w:rPr>
        <w:fldChar w:fldCharType="end"/>
      </w:r>
      <w:r>
        <w:rPr>
          <w:rFonts w:hint="eastAsia"/>
          <w:b/>
        </w:rPr>
        <w:t>87</w:t>
      </w:r>
    </w:p>
    <w:p w14:paraId="5337D3C2">
      <w:pPr>
        <w:pStyle w:val="19"/>
        <w:tabs>
          <w:tab w:val="right" w:leader="dot" w:pos="9402"/>
        </w:tabs>
        <w:spacing w:line="360" w:lineRule="auto"/>
        <w:rPr>
          <w:rFonts w:ascii="Calibri" w:hAnsi="Calibri"/>
          <w:b/>
        </w:rPr>
      </w:pPr>
      <w:r>
        <w:fldChar w:fldCharType="begin"/>
      </w:r>
      <w:r>
        <w:instrText xml:space="preserve"> HYPERLINK \l "_Toc19686832" </w:instrText>
      </w:r>
      <w:r>
        <w:fldChar w:fldCharType="separate"/>
      </w:r>
      <w:r>
        <w:rPr>
          <w:rStyle w:val="26"/>
          <w:rFonts w:hint="eastAsia"/>
          <w:b/>
          <w:color w:val="auto"/>
        </w:rPr>
        <w:t>第四章</w:t>
      </w:r>
      <w:r>
        <w:rPr>
          <w:rStyle w:val="26"/>
          <w:b/>
          <w:color w:val="auto"/>
        </w:rPr>
        <w:t xml:space="preserve">  </w:t>
      </w:r>
      <w:r>
        <w:rPr>
          <w:rStyle w:val="26"/>
          <w:rFonts w:hint="eastAsia"/>
          <w:b/>
          <w:color w:val="auto"/>
        </w:rPr>
        <w:t>评标方</w:t>
      </w:r>
      <w:bookmarkStart w:id="7" w:name="_Hlt43881606"/>
      <w:r>
        <w:rPr>
          <w:rStyle w:val="26"/>
          <w:rFonts w:hint="eastAsia"/>
          <w:b/>
          <w:color w:val="auto"/>
        </w:rPr>
        <w:t>法</w:t>
      </w:r>
      <w:bookmarkEnd w:id="7"/>
      <w:r>
        <w:rPr>
          <w:rStyle w:val="26"/>
          <w:rFonts w:hint="eastAsia"/>
          <w:b/>
          <w:color w:val="auto"/>
        </w:rPr>
        <w:t>及评标标准</w:t>
      </w:r>
      <w:r>
        <w:rPr>
          <w:b/>
        </w:rPr>
        <w:tab/>
      </w:r>
      <w:r>
        <w:rPr>
          <w:b/>
        </w:rPr>
        <w:fldChar w:fldCharType="begin"/>
      </w:r>
      <w:r>
        <w:rPr>
          <w:b/>
        </w:rPr>
        <w:instrText xml:space="preserve"> PAGEREF _Toc19686832 \h </w:instrText>
      </w:r>
      <w:r>
        <w:rPr>
          <w:b/>
        </w:rPr>
        <w:fldChar w:fldCharType="separate"/>
      </w:r>
      <w:r>
        <w:rPr>
          <w:b/>
        </w:rPr>
        <w:t>198</w:t>
      </w:r>
      <w:r>
        <w:rPr>
          <w:b/>
        </w:rPr>
        <w:fldChar w:fldCharType="end"/>
      </w:r>
      <w:r>
        <w:rPr>
          <w:b/>
        </w:rPr>
        <w:fldChar w:fldCharType="end"/>
      </w:r>
    </w:p>
    <w:p w14:paraId="7DD3D1A1">
      <w:pPr>
        <w:pStyle w:val="19"/>
        <w:tabs>
          <w:tab w:val="right" w:leader="dot" w:pos="9402"/>
        </w:tabs>
        <w:spacing w:line="360" w:lineRule="auto"/>
        <w:rPr>
          <w:rFonts w:ascii="Calibri" w:hAnsi="Calibri"/>
          <w:b/>
        </w:rPr>
      </w:pPr>
      <w:r>
        <w:fldChar w:fldCharType="begin"/>
      </w:r>
      <w:r>
        <w:instrText xml:space="preserve"> HYPERLINK \l "_Toc19686833" </w:instrText>
      </w:r>
      <w:r>
        <w:fldChar w:fldCharType="separate"/>
      </w:r>
      <w:r>
        <w:rPr>
          <w:rStyle w:val="26"/>
          <w:rFonts w:hint="eastAsia"/>
          <w:b/>
          <w:color w:val="auto"/>
        </w:rPr>
        <w:t>第五章</w:t>
      </w:r>
      <w:r>
        <w:rPr>
          <w:rStyle w:val="26"/>
          <w:b/>
          <w:color w:val="auto"/>
        </w:rPr>
        <w:t xml:space="preserve">  </w:t>
      </w:r>
      <w:r>
        <w:rPr>
          <w:rStyle w:val="26"/>
          <w:rFonts w:hint="eastAsia"/>
          <w:b/>
          <w:color w:val="auto"/>
        </w:rPr>
        <w:t>拟签订的合同文本</w:t>
      </w:r>
      <w:r>
        <w:rPr>
          <w:b/>
        </w:rPr>
        <w:tab/>
      </w:r>
      <w:r>
        <w:rPr>
          <w:b/>
        </w:rPr>
        <w:fldChar w:fldCharType="begin"/>
      </w:r>
      <w:r>
        <w:rPr>
          <w:b/>
        </w:rPr>
        <w:instrText xml:space="preserve"> PAGEREF _Toc19686833 \h </w:instrText>
      </w:r>
      <w:r>
        <w:rPr>
          <w:b/>
        </w:rPr>
        <w:fldChar w:fldCharType="separate"/>
      </w:r>
      <w:r>
        <w:rPr>
          <w:b/>
        </w:rPr>
        <w:t>208</w:t>
      </w:r>
      <w:r>
        <w:rPr>
          <w:b/>
        </w:rPr>
        <w:fldChar w:fldCharType="end"/>
      </w:r>
      <w:r>
        <w:rPr>
          <w:b/>
        </w:rPr>
        <w:fldChar w:fldCharType="end"/>
      </w:r>
    </w:p>
    <w:p w14:paraId="03E4D70F">
      <w:pPr>
        <w:pStyle w:val="19"/>
        <w:tabs>
          <w:tab w:val="right" w:leader="dot" w:pos="9402"/>
        </w:tabs>
        <w:spacing w:line="360" w:lineRule="auto"/>
        <w:rPr>
          <w:rFonts w:ascii="Calibri" w:hAnsi="Calibri"/>
        </w:rPr>
      </w:pPr>
      <w:r>
        <w:fldChar w:fldCharType="begin"/>
      </w:r>
      <w:r>
        <w:instrText xml:space="preserve"> HYPERLINK \l "_Toc19686834" </w:instrText>
      </w:r>
      <w:r>
        <w:fldChar w:fldCharType="separate"/>
      </w:r>
      <w:r>
        <w:rPr>
          <w:rStyle w:val="26"/>
          <w:rFonts w:hint="eastAsia"/>
          <w:b/>
          <w:color w:val="auto"/>
        </w:rPr>
        <w:t>第六章　投标文件格式</w:t>
      </w:r>
      <w:r>
        <w:rPr>
          <w:b/>
        </w:rPr>
        <w:tab/>
      </w:r>
      <w:r>
        <w:rPr>
          <w:b/>
        </w:rPr>
        <w:fldChar w:fldCharType="begin"/>
      </w:r>
      <w:r>
        <w:rPr>
          <w:b/>
        </w:rPr>
        <w:instrText xml:space="preserve"> PAGEREF _Toc19686834 \h </w:instrText>
      </w:r>
      <w:r>
        <w:rPr>
          <w:b/>
        </w:rPr>
        <w:fldChar w:fldCharType="separate"/>
      </w:r>
      <w:r>
        <w:rPr>
          <w:b/>
        </w:rPr>
        <w:t>216</w:t>
      </w:r>
      <w:r>
        <w:rPr>
          <w:b/>
        </w:rPr>
        <w:fldChar w:fldCharType="end"/>
      </w:r>
      <w:r>
        <w:rPr>
          <w:b/>
        </w:rPr>
        <w:fldChar w:fldCharType="end"/>
      </w:r>
    </w:p>
    <w:p w14:paraId="440A0C0C">
      <w:pPr>
        <w:pStyle w:val="19"/>
        <w:tabs>
          <w:tab w:val="right" w:leader="dot" w:pos="9402"/>
        </w:tabs>
        <w:rPr>
          <w:rFonts w:ascii="Calibri" w:hAnsi="Calibri"/>
        </w:rPr>
      </w:pPr>
    </w:p>
    <w:p w14:paraId="03D1A5AD">
      <w:pPr>
        <w:spacing w:before="156" w:beforeLines="50" w:line="480" w:lineRule="exact"/>
        <w:rPr>
          <w:rFonts w:ascii="仿宋_GB2312" w:hAnsi="宋体" w:eastAsia="仿宋_GB2312"/>
          <w:sz w:val="24"/>
        </w:rPr>
      </w:pPr>
      <w:r>
        <w:rPr>
          <w:rFonts w:ascii="仿宋_GB2312" w:hAnsi="宋体" w:eastAsia="仿宋_GB2312"/>
          <w:b/>
          <w:sz w:val="24"/>
        </w:rPr>
        <w:fldChar w:fldCharType="end"/>
      </w:r>
    </w:p>
    <w:p w14:paraId="03B0FF61">
      <w:pPr>
        <w:spacing w:before="156" w:beforeLines="50" w:line="480" w:lineRule="exact"/>
        <w:rPr>
          <w:rFonts w:ascii="仿宋_GB2312" w:hAnsi="宋体" w:eastAsia="仿宋_GB2312"/>
          <w:sz w:val="30"/>
        </w:rPr>
      </w:pPr>
    </w:p>
    <w:p w14:paraId="015E1990"/>
    <w:p w14:paraId="6FD74A70">
      <w:pPr>
        <w:spacing w:before="156" w:beforeLines="50" w:line="480" w:lineRule="exact"/>
        <w:rPr>
          <w:rFonts w:ascii="仿宋_GB2312" w:hAnsi="宋体" w:eastAsia="仿宋_GB2312"/>
          <w:sz w:val="30"/>
        </w:rPr>
      </w:pPr>
    </w:p>
    <w:p w14:paraId="6236FC75">
      <w:pPr>
        <w:spacing w:before="156" w:beforeLines="50" w:line="480" w:lineRule="exact"/>
        <w:rPr>
          <w:rFonts w:ascii="仿宋_GB2312" w:hAnsi="宋体" w:eastAsia="仿宋_GB2312"/>
          <w:sz w:val="30"/>
        </w:rPr>
      </w:pPr>
    </w:p>
    <w:p w14:paraId="4E78D33A">
      <w:pPr>
        <w:pStyle w:val="9"/>
        <w:rPr>
          <w:rFonts w:ascii="宋体" w:hAnsi="宋体" w:cs="宋体"/>
          <w:b/>
          <w:bCs/>
        </w:rPr>
      </w:pPr>
      <w:bookmarkStart w:id="8" w:name="_Toc254970630"/>
      <w:bookmarkStart w:id="9" w:name="_Toc254970489"/>
    </w:p>
    <w:bookmarkEnd w:id="8"/>
    <w:bookmarkEnd w:id="9"/>
    <w:p w14:paraId="795659B3">
      <w:pPr>
        <w:pStyle w:val="2"/>
        <w:keepNext w:val="0"/>
        <w:keepLines w:val="0"/>
        <w:numPr>
          <w:ilvl w:val="0"/>
          <w:numId w:val="2"/>
        </w:numPr>
        <w:tabs>
          <w:tab w:val="left" w:pos="0"/>
          <w:tab w:val="left" w:pos="3165"/>
          <w:tab w:val="center" w:pos="4153"/>
        </w:tabs>
        <w:autoSpaceDE w:val="0"/>
        <w:autoSpaceDN w:val="0"/>
        <w:adjustRightInd w:val="0"/>
        <w:spacing w:before="0" w:after="0" w:line="360" w:lineRule="auto"/>
        <w:jc w:val="center"/>
        <w:sectPr>
          <w:footerReference r:id="rId4" w:type="default"/>
          <w:pgSz w:w="11906" w:h="16838"/>
          <w:pgMar w:top="1134" w:right="1134" w:bottom="1134" w:left="1134" w:header="851" w:footer="992" w:gutter="0"/>
          <w:pgNumType w:start="1"/>
          <w:cols w:space="425" w:num="1"/>
          <w:docGrid w:type="lines" w:linePitch="312" w:charSpace="0"/>
        </w:sectPr>
      </w:pPr>
      <w:bookmarkStart w:id="10" w:name="_Toc28359001"/>
      <w:bookmarkStart w:id="11" w:name="_Toc35393789"/>
    </w:p>
    <w:p w14:paraId="2DB8B430">
      <w:pPr>
        <w:pStyle w:val="2"/>
        <w:keepNext w:val="0"/>
        <w:keepLines w:val="0"/>
        <w:numPr>
          <w:ilvl w:val="0"/>
          <w:numId w:val="2"/>
        </w:numPr>
        <w:tabs>
          <w:tab w:val="left" w:pos="0"/>
          <w:tab w:val="left" w:pos="3165"/>
          <w:tab w:val="center" w:pos="4153"/>
        </w:tabs>
        <w:autoSpaceDE w:val="0"/>
        <w:autoSpaceDN w:val="0"/>
        <w:adjustRightInd w:val="0"/>
        <w:spacing w:before="0" w:after="0" w:line="360" w:lineRule="auto"/>
        <w:jc w:val="center"/>
      </w:pPr>
      <w:r>
        <w:rPr>
          <w:rFonts w:hint="eastAsia"/>
        </w:rPr>
        <w:t>招标公告</w:t>
      </w:r>
      <w:bookmarkEnd w:id="10"/>
      <w:bookmarkEnd w:id="11"/>
    </w:p>
    <w:p w14:paraId="65C786E7">
      <w:pPr>
        <w:spacing w:line="360" w:lineRule="auto"/>
        <w:ind w:firstLine="562" w:firstLineChars="200"/>
        <w:jc w:val="center"/>
      </w:pPr>
      <w:r>
        <w:rPr>
          <w:rFonts w:hint="eastAsia" w:ascii="宋体" w:hAnsi="宋体" w:eastAsia="宋体" w:cs="宋体"/>
          <w:b/>
          <w:bCs/>
          <w:sz w:val="28"/>
          <w:szCs w:val="28"/>
        </w:rPr>
        <w:t>广西坤珍建设项目管理咨询有限公司关于崇左市广西弄岗国家级自然保护区视频监测项目（项目编号：</w:t>
      </w:r>
      <w:r>
        <w:rPr>
          <w:rFonts w:hint="eastAsia" w:ascii="宋体" w:hAnsi="宋体" w:eastAsia="宋体" w:cs="宋体"/>
          <w:b/>
          <w:bCs/>
          <w:sz w:val="28"/>
          <w:szCs w:val="28"/>
          <w:shd w:val="clear" w:color="auto" w:fill="FFFF00"/>
          <w:lang w:eastAsia="zh-CN"/>
        </w:rPr>
        <w:t>CZZC2025-G1-990100-KZJS</w:t>
      </w:r>
      <w:r>
        <w:rPr>
          <w:rFonts w:hint="eastAsia" w:ascii="宋体" w:hAnsi="宋体" w:eastAsia="宋体" w:cs="宋体"/>
          <w:b/>
          <w:bCs/>
          <w:sz w:val="28"/>
          <w:szCs w:val="28"/>
        </w:rPr>
        <w:t>）公开招标公告</w:t>
      </w:r>
    </w:p>
    <w:p w14:paraId="7BECEEB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67CD17C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eastAsia="宋体" w:cs="宋体"/>
          <w:szCs w:val="21"/>
          <w:u w:val="single"/>
        </w:rPr>
        <w:t>崇左市广西弄岗国家级自然保护区视频监测项目</w:t>
      </w:r>
      <w:r>
        <w:rPr>
          <w:rFonts w:hint="eastAsia" w:ascii="宋体" w:hAnsi="宋体"/>
          <w:szCs w:val="21"/>
        </w:rPr>
        <w:t>的潜在投标人应在</w:t>
      </w:r>
      <w:r>
        <w:rPr>
          <w:rFonts w:hint="eastAsia" w:ascii="宋体" w:hAnsi="宋体"/>
          <w:bCs/>
          <w:szCs w:val="21"/>
          <w:u w:val="single"/>
        </w:rPr>
        <w:t>广西政府采购云平台（https://www.gcy.zfcg.gxzf.gov.cn/）</w:t>
      </w:r>
      <w:r>
        <w:rPr>
          <w:rFonts w:hint="eastAsia" w:ascii="宋体" w:hAnsi="宋体"/>
          <w:szCs w:val="21"/>
        </w:rPr>
        <w:t>获取招标文件，并于</w:t>
      </w:r>
      <w:r>
        <w:rPr>
          <w:rFonts w:hint="eastAsia" w:ascii="宋体" w:hAnsi="宋体"/>
          <w:szCs w:val="21"/>
          <w:u w:val="single"/>
          <w:shd w:val="clear" w:color="auto" w:fill="FFFF00"/>
        </w:rPr>
        <w:t>202</w:t>
      </w:r>
      <w:r>
        <w:rPr>
          <w:rFonts w:ascii="宋体" w:hAnsi="宋体"/>
          <w:szCs w:val="21"/>
          <w:u w:val="single"/>
          <w:shd w:val="clear" w:color="auto" w:fill="FFFF00"/>
        </w:rPr>
        <w:t>5</w:t>
      </w:r>
      <w:r>
        <w:rPr>
          <w:rFonts w:hint="eastAsia" w:ascii="宋体" w:hAnsi="宋体"/>
          <w:bCs/>
          <w:szCs w:val="21"/>
          <w:u w:val="single"/>
          <w:shd w:val="clear" w:color="auto" w:fill="FFFF00"/>
        </w:rPr>
        <w:t>年  月  日9 时</w:t>
      </w:r>
      <w:r>
        <w:rPr>
          <w:rFonts w:hint="eastAsia" w:ascii="宋体" w:hAnsi="宋体"/>
          <w:bCs/>
          <w:szCs w:val="21"/>
          <w:u w:val="single"/>
          <w:shd w:val="clear" w:color="auto" w:fill="FFFF00"/>
          <w:lang w:val="en-US" w:eastAsia="zh-CN"/>
        </w:rPr>
        <w:t>3</w:t>
      </w:r>
      <w:r>
        <w:rPr>
          <w:rFonts w:hint="eastAsia" w:ascii="宋体" w:hAnsi="宋体"/>
          <w:bCs/>
          <w:szCs w:val="21"/>
          <w:u w:val="single"/>
          <w:shd w:val="clear" w:color="auto" w:fill="FFFF00"/>
        </w:rPr>
        <w:t>0分（</w:t>
      </w:r>
      <w:r>
        <w:rPr>
          <w:rFonts w:hint="eastAsia" w:ascii="宋体" w:hAnsi="宋体"/>
          <w:bCs/>
          <w:szCs w:val="21"/>
        </w:rPr>
        <w:t>北京时间）前递交</w:t>
      </w:r>
      <w:r>
        <w:rPr>
          <w:rFonts w:hint="eastAsia" w:ascii="宋体" w:hAnsi="宋体" w:eastAsia="宋体" w:cs="宋体"/>
          <w:bCs/>
          <w:szCs w:val="21"/>
        </w:rPr>
        <w:t>（上传）</w:t>
      </w:r>
      <w:r>
        <w:rPr>
          <w:rFonts w:hint="eastAsia" w:ascii="宋体" w:hAnsi="宋体"/>
          <w:bCs/>
          <w:szCs w:val="21"/>
        </w:rPr>
        <w:t>投标</w:t>
      </w:r>
      <w:r>
        <w:rPr>
          <w:rFonts w:ascii="宋体" w:hAnsi="宋体"/>
          <w:bCs/>
          <w:szCs w:val="21"/>
        </w:rPr>
        <w:t>文件</w:t>
      </w:r>
      <w:r>
        <w:rPr>
          <w:rFonts w:hint="eastAsia" w:ascii="宋体" w:hAnsi="宋体"/>
          <w:szCs w:val="21"/>
        </w:rPr>
        <w:t>。</w:t>
      </w:r>
    </w:p>
    <w:p w14:paraId="69CEB2EA">
      <w:pPr>
        <w:spacing w:line="360" w:lineRule="auto"/>
        <w:rPr>
          <w:rFonts w:ascii="宋体" w:hAnsi="宋体"/>
          <w:szCs w:val="21"/>
        </w:rPr>
      </w:pPr>
    </w:p>
    <w:p w14:paraId="14EFBA68">
      <w:pPr>
        <w:spacing w:line="360" w:lineRule="auto"/>
        <w:rPr>
          <w:rFonts w:ascii="黑体" w:hAnsi="黑体" w:eastAsia="黑体"/>
          <w:b/>
          <w:bCs/>
          <w:sz w:val="24"/>
        </w:rPr>
      </w:pPr>
      <w:bookmarkStart w:id="12" w:name="_Toc35393621"/>
      <w:bookmarkStart w:id="13" w:name="_Toc28359079"/>
      <w:bookmarkStart w:id="14" w:name="_Toc35393790"/>
      <w:bookmarkStart w:id="15" w:name="_Toc28359002"/>
      <w:bookmarkStart w:id="16" w:name="_Hlk24379207"/>
      <w:r>
        <w:rPr>
          <w:rFonts w:hint="eastAsia" w:ascii="黑体" w:hAnsi="黑体" w:eastAsia="黑体"/>
          <w:b/>
          <w:bCs/>
          <w:sz w:val="24"/>
        </w:rPr>
        <w:t>一、项目基本情况</w:t>
      </w:r>
      <w:bookmarkEnd w:id="12"/>
      <w:bookmarkEnd w:id="13"/>
      <w:bookmarkEnd w:id="14"/>
      <w:bookmarkEnd w:id="15"/>
    </w:p>
    <w:bookmarkEnd w:id="16"/>
    <w:p w14:paraId="2764954C">
      <w:pPr>
        <w:spacing w:line="360" w:lineRule="auto"/>
        <w:ind w:firstLine="420" w:firstLineChars="200"/>
        <w:rPr>
          <w:rFonts w:hint="eastAsia" w:ascii="宋体" w:hAnsi="宋体" w:eastAsiaTheme="minorEastAsia"/>
          <w:szCs w:val="21"/>
          <w:lang w:eastAsia="zh-CN"/>
        </w:rPr>
      </w:pPr>
      <w:r>
        <w:rPr>
          <w:rFonts w:hint="eastAsia" w:ascii="宋体" w:hAnsi="宋体"/>
          <w:szCs w:val="21"/>
        </w:rPr>
        <w:t>项目编号：</w:t>
      </w:r>
      <w:r>
        <w:rPr>
          <w:rFonts w:hint="eastAsia" w:ascii="宋体" w:hAnsi="宋体"/>
          <w:szCs w:val="21"/>
          <w:shd w:val="clear" w:color="auto" w:fill="FFFF00"/>
          <w:lang w:eastAsia="zh-CN"/>
        </w:rPr>
        <w:t>CZZC2025-G1-990100-KZJS</w:t>
      </w:r>
    </w:p>
    <w:p w14:paraId="15C58C14">
      <w:pPr>
        <w:spacing w:line="360" w:lineRule="auto"/>
        <w:ind w:firstLine="420" w:firstLineChars="200"/>
        <w:rPr>
          <w:rFonts w:ascii="宋体" w:hAnsi="宋体"/>
          <w:szCs w:val="21"/>
        </w:rPr>
      </w:pPr>
      <w:r>
        <w:rPr>
          <w:rFonts w:hint="eastAsia" w:ascii="宋体" w:hAnsi="宋体"/>
          <w:szCs w:val="21"/>
        </w:rPr>
        <w:t>项目名称：崇左市广西弄岗国家级自然保护区视频监测项目</w:t>
      </w:r>
    </w:p>
    <w:p w14:paraId="7D615BDD">
      <w:pPr>
        <w:spacing w:line="360" w:lineRule="auto"/>
        <w:ind w:firstLine="420" w:firstLineChars="200"/>
        <w:rPr>
          <w:rFonts w:ascii="宋体" w:hAnsi="宋体"/>
          <w:szCs w:val="21"/>
        </w:rPr>
      </w:pPr>
      <w:r>
        <w:rPr>
          <w:rFonts w:hint="eastAsia" w:ascii="宋体" w:hAnsi="宋体"/>
          <w:szCs w:val="21"/>
        </w:rPr>
        <w:t>预算总金额（元）：</w:t>
      </w:r>
      <w:r>
        <w:rPr>
          <w:rFonts w:hint="eastAsia" w:ascii="宋体" w:hAnsi="宋体" w:eastAsia="宋体" w:cs="宋体"/>
          <w:spacing w:val="6"/>
          <w:szCs w:val="21"/>
        </w:rPr>
        <w:t>2295575.24</w:t>
      </w:r>
    </w:p>
    <w:p w14:paraId="4880D60F">
      <w:pPr>
        <w:spacing w:line="360" w:lineRule="auto"/>
        <w:ind w:firstLine="420" w:firstLineChars="200"/>
        <w:rPr>
          <w:rFonts w:ascii="宋体" w:hAnsi="宋体"/>
          <w:szCs w:val="21"/>
        </w:rPr>
      </w:pPr>
      <w:r>
        <w:rPr>
          <w:rFonts w:hint="eastAsia" w:ascii="宋体" w:hAnsi="宋体"/>
          <w:szCs w:val="21"/>
        </w:rPr>
        <w:t>标项一</w:t>
      </w:r>
    </w:p>
    <w:p w14:paraId="32F9E160">
      <w:pPr>
        <w:spacing w:line="360" w:lineRule="auto"/>
        <w:ind w:firstLine="420" w:firstLineChars="200"/>
        <w:rPr>
          <w:rFonts w:ascii="宋体" w:hAnsi="宋体"/>
          <w:szCs w:val="21"/>
        </w:rPr>
      </w:pPr>
      <w:r>
        <w:rPr>
          <w:rFonts w:ascii="宋体" w:hAnsi="宋体"/>
          <w:szCs w:val="21"/>
        </w:rPr>
        <w:t>标项名称</w:t>
      </w:r>
      <w:r>
        <w:rPr>
          <w:rFonts w:hint="eastAsia" w:ascii="宋体" w:hAnsi="宋体"/>
          <w:szCs w:val="21"/>
        </w:rPr>
        <w:t>：崇左市广西弄岗国家级自然保护区视频监测项目</w:t>
      </w:r>
    </w:p>
    <w:p w14:paraId="7895A83B">
      <w:pPr>
        <w:spacing w:line="360" w:lineRule="auto"/>
        <w:ind w:firstLine="420" w:firstLineChars="200"/>
        <w:rPr>
          <w:rFonts w:ascii="宋体" w:hAnsi="宋体"/>
          <w:szCs w:val="21"/>
        </w:rPr>
      </w:pPr>
      <w:r>
        <w:rPr>
          <w:rFonts w:ascii="宋体" w:hAnsi="宋体"/>
          <w:szCs w:val="21"/>
        </w:rPr>
        <w:t>数量</w:t>
      </w:r>
      <w:r>
        <w:rPr>
          <w:rFonts w:hint="eastAsia" w:ascii="宋体" w:hAnsi="宋体"/>
          <w:szCs w:val="21"/>
        </w:rPr>
        <w:t>：1</w:t>
      </w:r>
    </w:p>
    <w:p w14:paraId="09011197">
      <w:pPr>
        <w:spacing w:line="360" w:lineRule="auto"/>
        <w:ind w:firstLine="420" w:firstLineChars="200"/>
        <w:rPr>
          <w:rFonts w:ascii="宋体" w:hAnsi="宋体"/>
          <w:szCs w:val="21"/>
        </w:rPr>
      </w:pPr>
      <w:r>
        <w:rPr>
          <w:rFonts w:ascii="宋体" w:hAnsi="宋体"/>
          <w:szCs w:val="21"/>
        </w:rPr>
        <w:t>预算金额（元）</w:t>
      </w:r>
      <w:r>
        <w:rPr>
          <w:rFonts w:hint="eastAsia" w:ascii="宋体" w:hAnsi="宋体"/>
          <w:szCs w:val="21"/>
        </w:rPr>
        <w:t>：</w:t>
      </w:r>
      <w:r>
        <w:rPr>
          <w:rFonts w:hint="eastAsia" w:ascii="宋体" w:hAnsi="宋体" w:eastAsia="宋体" w:cs="宋体"/>
          <w:spacing w:val="6"/>
          <w:szCs w:val="21"/>
        </w:rPr>
        <w:t>2295575.24</w:t>
      </w:r>
    </w:p>
    <w:p w14:paraId="0DB3AE51">
      <w:pPr>
        <w:spacing w:line="360" w:lineRule="auto"/>
        <w:ind w:firstLine="420" w:firstLineChars="200"/>
        <w:rPr>
          <w:rFonts w:ascii="宋体" w:hAnsi="宋体"/>
          <w:szCs w:val="21"/>
        </w:rPr>
      </w:pPr>
      <w:r>
        <w:rPr>
          <w:rFonts w:hint="eastAsia" w:ascii="宋体" w:hAnsi="宋体"/>
          <w:szCs w:val="21"/>
        </w:rPr>
        <w:t>简要规格描述或项目基本概况介绍、用途：</w:t>
      </w:r>
    </w:p>
    <w:p w14:paraId="6898A04A">
      <w:pPr>
        <w:spacing w:line="360" w:lineRule="auto"/>
        <w:ind w:firstLine="420" w:firstLineChars="200"/>
        <w:rPr>
          <w:rFonts w:ascii="宋体" w:hAnsi="宋体"/>
          <w:szCs w:val="21"/>
        </w:rPr>
      </w:pPr>
      <w:r>
        <w:rPr>
          <w:rFonts w:hint="eastAsia" w:ascii="宋体" w:hAnsi="宋体"/>
          <w:szCs w:val="21"/>
        </w:rPr>
        <w:t>本项目实施地点为崇左市广西弄岗国家级自然保护区管理中心及跨龙州和宁明两县的陇山片区、龙州县境内的弄岗片区、陇呼片区。涉及新建前端视频监测点、巡护配套设备采购、红外监测智能传输系统三部分内容建设。</w:t>
      </w:r>
    </w:p>
    <w:p w14:paraId="45F07605">
      <w:pPr>
        <w:spacing w:line="360" w:lineRule="auto"/>
        <w:ind w:firstLine="420" w:firstLineChars="200"/>
        <w:rPr>
          <w:rFonts w:ascii="宋体" w:hAnsi="宋体"/>
          <w:szCs w:val="21"/>
        </w:rPr>
      </w:pPr>
      <w:bookmarkStart w:id="17" w:name="_Toc17390"/>
      <w:bookmarkStart w:id="18" w:name="_Toc14888"/>
      <w:r>
        <w:rPr>
          <w:rFonts w:hint="eastAsia" w:ascii="宋体" w:hAnsi="宋体"/>
          <w:szCs w:val="21"/>
        </w:rPr>
        <w:t>1、新建前端视频监测点：</w:t>
      </w:r>
    </w:p>
    <w:p w14:paraId="75159105">
      <w:pPr>
        <w:spacing w:line="360" w:lineRule="auto"/>
        <w:ind w:firstLine="420" w:firstLineChars="200"/>
        <w:rPr>
          <w:rFonts w:ascii="宋体" w:hAnsi="宋体"/>
          <w:szCs w:val="21"/>
        </w:rPr>
      </w:pPr>
      <w:r>
        <w:rPr>
          <w:rFonts w:hint="eastAsia" w:ascii="宋体" w:hAnsi="宋体"/>
          <w:szCs w:val="21"/>
        </w:rPr>
        <w:t>（1）新建视频监测点8处，共布设16台摄像机，其中8台固定视角监测摄像机、8台非固定视角监测摄像机；</w:t>
      </w:r>
    </w:p>
    <w:p w14:paraId="4E57ED52">
      <w:pPr>
        <w:spacing w:line="360" w:lineRule="auto"/>
        <w:ind w:firstLine="420" w:firstLineChars="200"/>
        <w:rPr>
          <w:rFonts w:ascii="宋体" w:hAnsi="宋体"/>
          <w:szCs w:val="21"/>
        </w:rPr>
      </w:pPr>
      <w:r>
        <w:rPr>
          <w:rFonts w:hint="eastAsia" w:ascii="宋体" w:hAnsi="宋体"/>
          <w:szCs w:val="21"/>
        </w:rPr>
        <w:t>2、巡护配套设备采购：</w:t>
      </w:r>
    </w:p>
    <w:p w14:paraId="54FD74C3">
      <w:pPr>
        <w:spacing w:line="360" w:lineRule="auto"/>
        <w:ind w:firstLine="420" w:firstLineChars="200"/>
        <w:rPr>
          <w:rFonts w:ascii="宋体" w:hAnsi="宋体"/>
          <w:szCs w:val="21"/>
        </w:rPr>
      </w:pPr>
      <w:r>
        <w:rPr>
          <w:rFonts w:hint="eastAsia" w:ascii="宋体" w:hAnsi="宋体"/>
          <w:szCs w:val="21"/>
        </w:rPr>
        <w:t>本期项目采购巡护配套设备，手持巡护终端70套，配合日常巡护数据处理使用；</w:t>
      </w:r>
    </w:p>
    <w:p w14:paraId="497682AD">
      <w:pPr>
        <w:spacing w:line="360" w:lineRule="auto"/>
        <w:ind w:firstLine="420" w:firstLineChars="200"/>
        <w:rPr>
          <w:rFonts w:ascii="宋体" w:hAnsi="宋体"/>
          <w:szCs w:val="21"/>
        </w:rPr>
      </w:pPr>
      <w:r>
        <w:rPr>
          <w:rFonts w:hint="eastAsia" w:ascii="宋体" w:hAnsi="宋体"/>
          <w:szCs w:val="21"/>
        </w:rPr>
        <w:t>3、红外监测智能传输系统：</w:t>
      </w:r>
    </w:p>
    <w:p w14:paraId="275D365F">
      <w:pPr>
        <w:spacing w:line="360" w:lineRule="auto"/>
        <w:ind w:firstLine="420" w:firstLineChars="200"/>
        <w:rPr>
          <w:rFonts w:ascii="宋体" w:hAnsi="宋体"/>
          <w:szCs w:val="21"/>
        </w:rPr>
      </w:pPr>
      <w:r>
        <w:rPr>
          <w:rFonts w:hint="eastAsia" w:ascii="宋体" w:hAnsi="宋体"/>
          <w:szCs w:val="21"/>
        </w:rPr>
        <w:t>（1）建设25套红外监测智能传输设备，配备相适配的红外监测仪及智能网关，实现无人机远程收集数据；</w:t>
      </w:r>
    </w:p>
    <w:p w14:paraId="2C88D755">
      <w:pPr>
        <w:spacing w:line="360" w:lineRule="auto"/>
        <w:ind w:firstLine="420" w:firstLineChars="200"/>
        <w:rPr>
          <w:rFonts w:ascii="宋体" w:hAnsi="宋体"/>
          <w:szCs w:val="21"/>
        </w:rPr>
      </w:pPr>
      <w:r>
        <w:rPr>
          <w:rFonts w:hint="eastAsia" w:ascii="宋体" w:hAnsi="宋体"/>
          <w:szCs w:val="21"/>
        </w:rPr>
        <w:t>（2）安装70套普通红外监测仪</w:t>
      </w:r>
      <w:bookmarkEnd w:id="17"/>
      <w:bookmarkEnd w:id="18"/>
      <w:r>
        <w:rPr>
          <w:rFonts w:hint="eastAsia" w:ascii="宋体" w:hAnsi="宋体"/>
          <w:szCs w:val="21"/>
        </w:rPr>
        <w:t>；</w:t>
      </w:r>
    </w:p>
    <w:p w14:paraId="28312DF0">
      <w:pPr>
        <w:spacing w:line="360" w:lineRule="auto"/>
        <w:ind w:firstLine="420" w:firstLineChars="200"/>
        <w:rPr>
          <w:rFonts w:ascii="宋体" w:hAnsi="宋体"/>
          <w:color w:val="0000FF"/>
          <w:szCs w:val="21"/>
        </w:rPr>
      </w:pPr>
      <w:r>
        <w:rPr>
          <w:rFonts w:hint="eastAsia" w:ascii="宋体" w:hAnsi="宋体"/>
          <w:szCs w:val="21"/>
        </w:rPr>
        <w:t>（3）无人机回收服务；</w:t>
      </w:r>
    </w:p>
    <w:p w14:paraId="0D7E3E4A">
      <w:pPr>
        <w:spacing w:line="360" w:lineRule="auto"/>
        <w:ind w:firstLine="420" w:firstLineChars="200"/>
        <w:rPr>
          <w:rFonts w:ascii="Times New Roman" w:hAnsi="Times New Roman"/>
          <w:color w:val="000000"/>
        </w:rPr>
      </w:pPr>
      <w:r>
        <w:rPr>
          <w:rFonts w:hint="eastAsia" w:ascii="宋体" w:hAnsi="宋体"/>
          <w:szCs w:val="21"/>
        </w:rPr>
        <w:t>4、</w:t>
      </w:r>
      <w:r>
        <w:rPr>
          <w:rFonts w:hint="eastAsia" w:ascii="Times New Roman" w:hAnsi="Times New Roman"/>
          <w:color w:val="000000"/>
        </w:rPr>
        <w:t>项目总体提供2年的运行维护服务。</w:t>
      </w:r>
    </w:p>
    <w:p w14:paraId="3E4D8A2E">
      <w:pPr>
        <w:spacing w:line="360" w:lineRule="auto"/>
        <w:ind w:firstLine="420" w:firstLineChars="200"/>
        <w:rPr>
          <w:rFonts w:ascii="宋体" w:hAnsi="宋体"/>
          <w:szCs w:val="21"/>
        </w:rPr>
      </w:pPr>
      <w:r>
        <w:rPr>
          <w:rFonts w:hint="eastAsia" w:ascii="宋体" w:hAnsi="宋体"/>
          <w:szCs w:val="21"/>
        </w:rPr>
        <w:t>具体内容和数量以招标文件第二章《采购需求》为准。</w:t>
      </w:r>
    </w:p>
    <w:p w14:paraId="365017FC">
      <w:pPr>
        <w:spacing w:line="360" w:lineRule="auto"/>
        <w:ind w:firstLine="420" w:firstLineChars="200"/>
        <w:rPr>
          <w:rFonts w:ascii="宋体" w:hAnsi="宋体"/>
          <w:szCs w:val="21"/>
        </w:rPr>
      </w:pPr>
      <w:r>
        <w:rPr>
          <w:rFonts w:ascii="宋体" w:hAnsi="宋体"/>
          <w:szCs w:val="21"/>
        </w:rPr>
        <w:t>最高限价（如有）：</w:t>
      </w:r>
      <w:r>
        <w:rPr>
          <w:rFonts w:hint="eastAsia" w:ascii="宋体" w:hAnsi="宋体" w:eastAsia="宋体" w:cs="宋体"/>
          <w:spacing w:val="6"/>
          <w:szCs w:val="21"/>
        </w:rPr>
        <w:t>2295575.24</w:t>
      </w:r>
    </w:p>
    <w:p w14:paraId="07F1F932">
      <w:pPr>
        <w:spacing w:line="360" w:lineRule="auto"/>
        <w:ind w:firstLine="420" w:firstLineChars="200"/>
        <w:rPr>
          <w:rFonts w:ascii="宋体" w:hAnsi="宋体"/>
          <w:szCs w:val="21"/>
        </w:rPr>
      </w:pPr>
      <w:r>
        <w:rPr>
          <w:rFonts w:ascii="宋体" w:hAnsi="宋体"/>
          <w:szCs w:val="21"/>
        </w:rPr>
        <w:t>合同履约期限：自合同签订之日起30日内交货安装调试完毕并交付使用。</w:t>
      </w:r>
    </w:p>
    <w:p w14:paraId="0E7EE4F8">
      <w:pPr>
        <w:spacing w:line="360" w:lineRule="auto"/>
        <w:ind w:left="420" w:leftChars="200"/>
        <w:rPr>
          <w:rFonts w:ascii="宋体" w:hAnsi="宋体"/>
          <w:szCs w:val="21"/>
        </w:rPr>
      </w:pPr>
      <w:r>
        <w:rPr>
          <w:rFonts w:ascii="宋体" w:hAnsi="宋体"/>
          <w:szCs w:val="21"/>
        </w:rPr>
        <w:t>本标项（否）接受联合体投标</w:t>
      </w:r>
    </w:p>
    <w:p w14:paraId="440311CC">
      <w:pPr>
        <w:spacing w:line="360" w:lineRule="auto"/>
        <w:ind w:left="420" w:leftChars="200"/>
        <w:rPr>
          <w:rFonts w:ascii="宋体" w:hAnsi="宋体"/>
          <w:szCs w:val="21"/>
        </w:rPr>
      </w:pPr>
      <w:r>
        <w:rPr>
          <w:rFonts w:ascii="宋体" w:hAnsi="宋体"/>
          <w:szCs w:val="21"/>
        </w:rPr>
        <w:t>备注：</w:t>
      </w:r>
    </w:p>
    <w:p w14:paraId="2DCD7441">
      <w:pPr>
        <w:spacing w:line="360" w:lineRule="auto"/>
        <w:ind w:left="420" w:leftChars="200"/>
        <w:rPr>
          <w:rFonts w:ascii="黑体" w:hAnsi="黑体" w:eastAsia="黑体"/>
          <w:b/>
          <w:bCs/>
          <w:sz w:val="24"/>
        </w:rPr>
      </w:pPr>
      <w:bookmarkStart w:id="19" w:name="_Toc28359080"/>
      <w:bookmarkStart w:id="20" w:name="_Toc35393622"/>
      <w:bookmarkStart w:id="21" w:name="_Toc35393791"/>
      <w:bookmarkStart w:id="22" w:name="_Toc28359003"/>
      <w:r>
        <w:rPr>
          <w:rFonts w:hint="eastAsia" w:ascii="黑体" w:hAnsi="黑体" w:eastAsia="黑体"/>
          <w:b/>
          <w:bCs/>
          <w:sz w:val="24"/>
        </w:rPr>
        <w:t>二、投标人的资格要求：</w:t>
      </w:r>
      <w:bookmarkEnd w:id="19"/>
      <w:bookmarkEnd w:id="20"/>
      <w:bookmarkEnd w:id="21"/>
      <w:bookmarkEnd w:id="22"/>
    </w:p>
    <w:p w14:paraId="607955DE">
      <w:pPr>
        <w:spacing w:line="360" w:lineRule="auto"/>
        <w:ind w:firstLine="420" w:firstLineChars="200"/>
        <w:rPr>
          <w:rFonts w:ascii="宋体" w:hAnsi="宋体" w:eastAsia="宋体" w:cs="宋体"/>
          <w:szCs w:val="21"/>
        </w:rPr>
      </w:pPr>
      <w:bookmarkStart w:id="23" w:name="_Toc28359004"/>
      <w:bookmarkStart w:id="24" w:name="_Toc35393792"/>
      <w:bookmarkStart w:id="25" w:name="_Toc28359081"/>
      <w:bookmarkStart w:id="26" w:name="_Toc35393623"/>
      <w:r>
        <w:rPr>
          <w:rFonts w:hint="eastAsia" w:ascii="宋体" w:hAnsi="宋体" w:eastAsia="宋体" w:cs="宋体"/>
          <w:szCs w:val="21"/>
        </w:rPr>
        <w:t>1.满足《中华人民共和国政府采购法》第二十二条规定；</w:t>
      </w:r>
    </w:p>
    <w:p w14:paraId="110E0FC1">
      <w:pPr>
        <w:spacing w:line="360" w:lineRule="auto"/>
        <w:ind w:firstLine="420" w:firstLineChars="200"/>
        <w:rPr>
          <w:rFonts w:ascii="宋体" w:hAnsi="宋体" w:eastAsia="宋体" w:cs="宋体"/>
          <w:szCs w:val="21"/>
        </w:rPr>
      </w:pPr>
      <w:r>
        <w:rPr>
          <w:rFonts w:hint="eastAsia" w:ascii="宋体" w:hAnsi="宋体" w:eastAsia="宋体" w:cs="宋体"/>
          <w:szCs w:val="21"/>
        </w:rPr>
        <w:t>2.落实政府采购政策需满足的资格要求：无</w:t>
      </w:r>
    </w:p>
    <w:p w14:paraId="2A2324C0">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3.本项目的特定资格要求：无</w:t>
      </w:r>
    </w:p>
    <w:p w14:paraId="003B1B64">
      <w:pPr>
        <w:spacing w:line="360" w:lineRule="auto"/>
        <w:rPr>
          <w:rFonts w:ascii="黑体" w:hAnsi="黑体" w:eastAsia="黑体"/>
          <w:b/>
          <w:bCs/>
          <w:sz w:val="24"/>
        </w:rPr>
      </w:pPr>
      <w:r>
        <w:rPr>
          <w:rFonts w:hint="eastAsia" w:ascii="黑体" w:hAnsi="黑体" w:eastAsia="黑体"/>
          <w:b/>
          <w:bCs/>
          <w:sz w:val="24"/>
        </w:rPr>
        <w:t>三、获取招标文件</w:t>
      </w:r>
      <w:bookmarkEnd w:id="23"/>
      <w:bookmarkEnd w:id="24"/>
      <w:bookmarkEnd w:id="25"/>
      <w:bookmarkEnd w:id="26"/>
    </w:p>
    <w:p w14:paraId="508258F2">
      <w:pPr>
        <w:snapToGrid w:val="0"/>
        <w:spacing w:line="360" w:lineRule="auto"/>
        <w:ind w:firstLine="472" w:firstLineChars="225"/>
        <w:rPr>
          <w:rFonts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shd w:val="clear" w:color="auto" w:fill="FFFF00"/>
        </w:rPr>
        <w:t>202</w:t>
      </w:r>
      <w:r>
        <w:rPr>
          <w:rFonts w:ascii="宋体" w:hAnsi="宋体" w:eastAsia="宋体" w:cs="宋体"/>
          <w:szCs w:val="21"/>
          <w:shd w:val="clear" w:color="auto" w:fill="FFFF00"/>
        </w:rPr>
        <w:t>5</w:t>
      </w:r>
      <w:r>
        <w:rPr>
          <w:rFonts w:hint="eastAsia" w:ascii="宋体" w:hAnsi="宋体" w:eastAsia="宋体" w:cs="宋体"/>
          <w:szCs w:val="21"/>
          <w:shd w:val="clear" w:color="auto" w:fill="FFFF00"/>
        </w:rPr>
        <w:t>年  月  日至202</w:t>
      </w:r>
      <w:r>
        <w:rPr>
          <w:rFonts w:ascii="宋体" w:hAnsi="宋体" w:eastAsia="宋体" w:cs="宋体"/>
          <w:szCs w:val="21"/>
          <w:shd w:val="clear" w:color="auto" w:fill="FFFF00"/>
        </w:rPr>
        <w:t>5</w:t>
      </w:r>
      <w:r>
        <w:rPr>
          <w:rFonts w:hint="eastAsia" w:ascii="宋体" w:hAnsi="宋体" w:eastAsia="宋体" w:cs="宋体"/>
          <w:szCs w:val="21"/>
          <w:shd w:val="clear" w:color="auto" w:fill="FFFF00"/>
        </w:rPr>
        <w:t>年  月  日 </w:t>
      </w:r>
      <w:r>
        <w:rPr>
          <w:rFonts w:hint="eastAsia" w:ascii="宋体" w:hAnsi="宋体" w:eastAsia="宋体" w:cs="宋体"/>
          <w:szCs w:val="21"/>
        </w:rPr>
        <w:t>，每天上午00:00至12:00，下午12:00至23:59（北京时间，法定节假日除外）。</w:t>
      </w:r>
    </w:p>
    <w:p w14:paraId="1EA47CA3">
      <w:pPr>
        <w:spacing w:line="500" w:lineRule="exact"/>
        <w:ind w:firstLine="420" w:firstLineChars="200"/>
        <w:rPr>
          <w:rFonts w:ascii="宋体" w:hAnsi="宋体" w:eastAsia="宋体" w:cs="宋体"/>
          <w:bCs/>
          <w:kern w:val="0"/>
          <w:szCs w:val="21"/>
        </w:rPr>
      </w:pPr>
      <w:r>
        <w:rPr>
          <w:rFonts w:hint="eastAsia" w:ascii="宋体" w:hAnsi="宋体" w:cs="宋体"/>
          <w:bCs/>
          <w:kern w:val="0"/>
          <w:szCs w:val="21"/>
        </w:rPr>
        <w:t>地点：在广西政府采购云平</w:t>
      </w:r>
      <w:r>
        <w:rPr>
          <w:rFonts w:hint="eastAsia" w:ascii="宋体" w:hAnsi="宋体" w:eastAsia="宋体" w:cs="宋体"/>
          <w:bCs/>
          <w:kern w:val="0"/>
          <w:szCs w:val="21"/>
        </w:rPr>
        <w:t xml:space="preserve">台（https://www.gcy.zfcg.gxzf.gov.cn/）上，实行供应商实名制在线免费获取招标文件。  </w:t>
      </w:r>
    </w:p>
    <w:p w14:paraId="556438F6">
      <w:pPr>
        <w:spacing w:line="500" w:lineRule="exact"/>
        <w:ind w:firstLine="420" w:firstLineChars="200"/>
        <w:rPr>
          <w:rFonts w:ascii="宋体" w:hAnsi="宋体" w:cs="宋体"/>
          <w:bCs/>
          <w:kern w:val="0"/>
          <w:szCs w:val="21"/>
        </w:rPr>
      </w:pPr>
      <w:r>
        <w:rPr>
          <w:rFonts w:hint="eastAsia" w:ascii="宋体" w:hAnsi="宋体" w:eastAsia="宋体" w:cs="宋体"/>
          <w:bCs/>
          <w:kern w:val="0"/>
          <w:szCs w:val="21"/>
        </w:rPr>
        <w:t>方式：潜在供应商登录广西政府采购云平台（https://www.gcy.zfcg.gxzf.gov.cn/）在</w:t>
      </w:r>
      <w:r>
        <w:rPr>
          <w:rFonts w:hint="eastAsia" w:ascii="宋体" w:hAnsi="宋体" w:cs="宋体"/>
          <w:bCs/>
          <w:kern w:val="0"/>
          <w:szCs w:val="21"/>
        </w:rPr>
        <w:t>线申请获取采购文件（进入“项目采购”应用，在获取采购文件菜单中选择项目，申请获取采购文件）</w:t>
      </w:r>
    </w:p>
    <w:p w14:paraId="4787C1C9">
      <w:pPr>
        <w:spacing w:line="360" w:lineRule="auto"/>
        <w:ind w:firstLine="482" w:firstLineChars="200"/>
        <w:rPr>
          <w:rFonts w:ascii="宋体" w:hAnsi="宋体" w:eastAsia="宋体" w:cs="宋体"/>
          <w:b/>
          <w:bCs/>
          <w:sz w:val="24"/>
        </w:rPr>
      </w:pPr>
    </w:p>
    <w:p w14:paraId="7CC741E9">
      <w:pPr>
        <w:snapToGrid w:val="0"/>
        <w:spacing w:line="360" w:lineRule="auto"/>
        <w:ind w:firstLine="472" w:firstLineChars="225"/>
        <w:rPr>
          <w:rFonts w:ascii="宋体" w:hAnsi="宋体" w:cs="宋体"/>
          <w:szCs w:val="21"/>
        </w:rPr>
      </w:pPr>
      <w:r>
        <w:rPr>
          <w:rFonts w:hint="eastAsia" w:ascii="宋体" w:hAnsi="宋体" w:eastAsia="宋体" w:cs="宋体"/>
          <w:szCs w:val="21"/>
        </w:rPr>
        <w:t>售价：0元。</w:t>
      </w:r>
      <w:r>
        <w:rPr>
          <w:rFonts w:hint="eastAsia" w:ascii="宋体" w:hAnsi="宋体" w:cs="宋体"/>
          <w:szCs w:val="21"/>
        </w:rPr>
        <w:t xml:space="preserve"> </w:t>
      </w:r>
    </w:p>
    <w:p w14:paraId="4835C8EE">
      <w:pPr>
        <w:spacing w:line="360" w:lineRule="auto"/>
        <w:rPr>
          <w:rFonts w:ascii="黑体" w:hAnsi="黑体" w:eastAsia="黑体"/>
          <w:b/>
          <w:bCs/>
          <w:sz w:val="24"/>
        </w:rPr>
      </w:pPr>
      <w:bookmarkStart w:id="27" w:name="_Toc28359005"/>
      <w:bookmarkStart w:id="28" w:name="_Toc28359082"/>
      <w:bookmarkStart w:id="29" w:name="_Toc35393793"/>
      <w:bookmarkStart w:id="30" w:name="_Toc35393624"/>
      <w:r>
        <w:rPr>
          <w:rFonts w:hint="eastAsia" w:ascii="黑体" w:hAnsi="黑体" w:eastAsia="黑体"/>
          <w:b/>
          <w:bCs/>
          <w:sz w:val="24"/>
        </w:rPr>
        <w:t>四、提交投标文件</w:t>
      </w:r>
      <w:bookmarkEnd w:id="27"/>
      <w:bookmarkEnd w:id="28"/>
      <w:r>
        <w:rPr>
          <w:rFonts w:hint="eastAsia" w:ascii="黑体" w:hAnsi="黑体" w:eastAsia="黑体"/>
          <w:b/>
          <w:bCs/>
          <w:sz w:val="24"/>
        </w:rPr>
        <w:t>截止时间、开标时间和地点</w:t>
      </w:r>
      <w:bookmarkEnd w:id="29"/>
      <w:bookmarkEnd w:id="30"/>
    </w:p>
    <w:p w14:paraId="7766966F">
      <w:pPr>
        <w:spacing w:line="360" w:lineRule="auto"/>
        <w:ind w:firstLine="420" w:firstLineChars="200"/>
        <w:rPr>
          <w:rFonts w:ascii="宋体" w:hAnsi="宋体" w:cs="宋体"/>
          <w:szCs w:val="21"/>
          <w:u w:val="single"/>
        </w:rPr>
      </w:pPr>
      <w:r>
        <w:rPr>
          <w:rFonts w:hint="eastAsia" w:ascii="宋体" w:hAnsi="宋体"/>
          <w:bCs/>
          <w:szCs w:val="21"/>
        </w:rPr>
        <w:t>提交投标文件截止时间和开标时间：</w:t>
      </w:r>
      <w:bookmarkStart w:id="31" w:name="PO_3000001867_PM015_1"/>
      <w:r>
        <w:rPr>
          <w:rFonts w:hint="eastAsia" w:ascii="宋体" w:hAnsi="宋体" w:eastAsia="宋体" w:cs="宋体"/>
          <w:bCs/>
          <w:szCs w:val="21"/>
          <w:u w:val="single"/>
        </w:rPr>
        <w:t>202</w:t>
      </w:r>
      <w:r>
        <w:rPr>
          <w:rFonts w:ascii="宋体" w:hAnsi="宋体" w:eastAsia="宋体" w:cs="宋体"/>
          <w:bCs/>
          <w:szCs w:val="21"/>
          <w:u w:val="single"/>
        </w:rPr>
        <w:t>5</w:t>
      </w:r>
      <w:r>
        <w:rPr>
          <w:rFonts w:hint="eastAsia" w:ascii="宋体" w:hAnsi="宋体" w:eastAsia="宋体" w:cs="宋体"/>
          <w:bCs/>
          <w:szCs w:val="21"/>
          <w:u w:val="single"/>
        </w:rPr>
        <w:t>年  月  日 09时</w:t>
      </w:r>
      <w:r>
        <w:rPr>
          <w:rFonts w:hint="eastAsia" w:ascii="宋体" w:hAnsi="宋体" w:eastAsia="宋体" w:cs="宋体"/>
          <w:bCs/>
          <w:szCs w:val="21"/>
          <w:u w:val="single"/>
          <w:lang w:val="en-US" w:eastAsia="zh-CN"/>
        </w:rPr>
        <w:t>3</w:t>
      </w:r>
      <w:r>
        <w:rPr>
          <w:rFonts w:hint="eastAsia" w:ascii="宋体" w:hAnsi="宋体" w:eastAsia="宋体" w:cs="宋体"/>
          <w:bCs/>
          <w:szCs w:val="21"/>
          <w:u w:val="single"/>
        </w:rPr>
        <w:t>0分</w:t>
      </w:r>
      <w:bookmarkEnd w:id="31"/>
      <w:r>
        <w:rPr>
          <w:rFonts w:hint="eastAsia" w:ascii="宋体" w:hAnsi="宋体"/>
          <w:bCs/>
          <w:szCs w:val="21"/>
        </w:rPr>
        <w:t>（北京时间）</w:t>
      </w:r>
    </w:p>
    <w:p w14:paraId="15048547">
      <w:pPr>
        <w:spacing w:line="360" w:lineRule="auto"/>
        <w:ind w:firstLine="420" w:firstLineChars="200"/>
        <w:rPr>
          <w:rFonts w:ascii="宋体" w:hAnsi="宋体" w:cs="宋体"/>
          <w:szCs w:val="21"/>
        </w:rPr>
      </w:pPr>
      <w:r>
        <w:rPr>
          <w:rFonts w:hint="eastAsia" w:ascii="宋体" w:hAnsi="宋体"/>
          <w:szCs w:val="21"/>
        </w:rPr>
        <w:t>投标地址：通过广西政府采购云平</w:t>
      </w:r>
      <w:r>
        <w:rPr>
          <w:rFonts w:hint="eastAsia" w:ascii="宋体" w:hAnsi="宋体" w:eastAsia="宋体" w:cs="Times New Roman"/>
          <w:szCs w:val="21"/>
        </w:rPr>
        <w:t>台（https://www.gcy.zfcg.gxzf.gov.cn/）实行在线</w:t>
      </w:r>
      <w:r>
        <w:rPr>
          <w:rFonts w:hint="eastAsia" w:ascii="宋体" w:hAnsi="宋体" w:cs="宋体"/>
          <w:szCs w:val="21"/>
        </w:rPr>
        <w:t>投标响应</w:t>
      </w:r>
    </w:p>
    <w:p w14:paraId="5211DDAF">
      <w:pPr>
        <w:spacing w:before="120" w:after="120" w:line="456" w:lineRule="exact"/>
        <w:ind w:firstLine="420" w:firstLineChars="200"/>
        <w:rPr>
          <w:rFonts w:ascii="宋体" w:hAnsi="宋体"/>
          <w:bCs/>
          <w:szCs w:val="21"/>
          <w:u w:val="single"/>
        </w:rPr>
      </w:pPr>
      <w:r>
        <w:rPr>
          <w:rFonts w:hint="eastAsia" w:ascii="宋体" w:hAnsi="宋体"/>
          <w:szCs w:val="21"/>
        </w:rPr>
        <w:t>开标地点：</w:t>
      </w:r>
      <w:r>
        <w:rPr>
          <w:rFonts w:hint="eastAsia" w:ascii="宋体" w:hAnsi="宋体" w:cs="宋体"/>
          <w:szCs w:val="21"/>
          <w:lang w:bidi="ar"/>
        </w:rPr>
        <w:t>本项目将在广西政府采购云平台（https://www.gcy.zfcg.gxzf.gov.cn/）电子开标大厅解密、开启。</w:t>
      </w:r>
      <w:bookmarkStart w:id="156" w:name="_GoBack"/>
      <w:bookmarkEnd w:id="156"/>
    </w:p>
    <w:p w14:paraId="2DDA16DB">
      <w:pPr>
        <w:spacing w:line="360" w:lineRule="auto"/>
        <w:rPr>
          <w:rFonts w:ascii="黑体" w:hAnsi="黑体" w:eastAsia="黑体"/>
          <w:b/>
          <w:bCs/>
          <w:sz w:val="24"/>
        </w:rPr>
      </w:pPr>
      <w:bookmarkStart w:id="32" w:name="_Toc28359007"/>
      <w:bookmarkStart w:id="33" w:name="_Toc35393794"/>
      <w:bookmarkStart w:id="34" w:name="_Toc35393625"/>
      <w:bookmarkStart w:id="35" w:name="_Toc28359084"/>
      <w:r>
        <w:rPr>
          <w:rFonts w:hint="eastAsia" w:ascii="黑体" w:hAnsi="黑体" w:eastAsia="黑体"/>
          <w:b/>
          <w:bCs/>
          <w:sz w:val="24"/>
        </w:rPr>
        <w:t>五、公告期限</w:t>
      </w:r>
      <w:bookmarkEnd w:id="32"/>
      <w:bookmarkEnd w:id="33"/>
      <w:bookmarkEnd w:id="34"/>
      <w:bookmarkEnd w:id="35"/>
    </w:p>
    <w:p w14:paraId="4B6F07E8">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24064AEA">
      <w:pPr>
        <w:spacing w:line="360" w:lineRule="auto"/>
        <w:rPr>
          <w:rFonts w:ascii="黑体" w:hAnsi="黑体" w:eastAsia="黑体"/>
          <w:b/>
          <w:bCs/>
          <w:sz w:val="24"/>
        </w:rPr>
      </w:pPr>
      <w:bookmarkStart w:id="36" w:name="_Toc35393626"/>
      <w:bookmarkStart w:id="37" w:name="_Toc35393795"/>
      <w:r>
        <w:rPr>
          <w:rFonts w:hint="eastAsia" w:ascii="黑体" w:hAnsi="黑体" w:eastAsia="黑体"/>
          <w:b/>
          <w:bCs/>
          <w:sz w:val="24"/>
        </w:rPr>
        <w:t>六、其他补充事宜</w:t>
      </w:r>
      <w:bookmarkEnd w:id="36"/>
      <w:bookmarkEnd w:id="37"/>
    </w:p>
    <w:p w14:paraId="56AFFB99">
      <w:pPr>
        <w:spacing w:line="360" w:lineRule="auto"/>
        <w:ind w:firstLine="315" w:firstLineChars="150"/>
        <w:rPr>
          <w:rFonts w:ascii="宋体" w:hAnsi="宋体" w:eastAsia="宋体" w:cs="宋体"/>
          <w:kern w:val="0"/>
          <w:szCs w:val="21"/>
        </w:rPr>
      </w:pPr>
      <w:bookmarkStart w:id="38" w:name="_Toc28359008"/>
      <w:bookmarkStart w:id="39" w:name="_Toc28359085"/>
      <w:bookmarkStart w:id="40" w:name="_Toc35393627"/>
      <w:bookmarkStart w:id="41" w:name="_Toc35393796"/>
      <w:r>
        <w:rPr>
          <w:rFonts w:hint="eastAsia" w:ascii="宋体" w:hAnsi="宋体" w:eastAsia="宋体" w:cs="宋体"/>
          <w:kern w:val="0"/>
          <w:szCs w:val="21"/>
        </w:rPr>
        <w:t>1.投标保证金：本项目不收取投标保证金</w:t>
      </w:r>
    </w:p>
    <w:p w14:paraId="683C41E4">
      <w:pPr>
        <w:spacing w:line="360" w:lineRule="auto"/>
        <w:ind w:firstLine="315" w:firstLineChars="150"/>
        <w:rPr>
          <w:rFonts w:ascii="宋体" w:hAnsi="宋体" w:eastAsia="宋体" w:cs="宋体"/>
          <w:kern w:val="0"/>
          <w:szCs w:val="21"/>
        </w:rPr>
      </w:pPr>
      <w:bookmarkStart w:id="42" w:name="_Hlk37429585"/>
      <w:r>
        <w:rPr>
          <w:rFonts w:hint="eastAsia" w:ascii="宋体" w:hAnsi="宋体" w:eastAsia="宋体" w:cs="宋体"/>
          <w:kern w:val="0"/>
          <w:szCs w:val="21"/>
        </w:rPr>
        <w:t>2.</w:t>
      </w:r>
      <w:r>
        <w:rPr>
          <w:rFonts w:hint="eastAsia" w:ascii="宋体" w:hAnsi="宋体" w:eastAsia="宋体" w:cs="宋体"/>
          <w:szCs w:val="21"/>
        </w:rPr>
        <w:t xml:space="preserve"> </w:t>
      </w:r>
      <w:bookmarkStart w:id="43" w:name="_Hlk37429595"/>
      <w:r>
        <w:rPr>
          <w:rFonts w:hint="eastAsia" w:ascii="宋体" w:hAnsi="宋体" w:eastAsia="宋体" w:cs="宋体"/>
          <w:kern w:val="0"/>
          <w:szCs w:val="21"/>
        </w:rPr>
        <w:t>网上查询地址</w:t>
      </w:r>
    </w:p>
    <w:bookmarkEnd w:id="42"/>
    <w:bookmarkEnd w:id="43"/>
    <w:p w14:paraId="5EA523B2">
      <w:pPr>
        <w:spacing w:line="360" w:lineRule="auto"/>
        <w:ind w:firstLine="420" w:firstLineChars="200"/>
        <w:rPr>
          <w:rFonts w:ascii="宋体" w:hAnsi="宋体" w:eastAsia="宋体" w:cs="宋体"/>
          <w:kern w:val="0"/>
          <w:szCs w:val="21"/>
          <w:lang w:bidi="ar"/>
        </w:rPr>
      </w:pPr>
      <w:bookmarkStart w:id="44" w:name="_Hlk37429674"/>
      <w:r>
        <w:rPr>
          <w:rFonts w:hint="eastAsia" w:ascii="宋体" w:hAnsi="宋体" w:eastAsia="宋体" w:cs="宋体"/>
          <w:kern w:val="0"/>
          <w:szCs w:val="21"/>
          <w:lang w:bidi="ar"/>
        </w:rPr>
        <w:t>中国政府采购网（www.ccgp.gov.cn）、</w:t>
      </w:r>
      <w:r>
        <w:rPr>
          <w:rFonts w:hint="eastAsia" w:ascii="宋体" w:hAnsi="宋体" w:cs="宋体"/>
          <w:szCs w:val="21"/>
        </w:rPr>
        <w:t>广西政府采购网（zfcg.gxzf.gov.cn）</w:t>
      </w:r>
      <w:r>
        <w:rPr>
          <w:rFonts w:hint="eastAsia" w:ascii="宋体" w:hAnsi="宋体" w:eastAsia="宋体" w:cs="宋体"/>
          <w:kern w:val="0"/>
          <w:szCs w:val="21"/>
          <w:lang w:bidi="ar"/>
        </w:rPr>
        <w:t>、全国公共资源交易平台（广西.崇左）http://ggzy.jgswj.gxzf.gov.cn/czggzy/。</w:t>
      </w:r>
    </w:p>
    <w:p w14:paraId="746376BB">
      <w:pPr>
        <w:pStyle w:val="11"/>
        <w:ind w:firstLine="210" w:firstLineChars="100"/>
        <w:rPr>
          <w:sz w:val="21"/>
          <w:szCs w:val="21"/>
        </w:rPr>
      </w:pPr>
      <w:r>
        <w:rPr>
          <w:rFonts w:hint="eastAsia" w:ascii="宋体" w:hAnsi="宋体" w:cs="宋体"/>
          <w:sz w:val="21"/>
          <w:szCs w:val="21"/>
        </w:rPr>
        <w:t>3.政府采购监督管理部门：</w:t>
      </w:r>
      <w:r>
        <w:rPr>
          <w:rFonts w:hint="eastAsia" w:eastAsia="宋体" w:cs="宋体"/>
          <w:sz w:val="21"/>
          <w:szCs w:val="21"/>
        </w:rPr>
        <w:t>崇左市财政局政府采购监督管理科</w:t>
      </w:r>
      <w:r>
        <w:rPr>
          <w:rFonts w:hint="eastAsia" w:ascii="宋体" w:hAnsi="宋体" w:cs="宋体"/>
          <w:sz w:val="21"/>
          <w:szCs w:val="21"/>
        </w:rPr>
        <w:t>，电话：0771-5962613。</w:t>
      </w:r>
    </w:p>
    <w:p w14:paraId="29DDEBE5">
      <w:pPr>
        <w:spacing w:line="360" w:lineRule="auto"/>
        <w:ind w:firstLine="315" w:firstLineChars="150"/>
        <w:rPr>
          <w:rFonts w:ascii="宋体" w:hAnsi="宋体" w:eastAsia="宋体" w:cs="宋体"/>
          <w:kern w:val="0"/>
          <w:szCs w:val="21"/>
        </w:rPr>
      </w:pPr>
      <w:r>
        <w:rPr>
          <w:rFonts w:hint="eastAsia" w:ascii="宋体" w:hAnsi="宋体" w:eastAsia="宋体" w:cs="宋体"/>
          <w:szCs w:val="21"/>
        </w:rPr>
        <w:t xml:space="preserve">4. </w:t>
      </w:r>
      <w:r>
        <w:rPr>
          <w:rFonts w:hint="eastAsia" w:ascii="宋体" w:hAnsi="宋体" w:eastAsia="宋体" w:cs="宋体"/>
          <w:kern w:val="0"/>
          <w:szCs w:val="21"/>
        </w:rPr>
        <w:t>本项目需要落实的政府采购政策：</w:t>
      </w:r>
      <w:bookmarkStart w:id="45" w:name="PO_3000001867_PM023"/>
      <w:r>
        <w:rPr>
          <w:rFonts w:hint="eastAsia" w:ascii="宋体" w:hAnsi="宋体" w:eastAsia="宋体" w:cs="宋体"/>
          <w:kern w:val="0"/>
          <w:szCs w:val="21"/>
        </w:rPr>
        <w:t xml:space="preserve"> </w:t>
      </w:r>
      <w:bookmarkEnd w:id="45"/>
    </w:p>
    <w:bookmarkEnd w:id="44"/>
    <w:p w14:paraId="5492C392">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lang w:bidi="ar"/>
        </w:rPr>
        <w:t>（1）政府采购促进中小企业发展。</w:t>
      </w:r>
    </w:p>
    <w:p w14:paraId="049436C2">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lang w:bidi="ar"/>
        </w:rPr>
        <w:t>（2）政府采购支持采用本国产品的政策。</w:t>
      </w:r>
    </w:p>
    <w:p w14:paraId="38E7F695">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lang w:bidi="ar"/>
        </w:rPr>
        <w:t>（3）强制采购节能产品；优先采购节能产品、环境标志产品。</w:t>
      </w:r>
    </w:p>
    <w:p w14:paraId="6A9D9EE4">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lang w:bidi="ar"/>
        </w:rPr>
        <w:t>（4）政府采购促进残疾人就业政策。</w:t>
      </w:r>
    </w:p>
    <w:p w14:paraId="67837C34">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lang w:bidi="ar"/>
        </w:rPr>
        <w:t>（5）政府采购支持监狱企业发展。</w:t>
      </w:r>
    </w:p>
    <w:p w14:paraId="557518D0">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lang w:bidi="ar"/>
        </w:rPr>
        <w:t>（6）</w:t>
      </w:r>
      <w:r>
        <w:rPr>
          <w:rFonts w:hint="eastAsia" w:ascii="宋体" w:hAnsi="宋体" w:eastAsia="宋体" w:cs="宋体"/>
          <w:lang w:bidi="ar"/>
        </w:rPr>
        <w:t>扶持不发达地区和少数民族地区政策</w:t>
      </w:r>
      <w:r>
        <w:rPr>
          <w:rFonts w:hint="eastAsia" w:ascii="宋体" w:hAnsi="宋体" w:eastAsia="宋体" w:cs="宋体"/>
          <w:kern w:val="0"/>
          <w:szCs w:val="21"/>
          <w:lang w:bidi="ar"/>
        </w:rPr>
        <w:t>。</w:t>
      </w:r>
    </w:p>
    <w:p w14:paraId="65560F66">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rPr>
        <w:t>56.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6CA5166">
      <w:pPr>
        <w:spacing w:before="120" w:after="120" w:line="456" w:lineRule="exact"/>
        <w:ind w:firstLine="424" w:firstLineChars="202"/>
        <w:rPr>
          <w:rFonts w:ascii="宋体" w:hAnsi="宋体" w:eastAsia="宋体" w:cs="宋体"/>
          <w:szCs w:val="21"/>
        </w:rPr>
      </w:pPr>
      <w:r>
        <w:rPr>
          <w:rFonts w:hint="eastAsia" w:ascii="宋体" w:hAnsi="宋体" w:eastAsia="宋体" w:cs="宋体"/>
          <w:kern w:val="0"/>
          <w:szCs w:val="21"/>
        </w:rPr>
        <w:t xml:space="preserve">6. </w:t>
      </w:r>
      <w:r>
        <w:rPr>
          <w:rFonts w:hint="eastAsia" w:ascii="宋体" w:hAnsi="宋体" w:eastAsia="宋体" w:cs="宋体"/>
          <w:szCs w:val="21"/>
        </w:rPr>
        <w:t>本项</w:t>
      </w:r>
      <w:r>
        <w:rPr>
          <w:rFonts w:hint="eastAsia" w:ascii="宋体" w:hAnsi="宋体" w:eastAsia="宋体" w:cs="宋体"/>
          <w:color w:val="000000"/>
          <w:szCs w:val="21"/>
        </w:rPr>
        <w:t>目采用远程异地评审；</w:t>
      </w:r>
      <w:r>
        <w:rPr>
          <w:rFonts w:hint="eastAsia" w:ascii="宋体" w:hAnsi="宋体" w:eastAsia="宋体" w:cs="宋体"/>
          <w:color w:val="0000FF"/>
          <w:szCs w:val="21"/>
        </w:rPr>
        <w:t>评标主会场地址：崇左市公共资源交易中心（崇左市城南新区石景林路东段崇左市政务服务中心综合楼5楼），评标分会场地址：</w:t>
      </w:r>
      <w:r>
        <w:rPr>
          <w:rFonts w:hint="eastAsia" w:ascii="宋体" w:hAnsi="宋体" w:eastAsia="宋体" w:cs="宋体"/>
          <w:color w:val="0000FF"/>
          <w:szCs w:val="21"/>
          <w:u w:val="single"/>
        </w:rPr>
        <w:t xml:space="preserve">              。</w:t>
      </w:r>
    </w:p>
    <w:p w14:paraId="68823001">
      <w:pPr>
        <w:spacing w:line="500" w:lineRule="exact"/>
        <w:ind w:firstLine="420" w:firstLineChars="200"/>
        <w:rPr>
          <w:rFonts w:ascii="宋体" w:hAnsi="宋体" w:cs="宋体"/>
          <w:kern w:val="0"/>
          <w:szCs w:val="21"/>
        </w:rPr>
      </w:pPr>
      <w:r>
        <w:rPr>
          <w:rFonts w:hint="eastAsia" w:ascii="宋体" w:hAnsi="宋体" w:eastAsia="宋体" w:cs="宋体"/>
          <w:kern w:val="0"/>
          <w:szCs w:val="21"/>
        </w:rPr>
        <w:t>7.</w:t>
      </w:r>
      <w:r>
        <w:rPr>
          <w:rFonts w:hint="eastAsia" w:ascii="宋体" w:hAnsi="宋体" w:cs="宋体"/>
          <w:kern w:val="0"/>
          <w:szCs w:val="21"/>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r>
        <w:rPr>
          <w:rFonts w:hint="eastAsia" w:ascii="宋体" w:hAnsi="宋体" w:cs="宋体"/>
          <w:kern w:val="0"/>
          <w:szCs w:val="21"/>
        </w:rPr>
        <w:br w:type="textWrapping"/>
      </w:r>
      <w:r>
        <w:rPr>
          <w:rFonts w:hint="eastAsia" w:ascii="宋体" w:hAnsi="宋体" w:cs="宋体"/>
          <w:kern w:val="0"/>
          <w:szCs w:val="21"/>
        </w:rPr>
        <w:t xml:space="preserve">    （2）供应商应及时熟悉掌握电子标系统操作指南（见广西政府采购云平台电子卖场首页右上角—服务中心—帮助文档—项目采购）：https://service.zcygov.cn/#/knowledges/tree?tag=AG1DtGwBFdiHxlNdhY0r。</w:t>
      </w:r>
      <w:r>
        <w:rPr>
          <w:rFonts w:hint="eastAsia" w:ascii="宋体" w:hAnsi="宋体" w:cs="宋体"/>
          <w:kern w:val="0"/>
          <w:szCs w:val="21"/>
        </w:rPr>
        <w:br w:type="textWrapping"/>
      </w:r>
      <w:r>
        <w:rPr>
          <w:rFonts w:hint="eastAsia" w:ascii="宋体" w:hAnsi="宋体" w:cs="宋体"/>
          <w:kern w:val="0"/>
          <w:szCs w:val="21"/>
        </w:rPr>
        <w:t xml:space="preserve">    （3）供应商应及时完成CA申领和绑定（见广西壮族自治区政府采购网—办事服务—下载专区-广西政府采购云平台CA证书办理操作指南）。</w:t>
      </w:r>
      <w:r>
        <w:rPr>
          <w:rFonts w:hint="eastAsia" w:ascii="宋体" w:hAnsi="宋体" w:cs="宋体"/>
          <w:kern w:val="0"/>
          <w:szCs w:val="21"/>
        </w:rPr>
        <w:br w:type="textWrapping"/>
      </w:r>
      <w:r>
        <w:rPr>
          <w:rFonts w:hint="eastAsia" w:ascii="宋体" w:hAnsi="宋体" w:cs="宋体"/>
          <w:kern w:val="0"/>
          <w:szCs w:val="21"/>
        </w:rPr>
        <w:t xml:space="preserve">    （4）供应商通过</w:t>
      </w:r>
      <w:r>
        <w:rPr>
          <w:rFonts w:hint="eastAsia" w:ascii="宋体" w:hAnsi="宋体"/>
          <w:szCs w:val="21"/>
        </w:rPr>
        <w:t>广西政府采购云平台</w:t>
      </w:r>
      <w:r>
        <w:rPr>
          <w:rFonts w:hint="eastAsia" w:ascii="宋体" w:hAnsi="宋体" w:cs="宋体"/>
          <w:kern w:val="0"/>
          <w:szCs w:val="21"/>
        </w:rPr>
        <w:t>投标客户端软件制作投标文件，广西政府采购云平台投标客户端软件请供应商自行前往下载并安装（见广西壮族自治区政府采购网—办事服务—下载专区-广西壮族自治区全流程电子招投标项目管理系统--供应商客户端）。</w:t>
      </w:r>
      <w:r>
        <w:rPr>
          <w:rFonts w:hint="eastAsia" w:ascii="宋体" w:hAnsi="宋体" w:cs="宋体"/>
          <w:kern w:val="0"/>
          <w:szCs w:val="21"/>
        </w:rPr>
        <w:br w:type="textWrapping"/>
      </w:r>
      <w:r>
        <w:rPr>
          <w:rFonts w:hint="eastAsia" w:ascii="宋体" w:hAnsi="宋体" w:cs="宋体"/>
          <w:kern w:val="0"/>
          <w:szCs w:val="21"/>
        </w:rPr>
        <w:t xml:space="preserve">    （5）因未注册入库、未办理CA数字证书、CA证书故障、操作不当等原因造成无法投标或投标失败等后果由供应商自行承担。</w:t>
      </w:r>
      <w:r>
        <w:rPr>
          <w:rFonts w:hint="eastAsia" w:ascii="宋体" w:hAnsi="宋体" w:cs="宋体"/>
          <w:kern w:val="0"/>
          <w:szCs w:val="21"/>
        </w:rPr>
        <w:br w:type="textWrapping"/>
      </w:r>
      <w:r>
        <w:rPr>
          <w:rFonts w:hint="eastAsia" w:ascii="宋体" w:hAnsi="宋体" w:cs="宋体"/>
          <w:kern w:val="0"/>
          <w:szCs w:val="21"/>
        </w:rPr>
        <w:t xml:space="preserve">    （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采购代理机构开启投标文件；供应商超过解密时限未完成解密的，系统默认其自动放弃。  </w:t>
      </w:r>
    </w:p>
    <w:p w14:paraId="1ED84FA8">
      <w:pPr>
        <w:spacing w:line="500" w:lineRule="exact"/>
        <w:ind w:firstLine="420" w:firstLineChars="200"/>
        <w:rPr>
          <w:rFonts w:ascii="宋体" w:hAnsi="宋体" w:cs="宋体"/>
          <w:kern w:val="0"/>
          <w:szCs w:val="21"/>
        </w:rPr>
      </w:pPr>
      <w:r>
        <w:rPr>
          <w:rFonts w:hint="eastAsia" w:ascii="宋体" w:hAnsi="宋体" w:cs="宋体"/>
          <w:kern w:val="0"/>
          <w:szCs w:val="21"/>
        </w:rPr>
        <w:t>8.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F104B0">
      <w:pPr>
        <w:spacing w:line="500" w:lineRule="exact"/>
        <w:ind w:firstLine="420" w:firstLineChars="200"/>
        <w:rPr>
          <w:rFonts w:ascii="宋体" w:hAnsi="宋体" w:cs="宋体"/>
          <w:kern w:val="0"/>
          <w:szCs w:val="21"/>
        </w:rPr>
      </w:pPr>
      <w:r>
        <w:rPr>
          <w:rFonts w:hint="eastAsia" w:ascii="宋体" w:hAnsi="宋体" w:cs="宋体"/>
          <w:kern w:val="0"/>
          <w:szCs w:val="21"/>
        </w:rPr>
        <w:t xml:space="preserve">9.对在“信用中国”网站(www.creditchina.gov.cn)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 </w:t>
      </w:r>
    </w:p>
    <w:p w14:paraId="5636ACBB">
      <w:pPr>
        <w:spacing w:line="360" w:lineRule="auto"/>
        <w:rPr>
          <w:rFonts w:ascii="宋体" w:hAnsi="宋体" w:cs="宋体"/>
          <w:b/>
          <w:bCs/>
          <w:kern w:val="0"/>
          <w:szCs w:val="21"/>
        </w:rPr>
      </w:pPr>
      <w:r>
        <w:rPr>
          <w:rFonts w:hint="eastAsia" w:ascii="宋体" w:hAnsi="宋体" w:cs="宋体"/>
          <w:b/>
          <w:bCs/>
          <w:kern w:val="0"/>
          <w:szCs w:val="21"/>
        </w:rPr>
        <w:t>10.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1926CA10">
      <w:pPr>
        <w:spacing w:line="360" w:lineRule="auto"/>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8"/>
      <w:bookmarkEnd w:id="39"/>
      <w:bookmarkEnd w:id="40"/>
      <w:bookmarkEnd w:id="41"/>
    </w:p>
    <w:p w14:paraId="64F5D365">
      <w:pPr>
        <w:spacing w:line="360" w:lineRule="auto"/>
        <w:jc w:val="left"/>
        <w:rPr>
          <w:rFonts w:ascii="宋体" w:hAnsi="宋体" w:eastAsia="宋体" w:cs="宋体"/>
          <w:szCs w:val="21"/>
        </w:rPr>
      </w:pPr>
      <w:r>
        <w:rPr>
          <w:rFonts w:hint="eastAsia" w:ascii="宋体" w:hAnsi="宋体" w:cs="宋体"/>
          <w:szCs w:val="21"/>
        </w:rPr>
        <w:t>　　　</w:t>
      </w:r>
      <w:r>
        <w:rPr>
          <w:rFonts w:hint="eastAsia" w:ascii="宋体" w:hAnsi="宋体" w:eastAsia="宋体" w:cs="宋体"/>
          <w:szCs w:val="21"/>
        </w:rPr>
        <w:t>1.采购人信息</w:t>
      </w:r>
    </w:p>
    <w:p w14:paraId="4200DB92">
      <w:pPr>
        <w:spacing w:line="360" w:lineRule="auto"/>
        <w:ind w:left="1041" w:leftChars="371" w:hanging="262" w:hangingChars="125"/>
        <w:jc w:val="left"/>
        <w:rPr>
          <w:rFonts w:ascii="宋体" w:hAnsi="宋体" w:eastAsia="宋体" w:cs="宋体"/>
          <w:szCs w:val="21"/>
          <w:u w:val="single"/>
        </w:rPr>
      </w:pPr>
      <w:r>
        <w:rPr>
          <w:rFonts w:hint="eastAsia" w:ascii="宋体" w:hAnsi="宋体" w:eastAsia="宋体" w:cs="宋体"/>
          <w:szCs w:val="21"/>
        </w:rPr>
        <w:t>名 称：</w:t>
      </w:r>
      <w:r>
        <w:rPr>
          <w:rFonts w:hint="eastAsia" w:ascii="宋体" w:hAnsi="宋体" w:eastAsia="宋体" w:cs="宋体"/>
          <w:szCs w:val="21"/>
          <w:u w:val="single"/>
        </w:rPr>
        <w:t xml:space="preserve"> 崇左市广西弄岗国家级自然保护区管理中心</w:t>
      </w:r>
    </w:p>
    <w:p w14:paraId="37EDAD56">
      <w:pPr>
        <w:spacing w:line="360" w:lineRule="auto"/>
        <w:ind w:left="1041" w:leftChars="371" w:hanging="262" w:hangingChars="125"/>
        <w:jc w:val="left"/>
        <w:rPr>
          <w:rFonts w:ascii="宋体" w:hAnsi="宋体" w:eastAsia="宋体" w:cs="Times New Roman"/>
          <w:szCs w:val="21"/>
        </w:rPr>
      </w:pPr>
      <w:r>
        <w:rPr>
          <w:rFonts w:hint="eastAsia" w:ascii="宋体" w:hAnsi="宋体"/>
        </w:rPr>
        <w:t>地址：</w:t>
      </w:r>
      <w:r>
        <w:rPr>
          <w:rFonts w:hint="eastAsia" w:ascii="宋体" w:hAnsi="宋体"/>
          <w:u w:val="single"/>
        </w:rPr>
        <w:t>崇左市龙州县独山路2号</w:t>
      </w:r>
    </w:p>
    <w:p w14:paraId="00D66594">
      <w:pPr>
        <w:pStyle w:val="14"/>
        <w:spacing w:line="360" w:lineRule="auto"/>
        <w:ind w:firstLine="735" w:firstLineChars="350"/>
        <w:rPr>
          <w:rFonts w:hint="eastAsia" w:hAnsi="宋体" w:eastAsiaTheme="minorEastAsia"/>
          <w:kern w:val="2"/>
          <w:sz w:val="21"/>
          <w:lang w:eastAsia="zh-CN"/>
        </w:rPr>
      </w:pPr>
      <w:r>
        <w:rPr>
          <w:rFonts w:hint="eastAsia" w:hAnsi="宋体"/>
          <w:kern w:val="2"/>
          <w:sz w:val="21"/>
        </w:rPr>
        <w:t>项目联系人：</w:t>
      </w:r>
      <w:r>
        <w:rPr>
          <w:rFonts w:hint="eastAsia" w:hAnsi="宋体"/>
          <w:kern w:val="2"/>
          <w:sz w:val="21"/>
          <w:lang w:eastAsia="zh-CN"/>
        </w:rPr>
        <w:t>梁主任</w:t>
      </w:r>
    </w:p>
    <w:p w14:paraId="756F5A42">
      <w:pPr>
        <w:spacing w:line="360" w:lineRule="auto"/>
        <w:ind w:left="1041" w:leftChars="371" w:hanging="262" w:hangingChars="125"/>
        <w:jc w:val="left"/>
        <w:rPr>
          <w:rFonts w:hint="eastAsia" w:ascii="宋体" w:hAnsi="宋体" w:eastAsiaTheme="minorEastAsia"/>
          <w:szCs w:val="21"/>
          <w:u w:val="single"/>
          <w:lang w:eastAsia="zh-CN"/>
        </w:rPr>
      </w:pPr>
      <w:r>
        <w:rPr>
          <w:rFonts w:hint="eastAsia" w:ascii="宋体" w:hAnsi="宋体"/>
        </w:rPr>
        <w:t>联系电话：</w:t>
      </w:r>
      <w:r>
        <w:rPr>
          <w:rFonts w:hint="eastAsia" w:ascii="宋体" w:hAnsi="宋体"/>
          <w:u w:val="single"/>
          <w:lang w:eastAsia="zh-CN"/>
        </w:rPr>
        <w:t>0771-8812621</w:t>
      </w:r>
    </w:p>
    <w:p w14:paraId="76C8CFD8">
      <w:pPr>
        <w:spacing w:line="360" w:lineRule="auto"/>
        <w:ind w:left="1041" w:leftChars="371" w:hanging="262" w:hangingChars="125"/>
        <w:jc w:val="left"/>
        <w:rPr>
          <w:rFonts w:ascii="宋体" w:hAnsi="宋体" w:eastAsia="宋体" w:cs="宋体"/>
          <w:szCs w:val="21"/>
        </w:rPr>
      </w:pPr>
      <w:r>
        <w:rPr>
          <w:rFonts w:hint="eastAsia" w:ascii="宋体" w:hAnsi="宋体" w:eastAsia="宋体" w:cs="宋体"/>
          <w:szCs w:val="21"/>
        </w:rPr>
        <w:t>2.采购代理机构信息</w:t>
      </w:r>
    </w:p>
    <w:p w14:paraId="25A982AA">
      <w:pPr>
        <w:spacing w:line="360" w:lineRule="auto"/>
        <w:ind w:firstLine="735" w:firstLineChars="350"/>
        <w:rPr>
          <w:rFonts w:ascii="宋体" w:hAnsi="宋体" w:eastAsia="宋体" w:cs="宋体"/>
          <w:szCs w:val="21"/>
          <w:u w:val="single"/>
        </w:rPr>
      </w:pPr>
      <w:r>
        <w:rPr>
          <w:rFonts w:hint="eastAsia" w:ascii="宋体" w:hAnsi="宋体" w:eastAsia="宋体" w:cs="宋体"/>
          <w:szCs w:val="21"/>
        </w:rPr>
        <w:t>名 称：</w:t>
      </w:r>
      <w:r>
        <w:rPr>
          <w:rFonts w:hint="eastAsia" w:ascii="宋体" w:hAnsi="宋体" w:eastAsia="宋体" w:cs="宋体"/>
          <w:szCs w:val="21"/>
          <w:u w:val="single"/>
        </w:rPr>
        <w:t>广西坤珍建设项目管理咨询有限公司</w:t>
      </w:r>
    </w:p>
    <w:p w14:paraId="4DB22B75">
      <w:pPr>
        <w:spacing w:line="360" w:lineRule="auto"/>
        <w:ind w:firstLine="735" w:firstLineChars="350"/>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崇左市友谊大道嘉苑小区转角地块22号三楼（市发改委后面）</w:t>
      </w:r>
    </w:p>
    <w:p w14:paraId="7A2B3BA4">
      <w:pPr>
        <w:spacing w:line="360" w:lineRule="auto"/>
        <w:ind w:firstLine="735" w:firstLineChars="350"/>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0771-7945829</w:t>
      </w:r>
    </w:p>
    <w:p w14:paraId="06961A3D">
      <w:pPr>
        <w:spacing w:line="360" w:lineRule="auto"/>
        <w:ind w:firstLine="735" w:firstLineChars="350"/>
        <w:rPr>
          <w:rFonts w:ascii="宋体" w:hAnsi="宋体" w:eastAsia="宋体" w:cs="宋体"/>
          <w:szCs w:val="21"/>
        </w:rPr>
      </w:pPr>
      <w:r>
        <w:rPr>
          <w:rFonts w:hint="eastAsia" w:ascii="宋体" w:hAnsi="宋体" w:eastAsia="宋体" w:cs="宋体"/>
          <w:szCs w:val="21"/>
        </w:rPr>
        <w:t>3.项目联系方式</w:t>
      </w:r>
    </w:p>
    <w:p w14:paraId="0A9F3901">
      <w:pPr>
        <w:spacing w:line="360" w:lineRule="auto"/>
        <w:ind w:firstLine="735" w:firstLineChars="350"/>
        <w:rPr>
          <w:rFonts w:ascii="宋体" w:hAnsi="宋体" w:eastAsia="宋体" w:cs="宋体"/>
          <w:szCs w:val="21"/>
        </w:rPr>
      </w:pPr>
      <w:r>
        <w:rPr>
          <w:rFonts w:hint="eastAsia" w:ascii="宋体" w:hAnsi="宋体" w:eastAsia="宋体" w:cs="宋体"/>
          <w:szCs w:val="21"/>
        </w:rPr>
        <w:t>项目联系人：</w:t>
      </w:r>
      <w:r>
        <w:rPr>
          <w:rFonts w:hint="eastAsia" w:ascii="宋体" w:hAnsi="宋体" w:eastAsia="宋体" w:cs="宋体"/>
          <w:szCs w:val="21"/>
          <w:u w:val="single"/>
        </w:rPr>
        <w:t>潘工</w:t>
      </w:r>
    </w:p>
    <w:p w14:paraId="487B65A3">
      <w:pPr>
        <w:spacing w:line="360" w:lineRule="auto"/>
        <w:ind w:firstLine="735" w:firstLineChars="350"/>
        <w:rPr>
          <w:rFonts w:ascii="宋体" w:hAnsi="宋体"/>
        </w:rPr>
      </w:pPr>
      <w:r>
        <w:rPr>
          <w:rFonts w:hint="eastAsia" w:ascii="宋体" w:hAnsi="宋体" w:eastAsia="宋体" w:cs="宋体"/>
          <w:szCs w:val="21"/>
        </w:rPr>
        <w:t>电    话：</w:t>
      </w:r>
      <w:r>
        <w:rPr>
          <w:rFonts w:hint="eastAsia" w:ascii="宋体" w:hAnsi="宋体" w:eastAsia="宋体" w:cs="宋体"/>
          <w:szCs w:val="21"/>
          <w:u w:val="single"/>
        </w:rPr>
        <w:t xml:space="preserve"> 0771-7945829</w:t>
      </w:r>
      <w:r>
        <w:rPr>
          <w:rFonts w:hint="eastAsia" w:ascii="宋体" w:hAnsi="宋体"/>
        </w:rPr>
        <w:t xml:space="preserve">  </w:t>
      </w:r>
    </w:p>
    <w:p w14:paraId="15601A0F">
      <w:pPr>
        <w:spacing w:line="360" w:lineRule="auto"/>
        <w:ind w:firstLine="735" w:firstLineChars="350"/>
        <w:rPr>
          <w:rFonts w:ascii="宋体" w:hAnsi="宋体" w:eastAsia="宋体" w:cs="宋体"/>
          <w:szCs w:val="21"/>
        </w:rPr>
      </w:pPr>
      <w:r>
        <w:rPr>
          <w:rFonts w:hint="eastAsia" w:ascii="宋体" w:hAnsi="宋体" w:eastAsia="宋体" w:cs="宋体"/>
          <w:szCs w:val="21"/>
        </w:rPr>
        <w:t xml:space="preserve">      </w:t>
      </w:r>
    </w:p>
    <w:p w14:paraId="40246A77">
      <w:pPr>
        <w:pStyle w:val="9"/>
        <w:spacing w:line="360" w:lineRule="auto"/>
        <w:rPr>
          <w:rFonts w:ascii="宋体" w:hAnsi="宋体" w:eastAsia="宋体" w:cs="宋体"/>
          <w:szCs w:val="21"/>
        </w:rPr>
      </w:pPr>
    </w:p>
    <w:p w14:paraId="5D674EF0">
      <w:pPr>
        <w:spacing w:line="360" w:lineRule="auto"/>
        <w:ind w:firstLine="210" w:firstLineChars="100"/>
        <w:jc w:val="right"/>
        <w:rPr>
          <w:rFonts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u w:val="single"/>
        </w:rPr>
        <w:t>广西坤珍建设项目管理咨询有限公司</w:t>
      </w:r>
    </w:p>
    <w:p w14:paraId="2C959A9D">
      <w:pPr>
        <w:spacing w:line="360" w:lineRule="auto"/>
        <w:ind w:firstLine="210" w:firstLineChars="100"/>
        <w:jc w:val="right"/>
        <w:rPr>
          <w:rFonts w:ascii="宋体" w:hAnsi="宋体" w:eastAsia="宋体" w:cs="宋体"/>
        </w:rPr>
      </w:pPr>
      <w:r>
        <w:rPr>
          <w:rFonts w:hint="eastAsia" w:ascii="宋体" w:hAnsi="宋体" w:eastAsia="宋体" w:cs="宋体"/>
          <w:szCs w:val="21"/>
          <w:u w:val="single"/>
        </w:rPr>
        <w:t>202</w:t>
      </w:r>
      <w:r>
        <w:rPr>
          <w:rFonts w:ascii="宋体" w:hAnsi="宋体" w:eastAsia="宋体" w:cs="宋体"/>
          <w:szCs w:val="21"/>
          <w:u w:val="single"/>
        </w:rPr>
        <w:t>5</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3DB1F66">
      <w:pPr>
        <w:pStyle w:val="14"/>
        <w:jc w:val="center"/>
        <w:outlineLvl w:val="0"/>
        <w:rPr>
          <w:rFonts w:hAnsi="宋体" w:eastAsia="宋体" w:cs="宋体"/>
          <w:b/>
          <w:sz w:val="36"/>
        </w:rPr>
      </w:pPr>
      <w:bookmarkStart w:id="46" w:name="_Toc532545042"/>
      <w:bookmarkStart w:id="47" w:name="_Toc3647"/>
      <w:r>
        <w:rPr>
          <w:rFonts w:hint="eastAsia" w:hAnsi="宋体" w:eastAsia="宋体" w:cs="宋体"/>
          <w:b/>
          <w:sz w:val="36"/>
        </w:rPr>
        <w:t xml:space="preserve">第二章  </w:t>
      </w:r>
      <w:bookmarkEnd w:id="46"/>
      <w:r>
        <w:rPr>
          <w:rFonts w:hint="eastAsia" w:hAnsi="宋体" w:eastAsia="宋体" w:cs="宋体"/>
          <w:b/>
          <w:sz w:val="36"/>
        </w:rPr>
        <w:t>采购需求</w:t>
      </w:r>
      <w:bookmarkEnd w:id="47"/>
    </w:p>
    <w:p w14:paraId="72AF6856">
      <w:pPr>
        <w:adjustRightInd w:val="0"/>
        <w:spacing w:line="340" w:lineRule="exact"/>
        <w:rPr>
          <w:rFonts w:ascii="宋体" w:hAnsi="宋体" w:eastAsia="宋体" w:cs="宋体"/>
          <w:b/>
          <w:szCs w:val="21"/>
        </w:rPr>
      </w:pPr>
    </w:p>
    <w:p w14:paraId="69EE3817">
      <w:pPr>
        <w:adjustRightInd w:val="0"/>
        <w:spacing w:line="340" w:lineRule="exact"/>
        <w:rPr>
          <w:rFonts w:ascii="宋体" w:hAnsi="宋体" w:eastAsia="宋体" w:cs="宋体"/>
          <w:b/>
          <w:szCs w:val="21"/>
        </w:rPr>
      </w:pPr>
      <w:r>
        <w:rPr>
          <w:rFonts w:hint="eastAsia" w:ascii="宋体" w:hAnsi="宋体" w:eastAsia="宋体" w:cs="宋体"/>
          <w:b/>
          <w:szCs w:val="21"/>
        </w:rPr>
        <w:t>说明：</w:t>
      </w:r>
    </w:p>
    <w:p w14:paraId="6545F575">
      <w:pPr>
        <w:spacing w:line="360" w:lineRule="auto"/>
        <w:ind w:firstLine="420" w:firstLineChars="200"/>
        <w:jc w:val="left"/>
        <w:rPr>
          <w:rFonts w:ascii="宋体" w:hAnsi="宋体" w:eastAsia="宋体" w:cs="宋体"/>
          <w:szCs w:val="21"/>
        </w:rPr>
      </w:pPr>
      <w:r>
        <w:rPr>
          <w:rFonts w:hint="eastAsia" w:ascii="宋体" w:hAnsi="宋体" w:eastAsia="宋体" w:cs="宋体"/>
        </w:rPr>
        <w:t>1. 为落实政府采购政策需满足的要求</w:t>
      </w:r>
    </w:p>
    <w:p w14:paraId="0E243222">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（1）本招标文件所称中小企业必须符合《政府采购促进中小企业发展管理办法》（财库〔2020〕46号）的规定。</w:t>
      </w:r>
    </w:p>
    <w:p w14:paraId="14F09C01">
      <w:pPr>
        <w:spacing w:line="360" w:lineRule="auto"/>
        <w:ind w:firstLine="424" w:firstLineChars="202"/>
        <w:jc w:val="left"/>
        <w:rPr>
          <w:rFonts w:ascii="宋体" w:hAnsi="宋体" w:eastAsia="宋体" w:cs="宋体"/>
          <w:szCs w:val="21"/>
        </w:rPr>
      </w:pPr>
      <w:r>
        <w:rPr>
          <w:rFonts w:hint="eastAsia" w:ascii="宋体" w:hAnsi="宋体" w:eastAsia="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eastAsia="宋体" w:cs="宋体"/>
          <w:b/>
          <w:bCs/>
          <w:szCs w:val="21"/>
        </w:rPr>
        <w:t>否则投标文件作无效处理</w:t>
      </w:r>
      <w:r>
        <w:rPr>
          <w:rFonts w:hint="eastAsia" w:ascii="宋体" w:hAnsi="宋体" w:eastAsia="宋体" w:cs="宋体"/>
          <w:szCs w:val="21"/>
        </w:rPr>
        <w:t>。如本项目包含的货物属于品目清单内非标注“★”的产品时，应优先采购，具体详见“第四章 评标方法及评标标准”。</w:t>
      </w:r>
    </w:p>
    <w:p w14:paraId="7E3BCD48">
      <w:pPr>
        <w:spacing w:line="400" w:lineRule="exact"/>
        <w:ind w:firstLine="424" w:firstLineChars="202"/>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bidi="ar"/>
        </w:rPr>
        <w:t>依据《中华人民共和国网络安全法》、《关于调整网络安全专用产品安全管理有关事项的公告》（2023年 第1号）、关于调整《网络关键设备和网络安全专用产品目录》的公告（2023年第2号）、《国家认监委工业和信息化部公安部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w:t>
      </w:r>
      <w:r>
        <w:rPr>
          <w:rFonts w:hint="eastAsia" w:ascii="宋体" w:hAnsi="宋体" w:eastAsia="宋体" w:cs="宋体"/>
          <w:b/>
          <w:bCs/>
          <w:szCs w:val="21"/>
          <w:lang w:bidi="ar"/>
        </w:rPr>
        <w:t>列入《网络关键设备和网络安全专用产品目录》的“网络安全专用产品”的，应当按照《信息安全技术网络安全专用产品安全技术要求》等相关国家标准的强制性要求对网络安全专用产品进行安全认证或安全检测，</w:t>
      </w:r>
      <w:r>
        <w:rPr>
          <w:rFonts w:hint="eastAsia" w:ascii="宋体" w:hAnsi="宋体" w:eastAsia="宋体" w:cs="宋体"/>
          <w:b/>
          <w:szCs w:val="21"/>
          <w:lang w:bidi="ar"/>
        </w:rPr>
        <w:t>投标人必须在投标文件中提供</w:t>
      </w:r>
      <w:r>
        <w:rPr>
          <w:rFonts w:hint="eastAsia" w:ascii="宋体" w:hAnsi="宋体" w:eastAsia="宋体" w:cs="宋体"/>
          <w:b/>
          <w:bCs/>
          <w:szCs w:val="21"/>
          <w:lang w:bidi="ar"/>
        </w:rPr>
        <w:t>由具备资格的机构出具的安全认证合格证书或者安全检测合格的检测报告</w:t>
      </w:r>
      <w:r>
        <w:rPr>
          <w:rFonts w:hint="eastAsia" w:ascii="宋体" w:hAnsi="宋体" w:eastAsia="宋体" w:cs="宋体"/>
          <w:b/>
          <w:szCs w:val="21"/>
          <w:lang w:bidi="ar"/>
        </w:rPr>
        <w:t>（加盖投标人公章），否则投标文件作无效处理。</w:t>
      </w:r>
    </w:p>
    <w:p w14:paraId="24DCBA72">
      <w:pPr>
        <w:spacing w:line="360" w:lineRule="auto"/>
        <w:ind w:left="420"/>
        <w:jc w:val="left"/>
        <w:rPr>
          <w:rFonts w:ascii="宋体" w:hAnsi="宋体" w:eastAsia="宋体" w:cs="宋体"/>
        </w:rPr>
      </w:pPr>
      <w:r>
        <w:rPr>
          <w:rFonts w:hint="eastAsia" w:ascii="宋体" w:hAnsi="宋体" w:eastAsia="宋体" w:cs="宋体"/>
          <w:szCs w:val="21"/>
          <w:lang w:bidi="ar"/>
        </w:rPr>
        <w:t>2.“实质性要求”是指招标文件中已经指明不满足则投标无效的条款，或者不能负偏离的条款，或者采购需求中带“▲、</w:t>
      </w:r>
      <w:r>
        <w:rPr>
          <w:rFonts w:hint="eastAsia" w:cs="宋体" w:asciiTheme="majorEastAsia" w:hAnsiTheme="majorEastAsia" w:eastAsiaTheme="majorEastAsia"/>
          <w:kern w:val="0"/>
          <w:szCs w:val="21"/>
        </w:rPr>
        <w:t>★</w:t>
      </w:r>
      <w:r>
        <w:rPr>
          <w:rFonts w:hint="eastAsia" w:ascii="宋体" w:hAnsi="宋体" w:eastAsia="宋体" w:cs="宋体"/>
          <w:szCs w:val="21"/>
          <w:lang w:bidi="ar"/>
        </w:rPr>
        <w:t>”的条款。</w:t>
      </w:r>
    </w:p>
    <w:p w14:paraId="49E3005F">
      <w:pPr>
        <w:spacing w:line="360" w:lineRule="auto"/>
        <w:ind w:left="420"/>
        <w:jc w:val="left"/>
        <w:rPr>
          <w:rFonts w:ascii="宋体" w:hAnsi="宋体" w:eastAsia="宋体" w:cs="宋体"/>
        </w:rPr>
      </w:pPr>
      <w:r>
        <w:rPr>
          <w:rFonts w:hint="eastAsia" w:ascii="宋体" w:hAnsi="宋体" w:eastAsia="宋体" w:cs="宋体"/>
          <w:szCs w:val="21"/>
        </w:rPr>
        <w:t>3.不需要投标人对采购需求响应为具体数值的，此采购需求的数值后将以◆号标注。</w:t>
      </w:r>
    </w:p>
    <w:p w14:paraId="1DCBE211">
      <w:pPr>
        <w:spacing w:line="400" w:lineRule="exact"/>
        <w:ind w:firstLine="424" w:firstLineChars="202"/>
        <w:jc w:val="left"/>
        <w:rPr>
          <w:rFonts w:ascii="宋体" w:hAnsi="宋体" w:eastAsia="宋体" w:cs="宋体"/>
          <w:lang w:bidi="ar"/>
        </w:rPr>
      </w:pPr>
      <w:r>
        <w:rPr>
          <w:rFonts w:hint="eastAsia" w:ascii="宋体" w:hAnsi="宋体" w:eastAsia="宋体" w:cs="宋体"/>
          <w:szCs w:val="21"/>
          <w:lang w:bidi="ar"/>
        </w:rPr>
        <w:t>4.</w:t>
      </w:r>
      <w:r>
        <w:rPr>
          <w:rFonts w:hint="eastAsia" w:ascii="宋体" w:hAnsi="宋体" w:eastAsia="宋体" w:cs="宋体"/>
          <w:lang w:bidi="ar"/>
        </w:rPr>
        <w:t>如投标人投标产品存在侵犯他人的知识产权或者专利成果行为的，应承担相应法律责任。</w:t>
      </w:r>
    </w:p>
    <w:p w14:paraId="6FAE7E0A">
      <w:pPr>
        <w:spacing w:line="400" w:lineRule="exact"/>
        <w:ind w:firstLine="424" w:firstLineChars="202"/>
        <w:jc w:val="left"/>
        <w:rPr>
          <w:rFonts w:ascii="宋体" w:hAnsi="宋体" w:eastAsia="宋体" w:cs="宋体"/>
          <w:lang w:bidi="ar"/>
        </w:rPr>
      </w:pPr>
      <w:r>
        <w:rPr>
          <w:rFonts w:hint="eastAsia" w:ascii="宋体" w:hAnsi="宋体" w:eastAsia="宋体" w:cs="宋体"/>
          <w:lang w:bidi="ar"/>
        </w:rPr>
        <w:t>5.采购需求中出现的品牌、型号或者生产厂家仅起参考作用，不属于指定品牌、型号或者生产厂家的情形。投标人能参照或者选用其他相当的品牌、型号或者生产厂家替代，但选用的投标产品参数性能必须满足实质性要求。</w:t>
      </w:r>
    </w:p>
    <w:p w14:paraId="72069A32">
      <w:pPr>
        <w:widowControl/>
        <w:jc w:val="left"/>
        <w:rPr>
          <w:rFonts w:cs="宋体" w:asciiTheme="majorEastAsia" w:hAnsiTheme="majorEastAsia"/>
          <w:b/>
          <w:bCs/>
          <w:kern w:val="0"/>
          <w:sz w:val="36"/>
          <w:szCs w:val="36"/>
        </w:rPr>
        <w:sectPr>
          <w:footerReference r:id="rId5" w:type="default"/>
          <w:pgSz w:w="11906" w:h="16838"/>
          <w:pgMar w:top="1134" w:right="1134" w:bottom="1134" w:left="1134" w:header="851" w:footer="992" w:gutter="0"/>
          <w:pgNumType w:start="1"/>
          <w:cols w:space="425" w:num="1"/>
          <w:docGrid w:type="lines" w:linePitch="312" w:charSpace="0"/>
        </w:sectPr>
      </w:pPr>
      <w:r>
        <w:rPr>
          <w:rFonts w:hint="eastAsia"/>
        </w:rPr>
        <w:t>6. 本项目采购标的的中小企业划分标准所属行业名称：</w:t>
      </w:r>
      <w:r>
        <w:rPr>
          <w:rFonts w:hint="eastAsia"/>
          <w:b/>
          <w:bCs/>
          <w:u w:val="single"/>
        </w:rPr>
        <w:t>工业</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4"/>
        <w:gridCol w:w="2219"/>
        <w:gridCol w:w="10296"/>
        <w:gridCol w:w="393"/>
        <w:gridCol w:w="760"/>
      </w:tblGrid>
      <w:tr w14:paraId="2D98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BAB7AB1">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0" w:type="auto"/>
            <w:shd w:val="clear" w:color="auto" w:fill="auto"/>
            <w:tcMar>
              <w:top w:w="12" w:type="dxa"/>
              <w:left w:w="12" w:type="dxa"/>
              <w:right w:w="12" w:type="dxa"/>
            </w:tcMar>
            <w:vAlign w:val="center"/>
          </w:tcPr>
          <w:p w14:paraId="5A2CCF7F">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设备名称</w:t>
            </w:r>
          </w:p>
        </w:tc>
        <w:tc>
          <w:tcPr>
            <w:tcW w:w="0" w:type="auto"/>
            <w:shd w:val="clear" w:color="auto" w:fill="auto"/>
            <w:tcMar>
              <w:top w:w="12" w:type="dxa"/>
              <w:left w:w="12" w:type="dxa"/>
              <w:right w:w="12" w:type="dxa"/>
            </w:tcMar>
            <w:vAlign w:val="center"/>
          </w:tcPr>
          <w:p w14:paraId="58F0A8D6">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主要性能指标</w:t>
            </w:r>
          </w:p>
        </w:tc>
        <w:tc>
          <w:tcPr>
            <w:tcW w:w="0" w:type="auto"/>
            <w:shd w:val="clear" w:color="auto" w:fill="auto"/>
            <w:tcMar>
              <w:top w:w="12" w:type="dxa"/>
              <w:left w:w="12" w:type="dxa"/>
              <w:right w:w="12" w:type="dxa"/>
            </w:tcMar>
            <w:vAlign w:val="center"/>
          </w:tcPr>
          <w:p w14:paraId="1156784D">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单位</w:t>
            </w:r>
          </w:p>
        </w:tc>
        <w:tc>
          <w:tcPr>
            <w:tcW w:w="0" w:type="auto"/>
            <w:shd w:val="clear" w:color="auto" w:fill="auto"/>
            <w:tcMar>
              <w:top w:w="12" w:type="dxa"/>
              <w:left w:w="12" w:type="dxa"/>
              <w:right w:w="12" w:type="dxa"/>
            </w:tcMar>
            <w:vAlign w:val="center"/>
          </w:tcPr>
          <w:p w14:paraId="36499EC7">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数量</w:t>
            </w:r>
          </w:p>
        </w:tc>
      </w:tr>
      <w:tr w14:paraId="0750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09CFA9B2">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1、视频监测前端点</w:t>
            </w:r>
          </w:p>
        </w:tc>
      </w:tr>
      <w:tr w14:paraId="6345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27165729">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1.1摄像机</w:t>
            </w:r>
          </w:p>
        </w:tc>
      </w:tr>
      <w:tr w14:paraId="72C5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03676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shd w:val="clear" w:color="auto" w:fill="auto"/>
            <w:tcMar>
              <w:top w:w="12" w:type="dxa"/>
              <w:left w:w="12" w:type="dxa"/>
              <w:right w:w="12" w:type="dxa"/>
            </w:tcMar>
            <w:vAlign w:val="center"/>
          </w:tcPr>
          <w:p w14:paraId="7B8F44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人类活动摄像机</w:t>
            </w:r>
          </w:p>
        </w:tc>
        <w:tc>
          <w:tcPr>
            <w:tcW w:w="0" w:type="auto"/>
            <w:shd w:val="clear" w:color="auto" w:fill="auto"/>
            <w:tcMar>
              <w:top w:w="12" w:type="dxa"/>
              <w:left w:w="12" w:type="dxa"/>
              <w:right w:w="12" w:type="dxa"/>
            </w:tcMar>
            <w:vAlign w:val="center"/>
          </w:tcPr>
          <w:p w14:paraId="6DD2A69A">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防护等级：IP67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最低照度：彩色：0.0005 Lux @（F1.0，AGC ON）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黑白：0.0001 Lux @（F1.0，AGC ON），0 Lux with Light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支持智能资源模式切换：人脸抓拍模式，Smart事件模式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人脸抓拍模式：a)支持对运动人脸进行检测、跟踪、抓拍、评分、筛选，输出最优的人脸，b)支持人脸去误报、快速抓拍人脸，c)支持快速抓拍和最佳抓拍两种模式，d)最多同时检测30张人脸，e)支持人脸去重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人脸抓拍：5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补光灯类型：暖白光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最大图像尺寸：2560 × 1440</w:t>
            </w:r>
          </w:p>
        </w:tc>
        <w:tc>
          <w:tcPr>
            <w:tcW w:w="0" w:type="auto"/>
            <w:shd w:val="clear" w:color="auto" w:fill="auto"/>
            <w:tcMar>
              <w:top w:w="12" w:type="dxa"/>
              <w:left w:w="12" w:type="dxa"/>
              <w:right w:w="12" w:type="dxa"/>
            </w:tcMar>
            <w:vAlign w:val="center"/>
          </w:tcPr>
          <w:p w14:paraId="7C5886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3E1364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2944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49F80F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shd w:val="clear" w:color="auto" w:fill="auto"/>
            <w:tcMar>
              <w:top w:w="12" w:type="dxa"/>
              <w:left w:w="12" w:type="dxa"/>
              <w:right w:w="12" w:type="dxa"/>
            </w:tcMar>
            <w:vAlign w:val="center"/>
          </w:tcPr>
          <w:p w14:paraId="5745AB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室外音柱</w:t>
            </w:r>
          </w:p>
        </w:tc>
        <w:tc>
          <w:tcPr>
            <w:tcW w:w="0" w:type="auto"/>
            <w:shd w:val="clear" w:color="auto" w:fill="auto"/>
            <w:tcMar>
              <w:top w:w="12" w:type="dxa"/>
              <w:left w:w="12" w:type="dxa"/>
              <w:right w:w="12" w:type="dxa"/>
            </w:tcMar>
            <w:vAlign w:val="center"/>
          </w:tcPr>
          <w:p w14:paraId="5DC6BDD7">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支持三组2芯报警开关量输入，最多可接三组不同报警信号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额定功率:20W/4Ω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灵敏度:90dB±2dB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频率响应:100Hz～18KHz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输入电压:DC10V-15V/2A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防护等级:IP66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传输线缆:USB公头；2芯音频输入口；三组2芯报警开关量；圆口电源线</w:t>
            </w:r>
          </w:p>
        </w:tc>
        <w:tc>
          <w:tcPr>
            <w:tcW w:w="0" w:type="auto"/>
            <w:shd w:val="clear" w:color="auto" w:fill="auto"/>
            <w:tcMar>
              <w:top w:w="12" w:type="dxa"/>
              <w:left w:w="12" w:type="dxa"/>
              <w:right w:w="12" w:type="dxa"/>
            </w:tcMar>
            <w:vAlign w:val="center"/>
          </w:tcPr>
          <w:p w14:paraId="5A0A38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4C81349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45AA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4E4C3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0" w:type="auto"/>
            <w:shd w:val="clear" w:color="auto" w:fill="auto"/>
            <w:tcMar>
              <w:top w:w="12" w:type="dxa"/>
              <w:left w:w="12" w:type="dxa"/>
              <w:right w:w="12" w:type="dxa"/>
            </w:tcMar>
            <w:vAlign w:val="center"/>
          </w:tcPr>
          <w:p w14:paraId="01BCD0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存储卡（128G）</w:t>
            </w:r>
          </w:p>
        </w:tc>
        <w:tc>
          <w:tcPr>
            <w:tcW w:w="0" w:type="auto"/>
            <w:shd w:val="clear" w:color="auto" w:fill="auto"/>
            <w:tcMar>
              <w:top w:w="12" w:type="dxa"/>
              <w:left w:w="12" w:type="dxa"/>
              <w:right w:w="12" w:type="dxa"/>
            </w:tcMar>
            <w:vAlign w:val="center"/>
          </w:tcPr>
          <w:p w14:paraId="070E6F82">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标称容量128GB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Class10（读95MB/s，写27MB/s）</w:t>
            </w:r>
          </w:p>
        </w:tc>
        <w:tc>
          <w:tcPr>
            <w:tcW w:w="0" w:type="auto"/>
            <w:shd w:val="clear" w:color="auto" w:fill="auto"/>
            <w:tcMar>
              <w:top w:w="12" w:type="dxa"/>
              <w:left w:w="12" w:type="dxa"/>
              <w:right w:w="12" w:type="dxa"/>
            </w:tcMar>
            <w:vAlign w:val="center"/>
          </w:tcPr>
          <w:p w14:paraId="2B0C01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0" w:type="auto"/>
            <w:shd w:val="clear" w:color="auto" w:fill="auto"/>
            <w:tcMar>
              <w:top w:w="12" w:type="dxa"/>
              <w:left w:w="12" w:type="dxa"/>
              <w:right w:w="12" w:type="dxa"/>
            </w:tcMar>
            <w:vAlign w:val="center"/>
          </w:tcPr>
          <w:p w14:paraId="46CC9F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200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3E517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shd w:val="clear" w:color="auto" w:fill="auto"/>
            <w:tcMar>
              <w:top w:w="12" w:type="dxa"/>
              <w:left w:w="12" w:type="dxa"/>
              <w:right w:w="12" w:type="dxa"/>
            </w:tcMar>
            <w:vAlign w:val="center"/>
          </w:tcPr>
          <w:p w14:paraId="150E02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动物监测摄像机</w:t>
            </w:r>
          </w:p>
        </w:tc>
        <w:tc>
          <w:tcPr>
            <w:tcW w:w="0" w:type="auto"/>
            <w:shd w:val="clear" w:color="auto" w:fill="auto"/>
            <w:tcMar>
              <w:top w:w="12" w:type="dxa"/>
              <w:left w:w="12" w:type="dxa"/>
              <w:right w:w="12" w:type="dxa"/>
            </w:tcMar>
            <w:vAlign w:val="center"/>
          </w:tcPr>
          <w:p w14:paraId="065C77D3">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最低照度: 0.0005Lux/F1.5(彩色)，0.0001Lux/F1.5(黑白)，0 Lux with IR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焦距: 6.6~350 mm，53倍光学变倍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激光照射距离: 500m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防护等级:IP67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水平范围: 360°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垂直范围: -20°-90°(自动翻转)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水平速度: 水平键控速度：0.1°-210°/s，速度可设；水平预置点速度：280°/s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垂直速度: 垂直键控速度：0.1°-150°/s，速度可设；垂直预置点速度：250°/s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主码流帧率分辨率: 50Hz：25fps(2560×1440)；60Hz：24fps(2560×1440)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网络存储: NAS (NFS， SMB/ CIFS)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网络接口: RJ45网口，自适应10M/100M网络数据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SD卡扩展: 支持Micro SD(即TF卡)/Micro SDHC/Micro SDXC卡，最大支持256G</w:t>
            </w:r>
          </w:p>
        </w:tc>
        <w:tc>
          <w:tcPr>
            <w:tcW w:w="0" w:type="auto"/>
            <w:shd w:val="clear" w:color="auto" w:fill="auto"/>
            <w:tcMar>
              <w:top w:w="12" w:type="dxa"/>
              <w:left w:w="12" w:type="dxa"/>
              <w:right w:w="12" w:type="dxa"/>
            </w:tcMar>
            <w:vAlign w:val="center"/>
          </w:tcPr>
          <w:p w14:paraId="0D8B1C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5DB3F6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6690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6393A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0" w:type="auto"/>
            <w:shd w:val="clear" w:color="auto" w:fill="auto"/>
            <w:tcMar>
              <w:top w:w="12" w:type="dxa"/>
              <w:left w:w="12" w:type="dxa"/>
              <w:right w:w="12" w:type="dxa"/>
            </w:tcMar>
            <w:vAlign w:val="center"/>
          </w:tcPr>
          <w:p w14:paraId="1C1BFC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存储卡（128G）</w:t>
            </w:r>
          </w:p>
        </w:tc>
        <w:tc>
          <w:tcPr>
            <w:tcW w:w="0" w:type="auto"/>
            <w:shd w:val="clear" w:color="auto" w:fill="auto"/>
            <w:tcMar>
              <w:top w:w="12" w:type="dxa"/>
              <w:left w:w="12" w:type="dxa"/>
              <w:right w:w="12" w:type="dxa"/>
            </w:tcMar>
            <w:vAlign w:val="center"/>
          </w:tcPr>
          <w:p w14:paraId="646D1EE8">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标称容量128GB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Class10（读95MB/s，写27MB/s）</w:t>
            </w:r>
          </w:p>
        </w:tc>
        <w:tc>
          <w:tcPr>
            <w:tcW w:w="0" w:type="auto"/>
            <w:shd w:val="clear" w:color="auto" w:fill="auto"/>
            <w:tcMar>
              <w:top w:w="12" w:type="dxa"/>
              <w:left w:w="12" w:type="dxa"/>
              <w:right w:w="12" w:type="dxa"/>
            </w:tcMar>
            <w:vAlign w:val="center"/>
          </w:tcPr>
          <w:p w14:paraId="7ADEC8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0" w:type="auto"/>
            <w:shd w:val="clear" w:color="auto" w:fill="auto"/>
            <w:tcMar>
              <w:top w:w="12" w:type="dxa"/>
              <w:left w:w="12" w:type="dxa"/>
              <w:right w:w="12" w:type="dxa"/>
            </w:tcMar>
            <w:vAlign w:val="center"/>
          </w:tcPr>
          <w:p w14:paraId="7DE430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25E5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43C971A7">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1.2主设备和辅材</w:t>
            </w:r>
          </w:p>
        </w:tc>
      </w:tr>
      <w:tr w14:paraId="013A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09447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0" w:type="auto"/>
            <w:shd w:val="clear" w:color="auto" w:fill="auto"/>
            <w:tcMar>
              <w:top w:w="12" w:type="dxa"/>
              <w:left w:w="12" w:type="dxa"/>
              <w:right w:w="12" w:type="dxa"/>
            </w:tcMar>
            <w:vAlign w:val="center"/>
          </w:tcPr>
          <w:p w14:paraId="146E8F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网络防雷器</w:t>
            </w:r>
          </w:p>
        </w:tc>
        <w:tc>
          <w:tcPr>
            <w:tcW w:w="0" w:type="auto"/>
            <w:shd w:val="clear" w:color="auto" w:fill="auto"/>
            <w:tcMar>
              <w:top w:w="12" w:type="dxa"/>
              <w:left w:w="12" w:type="dxa"/>
              <w:right w:w="12" w:type="dxa"/>
            </w:tcMar>
            <w:vAlign w:val="center"/>
          </w:tcPr>
          <w:p w14:paraId="1DEF2F1B">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输入电压：140-260V，输出电压：220V正负3%，过压保护值：246正负4V，输出电流值：2.3A，尺寸大小可以安装在前端控制箱内</w:t>
            </w:r>
          </w:p>
        </w:tc>
        <w:tc>
          <w:tcPr>
            <w:tcW w:w="0" w:type="auto"/>
            <w:shd w:val="clear" w:color="auto" w:fill="auto"/>
            <w:tcMar>
              <w:top w:w="12" w:type="dxa"/>
              <w:left w:w="12" w:type="dxa"/>
              <w:right w:w="12" w:type="dxa"/>
            </w:tcMar>
            <w:vAlign w:val="center"/>
          </w:tcPr>
          <w:p w14:paraId="17AB09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0" w:type="auto"/>
            <w:shd w:val="clear" w:color="auto" w:fill="auto"/>
            <w:tcMar>
              <w:top w:w="12" w:type="dxa"/>
              <w:left w:w="12" w:type="dxa"/>
              <w:right w:w="12" w:type="dxa"/>
            </w:tcMar>
            <w:vAlign w:val="center"/>
          </w:tcPr>
          <w:p w14:paraId="11DC81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0DDC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2E507F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0" w:type="auto"/>
            <w:shd w:val="clear" w:color="auto" w:fill="auto"/>
            <w:tcMar>
              <w:top w:w="12" w:type="dxa"/>
              <w:left w:w="12" w:type="dxa"/>
              <w:right w:w="12" w:type="dxa"/>
            </w:tcMar>
            <w:vAlign w:val="center"/>
          </w:tcPr>
          <w:p w14:paraId="75942E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监控机箱</w:t>
            </w:r>
          </w:p>
        </w:tc>
        <w:tc>
          <w:tcPr>
            <w:tcW w:w="0" w:type="auto"/>
            <w:shd w:val="clear" w:color="auto" w:fill="auto"/>
            <w:tcMar>
              <w:top w:w="12" w:type="dxa"/>
              <w:left w:w="12" w:type="dxa"/>
              <w:right w:w="12" w:type="dxa"/>
            </w:tcMar>
            <w:vAlign w:val="center"/>
          </w:tcPr>
          <w:p w14:paraId="3789FE6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冷轧钢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2P16A空气开关（漏电开关）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6位5孔10A防雷排插；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电源防雷模块(通流量&gt;=20KV，反应速度：1~12ns，残压值：1000V以内）；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12芯熔接盘。</w:t>
            </w:r>
          </w:p>
        </w:tc>
        <w:tc>
          <w:tcPr>
            <w:tcW w:w="0" w:type="auto"/>
            <w:shd w:val="clear" w:color="auto" w:fill="auto"/>
            <w:tcMar>
              <w:top w:w="12" w:type="dxa"/>
              <w:left w:w="12" w:type="dxa"/>
              <w:right w:w="12" w:type="dxa"/>
            </w:tcMar>
            <w:vAlign w:val="center"/>
          </w:tcPr>
          <w:p w14:paraId="49689B7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0" w:type="auto"/>
            <w:shd w:val="clear" w:color="auto" w:fill="auto"/>
            <w:tcMar>
              <w:top w:w="12" w:type="dxa"/>
              <w:left w:w="12" w:type="dxa"/>
              <w:right w:w="12" w:type="dxa"/>
            </w:tcMar>
            <w:vAlign w:val="center"/>
          </w:tcPr>
          <w:p w14:paraId="46970F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2B75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F80F4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0" w:type="auto"/>
            <w:shd w:val="clear" w:color="auto" w:fill="auto"/>
            <w:tcMar>
              <w:top w:w="12" w:type="dxa"/>
              <w:left w:w="12" w:type="dxa"/>
              <w:right w:w="12" w:type="dxa"/>
            </w:tcMar>
            <w:vAlign w:val="center"/>
          </w:tcPr>
          <w:p w14:paraId="3C845C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倒L型金属立杆（高6米，横杆2米）</w:t>
            </w:r>
          </w:p>
        </w:tc>
        <w:tc>
          <w:tcPr>
            <w:tcW w:w="0" w:type="auto"/>
            <w:shd w:val="clear" w:color="auto" w:fill="auto"/>
            <w:tcMar>
              <w:top w:w="12" w:type="dxa"/>
              <w:left w:w="12" w:type="dxa"/>
              <w:right w:w="12" w:type="dxa"/>
            </w:tcMar>
            <w:vAlign w:val="center"/>
          </w:tcPr>
          <w:p w14:paraId="352F0D4E">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立杆高度为6米，横臂长度2米，主杆壁厚4mm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杆体材质采用Q235普通碳素结构钢材料</w:t>
            </w:r>
          </w:p>
        </w:tc>
        <w:tc>
          <w:tcPr>
            <w:tcW w:w="0" w:type="auto"/>
            <w:shd w:val="clear" w:color="auto" w:fill="auto"/>
            <w:tcMar>
              <w:top w:w="12" w:type="dxa"/>
              <w:left w:w="12" w:type="dxa"/>
              <w:right w:w="12" w:type="dxa"/>
            </w:tcMar>
            <w:vAlign w:val="center"/>
          </w:tcPr>
          <w:p w14:paraId="7A423B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0" w:type="auto"/>
            <w:shd w:val="clear" w:color="auto" w:fill="auto"/>
            <w:tcMar>
              <w:top w:w="12" w:type="dxa"/>
              <w:left w:w="12" w:type="dxa"/>
              <w:right w:w="12" w:type="dxa"/>
            </w:tcMar>
            <w:vAlign w:val="center"/>
          </w:tcPr>
          <w:p w14:paraId="2748276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8.00 </w:t>
            </w:r>
          </w:p>
        </w:tc>
      </w:tr>
      <w:tr w14:paraId="5A73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0F0CA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0" w:type="auto"/>
            <w:shd w:val="clear" w:color="auto" w:fill="auto"/>
            <w:tcMar>
              <w:top w:w="12" w:type="dxa"/>
              <w:left w:w="12" w:type="dxa"/>
              <w:right w:w="12" w:type="dxa"/>
            </w:tcMar>
            <w:vAlign w:val="center"/>
          </w:tcPr>
          <w:p w14:paraId="0408E8E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摄像机电源电缆</w:t>
            </w:r>
          </w:p>
        </w:tc>
        <w:tc>
          <w:tcPr>
            <w:tcW w:w="0" w:type="auto"/>
            <w:shd w:val="clear" w:color="auto" w:fill="auto"/>
            <w:tcMar>
              <w:top w:w="12" w:type="dxa"/>
              <w:left w:w="12" w:type="dxa"/>
              <w:right w:w="12" w:type="dxa"/>
            </w:tcMar>
            <w:vAlign w:val="center"/>
          </w:tcPr>
          <w:p w14:paraId="09ADD297">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RVV 3*1.0，铜芯电源电缆</w:t>
            </w:r>
          </w:p>
        </w:tc>
        <w:tc>
          <w:tcPr>
            <w:tcW w:w="0" w:type="auto"/>
            <w:shd w:val="clear" w:color="auto" w:fill="auto"/>
            <w:tcMar>
              <w:top w:w="12" w:type="dxa"/>
              <w:left w:w="12" w:type="dxa"/>
              <w:right w:w="12" w:type="dxa"/>
            </w:tcMar>
            <w:vAlign w:val="center"/>
          </w:tcPr>
          <w:p w14:paraId="35FD49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2957FC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128.00</w:t>
            </w:r>
          </w:p>
        </w:tc>
      </w:tr>
      <w:tr w14:paraId="7442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8FA79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0" w:type="auto"/>
            <w:shd w:val="clear" w:color="auto" w:fill="auto"/>
            <w:tcMar>
              <w:top w:w="12" w:type="dxa"/>
              <w:left w:w="12" w:type="dxa"/>
              <w:right w:w="12" w:type="dxa"/>
            </w:tcMar>
            <w:vAlign w:val="center"/>
          </w:tcPr>
          <w:p w14:paraId="006986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监控机箱接地电线（RVVZ16mm2）</w:t>
            </w:r>
          </w:p>
        </w:tc>
        <w:tc>
          <w:tcPr>
            <w:tcW w:w="0" w:type="auto"/>
            <w:shd w:val="clear" w:color="auto" w:fill="auto"/>
            <w:tcMar>
              <w:top w:w="12" w:type="dxa"/>
              <w:left w:w="12" w:type="dxa"/>
              <w:right w:w="12" w:type="dxa"/>
            </w:tcMar>
            <w:vAlign w:val="center"/>
          </w:tcPr>
          <w:p w14:paraId="072F4A5E">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RVVZ16mm2,多股铜芯双色线（黄绿）</w:t>
            </w:r>
          </w:p>
        </w:tc>
        <w:tc>
          <w:tcPr>
            <w:tcW w:w="0" w:type="auto"/>
            <w:shd w:val="clear" w:color="auto" w:fill="auto"/>
            <w:tcMar>
              <w:top w:w="12" w:type="dxa"/>
              <w:left w:w="12" w:type="dxa"/>
              <w:right w:w="12" w:type="dxa"/>
            </w:tcMar>
            <w:vAlign w:val="center"/>
          </w:tcPr>
          <w:p w14:paraId="34A6AB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6B36EF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32.00</w:t>
            </w:r>
          </w:p>
        </w:tc>
      </w:tr>
      <w:tr w14:paraId="6001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484D55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0" w:type="auto"/>
            <w:shd w:val="clear" w:color="auto" w:fill="auto"/>
            <w:tcMar>
              <w:top w:w="12" w:type="dxa"/>
              <w:left w:w="12" w:type="dxa"/>
              <w:right w:w="12" w:type="dxa"/>
            </w:tcMar>
            <w:vAlign w:val="center"/>
          </w:tcPr>
          <w:p w14:paraId="6054B6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超五类非屏蔽网线</w:t>
            </w:r>
          </w:p>
        </w:tc>
        <w:tc>
          <w:tcPr>
            <w:tcW w:w="0" w:type="auto"/>
            <w:shd w:val="clear" w:color="auto" w:fill="auto"/>
            <w:tcMar>
              <w:top w:w="12" w:type="dxa"/>
              <w:left w:w="12" w:type="dxa"/>
              <w:right w:w="12" w:type="dxa"/>
            </w:tcMar>
            <w:vAlign w:val="center"/>
          </w:tcPr>
          <w:p w14:paraId="47BC90C2">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铜芯直径0.58mm，无氧铜，防水，耐磨；室外UTP阻水线；</w:t>
            </w:r>
          </w:p>
        </w:tc>
        <w:tc>
          <w:tcPr>
            <w:tcW w:w="0" w:type="auto"/>
            <w:shd w:val="clear" w:color="auto" w:fill="auto"/>
            <w:tcMar>
              <w:top w:w="12" w:type="dxa"/>
              <w:left w:w="12" w:type="dxa"/>
              <w:right w:w="12" w:type="dxa"/>
            </w:tcMar>
            <w:vAlign w:val="center"/>
          </w:tcPr>
          <w:p w14:paraId="65FA7B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0BB372B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128.00</w:t>
            </w:r>
          </w:p>
        </w:tc>
      </w:tr>
      <w:tr w14:paraId="433B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133DA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0" w:type="auto"/>
            <w:shd w:val="clear" w:color="auto" w:fill="auto"/>
            <w:tcMar>
              <w:top w:w="12" w:type="dxa"/>
              <w:left w:w="12" w:type="dxa"/>
              <w:right w:w="12" w:type="dxa"/>
            </w:tcMar>
            <w:vAlign w:val="center"/>
          </w:tcPr>
          <w:p w14:paraId="0E4714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1FDF90F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定制，含立杆编码、机箱编码、立杆反光贴。</w:t>
            </w:r>
          </w:p>
        </w:tc>
        <w:tc>
          <w:tcPr>
            <w:tcW w:w="0" w:type="auto"/>
            <w:shd w:val="clear" w:color="auto" w:fill="auto"/>
            <w:tcMar>
              <w:top w:w="12" w:type="dxa"/>
              <w:left w:w="12" w:type="dxa"/>
              <w:right w:w="12" w:type="dxa"/>
            </w:tcMar>
            <w:vAlign w:val="center"/>
          </w:tcPr>
          <w:p w14:paraId="240FC7E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0" w:type="auto"/>
            <w:shd w:val="clear" w:color="auto" w:fill="auto"/>
            <w:tcMar>
              <w:top w:w="12" w:type="dxa"/>
              <w:left w:w="12" w:type="dxa"/>
              <w:right w:w="12" w:type="dxa"/>
            </w:tcMar>
            <w:vAlign w:val="center"/>
          </w:tcPr>
          <w:p w14:paraId="0D3128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1A08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6B6FB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0" w:type="auto"/>
            <w:shd w:val="clear" w:color="auto" w:fill="auto"/>
            <w:tcMar>
              <w:top w:w="12" w:type="dxa"/>
              <w:left w:w="12" w:type="dxa"/>
              <w:right w:w="12" w:type="dxa"/>
            </w:tcMar>
            <w:vAlign w:val="center"/>
          </w:tcPr>
          <w:p w14:paraId="0F8481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PVC管</w:t>
            </w:r>
          </w:p>
        </w:tc>
        <w:tc>
          <w:tcPr>
            <w:tcW w:w="0" w:type="auto"/>
            <w:shd w:val="clear" w:color="auto" w:fill="auto"/>
            <w:tcMar>
              <w:top w:w="12" w:type="dxa"/>
              <w:left w:w="12" w:type="dxa"/>
              <w:right w:w="12" w:type="dxa"/>
            </w:tcMar>
            <w:vAlign w:val="center"/>
          </w:tcPr>
          <w:p w14:paraId="67D95392">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（Φ32mm ）</w:t>
            </w:r>
          </w:p>
        </w:tc>
        <w:tc>
          <w:tcPr>
            <w:tcW w:w="0" w:type="auto"/>
            <w:shd w:val="clear" w:color="auto" w:fill="auto"/>
            <w:tcMar>
              <w:top w:w="12" w:type="dxa"/>
              <w:left w:w="12" w:type="dxa"/>
              <w:right w:w="12" w:type="dxa"/>
            </w:tcMar>
            <w:vAlign w:val="center"/>
          </w:tcPr>
          <w:p w14:paraId="264334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7666FF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32.00</w:t>
            </w:r>
          </w:p>
        </w:tc>
      </w:tr>
      <w:tr w14:paraId="5BB9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7CF89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0" w:type="auto"/>
            <w:shd w:val="clear" w:color="auto" w:fill="auto"/>
            <w:tcMar>
              <w:top w:w="12" w:type="dxa"/>
              <w:left w:w="12" w:type="dxa"/>
              <w:right w:w="12" w:type="dxa"/>
            </w:tcMar>
            <w:vAlign w:val="center"/>
          </w:tcPr>
          <w:p w14:paraId="112252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镀锌金属软管(φ20mm)</w:t>
            </w:r>
          </w:p>
        </w:tc>
        <w:tc>
          <w:tcPr>
            <w:tcW w:w="0" w:type="auto"/>
            <w:shd w:val="clear" w:color="auto" w:fill="auto"/>
            <w:tcMar>
              <w:top w:w="12" w:type="dxa"/>
              <w:left w:w="12" w:type="dxa"/>
              <w:right w:w="12" w:type="dxa"/>
            </w:tcMar>
            <w:vAlign w:val="center"/>
          </w:tcPr>
          <w:p w14:paraId="3E7C3EF0">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φ20mm</w:t>
            </w:r>
          </w:p>
        </w:tc>
        <w:tc>
          <w:tcPr>
            <w:tcW w:w="0" w:type="auto"/>
            <w:shd w:val="clear" w:color="auto" w:fill="auto"/>
            <w:tcMar>
              <w:top w:w="12" w:type="dxa"/>
              <w:left w:w="12" w:type="dxa"/>
              <w:right w:w="12" w:type="dxa"/>
            </w:tcMar>
            <w:vAlign w:val="center"/>
          </w:tcPr>
          <w:p w14:paraId="76D9DD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7A4A4E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r>
      <w:tr w14:paraId="1EF8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4DB18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0" w:type="auto"/>
            <w:shd w:val="clear" w:color="auto" w:fill="auto"/>
            <w:tcMar>
              <w:top w:w="12" w:type="dxa"/>
              <w:left w:w="12" w:type="dxa"/>
              <w:right w:w="12" w:type="dxa"/>
            </w:tcMar>
            <w:vAlign w:val="center"/>
          </w:tcPr>
          <w:p w14:paraId="738BD6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接线箱</w:t>
            </w:r>
          </w:p>
        </w:tc>
        <w:tc>
          <w:tcPr>
            <w:tcW w:w="0" w:type="auto"/>
            <w:shd w:val="clear" w:color="auto" w:fill="auto"/>
            <w:tcMar>
              <w:top w:w="12" w:type="dxa"/>
              <w:left w:w="12" w:type="dxa"/>
              <w:right w:w="12" w:type="dxa"/>
            </w:tcMar>
            <w:vAlign w:val="center"/>
          </w:tcPr>
          <w:p w14:paraId="2F0E2FC5">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230（长）*200（高）*100（深）mm</w:t>
            </w:r>
          </w:p>
        </w:tc>
        <w:tc>
          <w:tcPr>
            <w:tcW w:w="0" w:type="auto"/>
            <w:shd w:val="clear" w:color="auto" w:fill="auto"/>
            <w:tcMar>
              <w:top w:w="12" w:type="dxa"/>
              <w:left w:w="12" w:type="dxa"/>
              <w:right w:w="12" w:type="dxa"/>
            </w:tcMar>
            <w:vAlign w:val="center"/>
          </w:tcPr>
          <w:p w14:paraId="779503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0" w:type="auto"/>
            <w:shd w:val="clear" w:color="auto" w:fill="auto"/>
            <w:tcMar>
              <w:top w:w="12" w:type="dxa"/>
              <w:left w:w="12" w:type="dxa"/>
              <w:right w:w="12" w:type="dxa"/>
            </w:tcMar>
            <w:vAlign w:val="center"/>
          </w:tcPr>
          <w:p w14:paraId="0DE85D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057B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EC17A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0" w:type="auto"/>
            <w:shd w:val="clear" w:color="auto" w:fill="auto"/>
            <w:tcMar>
              <w:top w:w="12" w:type="dxa"/>
              <w:left w:w="12" w:type="dxa"/>
              <w:right w:w="12" w:type="dxa"/>
            </w:tcMar>
            <w:vAlign w:val="center"/>
          </w:tcPr>
          <w:p w14:paraId="588E6E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焊、压接线端子</w:t>
            </w:r>
          </w:p>
        </w:tc>
        <w:tc>
          <w:tcPr>
            <w:tcW w:w="0" w:type="auto"/>
            <w:shd w:val="clear" w:color="auto" w:fill="auto"/>
            <w:tcMar>
              <w:top w:w="12" w:type="dxa"/>
              <w:left w:w="12" w:type="dxa"/>
              <w:right w:w="12" w:type="dxa"/>
            </w:tcMar>
            <w:vAlign w:val="center"/>
          </w:tcPr>
          <w:p w14:paraId="02523602">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DT16</w:t>
            </w:r>
          </w:p>
        </w:tc>
        <w:tc>
          <w:tcPr>
            <w:tcW w:w="0" w:type="auto"/>
            <w:shd w:val="clear" w:color="auto" w:fill="auto"/>
            <w:tcMar>
              <w:top w:w="12" w:type="dxa"/>
              <w:left w:w="12" w:type="dxa"/>
              <w:right w:w="12" w:type="dxa"/>
            </w:tcMar>
            <w:vAlign w:val="center"/>
          </w:tcPr>
          <w:p w14:paraId="565BD1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0" w:type="auto"/>
            <w:shd w:val="clear" w:color="auto" w:fill="auto"/>
            <w:tcMar>
              <w:top w:w="12" w:type="dxa"/>
              <w:left w:w="12" w:type="dxa"/>
              <w:right w:w="12" w:type="dxa"/>
            </w:tcMar>
            <w:vAlign w:val="center"/>
          </w:tcPr>
          <w:p w14:paraId="56AE7E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r>
      <w:tr w14:paraId="6126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08A0B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0" w:type="auto"/>
            <w:shd w:val="clear" w:color="auto" w:fill="auto"/>
            <w:tcMar>
              <w:top w:w="12" w:type="dxa"/>
              <w:left w:w="12" w:type="dxa"/>
              <w:right w:w="12" w:type="dxa"/>
            </w:tcMar>
            <w:vAlign w:val="center"/>
          </w:tcPr>
          <w:p w14:paraId="58D3A2D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挖基坑6米杆</w:t>
            </w:r>
          </w:p>
        </w:tc>
        <w:tc>
          <w:tcPr>
            <w:tcW w:w="0" w:type="auto"/>
            <w:shd w:val="clear" w:color="auto" w:fill="auto"/>
            <w:tcMar>
              <w:top w:w="12" w:type="dxa"/>
              <w:left w:w="12" w:type="dxa"/>
              <w:right w:w="12" w:type="dxa"/>
            </w:tcMar>
            <w:vAlign w:val="center"/>
          </w:tcPr>
          <w:p w14:paraId="271A12D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600（长）*600（宽）*800（深）mm</w:t>
            </w:r>
          </w:p>
        </w:tc>
        <w:tc>
          <w:tcPr>
            <w:tcW w:w="0" w:type="auto"/>
            <w:shd w:val="clear" w:color="auto" w:fill="auto"/>
            <w:tcMar>
              <w:top w:w="12" w:type="dxa"/>
              <w:left w:w="12" w:type="dxa"/>
              <w:right w:w="12" w:type="dxa"/>
            </w:tcMar>
            <w:vAlign w:val="center"/>
          </w:tcPr>
          <w:p w14:paraId="5DC5106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0" w:type="auto"/>
            <w:shd w:val="clear" w:color="auto" w:fill="auto"/>
            <w:tcMar>
              <w:top w:w="12" w:type="dxa"/>
              <w:left w:w="12" w:type="dxa"/>
              <w:right w:w="12" w:type="dxa"/>
            </w:tcMar>
            <w:vAlign w:val="center"/>
          </w:tcPr>
          <w:p w14:paraId="57A5E1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0F05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62261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0" w:type="auto"/>
            <w:shd w:val="clear" w:color="auto" w:fill="auto"/>
            <w:tcMar>
              <w:top w:w="12" w:type="dxa"/>
              <w:left w:w="12" w:type="dxa"/>
              <w:right w:w="12" w:type="dxa"/>
            </w:tcMar>
            <w:vAlign w:val="center"/>
          </w:tcPr>
          <w:p w14:paraId="34D21D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立杆基础</w:t>
            </w:r>
          </w:p>
        </w:tc>
        <w:tc>
          <w:tcPr>
            <w:tcW w:w="0" w:type="auto"/>
            <w:shd w:val="clear" w:color="auto" w:fill="auto"/>
            <w:tcMar>
              <w:top w:w="12" w:type="dxa"/>
              <w:left w:w="12" w:type="dxa"/>
              <w:right w:w="12" w:type="dxa"/>
            </w:tcMar>
            <w:vAlign w:val="center"/>
          </w:tcPr>
          <w:p w14:paraId="28698410">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C20混凝土基础包含φ10以内钢筋笼</w:t>
            </w:r>
          </w:p>
        </w:tc>
        <w:tc>
          <w:tcPr>
            <w:tcW w:w="0" w:type="auto"/>
            <w:shd w:val="clear" w:color="auto" w:fill="auto"/>
            <w:tcMar>
              <w:top w:w="12" w:type="dxa"/>
              <w:left w:w="12" w:type="dxa"/>
              <w:right w:w="12" w:type="dxa"/>
            </w:tcMar>
            <w:vAlign w:val="center"/>
          </w:tcPr>
          <w:p w14:paraId="0CDB5F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座</w:t>
            </w:r>
          </w:p>
        </w:tc>
        <w:tc>
          <w:tcPr>
            <w:tcW w:w="0" w:type="auto"/>
            <w:shd w:val="clear" w:color="auto" w:fill="auto"/>
            <w:tcMar>
              <w:top w:w="12" w:type="dxa"/>
              <w:left w:w="12" w:type="dxa"/>
              <w:right w:w="12" w:type="dxa"/>
            </w:tcMar>
            <w:vAlign w:val="center"/>
          </w:tcPr>
          <w:p w14:paraId="141A66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76DB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54A5D2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0" w:type="auto"/>
            <w:shd w:val="clear" w:color="auto" w:fill="auto"/>
            <w:tcMar>
              <w:top w:w="12" w:type="dxa"/>
              <w:left w:w="12" w:type="dxa"/>
              <w:right w:w="12" w:type="dxa"/>
            </w:tcMar>
            <w:vAlign w:val="center"/>
          </w:tcPr>
          <w:p w14:paraId="6186A89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混凝土挖装运输</w:t>
            </w:r>
          </w:p>
        </w:tc>
        <w:tc>
          <w:tcPr>
            <w:tcW w:w="0" w:type="auto"/>
            <w:shd w:val="clear" w:color="auto" w:fill="auto"/>
            <w:tcMar>
              <w:top w:w="12" w:type="dxa"/>
              <w:left w:w="12" w:type="dxa"/>
              <w:right w:w="12" w:type="dxa"/>
            </w:tcMar>
            <w:vAlign w:val="center"/>
          </w:tcPr>
          <w:p w14:paraId="2307AFA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混凝土运输及开挖土方运输</w:t>
            </w:r>
          </w:p>
        </w:tc>
        <w:tc>
          <w:tcPr>
            <w:tcW w:w="0" w:type="auto"/>
            <w:shd w:val="clear" w:color="auto" w:fill="auto"/>
            <w:tcMar>
              <w:top w:w="12" w:type="dxa"/>
              <w:left w:w="12" w:type="dxa"/>
              <w:right w:w="12" w:type="dxa"/>
            </w:tcMar>
            <w:vAlign w:val="center"/>
          </w:tcPr>
          <w:p w14:paraId="6E36B63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4C91DE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w:t>
            </w:r>
          </w:p>
        </w:tc>
      </w:tr>
      <w:tr w14:paraId="2045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30C3F67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0" w:type="auto"/>
            <w:shd w:val="clear" w:color="auto" w:fill="auto"/>
            <w:tcMar>
              <w:top w:w="12" w:type="dxa"/>
              <w:left w:w="12" w:type="dxa"/>
              <w:right w:w="12" w:type="dxa"/>
            </w:tcMar>
            <w:vAlign w:val="center"/>
          </w:tcPr>
          <w:p w14:paraId="34B572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监控杆场外运输</w:t>
            </w:r>
          </w:p>
        </w:tc>
        <w:tc>
          <w:tcPr>
            <w:tcW w:w="0" w:type="auto"/>
            <w:shd w:val="clear" w:color="auto" w:fill="auto"/>
            <w:tcMar>
              <w:top w:w="12" w:type="dxa"/>
              <w:left w:w="12" w:type="dxa"/>
              <w:right w:w="12" w:type="dxa"/>
            </w:tcMar>
            <w:vAlign w:val="center"/>
          </w:tcPr>
          <w:p w14:paraId="7E9BA4C8">
            <w:pPr>
              <w:jc w:val="center"/>
              <w:rPr>
                <w:rFonts w:ascii="宋体" w:hAnsi="宋体" w:eastAsia="宋体" w:cs="宋体"/>
                <w:color w:val="000000"/>
                <w:szCs w:val="21"/>
              </w:rPr>
            </w:pPr>
          </w:p>
        </w:tc>
        <w:tc>
          <w:tcPr>
            <w:tcW w:w="0" w:type="auto"/>
            <w:shd w:val="clear" w:color="auto" w:fill="auto"/>
            <w:tcMar>
              <w:top w:w="12" w:type="dxa"/>
              <w:left w:w="12" w:type="dxa"/>
              <w:right w:w="12" w:type="dxa"/>
            </w:tcMar>
            <w:vAlign w:val="center"/>
          </w:tcPr>
          <w:p w14:paraId="238BCA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63C9733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3.600</w:t>
            </w:r>
          </w:p>
        </w:tc>
      </w:tr>
      <w:tr w14:paraId="67B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33444A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0" w:type="auto"/>
            <w:shd w:val="clear" w:color="auto" w:fill="auto"/>
            <w:tcMar>
              <w:top w:w="12" w:type="dxa"/>
              <w:left w:w="12" w:type="dxa"/>
              <w:right w:w="12" w:type="dxa"/>
            </w:tcMar>
            <w:vAlign w:val="center"/>
          </w:tcPr>
          <w:p w14:paraId="67A5DF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45E8C4AB">
            <w:pPr>
              <w:jc w:val="center"/>
              <w:rPr>
                <w:rFonts w:ascii="宋体" w:hAnsi="宋体" w:eastAsia="宋体" w:cs="宋体"/>
                <w:color w:val="000000"/>
                <w:szCs w:val="21"/>
              </w:rPr>
            </w:pPr>
          </w:p>
        </w:tc>
        <w:tc>
          <w:tcPr>
            <w:tcW w:w="0" w:type="auto"/>
            <w:shd w:val="clear" w:color="auto" w:fill="auto"/>
            <w:tcMar>
              <w:top w:w="12" w:type="dxa"/>
              <w:left w:w="12" w:type="dxa"/>
              <w:right w:w="12" w:type="dxa"/>
            </w:tcMar>
            <w:vAlign w:val="center"/>
          </w:tcPr>
          <w:p w14:paraId="2E701E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2099CA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5.990</w:t>
            </w:r>
          </w:p>
        </w:tc>
      </w:tr>
      <w:tr w14:paraId="75F5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5B66340F">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1.3光缆建设</w:t>
            </w:r>
          </w:p>
        </w:tc>
      </w:tr>
      <w:tr w14:paraId="4240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AC416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0" w:type="auto"/>
            <w:shd w:val="clear" w:color="auto" w:fill="auto"/>
            <w:tcMar>
              <w:top w:w="12" w:type="dxa"/>
              <w:left w:w="12" w:type="dxa"/>
              <w:right w:w="12" w:type="dxa"/>
            </w:tcMar>
            <w:vAlign w:val="center"/>
          </w:tcPr>
          <w:p w14:paraId="6A2ACF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挖沟槽土方 40*50</w:t>
            </w:r>
          </w:p>
        </w:tc>
        <w:tc>
          <w:tcPr>
            <w:tcW w:w="0" w:type="auto"/>
            <w:shd w:val="clear" w:color="auto" w:fill="auto"/>
            <w:tcMar>
              <w:top w:w="12" w:type="dxa"/>
              <w:left w:w="12" w:type="dxa"/>
              <w:right w:w="12" w:type="dxa"/>
            </w:tcMar>
            <w:vAlign w:val="center"/>
          </w:tcPr>
          <w:p w14:paraId="6E755E5F">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人工起挖、山区光缆沟槽、杂砂石类土，开挖尺寸宽40cm、深50cm；人工回填</w:t>
            </w:r>
          </w:p>
        </w:tc>
        <w:tc>
          <w:tcPr>
            <w:tcW w:w="0" w:type="auto"/>
            <w:shd w:val="clear" w:color="auto" w:fill="auto"/>
            <w:tcMar>
              <w:top w:w="12" w:type="dxa"/>
              <w:left w:w="12" w:type="dxa"/>
              <w:right w:w="12" w:type="dxa"/>
            </w:tcMar>
            <w:vAlign w:val="center"/>
          </w:tcPr>
          <w:p w14:paraId="2CDD20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6E5C359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840.00</w:t>
            </w:r>
          </w:p>
        </w:tc>
      </w:tr>
      <w:tr w14:paraId="1E8C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25984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0" w:type="auto"/>
            <w:shd w:val="clear" w:color="auto" w:fill="auto"/>
            <w:tcMar>
              <w:top w:w="12" w:type="dxa"/>
              <w:left w:w="12" w:type="dxa"/>
              <w:right w:w="12" w:type="dxa"/>
            </w:tcMar>
            <w:vAlign w:val="center"/>
          </w:tcPr>
          <w:p w14:paraId="64BACC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挖沟槽土方 20*20</w:t>
            </w:r>
          </w:p>
        </w:tc>
        <w:tc>
          <w:tcPr>
            <w:tcW w:w="0" w:type="auto"/>
            <w:shd w:val="clear" w:color="auto" w:fill="auto"/>
            <w:tcMar>
              <w:top w:w="12" w:type="dxa"/>
              <w:left w:w="12" w:type="dxa"/>
              <w:right w:w="12" w:type="dxa"/>
            </w:tcMar>
            <w:vAlign w:val="center"/>
          </w:tcPr>
          <w:p w14:paraId="08DE762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人工起挖、山区光缆沟槽、杂砂石类土，下方岩石，采用水泥包封方式开挖尺寸宽20cm、深20cm；</w:t>
            </w:r>
          </w:p>
        </w:tc>
        <w:tc>
          <w:tcPr>
            <w:tcW w:w="0" w:type="auto"/>
            <w:shd w:val="clear" w:color="auto" w:fill="auto"/>
            <w:tcMar>
              <w:top w:w="12" w:type="dxa"/>
              <w:left w:w="12" w:type="dxa"/>
              <w:right w:w="12" w:type="dxa"/>
            </w:tcMar>
            <w:vAlign w:val="center"/>
          </w:tcPr>
          <w:p w14:paraId="55B2C4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544943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w:t>
            </w:r>
          </w:p>
        </w:tc>
      </w:tr>
      <w:tr w14:paraId="6C14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2CD5A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0" w:type="auto"/>
            <w:shd w:val="clear" w:color="auto" w:fill="auto"/>
            <w:tcMar>
              <w:top w:w="12" w:type="dxa"/>
              <w:left w:w="12" w:type="dxa"/>
              <w:right w:w="12" w:type="dxa"/>
            </w:tcMar>
            <w:vAlign w:val="center"/>
          </w:tcPr>
          <w:p w14:paraId="1738175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塑料管敷设</w:t>
            </w:r>
          </w:p>
        </w:tc>
        <w:tc>
          <w:tcPr>
            <w:tcW w:w="0" w:type="auto"/>
            <w:shd w:val="clear" w:color="auto" w:fill="auto"/>
            <w:tcMar>
              <w:top w:w="12" w:type="dxa"/>
              <w:left w:w="12" w:type="dxa"/>
              <w:right w:w="12" w:type="dxa"/>
            </w:tcMar>
            <w:vAlign w:val="center"/>
          </w:tcPr>
          <w:p w14:paraId="0B39021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Φ32mm</w:t>
            </w:r>
          </w:p>
        </w:tc>
        <w:tc>
          <w:tcPr>
            <w:tcW w:w="0" w:type="auto"/>
            <w:shd w:val="clear" w:color="auto" w:fill="auto"/>
            <w:tcMar>
              <w:top w:w="12" w:type="dxa"/>
              <w:left w:w="12" w:type="dxa"/>
              <w:right w:w="12" w:type="dxa"/>
            </w:tcMar>
            <w:vAlign w:val="center"/>
          </w:tcPr>
          <w:p w14:paraId="688507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5A76C18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5200.00</w:t>
            </w:r>
          </w:p>
        </w:tc>
      </w:tr>
      <w:tr w14:paraId="6F2A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8A056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0" w:type="auto"/>
            <w:shd w:val="clear" w:color="auto" w:fill="auto"/>
            <w:tcMar>
              <w:top w:w="12" w:type="dxa"/>
              <w:left w:w="12" w:type="dxa"/>
              <w:right w:w="12" w:type="dxa"/>
            </w:tcMar>
            <w:vAlign w:val="center"/>
          </w:tcPr>
          <w:p w14:paraId="02CD80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光缆敷设</w:t>
            </w:r>
          </w:p>
        </w:tc>
        <w:tc>
          <w:tcPr>
            <w:tcW w:w="0" w:type="auto"/>
            <w:shd w:val="clear" w:color="auto" w:fill="auto"/>
            <w:tcMar>
              <w:top w:w="12" w:type="dxa"/>
              <w:left w:w="12" w:type="dxa"/>
              <w:right w:w="12" w:type="dxa"/>
            </w:tcMar>
            <w:vAlign w:val="center"/>
          </w:tcPr>
          <w:p w14:paraId="4778B898">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标光缆，根据采集点位置和路由规划，选择6芯、12芯、24芯光缆，满足线路末端设备传输要求。含占地赔补费。备注：含土路段直埋（深度不小于500MM）、裸石路段包封（包封厚度不小于5CM）。采用直径不小于φ32的硅管对光缆100%套管保护。</w:t>
            </w:r>
          </w:p>
        </w:tc>
        <w:tc>
          <w:tcPr>
            <w:tcW w:w="0" w:type="auto"/>
            <w:shd w:val="clear" w:color="auto" w:fill="auto"/>
            <w:tcMar>
              <w:top w:w="12" w:type="dxa"/>
              <w:left w:w="12" w:type="dxa"/>
              <w:right w:w="12" w:type="dxa"/>
            </w:tcMar>
            <w:vAlign w:val="center"/>
          </w:tcPr>
          <w:p w14:paraId="6068A5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08185D7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5200.00</w:t>
            </w:r>
          </w:p>
        </w:tc>
      </w:tr>
      <w:tr w14:paraId="229B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3F397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0" w:type="auto"/>
            <w:shd w:val="clear" w:color="auto" w:fill="auto"/>
            <w:tcMar>
              <w:top w:w="12" w:type="dxa"/>
              <w:left w:w="12" w:type="dxa"/>
              <w:right w:w="12" w:type="dxa"/>
            </w:tcMar>
            <w:vAlign w:val="center"/>
          </w:tcPr>
          <w:p w14:paraId="0700D0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光缆中继段测试</w:t>
            </w:r>
          </w:p>
        </w:tc>
        <w:tc>
          <w:tcPr>
            <w:tcW w:w="0" w:type="auto"/>
            <w:shd w:val="clear" w:color="auto" w:fill="auto"/>
            <w:tcMar>
              <w:top w:w="12" w:type="dxa"/>
              <w:left w:w="12" w:type="dxa"/>
              <w:right w:w="12" w:type="dxa"/>
            </w:tcMar>
            <w:vAlign w:val="center"/>
          </w:tcPr>
          <w:p w14:paraId="4A4F6E3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光缆中继段测试</w:t>
            </w:r>
          </w:p>
        </w:tc>
        <w:tc>
          <w:tcPr>
            <w:tcW w:w="0" w:type="auto"/>
            <w:shd w:val="clear" w:color="auto" w:fill="auto"/>
            <w:tcMar>
              <w:top w:w="12" w:type="dxa"/>
              <w:left w:w="12" w:type="dxa"/>
              <w:right w:w="12" w:type="dxa"/>
            </w:tcMar>
            <w:vAlign w:val="center"/>
          </w:tcPr>
          <w:p w14:paraId="7D51F1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中继段</w:t>
            </w:r>
          </w:p>
        </w:tc>
        <w:tc>
          <w:tcPr>
            <w:tcW w:w="0" w:type="auto"/>
            <w:shd w:val="clear" w:color="auto" w:fill="auto"/>
            <w:tcMar>
              <w:top w:w="12" w:type="dxa"/>
              <w:left w:w="12" w:type="dxa"/>
              <w:right w:w="12" w:type="dxa"/>
            </w:tcMar>
            <w:vAlign w:val="center"/>
          </w:tcPr>
          <w:p w14:paraId="49F38C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0CDA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EA37D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0" w:type="auto"/>
            <w:shd w:val="clear" w:color="auto" w:fill="auto"/>
            <w:tcMar>
              <w:top w:w="12" w:type="dxa"/>
              <w:left w:w="12" w:type="dxa"/>
              <w:right w:w="12" w:type="dxa"/>
            </w:tcMar>
            <w:vAlign w:val="center"/>
          </w:tcPr>
          <w:p w14:paraId="758DB0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光缆成端接头</w:t>
            </w:r>
          </w:p>
        </w:tc>
        <w:tc>
          <w:tcPr>
            <w:tcW w:w="0" w:type="auto"/>
            <w:shd w:val="clear" w:color="auto" w:fill="auto"/>
            <w:tcMar>
              <w:top w:w="12" w:type="dxa"/>
              <w:left w:w="12" w:type="dxa"/>
              <w:right w:w="12" w:type="dxa"/>
            </w:tcMar>
            <w:vAlign w:val="center"/>
          </w:tcPr>
          <w:p w14:paraId="507145F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光缆成端接头</w:t>
            </w:r>
          </w:p>
        </w:tc>
        <w:tc>
          <w:tcPr>
            <w:tcW w:w="0" w:type="auto"/>
            <w:shd w:val="clear" w:color="auto" w:fill="auto"/>
            <w:tcMar>
              <w:top w:w="12" w:type="dxa"/>
              <w:left w:w="12" w:type="dxa"/>
              <w:right w:w="12" w:type="dxa"/>
            </w:tcMar>
            <w:vAlign w:val="center"/>
          </w:tcPr>
          <w:p w14:paraId="09C4E8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芯</w:t>
            </w:r>
          </w:p>
        </w:tc>
        <w:tc>
          <w:tcPr>
            <w:tcW w:w="0" w:type="auto"/>
            <w:shd w:val="clear" w:color="auto" w:fill="auto"/>
            <w:tcMar>
              <w:top w:w="12" w:type="dxa"/>
              <w:left w:w="12" w:type="dxa"/>
              <w:right w:w="12" w:type="dxa"/>
            </w:tcMar>
            <w:vAlign w:val="center"/>
          </w:tcPr>
          <w:p w14:paraId="53AAE6A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192</w:t>
            </w:r>
          </w:p>
        </w:tc>
      </w:tr>
      <w:tr w14:paraId="112D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536E0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0" w:type="auto"/>
            <w:shd w:val="clear" w:color="auto" w:fill="auto"/>
            <w:tcMar>
              <w:top w:w="12" w:type="dxa"/>
              <w:left w:w="12" w:type="dxa"/>
              <w:right w:w="12" w:type="dxa"/>
            </w:tcMar>
            <w:vAlign w:val="center"/>
          </w:tcPr>
          <w:p w14:paraId="5501F2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4CEE59C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5DCAAE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0" w:type="auto"/>
            <w:shd w:val="clear" w:color="auto" w:fill="auto"/>
            <w:tcMar>
              <w:top w:w="12" w:type="dxa"/>
              <w:left w:w="12" w:type="dxa"/>
              <w:right w:w="12" w:type="dxa"/>
            </w:tcMar>
            <w:vAlign w:val="center"/>
          </w:tcPr>
          <w:p w14:paraId="15E681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r>
      <w:tr w14:paraId="099E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38773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0" w:type="auto"/>
            <w:shd w:val="clear" w:color="auto" w:fill="auto"/>
            <w:tcMar>
              <w:top w:w="12" w:type="dxa"/>
              <w:left w:w="12" w:type="dxa"/>
              <w:right w:w="12" w:type="dxa"/>
            </w:tcMar>
            <w:vAlign w:val="center"/>
          </w:tcPr>
          <w:p w14:paraId="26B1D9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光缆上山搬运费</w:t>
            </w:r>
          </w:p>
        </w:tc>
        <w:tc>
          <w:tcPr>
            <w:tcW w:w="0" w:type="auto"/>
            <w:shd w:val="clear" w:color="auto" w:fill="auto"/>
            <w:tcMar>
              <w:top w:w="12" w:type="dxa"/>
              <w:left w:w="12" w:type="dxa"/>
              <w:right w:w="12" w:type="dxa"/>
            </w:tcMar>
            <w:vAlign w:val="center"/>
          </w:tcPr>
          <w:p w14:paraId="3D95C4C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光缆上山搬运费</w:t>
            </w:r>
          </w:p>
        </w:tc>
        <w:tc>
          <w:tcPr>
            <w:tcW w:w="0" w:type="auto"/>
            <w:shd w:val="clear" w:color="auto" w:fill="auto"/>
            <w:tcMar>
              <w:top w:w="12" w:type="dxa"/>
              <w:left w:w="12" w:type="dxa"/>
              <w:right w:w="12" w:type="dxa"/>
            </w:tcMar>
            <w:vAlign w:val="center"/>
          </w:tcPr>
          <w:p w14:paraId="391183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3D80D5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0.645</w:t>
            </w:r>
          </w:p>
        </w:tc>
      </w:tr>
      <w:tr w14:paraId="1692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654A9E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0" w:type="auto"/>
            <w:shd w:val="clear" w:color="auto" w:fill="auto"/>
            <w:tcMar>
              <w:top w:w="12" w:type="dxa"/>
              <w:left w:w="12" w:type="dxa"/>
              <w:right w:w="12" w:type="dxa"/>
            </w:tcMar>
            <w:vAlign w:val="center"/>
          </w:tcPr>
          <w:p w14:paraId="28F450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4C7C69F9">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670CC8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225050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25.000</w:t>
            </w:r>
          </w:p>
        </w:tc>
      </w:tr>
      <w:tr w14:paraId="5805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7F7C7A58">
            <w:pPr>
              <w:widowControl/>
              <w:ind w:left="210" w:leftChars="100"/>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1.4市电接入建设</w:t>
            </w:r>
          </w:p>
        </w:tc>
      </w:tr>
      <w:tr w14:paraId="7E1F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8EB89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0" w:type="auto"/>
            <w:shd w:val="clear" w:color="auto" w:fill="auto"/>
            <w:tcMar>
              <w:top w:w="12" w:type="dxa"/>
              <w:left w:w="12" w:type="dxa"/>
              <w:right w:w="12" w:type="dxa"/>
            </w:tcMar>
            <w:vAlign w:val="center"/>
          </w:tcPr>
          <w:p w14:paraId="141C36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挖沟槽土方 40*50</w:t>
            </w:r>
          </w:p>
        </w:tc>
        <w:tc>
          <w:tcPr>
            <w:tcW w:w="0" w:type="auto"/>
            <w:shd w:val="clear" w:color="auto" w:fill="auto"/>
            <w:tcMar>
              <w:top w:w="12" w:type="dxa"/>
              <w:left w:w="12" w:type="dxa"/>
              <w:right w:w="12" w:type="dxa"/>
            </w:tcMar>
            <w:vAlign w:val="center"/>
          </w:tcPr>
          <w:p w14:paraId="6F3D9195">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人工起挖、山区电缆沟槽、杂砂石类土，开挖尺寸宽40cm、深50cm；</w:t>
            </w:r>
          </w:p>
        </w:tc>
        <w:tc>
          <w:tcPr>
            <w:tcW w:w="0" w:type="auto"/>
            <w:shd w:val="clear" w:color="auto" w:fill="auto"/>
            <w:tcMar>
              <w:top w:w="12" w:type="dxa"/>
              <w:left w:w="12" w:type="dxa"/>
              <w:right w:w="12" w:type="dxa"/>
            </w:tcMar>
            <w:vAlign w:val="center"/>
          </w:tcPr>
          <w:p w14:paraId="292D81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025313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740.00</w:t>
            </w:r>
          </w:p>
        </w:tc>
      </w:tr>
      <w:tr w14:paraId="3996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3875A8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0" w:type="auto"/>
            <w:shd w:val="clear" w:color="auto" w:fill="auto"/>
            <w:tcMar>
              <w:top w:w="12" w:type="dxa"/>
              <w:left w:w="12" w:type="dxa"/>
              <w:right w:w="12" w:type="dxa"/>
            </w:tcMar>
            <w:vAlign w:val="center"/>
          </w:tcPr>
          <w:p w14:paraId="67C6DC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挖沟槽土方 20*20</w:t>
            </w:r>
          </w:p>
        </w:tc>
        <w:tc>
          <w:tcPr>
            <w:tcW w:w="0" w:type="auto"/>
            <w:shd w:val="clear" w:color="auto" w:fill="auto"/>
            <w:tcMar>
              <w:top w:w="12" w:type="dxa"/>
              <w:left w:w="12" w:type="dxa"/>
              <w:right w:w="12" w:type="dxa"/>
            </w:tcMar>
            <w:vAlign w:val="center"/>
          </w:tcPr>
          <w:p w14:paraId="751543EE">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人工起挖、山区电缆沟槽、杂砂石类土，下方岩石，采用水泥包封方式开挖尺寸宽20cm、深20cm；</w:t>
            </w:r>
          </w:p>
        </w:tc>
        <w:tc>
          <w:tcPr>
            <w:tcW w:w="0" w:type="auto"/>
            <w:shd w:val="clear" w:color="auto" w:fill="auto"/>
            <w:tcMar>
              <w:top w:w="12" w:type="dxa"/>
              <w:left w:w="12" w:type="dxa"/>
              <w:right w:w="12" w:type="dxa"/>
            </w:tcMar>
            <w:vAlign w:val="center"/>
          </w:tcPr>
          <w:p w14:paraId="10A772E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71793F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44.00</w:t>
            </w:r>
          </w:p>
        </w:tc>
      </w:tr>
      <w:tr w14:paraId="4FD5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49BD1FA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0" w:type="auto"/>
            <w:shd w:val="clear" w:color="auto" w:fill="auto"/>
            <w:tcMar>
              <w:top w:w="12" w:type="dxa"/>
              <w:left w:w="12" w:type="dxa"/>
              <w:right w:w="12" w:type="dxa"/>
            </w:tcMar>
            <w:vAlign w:val="center"/>
          </w:tcPr>
          <w:p w14:paraId="15AE74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塑料管敷设</w:t>
            </w:r>
          </w:p>
        </w:tc>
        <w:tc>
          <w:tcPr>
            <w:tcW w:w="0" w:type="auto"/>
            <w:shd w:val="clear" w:color="auto" w:fill="auto"/>
            <w:tcMar>
              <w:top w:w="12" w:type="dxa"/>
              <w:left w:w="12" w:type="dxa"/>
              <w:right w:w="12" w:type="dxa"/>
            </w:tcMar>
            <w:vAlign w:val="center"/>
          </w:tcPr>
          <w:p w14:paraId="6F16329B">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Φ32mm</w:t>
            </w:r>
          </w:p>
        </w:tc>
        <w:tc>
          <w:tcPr>
            <w:tcW w:w="0" w:type="auto"/>
            <w:shd w:val="clear" w:color="auto" w:fill="auto"/>
            <w:tcMar>
              <w:top w:w="12" w:type="dxa"/>
              <w:left w:w="12" w:type="dxa"/>
              <w:right w:w="12" w:type="dxa"/>
            </w:tcMar>
            <w:vAlign w:val="center"/>
          </w:tcPr>
          <w:p w14:paraId="6AD193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6CCD4D7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4700.00</w:t>
            </w:r>
          </w:p>
        </w:tc>
      </w:tr>
      <w:tr w14:paraId="022A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D5EEC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0" w:type="auto"/>
            <w:shd w:val="clear" w:color="auto" w:fill="auto"/>
            <w:tcMar>
              <w:top w:w="12" w:type="dxa"/>
              <w:left w:w="12" w:type="dxa"/>
              <w:right w:w="12" w:type="dxa"/>
            </w:tcMar>
            <w:vAlign w:val="center"/>
          </w:tcPr>
          <w:p w14:paraId="2307A9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w:t>
            </w:r>
          </w:p>
        </w:tc>
        <w:tc>
          <w:tcPr>
            <w:tcW w:w="0" w:type="auto"/>
            <w:shd w:val="clear" w:color="auto" w:fill="auto"/>
            <w:tcMar>
              <w:top w:w="12" w:type="dxa"/>
              <w:left w:w="12" w:type="dxa"/>
              <w:right w:w="12" w:type="dxa"/>
            </w:tcMar>
            <w:vAlign w:val="center"/>
          </w:tcPr>
          <w:p w14:paraId="698A4C87">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标电缆，根据供电距离选择铠装铜芯3*4、3*6、3*10等规格电缆，满足线路末端设备供电要求。含占地赔补费。备注：含土路段直埋（深度不小于500MM）、裸石路段包封（包封厚度不小于5CM）。采用直径不小于φ32的硅管对电缆100%套管保护。</w:t>
            </w:r>
          </w:p>
        </w:tc>
        <w:tc>
          <w:tcPr>
            <w:tcW w:w="0" w:type="auto"/>
            <w:shd w:val="clear" w:color="auto" w:fill="auto"/>
            <w:tcMar>
              <w:top w:w="12" w:type="dxa"/>
              <w:left w:w="12" w:type="dxa"/>
              <w:right w:w="12" w:type="dxa"/>
            </w:tcMar>
            <w:vAlign w:val="center"/>
          </w:tcPr>
          <w:p w14:paraId="5272B5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14A61B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4700.00</w:t>
            </w:r>
          </w:p>
        </w:tc>
      </w:tr>
      <w:tr w14:paraId="5A43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8D2BA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0" w:type="auto"/>
            <w:shd w:val="clear" w:color="auto" w:fill="auto"/>
            <w:tcMar>
              <w:top w:w="12" w:type="dxa"/>
              <w:left w:w="12" w:type="dxa"/>
              <w:right w:w="12" w:type="dxa"/>
            </w:tcMar>
            <w:vAlign w:val="center"/>
          </w:tcPr>
          <w:p w14:paraId="52CC9F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电力电缆头</w:t>
            </w:r>
          </w:p>
        </w:tc>
        <w:tc>
          <w:tcPr>
            <w:tcW w:w="0" w:type="auto"/>
            <w:shd w:val="clear" w:color="auto" w:fill="auto"/>
            <w:tcMar>
              <w:top w:w="12" w:type="dxa"/>
              <w:left w:w="12" w:type="dxa"/>
              <w:right w:w="12" w:type="dxa"/>
            </w:tcMar>
            <w:vAlign w:val="center"/>
          </w:tcPr>
          <w:p w14:paraId="12ADCDF0">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电力电缆头</w:t>
            </w:r>
          </w:p>
        </w:tc>
        <w:tc>
          <w:tcPr>
            <w:tcW w:w="0" w:type="auto"/>
            <w:shd w:val="clear" w:color="auto" w:fill="auto"/>
            <w:tcMar>
              <w:top w:w="12" w:type="dxa"/>
              <w:left w:w="12" w:type="dxa"/>
              <w:right w:w="12" w:type="dxa"/>
            </w:tcMar>
            <w:vAlign w:val="center"/>
          </w:tcPr>
          <w:p w14:paraId="1ED865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118674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48.00</w:t>
            </w:r>
          </w:p>
        </w:tc>
      </w:tr>
      <w:tr w14:paraId="70E1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A32DB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0" w:type="auto"/>
            <w:shd w:val="clear" w:color="auto" w:fill="auto"/>
            <w:tcMar>
              <w:top w:w="12" w:type="dxa"/>
              <w:left w:w="12" w:type="dxa"/>
              <w:right w:w="12" w:type="dxa"/>
            </w:tcMar>
            <w:vAlign w:val="center"/>
          </w:tcPr>
          <w:p w14:paraId="195664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09532485">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473682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0" w:type="auto"/>
            <w:shd w:val="clear" w:color="auto" w:fill="auto"/>
            <w:tcMar>
              <w:top w:w="12" w:type="dxa"/>
              <w:left w:w="12" w:type="dxa"/>
              <w:right w:w="12" w:type="dxa"/>
            </w:tcMar>
            <w:vAlign w:val="center"/>
          </w:tcPr>
          <w:p w14:paraId="5A426E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r>
      <w:tr w14:paraId="1899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3F2E0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0" w:type="auto"/>
            <w:shd w:val="clear" w:color="auto" w:fill="auto"/>
            <w:tcMar>
              <w:top w:w="12" w:type="dxa"/>
              <w:left w:w="12" w:type="dxa"/>
              <w:right w:w="12" w:type="dxa"/>
            </w:tcMar>
            <w:vAlign w:val="center"/>
          </w:tcPr>
          <w:p w14:paraId="15590F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电缆上山搬运费</w:t>
            </w:r>
          </w:p>
        </w:tc>
        <w:tc>
          <w:tcPr>
            <w:tcW w:w="0" w:type="auto"/>
            <w:shd w:val="clear" w:color="auto" w:fill="auto"/>
            <w:tcMar>
              <w:top w:w="12" w:type="dxa"/>
              <w:left w:w="12" w:type="dxa"/>
              <w:right w:w="12" w:type="dxa"/>
            </w:tcMar>
            <w:vAlign w:val="center"/>
          </w:tcPr>
          <w:p w14:paraId="3AEF1341">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电缆上山搬运费</w:t>
            </w:r>
          </w:p>
        </w:tc>
        <w:tc>
          <w:tcPr>
            <w:tcW w:w="0" w:type="auto"/>
            <w:shd w:val="clear" w:color="auto" w:fill="auto"/>
            <w:tcMar>
              <w:top w:w="12" w:type="dxa"/>
              <w:left w:w="12" w:type="dxa"/>
              <w:right w:w="12" w:type="dxa"/>
            </w:tcMar>
            <w:vAlign w:val="center"/>
          </w:tcPr>
          <w:p w14:paraId="67B7327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687058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2.068</w:t>
            </w:r>
          </w:p>
        </w:tc>
      </w:tr>
      <w:tr w14:paraId="5AA4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43D95C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0" w:type="auto"/>
            <w:shd w:val="clear" w:color="auto" w:fill="auto"/>
            <w:tcMar>
              <w:top w:w="12" w:type="dxa"/>
              <w:left w:w="12" w:type="dxa"/>
              <w:right w:w="12" w:type="dxa"/>
            </w:tcMar>
            <w:vAlign w:val="center"/>
          </w:tcPr>
          <w:p w14:paraId="098698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1C228D9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4D9177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05B81C2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104.000</w:t>
            </w:r>
          </w:p>
        </w:tc>
      </w:tr>
      <w:tr w14:paraId="56E6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6EF166F3">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2、巡护配套设备</w:t>
            </w:r>
          </w:p>
        </w:tc>
      </w:tr>
      <w:tr w14:paraId="0A05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E658C1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0" w:type="auto"/>
            <w:shd w:val="clear" w:color="auto" w:fill="auto"/>
            <w:tcMar>
              <w:top w:w="12" w:type="dxa"/>
              <w:left w:w="12" w:type="dxa"/>
              <w:right w:w="12" w:type="dxa"/>
            </w:tcMar>
            <w:vAlign w:val="center"/>
          </w:tcPr>
          <w:p w14:paraId="5967D96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手持巡护终端</w:t>
            </w:r>
          </w:p>
        </w:tc>
        <w:tc>
          <w:tcPr>
            <w:tcW w:w="0" w:type="auto"/>
            <w:shd w:val="clear" w:color="auto" w:fill="auto"/>
            <w:tcMar>
              <w:top w:w="12" w:type="dxa"/>
              <w:left w:w="12" w:type="dxa"/>
              <w:right w:w="12" w:type="dxa"/>
            </w:tcMar>
            <w:vAlign w:val="center"/>
          </w:tcPr>
          <w:p w14:paraId="692835BA">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CPU频率: 2.0Ghz；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核心数: 八核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屏幕：≥6英寸；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运行内存：≥6GB；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电池：≥4000mAh；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存储：内置存储≥128GB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4G/5G传输模块</w:t>
            </w:r>
          </w:p>
        </w:tc>
        <w:tc>
          <w:tcPr>
            <w:tcW w:w="0" w:type="auto"/>
            <w:shd w:val="clear" w:color="auto" w:fill="auto"/>
            <w:tcMar>
              <w:top w:w="12" w:type="dxa"/>
              <w:left w:w="12" w:type="dxa"/>
              <w:right w:w="12" w:type="dxa"/>
            </w:tcMar>
            <w:vAlign w:val="center"/>
          </w:tcPr>
          <w:p w14:paraId="371D6D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7B1E8FF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r>
      <w:tr w14:paraId="2236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3C8F929F">
            <w:pPr>
              <w:widowControl/>
              <w:ind w:left="210" w:leftChars="100"/>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3、红外监测前端点</w:t>
            </w:r>
          </w:p>
        </w:tc>
      </w:tr>
      <w:tr w14:paraId="1D48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4A73696D">
            <w:pPr>
              <w:widowControl/>
              <w:ind w:left="210" w:leftChars="100"/>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3.1前端点设备</w:t>
            </w:r>
          </w:p>
        </w:tc>
      </w:tr>
      <w:tr w14:paraId="20E4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E12BB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0" w:type="auto"/>
            <w:shd w:val="clear" w:color="auto" w:fill="auto"/>
            <w:tcMar>
              <w:top w:w="12" w:type="dxa"/>
              <w:left w:w="12" w:type="dxa"/>
              <w:right w:w="12" w:type="dxa"/>
            </w:tcMar>
            <w:vAlign w:val="center"/>
          </w:tcPr>
          <w:p w14:paraId="6C5E4B0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红外监测仪（基础版）</w:t>
            </w:r>
          </w:p>
        </w:tc>
        <w:tc>
          <w:tcPr>
            <w:tcW w:w="0" w:type="auto"/>
            <w:shd w:val="clear" w:color="auto" w:fill="auto"/>
            <w:tcMar>
              <w:top w:w="12" w:type="dxa"/>
              <w:left w:w="12" w:type="dxa"/>
              <w:right w:w="12" w:type="dxa"/>
            </w:tcMar>
            <w:vAlign w:val="center"/>
          </w:tcPr>
          <w:p w14:paraId="6D695096">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支出视频声音输入，相机像素3200万，录像拍照同步，支持Wifi传导，配置64G内存卡。（包括运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维期内使用所需电池费、每季度一次的重新布放费）</w:t>
            </w:r>
          </w:p>
        </w:tc>
        <w:tc>
          <w:tcPr>
            <w:tcW w:w="0" w:type="auto"/>
            <w:shd w:val="clear" w:color="auto" w:fill="auto"/>
            <w:tcMar>
              <w:top w:w="12" w:type="dxa"/>
              <w:left w:w="12" w:type="dxa"/>
              <w:right w:w="12" w:type="dxa"/>
            </w:tcMar>
            <w:vAlign w:val="center"/>
          </w:tcPr>
          <w:p w14:paraId="1A58F7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0" w:type="auto"/>
            <w:shd w:val="clear" w:color="auto" w:fill="auto"/>
            <w:tcMar>
              <w:top w:w="12" w:type="dxa"/>
              <w:left w:w="12" w:type="dxa"/>
              <w:right w:w="12" w:type="dxa"/>
            </w:tcMar>
            <w:vAlign w:val="center"/>
          </w:tcPr>
          <w:p w14:paraId="0908F8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70.00 </w:t>
            </w:r>
          </w:p>
        </w:tc>
      </w:tr>
      <w:tr w14:paraId="7786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ED7A7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0" w:type="auto"/>
            <w:shd w:val="clear" w:color="auto" w:fill="auto"/>
            <w:tcMar>
              <w:top w:w="12" w:type="dxa"/>
              <w:left w:w="12" w:type="dxa"/>
              <w:right w:w="12" w:type="dxa"/>
            </w:tcMar>
            <w:vAlign w:val="center"/>
          </w:tcPr>
          <w:p w14:paraId="7D120BD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红外监测仪（智能网关适配版）</w:t>
            </w:r>
          </w:p>
        </w:tc>
        <w:tc>
          <w:tcPr>
            <w:tcW w:w="0" w:type="auto"/>
            <w:shd w:val="clear" w:color="auto" w:fill="auto"/>
            <w:tcMar>
              <w:top w:w="12" w:type="dxa"/>
              <w:left w:w="12" w:type="dxa"/>
              <w:right w:w="12" w:type="dxa"/>
            </w:tcMar>
            <w:vAlign w:val="center"/>
          </w:tcPr>
          <w:p w14:paraId="2EB37955">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红外线触发相机照片真实像素≥ 500 万，可拍摄4k 图片，3K视频。支持GPS，相机启动时间&lt;0.5s。（包括运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维期内使用所需电池费、每季度一次的重新布放费）</w:t>
            </w:r>
          </w:p>
        </w:tc>
        <w:tc>
          <w:tcPr>
            <w:tcW w:w="0" w:type="auto"/>
            <w:shd w:val="clear" w:color="auto" w:fill="auto"/>
            <w:tcMar>
              <w:top w:w="12" w:type="dxa"/>
              <w:left w:w="12" w:type="dxa"/>
              <w:right w:w="12" w:type="dxa"/>
            </w:tcMar>
            <w:vAlign w:val="center"/>
          </w:tcPr>
          <w:p w14:paraId="5E3B60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0B6A3C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25.00 </w:t>
            </w:r>
          </w:p>
        </w:tc>
      </w:tr>
      <w:tr w14:paraId="3393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BD9A56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0" w:type="auto"/>
            <w:shd w:val="clear" w:color="auto" w:fill="auto"/>
            <w:tcMar>
              <w:top w:w="12" w:type="dxa"/>
              <w:left w:w="12" w:type="dxa"/>
              <w:right w:w="12" w:type="dxa"/>
            </w:tcMar>
            <w:vAlign w:val="center"/>
          </w:tcPr>
          <w:p w14:paraId="2152B3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智能网关</w:t>
            </w:r>
          </w:p>
        </w:tc>
        <w:tc>
          <w:tcPr>
            <w:tcW w:w="0" w:type="auto"/>
            <w:shd w:val="clear" w:color="auto" w:fill="auto"/>
            <w:tcMar>
              <w:top w:w="12" w:type="dxa"/>
              <w:left w:w="12" w:type="dxa"/>
              <w:right w:w="12" w:type="dxa"/>
            </w:tcMar>
            <w:vAlign w:val="center"/>
          </w:tcPr>
          <w:p w14:paraId="05BB5227">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无线传输智能网关设备，能耗：底层运行模式&gt;200天，配太阳能板和锂电池供电；网络协议支持wifi和lora，无人机连接速率16mpbs（800m距离）。（包括每季度一次的重新布放费）</w:t>
            </w:r>
          </w:p>
        </w:tc>
        <w:tc>
          <w:tcPr>
            <w:tcW w:w="0" w:type="auto"/>
            <w:shd w:val="clear" w:color="auto" w:fill="auto"/>
            <w:tcMar>
              <w:top w:w="12" w:type="dxa"/>
              <w:left w:w="12" w:type="dxa"/>
              <w:right w:w="12" w:type="dxa"/>
            </w:tcMar>
            <w:vAlign w:val="center"/>
          </w:tcPr>
          <w:p w14:paraId="122321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284576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25.00 </w:t>
            </w:r>
          </w:p>
        </w:tc>
      </w:tr>
      <w:tr w14:paraId="5874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592C30F7">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3.2智能前端点部署服务</w:t>
            </w:r>
          </w:p>
        </w:tc>
      </w:tr>
      <w:tr w14:paraId="2AE0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3377A5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0" w:type="auto"/>
            <w:shd w:val="clear" w:color="auto" w:fill="auto"/>
            <w:tcMar>
              <w:top w:w="12" w:type="dxa"/>
              <w:left w:w="12" w:type="dxa"/>
              <w:right w:w="12" w:type="dxa"/>
            </w:tcMar>
            <w:vAlign w:val="center"/>
          </w:tcPr>
          <w:p w14:paraId="743F65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无人机回收服务</w:t>
            </w:r>
          </w:p>
        </w:tc>
        <w:tc>
          <w:tcPr>
            <w:tcW w:w="0" w:type="auto"/>
            <w:shd w:val="clear" w:color="auto" w:fill="auto"/>
            <w:tcMar>
              <w:top w:w="12" w:type="dxa"/>
              <w:left w:w="12" w:type="dxa"/>
              <w:right w:w="12" w:type="dxa"/>
            </w:tcMar>
            <w:vAlign w:val="center"/>
          </w:tcPr>
          <w:p w14:paraId="0BB67D00">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数据回收服务27天（次）。</w:t>
            </w:r>
          </w:p>
        </w:tc>
        <w:tc>
          <w:tcPr>
            <w:tcW w:w="0" w:type="auto"/>
            <w:shd w:val="clear" w:color="auto" w:fill="auto"/>
            <w:tcMar>
              <w:top w:w="12" w:type="dxa"/>
              <w:left w:w="12" w:type="dxa"/>
              <w:right w:w="12" w:type="dxa"/>
            </w:tcMar>
            <w:vAlign w:val="center"/>
          </w:tcPr>
          <w:p w14:paraId="6C3A14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次</w:t>
            </w:r>
          </w:p>
        </w:tc>
        <w:tc>
          <w:tcPr>
            <w:tcW w:w="0" w:type="auto"/>
            <w:shd w:val="clear" w:color="auto" w:fill="auto"/>
            <w:tcMar>
              <w:top w:w="12" w:type="dxa"/>
              <w:left w:w="12" w:type="dxa"/>
              <w:right w:w="12" w:type="dxa"/>
            </w:tcMar>
            <w:vAlign w:val="center"/>
          </w:tcPr>
          <w:p w14:paraId="46374E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r>
      <w:tr w14:paraId="3E4A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13849271">
            <w:pPr>
              <w:widowControl/>
              <w:ind w:left="210" w:leftChars="100"/>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4.运行维护费</w:t>
            </w:r>
          </w:p>
        </w:tc>
      </w:tr>
      <w:tr w14:paraId="3290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6E377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0" w:type="auto"/>
            <w:shd w:val="clear" w:color="auto" w:fill="auto"/>
            <w:tcMar>
              <w:top w:w="12" w:type="dxa"/>
              <w:left w:w="12" w:type="dxa"/>
              <w:right w:w="12" w:type="dxa"/>
            </w:tcMar>
            <w:vAlign w:val="center"/>
          </w:tcPr>
          <w:p w14:paraId="177F03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电费</w:t>
            </w:r>
          </w:p>
        </w:tc>
        <w:tc>
          <w:tcPr>
            <w:tcW w:w="0" w:type="auto"/>
            <w:shd w:val="clear" w:color="auto" w:fill="auto"/>
            <w:tcMar>
              <w:top w:w="12" w:type="dxa"/>
              <w:left w:w="12" w:type="dxa"/>
              <w:right w:w="12" w:type="dxa"/>
            </w:tcMar>
            <w:vAlign w:val="center"/>
          </w:tcPr>
          <w:p w14:paraId="000B4393">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设备用电量*电费单价</w:t>
            </w:r>
          </w:p>
        </w:tc>
        <w:tc>
          <w:tcPr>
            <w:tcW w:w="0" w:type="auto"/>
            <w:shd w:val="clear" w:color="auto" w:fill="auto"/>
            <w:tcMar>
              <w:top w:w="12" w:type="dxa"/>
              <w:left w:w="12" w:type="dxa"/>
              <w:right w:w="12" w:type="dxa"/>
            </w:tcMar>
            <w:vAlign w:val="center"/>
          </w:tcPr>
          <w:p w14:paraId="0226A7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w:t>
            </w:r>
          </w:p>
        </w:tc>
        <w:tc>
          <w:tcPr>
            <w:tcW w:w="0" w:type="auto"/>
            <w:shd w:val="clear" w:color="auto" w:fill="auto"/>
            <w:tcMar>
              <w:top w:w="12" w:type="dxa"/>
              <w:left w:w="12" w:type="dxa"/>
              <w:right w:w="12" w:type="dxa"/>
            </w:tcMar>
            <w:vAlign w:val="center"/>
          </w:tcPr>
          <w:p w14:paraId="471DA4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14:paraId="10F7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BBC63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0" w:type="auto"/>
            <w:shd w:val="clear" w:color="auto" w:fill="auto"/>
            <w:tcMar>
              <w:top w:w="12" w:type="dxa"/>
              <w:left w:w="12" w:type="dxa"/>
              <w:right w:w="12" w:type="dxa"/>
            </w:tcMar>
            <w:vAlign w:val="center"/>
          </w:tcPr>
          <w:p w14:paraId="7AFB63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线路租用费</w:t>
            </w:r>
          </w:p>
        </w:tc>
        <w:tc>
          <w:tcPr>
            <w:tcW w:w="0" w:type="auto"/>
            <w:shd w:val="clear" w:color="auto" w:fill="auto"/>
            <w:tcMar>
              <w:top w:w="12" w:type="dxa"/>
              <w:left w:w="12" w:type="dxa"/>
              <w:right w:w="12" w:type="dxa"/>
            </w:tcMar>
            <w:vAlign w:val="center"/>
          </w:tcPr>
          <w:p w14:paraId="1AEF902C">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50M链路8条</w:t>
            </w:r>
          </w:p>
        </w:tc>
        <w:tc>
          <w:tcPr>
            <w:tcW w:w="0" w:type="auto"/>
            <w:shd w:val="clear" w:color="auto" w:fill="auto"/>
            <w:tcMar>
              <w:top w:w="12" w:type="dxa"/>
              <w:left w:w="12" w:type="dxa"/>
              <w:right w:w="12" w:type="dxa"/>
            </w:tcMar>
            <w:vAlign w:val="center"/>
          </w:tcPr>
          <w:p w14:paraId="249FF2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w:t>
            </w:r>
          </w:p>
        </w:tc>
        <w:tc>
          <w:tcPr>
            <w:tcW w:w="0" w:type="auto"/>
            <w:shd w:val="clear" w:color="auto" w:fill="auto"/>
            <w:tcMar>
              <w:top w:w="12" w:type="dxa"/>
              <w:left w:w="12" w:type="dxa"/>
              <w:right w:w="12" w:type="dxa"/>
            </w:tcMar>
            <w:vAlign w:val="center"/>
          </w:tcPr>
          <w:p w14:paraId="61455B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14:paraId="767C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0F5B1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0" w:type="auto"/>
            <w:shd w:val="clear" w:color="auto" w:fill="auto"/>
            <w:tcMar>
              <w:top w:w="12" w:type="dxa"/>
              <w:left w:w="12" w:type="dxa"/>
              <w:right w:w="12" w:type="dxa"/>
            </w:tcMar>
            <w:vAlign w:val="center"/>
          </w:tcPr>
          <w:p w14:paraId="4F9CD1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运行维护费</w:t>
            </w:r>
          </w:p>
        </w:tc>
        <w:tc>
          <w:tcPr>
            <w:tcW w:w="0" w:type="auto"/>
            <w:shd w:val="clear" w:color="auto" w:fill="auto"/>
            <w:tcMar>
              <w:top w:w="12" w:type="dxa"/>
              <w:left w:w="12" w:type="dxa"/>
              <w:right w:w="12" w:type="dxa"/>
            </w:tcMar>
            <w:vAlign w:val="center"/>
          </w:tcPr>
          <w:p w14:paraId="4B70B81B">
            <w:pPr>
              <w:jc w:val="center"/>
              <w:rPr>
                <w:rFonts w:ascii="宋体" w:hAnsi="宋体" w:eastAsia="宋体" w:cs="宋体"/>
                <w:color w:val="000000"/>
                <w:szCs w:val="21"/>
              </w:rPr>
            </w:pPr>
          </w:p>
        </w:tc>
        <w:tc>
          <w:tcPr>
            <w:tcW w:w="0" w:type="auto"/>
            <w:shd w:val="clear" w:color="auto" w:fill="auto"/>
            <w:tcMar>
              <w:top w:w="12" w:type="dxa"/>
              <w:left w:w="12" w:type="dxa"/>
              <w:right w:w="12" w:type="dxa"/>
            </w:tcMar>
            <w:vAlign w:val="center"/>
          </w:tcPr>
          <w:p w14:paraId="4C9651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w:t>
            </w:r>
          </w:p>
        </w:tc>
        <w:tc>
          <w:tcPr>
            <w:tcW w:w="0" w:type="auto"/>
            <w:shd w:val="clear" w:color="auto" w:fill="auto"/>
            <w:tcMar>
              <w:top w:w="12" w:type="dxa"/>
              <w:left w:w="12" w:type="dxa"/>
              <w:right w:w="12" w:type="dxa"/>
            </w:tcMar>
            <w:vAlign w:val="center"/>
          </w:tcPr>
          <w:p w14:paraId="521A73C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bl>
    <w:p w14:paraId="160F9F94"/>
    <w:p w14:paraId="7073D0C6">
      <w:pPr>
        <w:widowControl/>
        <w:jc w:val="left"/>
        <w:rPr>
          <w:rFonts w:cs="宋体" w:asciiTheme="majorEastAsia" w:hAnsiTheme="majorEastAsia" w:eastAsiaTheme="majorEastAsia"/>
          <w:b/>
          <w:bCs/>
          <w:kern w:val="0"/>
          <w:sz w:val="36"/>
          <w:szCs w:val="36"/>
        </w:rPr>
        <w:sectPr>
          <w:pgSz w:w="16838" w:h="11906" w:orient="landscape"/>
          <w:pgMar w:top="1134" w:right="1440" w:bottom="991" w:left="1440" w:header="851" w:footer="992" w:gutter="0"/>
          <w:cols w:space="425" w:num="1"/>
          <w:docGrid w:type="lines" w:linePitch="312" w:charSpace="0"/>
        </w:sect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9"/>
        <w:gridCol w:w="1282"/>
        <w:gridCol w:w="2274"/>
        <w:gridCol w:w="3149"/>
        <w:gridCol w:w="1282"/>
        <w:gridCol w:w="1283"/>
      </w:tblGrid>
      <w:tr w14:paraId="571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trPr>
        <w:tc>
          <w:tcPr>
            <w:tcW w:w="270" w:type="pct"/>
            <w:shd w:val="clear" w:color="auto" w:fill="D7D7D7"/>
            <w:tcMar>
              <w:top w:w="12" w:type="dxa"/>
              <w:left w:w="12" w:type="dxa"/>
              <w:right w:w="12" w:type="dxa"/>
            </w:tcMar>
            <w:vAlign w:val="center"/>
          </w:tcPr>
          <w:p w14:paraId="7D8EF86C">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序号</w:t>
            </w:r>
          </w:p>
        </w:tc>
        <w:tc>
          <w:tcPr>
            <w:tcW w:w="654" w:type="pct"/>
            <w:shd w:val="clear" w:color="auto" w:fill="D7D7D7"/>
            <w:tcMar>
              <w:top w:w="12" w:type="dxa"/>
              <w:left w:w="12" w:type="dxa"/>
              <w:right w:w="12" w:type="dxa"/>
            </w:tcMar>
            <w:vAlign w:val="center"/>
          </w:tcPr>
          <w:p w14:paraId="373BD4FA">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所属维护站</w:t>
            </w:r>
          </w:p>
        </w:tc>
        <w:tc>
          <w:tcPr>
            <w:tcW w:w="1160" w:type="pct"/>
            <w:shd w:val="clear" w:color="auto" w:fill="D7D7D7"/>
            <w:tcMar>
              <w:top w:w="12" w:type="dxa"/>
              <w:left w:w="12" w:type="dxa"/>
              <w:right w:w="12" w:type="dxa"/>
            </w:tcMar>
            <w:vAlign w:val="center"/>
          </w:tcPr>
          <w:p w14:paraId="74CD307A">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监测类别</w:t>
            </w:r>
          </w:p>
        </w:tc>
        <w:tc>
          <w:tcPr>
            <w:tcW w:w="1606" w:type="pct"/>
            <w:shd w:val="clear" w:color="auto" w:fill="D7D7D7"/>
            <w:tcMar>
              <w:top w:w="12" w:type="dxa"/>
              <w:left w:w="12" w:type="dxa"/>
              <w:right w:w="12" w:type="dxa"/>
            </w:tcMar>
            <w:vAlign w:val="center"/>
          </w:tcPr>
          <w:p w14:paraId="51B43E7B">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监测点名称</w:t>
            </w:r>
          </w:p>
        </w:tc>
        <w:tc>
          <w:tcPr>
            <w:tcW w:w="654" w:type="pct"/>
            <w:shd w:val="clear" w:color="auto" w:fill="D7D7D7"/>
            <w:tcMar>
              <w:top w:w="12" w:type="dxa"/>
              <w:left w:w="12" w:type="dxa"/>
              <w:right w:w="12" w:type="dxa"/>
            </w:tcMar>
            <w:vAlign w:val="center"/>
          </w:tcPr>
          <w:p w14:paraId="1B1CB4AD">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监测点经度</w:t>
            </w:r>
          </w:p>
        </w:tc>
        <w:tc>
          <w:tcPr>
            <w:tcW w:w="654" w:type="pct"/>
            <w:shd w:val="clear" w:color="auto" w:fill="D7D7D7"/>
            <w:tcMar>
              <w:top w:w="12" w:type="dxa"/>
              <w:left w:w="12" w:type="dxa"/>
              <w:right w:w="12" w:type="dxa"/>
            </w:tcMar>
            <w:vAlign w:val="center"/>
          </w:tcPr>
          <w:p w14:paraId="3127019F">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监测点纬度</w:t>
            </w:r>
          </w:p>
        </w:tc>
      </w:tr>
      <w:tr w14:paraId="7180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33B4041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w:t>
            </w:r>
          </w:p>
        </w:tc>
        <w:tc>
          <w:tcPr>
            <w:tcW w:w="654" w:type="pct"/>
            <w:shd w:val="clear" w:color="auto" w:fill="auto"/>
            <w:tcMar>
              <w:top w:w="12" w:type="dxa"/>
              <w:left w:w="12" w:type="dxa"/>
              <w:right w:w="12" w:type="dxa"/>
            </w:tcMar>
            <w:vAlign w:val="center"/>
          </w:tcPr>
          <w:p w14:paraId="71FF55E2">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三联保护站</w:t>
            </w:r>
          </w:p>
        </w:tc>
        <w:tc>
          <w:tcPr>
            <w:tcW w:w="1160" w:type="pct"/>
            <w:shd w:val="clear" w:color="auto" w:fill="auto"/>
            <w:tcMar>
              <w:top w:w="12" w:type="dxa"/>
              <w:left w:w="12" w:type="dxa"/>
              <w:right w:w="12" w:type="dxa"/>
            </w:tcMar>
            <w:vAlign w:val="center"/>
          </w:tcPr>
          <w:p w14:paraId="5098FF5E">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44AC55F2">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#7人员监测（板止）</w:t>
            </w:r>
          </w:p>
        </w:tc>
        <w:tc>
          <w:tcPr>
            <w:tcW w:w="654" w:type="pct"/>
            <w:shd w:val="clear" w:color="auto" w:fill="auto"/>
            <w:tcMar>
              <w:top w:w="12" w:type="dxa"/>
              <w:left w:w="12" w:type="dxa"/>
              <w:right w:w="12" w:type="dxa"/>
            </w:tcMar>
            <w:vAlign w:val="center"/>
          </w:tcPr>
          <w:p w14:paraId="09A864BB">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106.82072</w:t>
            </w:r>
          </w:p>
        </w:tc>
        <w:tc>
          <w:tcPr>
            <w:tcW w:w="654" w:type="pct"/>
            <w:shd w:val="clear" w:color="auto" w:fill="auto"/>
            <w:tcMar>
              <w:top w:w="12" w:type="dxa"/>
              <w:left w:w="12" w:type="dxa"/>
              <w:right w:w="12" w:type="dxa"/>
            </w:tcMar>
            <w:vAlign w:val="center"/>
          </w:tcPr>
          <w:p w14:paraId="2760FC4B">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22.54468</w:t>
            </w:r>
          </w:p>
        </w:tc>
      </w:tr>
      <w:tr w14:paraId="1121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201D7913">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w:t>
            </w:r>
          </w:p>
        </w:tc>
        <w:tc>
          <w:tcPr>
            <w:tcW w:w="654" w:type="pct"/>
            <w:shd w:val="clear" w:color="auto" w:fill="auto"/>
            <w:tcMar>
              <w:top w:w="12" w:type="dxa"/>
              <w:left w:w="12" w:type="dxa"/>
              <w:right w:w="12" w:type="dxa"/>
            </w:tcMar>
            <w:vAlign w:val="center"/>
          </w:tcPr>
          <w:p w14:paraId="7EA7486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三联保护站</w:t>
            </w:r>
          </w:p>
        </w:tc>
        <w:tc>
          <w:tcPr>
            <w:tcW w:w="1160" w:type="pct"/>
            <w:shd w:val="clear" w:color="auto" w:fill="auto"/>
            <w:tcMar>
              <w:top w:w="12" w:type="dxa"/>
              <w:left w:w="12" w:type="dxa"/>
              <w:right w:w="12" w:type="dxa"/>
            </w:tcMar>
            <w:vAlign w:val="center"/>
          </w:tcPr>
          <w:p w14:paraId="4F2FCB1F">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3F32766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12＃人员监测（伏岜1号点）</w:t>
            </w:r>
          </w:p>
        </w:tc>
        <w:tc>
          <w:tcPr>
            <w:tcW w:w="654" w:type="pct"/>
            <w:shd w:val="clear" w:color="auto" w:fill="auto"/>
            <w:tcMar>
              <w:top w:w="12" w:type="dxa"/>
              <w:left w:w="12" w:type="dxa"/>
              <w:right w:w="12" w:type="dxa"/>
            </w:tcMar>
            <w:vAlign w:val="center"/>
          </w:tcPr>
          <w:p w14:paraId="5261AEA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106.80791</w:t>
            </w:r>
          </w:p>
        </w:tc>
        <w:tc>
          <w:tcPr>
            <w:tcW w:w="654" w:type="pct"/>
            <w:shd w:val="clear" w:color="auto" w:fill="auto"/>
            <w:tcMar>
              <w:top w:w="12" w:type="dxa"/>
              <w:left w:w="12" w:type="dxa"/>
              <w:right w:w="12" w:type="dxa"/>
            </w:tcMar>
            <w:vAlign w:val="center"/>
          </w:tcPr>
          <w:p w14:paraId="175913B6">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22.56161</w:t>
            </w:r>
          </w:p>
        </w:tc>
      </w:tr>
      <w:tr w14:paraId="3A05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1AD46F51">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3</w:t>
            </w:r>
          </w:p>
        </w:tc>
        <w:tc>
          <w:tcPr>
            <w:tcW w:w="654" w:type="pct"/>
            <w:shd w:val="clear" w:color="auto" w:fill="auto"/>
            <w:tcMar>
              <w:top w:w="12" w:type="dxa"/>
              <w:left w:w="12" w:type="dxa"/>
              <w:right w:w="12" w:type="dxa"/>
            </w:tcMar>
            <w:vAlign w:val="center"/>
          </w:tcPr>
          <w:p w14:paraId="1B45F3B1">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三联保护站</w:t>
            </w:r>
          </w:p>
        </w:tc>
        <w:tc>
          <w:tcPr>
            <w:tcW w:w="1160" w:type="pct"/>
            <w:shd w:val="clear" w:color="auto" w:fill="auto"/>
            <w:tcMar>
              <w:top w:w="12" w:type="dxa"/>
              <w:left w:w="12" w:type="dxa"/>
              <w:right w:w="12" w:type="dxa"/>
            </w:tcMar>
            <w:vAlign w:val="center"/>
          </w:tcPr>
          <w:p w14:paraId="2A6D78ED">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3246DBAF">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＃21人员监测(陇汤2号点)</w:t>
            </w:r>
          </w:p>
        </w:tc>
        <w:tc>
          <w:tcPr>
            <w:tcW w:w="654" w:type="pct"/>
            <w:shd w:val="clear" w:color="auto" w:fill="auto"/>
            <w:tcMar>
              <w:top w:w="12" w:type="dxa"/>
              <w:left w:w="12" w:type="dxa"/>
              <w:right w:w="12" w:type="dxa"/>
            </w:tcMar>
            <w:vAlign w:val="center"/>
          </w:tcPr>
          <w:p w14:paraId="6A61704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106.87462</w:t>
            </w:r>
          </w:p>
        </w:tc>
        <w:tc>
          <w:tcPr>
            <w:tcW w:w="654" w:type="pct"/>
            <w:shd w:val="clear" w:color="auto" w:fill="auto"/>
            <w:tcMar>
              <w:top w:w="12" w:type="dxa"/>
              <w:left w:w="12" w:type="dxa"/>
              <w:right w:w="12" w:type="dxa"/>
            </w:tcMar>
            <w:vAlign w:val="center"/>
          </w:tcPr>
          <w:p w14:paraId="740C099F">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22.52667</w:t>
            </w:r>
          </w:p>
        </w:tc>
      </w:tr>
      <w:tr w14:paraId="3020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09A5DCD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4</w:t>
            </w:r>
          </w:p>
        </w:tc>
        <w:tc>
          <w:tcPr>
            <w:tcW w:w="654" w:type="pct"/>
            <w:shd w:val="clear" w:color="auto" w:fill="auto"/>
            <w:tcMar>
              <w:top w:w="12" w:type="dxa"/>
              <w:left w:w="12" w:type="dxa"/>
              <w:right w:w="12" w:type="dxa"/>
            </w:tcMar>
            <w:vAlign w:val="center"/>
          </w:tcPr>
          <w:p w14:paraId="720CFB4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三联保护站</w:t>
            </w:r>
          </w:p>
        </w:tc>
        <w:tc>
          <w:tcPr>
            <w:tcW w:w="1160" w:type="pct"/>
            <w:shd w:val="clear" w:color="auto" w:fill="auto"/>
            <w:tcMar>
              <w:top w:w="12" w:type="dxa"/>
              <w:left w:w="12" w:type="dxa"/>
              <w:right w:w="12" w:type="dxa"/>
            </w:tcMar>
            <w:vAlign w:val="center"/>
          </w:tcPr>
          <w:p w14:paraId="6975447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355159CE">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＃22人员监测(陇汤1号点)</w:t>
            </w:r>
          </w:p>
        </w:tc>
        <w:tc>
          <w:tcPr>
            <w:tcW w:w="654" w:type="pct"/>
            <w:shd w:val="clear" w:color="auto" w:fill="auto"/>
            <w:tcMar>
              <w:top w:w="12" w:type="dxa"/>
              <w:left w:w="12" w:type="dxa"/>
              <w:right w:w="12" w:type="dxa"/>
            </w:tcMar>
            <w:vAlign w:val="center"/>
          </w:tcPr>
          <w:p w14:paraId="37D371CB">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106.87511</w:t>
            </w:r>
          </w:p>
        </w:tc>
        <w:tc>
          <w:tcPr>
            <w:tcW w:w="654" w:type="pct"/>
            <w:shd w:val="clear" w:color="auto" w:fill="auto"/>
            <w:tcMar>
              <w:top w:w="12" w:type="dxa"/>
              <w:left w:w="12" w:type="dxa"/>
              <w:right w:w="12" w:type="dxa"/>
            </w:tcMar>
            <w:vAlign w:val="center"/>
          </w:tcPr>
          <w:p w14:paraId="30CDC81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22.52349</w:t>
            </w:r>
          </w:p>
        </w:tc>
      </w:tr>
      <w:tr w14:paraId="5132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3F503458">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w:t>
            </w:r>
          </w:p>
        </w:tc>
        <w:tc>
          <w:tcPr>
            <w:tcW w:w="654" w:type="pct"/>
            <w:shd w:val="clear" w:color="auto" w:fill="auto"/>
            <w:tcMar>
              <w:top w:w="12" w:type="dxa"/>
              <w:left w:w="12" w:type="dxa"/>
              <w:right w:w="12" w:type="dxa"/>
            </w:tcMar>
            <w:vAlign w:val="center"/>
          </w:tcPr>
          <w:p w14:paraId="2A7ABB7C">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上金保护站</w:t>
            </w:r>
          </w:p>
        </w:tc>
        <w:tc>
          <w:tcPr>
            <w:tcW w:w="1160" w:type="pct"/>
            <w:shd w:val="clear" w:color="auto" w:fill="auto"/>
            <w:tcMar>
              <w:top w:w="12" w:type="dxa"/>
              <w:left w:w="12" w:type="dxa"/>
              <w:right w:w="12" w:type="dxa"/>
            </w:tcMar>
            <w:vAlign w:val="center"/>
          </w:tcPr>
          <w:p w14:paraId="1D13AA31">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5E1A326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#52人员监测（陇门）</w:t>
            </w:r>
          </w:p>
        </w:tc>
        <w:tc>
          <w:tcPr>
            <w:tcW w:w="654" w:type="pct"/>
            <w:shd w:val="clear" w:color="auto" w:fill="auto"/>
            <w:tcMar>
              <w:top w:w="12" w:type="dxa"/>
              <w:left w:w="12" w:type="dxa"/>
              <w:right w:w="12" w:type="dxa"/>
            </w:tcMar>
            <w:vAlign w:val="center"/>
          </w:tcPr>
          <w:p w14:paraId="51CF1AF0">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107.02155</w:t>
            </w:r>
          </w:p>
        </w:tc>
        <w:tc>
          <w:tcPr>
            <w:tcW w:w="654" w:type="pct"/>
            <w:shd w:val="clear" w:color="auto" w:fill="auto"/>
            <w:tcMar>
              <w:top w:w="12" w:type="dxa"/>
              <w:left w:w="12" w:type="dxa"/>
              <w:right w:w="12" w:type="dxa"/>
            </w:tcMar>
            <w:vAlign w:val="center"/>
          </w:tcPr>
          <w:p w14:paraId="34A5BA27">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22.31991</w:t>
            </w:r>
          </w:p>
        </w:tc>
      </w:tr>
      <w:tr w14:paraId="64CF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21FD5AFC">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6</w:t>
            </w:r>
          </w:p>
        </w:tc>
        <w:tc>
          <w:tcPr>
            <w:tcW w:w="654" w:type="pct"/>
            <w:shd w:val="clear" w:color="auto" w:fill="auto"/>
            <w:tcMar>
              <w:top w:w="12" w:type="dxa"/>
              <w:left w:w="12" w:type="dxa"/>
              <w:right w:w="12" w:type="dxa"/>
            </w:tcMar>
            <w:vAlign w:val="center"/>
          </w:tcPr>
          <w:p w14:paraId="0D1DDE9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上金保护站</w:t>
            </w:r>
          </w:p>
        </w:tc>
        <w:tc>
          <w:tcPr>
            <w:tcW w:w="1160" w:type="pct"/>
            <w:shd w:val="clear" w:color="auto" w:fill="auto"/>
            <w:tcMar>
              <w:top w:w="12" w:type="dxa"/>
              <w:left w:w="12" w:type="dxa"/>
              <w:right w:w="12" w:type="dxa"/>
            </w:tcMar>
            <w:vAlign w:val="center"/>
          </w:tcPr>
          <w:p w14:paraId="0BD42E2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083DD586">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#53人员监测（陇宜）</w:t>
            </w:r>
          </w:p>
        </w:tc>
        <w:tc>
          <w:tcPr>
            <w:tcW w:w="654" w:type="pct"/>
            <w:shd w:val="clear" w:color="auto" w:fill="auto"/>
            <w:tcMar>
              <w:top w:w="12" w:type="dxa"/>
              <w:left w:w="12" w:type="dxa"/>
              <w:right w:w="12" w:type="dxa"/>
            </w:tcMar>
            <w:vAlign w:val="center"/>
          </w:tcPr>
          <w:p w14:paraId="53E80CFD">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107.01785</w:t>
            </w:r>
          </w:p>
        </w:tc>
        <w:tc>
          <w:tcPr>
            <w:tcW w:w="654" w:type="pct"/>
            <w:shd w:val="clear" w:color="auto" w:fill="auto"/>
            <w:tcMar>
              <w:top w:w="12" w:type="dxa"/>
              <w:left w:w="12" w:type="dxa"/>
              <w:right w:w="12" w:type="dxa"/>
            </w:tcMar>
            <w:vAlign w:val="center"/>
          </w:tcPr>
          <w:p w14:paraId="4DA9C54D">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22.31132</w:t>
            </w:r>
          </w:p>
        </w:tc>
      </w:tr>
      <w:tr w14:paraId="2885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3415C4B3">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7</w:t>
            </w:r>
          </w:p>
        </w:tc>
        <w:tc>
          <w:tcPr>
            <w:tcW w:w="654" w:type="pct"/>
            <w:shd w:val="clear" w:color="auto" w:fill="auto"/>
            <w:tcMar>
              <w:top w:w="12" w:type="dxa"/>
              <w:left w:w="12" w:type="dxa"/>
              <w:right w:w="12" w:type="dxa"/>
            </w:tcMar>
            <w:vAlign w:val="center"/>
          </w:tcPr>
          <w:p w14:paraId="7B3725D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陇瑞保护站</w:t>
            </w:r>
          </w:p>
        </w:tc>
        <w:tc>
          <w:tcPr>
            <w:tcW w:w="1160" w:type="pct"/>
            <w:shd w:val="clear" w:color="auto" w:fill="auto"/>
            <w:tcMar>
              <w:top w:w="12" w:type="dxa"/>
              <w:left w:w="12" w:type="dxa"/>
              <w:right w:w="12" w:type="dxa"/>
            </w:tcMar>
            <w:vAlign w:val="center"/>
          </w:tcPr>
          <w:p w14:paraId="1774009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703153C3">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#57人员监测（达佞）</w:t>
            </w:r>
          </w:p>
        </w:tc>
        <w:tc>
          <w:tcPr>
            <w:tcW w:w="654" w:type="pct"/>
            <w:shd w:val="clear" w:color="auto" w:fill="auto"/>
            <w:tcMar>
              <w:top w:w="12" w:type="dxa"/>
              <w:left w:w="12" w:type="dxa"/>
              <w:right w:w="12" w:type="dxa"/>
            </w:tcMar>
            <w:vAlign w:val="center"/>
          </w:tcPr>
          <w:p w14:paraId="436E4AE2">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107.03558</w:t>
            </w:r>
          </w:p>
        </w:tc>
        <w:tc>
          <w:tcPr>
            <w:tcW w:w="654" w:type="pct"/>
            <w:shd w:val="clear" w:color="auto" w:fill="auto"/>
            <w:tcMar>
              <w:top w:w="12" w:type="dxa"/>
              <w:left w:w="12" w:type="dxa"/>
              <w:right w:w="12" w:type="dxa"/>
            </w:tcMar>
            <w:vAlign w:val="center"/>
          </w:tcPr>
          <w:p w14:paraId="20ABD9F8">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22.2545</w:t>
            </w:r>
          </w:p>
        </w:tc>
      </w:tr>
      <w:tr w14:paraId="2A7C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1EBED3BB">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8</w:t>
            </w:r>
          </w:p>
        </w:tc>
        <w:tc>
          <w:tcPr>
            <w:tcW w:w="654" w:type="pct"/>
            <w:shd w:val="clear" w:color="auto" w:fill="auto"/>
            <w:tcMar>
              <w:top w:w="12" w:type="dxa"/>
              <w:left w:w="12" w:type="dxa"/>
              <w:right w:w="12" w:type="dxa"/>
            </w:tcMar>
            <w:vAlign w:val="center"/>
          </w:tcPr>
          <w:p w14:paraId="2BCC17B3">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陇瑞保护站</w:t>
            </w:r>
          </w:p>
        </w:tc>
        <w:tc>
          <w:tcPr>
            <w:tcW w:w="1160" w:type="pct"/>
            <w:shd w:val="clear" w:color="auto" w:fill="auto"/>
            <w:tcMar>
              <w:top w:w="12" w:type="dxa"/>
              <w:left w:w="12" w:type="dxa"/>
              <w:right w:w="12" w:type="dxa"/>
            </w:tcMar>
            <w:vAlign w:val="center"/>
          </w:tcPr>
          <w:p w14:paraId="4C5F57F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47CBD157">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#58人员监测（攀龙1号点）</w:t>
            </w:r>
          </w:p>
        </w:tc>
        <w:tc>
          <w:tcPr>
            <w:tcW w:w="654" w:type="pct"/>
            <w:shd w:val="clear" w:color="auto" w:fill="auto"/>
            <w:tcMar>
              <w:top w:w="12" w:type="dxa"/>
              <w:left w:w="12" w:type="dxa"/>
              <w:right w:w="12" w:type="dxa"/>
            </w:tcMar>
            <w:vAlign w:val="center"/>
          </w:tcPr>
          <w:p w14:paraId="1D6E03BE">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107.04855</w:t>
            </w:r>
          </w:p>
        </w:tc>
        <w:tc>
          <w:tcPr>
            <w:tcW w:w="654" w:type="pct"/>
            <w:shd w:val="clear" w:color="auto" w:fill="auto"/>
            <w:tcMar>
              <w:top w:w="12" w:type="dxa"/>
              <w:left w:w="12" w:type="dxa"/>
              <w:right w:w="12" w:type="dxa"/>
            </w:tcMar>
            <w:vAlign w:val="center"/>
          </w:tcPr>
          <w:p w14:paraId="4C5606E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22.24661</w:t>
            </w:r>
          </w:p>
        </w:tc>
      </w:tr>
    </w:tbl>
    <w:tbl>
      <w:tblPr>
        <w:tblStyle w:val="23"/>
        <w:tblpPr w:leftFromText="180" w:rightFromText="180" w:vertAnchor="text" w:horzAnchor="page" w:tblpX="1277" w:tblpY="842"/>
        <w:tblOverlap w:val="never"/>
        <w:tblW w:w="48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9183"/>
      </w:tblGrid>
      <w:tr w14:paraId="6FF8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14:paraId="41463D51">
            <w:pPr>
              <w:spacing w:line="400" w:lineRule="exact"/>
              <w:rPr>
                <w:rFonts w:ascii="宋体" w:hAnsi="宋体" w:eastAsia="宋体" w:cs="宋体"/>
                <w:bCs/>
                <w:szCs w:val="21"/>
              </w:rPr>
            </w:pPr>
            <w:r>
              <w:rPr>
                <w:rFonts w:hint="eastAsia" w:ascii="宋体" w:hAnsi="宋体" w:eastAsia="宋体" w:cs="宋体"/>
                <w:b/>
                <w:sz w:val="28"/>
                <w:szCs w:val="28"/>
              </w:rPr>
              <w:t>商务条款</w:t>
            </w:r>
          </w:p>
        </w:tc>
        <w:tc>
          <w:tcPr>
            <w:tcW w:w="4729" w:type="pct"/>
            <w:vAlign w:val="center"/>
          </w:tcPr>
          <w:p w14:paraId="4851015F">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一、合同签订期：</w:t>
            </w:r>
            <w:r>
              <w:rPr>
                <w:rFonts w:hint="eastAsia" w:ascii="宋体" w:hAnsi="宋体" w:eastAsia="宋体" w:cs="宋体"/>
                <w:szCs w:val="21"/>
              </w:rPr>
              <w:t>自中标通知书发出之日起</w:t>
            </w:r>
            <w:r>
              <w:rPr>
                <w:rFonts w:hint="eastAsia" w:ascii="宋体" w:hAnsi="宋体" w:eastAsia="宋体" w:cs="宋体"/>
                <w:szCs w:val="21"/>
                <w:u w:val="single"/>
              </w:rPr>
              <w:t xml:space="preserve"> 15 </w:t>
            </w:r>
            <w:r>
              <w:rPr>
                <w:rFonts w:hint="eastAsia" w:ascii="宋体" w:hAnsi="宋体" w:eastAsia="宋体" w:cs="宋体"/>
                <w:szCs w:val="21"/>
              </w:rPr>
              <w:t>日内（注：中标通知书发出之日起15日内必须签订合同。）</w:t>
            </w:r>
          </w:p>
          <w:p w14:paraId="349E1ADA">
            <w:pPr>
              <w:widowControl/>
              <w:shd w:val="clear" w:color="auto" w:fill="FFFFFF"/>
              <w:spacing w:line="330" w:lineRule="atLeast"/>
              <w:rPr>
                <w:rFonts w:ascii="宋体" w:hAnsi="宋体" w:eastAsia="宋体" w:cs="宋体"/>
                <w:szCs w:val="21"/>
              </w:rPr>
            </w:pPr>
            <w:r>
              <w:rPr>
                <w:rFonts w:hint="eastAsia" w:ascii="宋体" w:hAnsi="宋体" w:eastAsia="宋体" w:cs="宋体"/>
                <w:b/>
                <w:bCs/>
                <w:szCs w:val="21"/>
              </w:rPr>
              <w:t>二、货物期限或者货物时间：</w:t>
            </w:r>
            <w:r>
              <w:rPr>
                <w:rFonts w:hint="eastAsia" w:ascii="宋体" w:hAnsi="宋体" w:eastAsia="宋体" w:cs="宋体"/>
                <w:szCs w:val="21"/>
                <w:highlight w:val="none"/>
              </w:rPr>
              <w:t>自合同签订之日起30日内交货安装调试完毕并交付使用。</w:t>
            </w:r>
          </w:p>
          <w:p w14:paraId="380568CC">
            <w:pPr>
              <w:widowControl/>
              <w:shd w:val="clear" w:color="auto" w:fill="FFFFFF"/>
              <w:spacing w:line="360" w:lineRule="auto"/>
              <w:rPr>
                <w:rFonts w:ascii="宋体" w:hAnsi="宋体" w:eastAsia="宋体" w:cs="宋体"/>
                <w:bCs/>
                <w:szCs w:val="21"/>
                <w:u w:val="single"/>
              </w:rPr>
            </w:pPr>
            <w:r>
              <w:rPr>
                <w:rFonts w:hint="eastAsia" w:ascii="宋体" w:hAnsi="宋体" w:eastAsia="宋体" w:cs="宋体"/>
                <w:b/>
                <w:bCs/>
                <w:szCs w:val="21"/>
              </w:rPr>
              <w:t>三、货物地点：</w:t>
            </w:r>
            <w:r>
              <w:rPr>
                <w:rFonts w:hint="eastAsia" w:ascii="宋体" w:hAnsi="宋体" w:eastAsia="宋体" w:cs="宋体"/>
                <w:bCs/>
                <w:szCs w:val="21"/>
              </w:rPr>
              <w:t>崇左市宁明县内采购人指定地点。</w:t>
            </w:r>
          </w:p>
          <w:p w14:paraId="5BF1AC40">
            <w:pPr>
              <w:widowControl/>
              <w:shd w:val="clear" w:color="auto" w:fill="FFFFFF"/>
              <w:spacing w:line="360" w:lineRule="auto"/>
              <w:rPr>
                <w:rFonts w:ascii="宋体" w:hAnsi="宋体" w:eastAsia="宋体" w:cs="宋体"/>
                <w:b/>
                <w:szCs w:val="21"/>
              </w:rPr>
            </w:pPr>
            <w:r>
              <w:rPr>
                <w:rFonts w:hint="eastAsia" w:ascii="宋体" w:hAnsi="宋体" w:eastAsia="宋体" w:cs="宋体"/>
                <w:b/>
                <w:szCs w:val="21"/>
              </w:rPr>
              <w:t>四、验收标准、规范：</w:t>
            </w:r>
          </w:p>
          <w:p w14:paraId="6F81F834">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1、依据采购文件上的技术规格要求和国家有关质量标准进行现场初步验收，外观、产品及各材料的数量、型号、参数、说明书符合采购文件技术要求的，给予签收，初步验收不合格的不予签收，如有与投标承诺不相符的退货处理。</w:t>
            </w:r>
          </w:p>
          <w:p w14:paraId="62746F40">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2、中标供应商交货前应对产品作出全面检查和对验收文件进行整理，并列出清单，作为采购人收货验收和使用的技术条件依据，检验的结果应随货物交采购人。</w:t>
            </w:r>
          </w:p>
          <w:p w14:paraId="65168C87">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3、中标供应商需负责安装并培训采购人的使用操作人员，并协助采购人一起调试，直到符合技术要求，采购人才做最终验收。</w:t>
            </w:r>
          </w:p>
          <w:p w14:paraId="3A810247">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4、投标货物是全新的、未经改装的、合格的、满足本项目技术需求及要求的货物。</w:t>
            </w:r>
          </w:p>
          <w:p w14:paraId="702A63FA">
            <w:pPr>
              <w:pStyle w:val="30"/>
              <w:rPr>
                <w:rFonts w:ascii="宋体" w:hAnsi="宋体" w:eastAsia="宋体" w:cs="宋体"/>
                <w:szCs w:val="21"/>
              </w:rPr>
            </w:pPr>
            <w:r>
              <w:rPr>
                <w:rFonts w:hint="eastAsia" w:ascii="宋体" w:hAnsi="宋体" w:eastAsia="宋体" w:cs="宋体"/>
                <w:szCs w:val="21"/>
              </w:rPr>
              <w:t>5、需执行国家标准、行业标准、地方标准或者其他标准、规范。</w:t>
            </w:r>
          </w:p>
          <w:p w14:paraId="01FCBB39">
            <w:pPr>
              <w:widowControl/>
              <w:shd w:val="clear" w:color="auto" w:fill="FFFFFF"/>
              <w:spacing w:line="360" w:lineRule="auto"/>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 xml:space="preserve"> </w:t>
            </w:r>
            <w:r>
              <w:rPr>
                <w:rFonts w:hint="eastAsia" w:ascii="宋体" w:hAnsi="宋体" w:eastAsia="宋体" w:cs="宋体"/>
                <w:b/>
                <w:bCs/>
                <w:szCs w:val="21"/>
              </w:rPr>
              <w:t>五、售后服务要求：</w:t>
            </w:r>
          </w:p>
          <w:p w14:paraId="7A8A0B07">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1、质保期自验收合格之日起计算不少于壹年（含壹年，分项有质保期要求的按分项要求，其余按商务条款要求承诺）。（自提交成果并验收合格之日起计），质保期内负责送货上门、安装调试合格、技术培训，按国家有关产品“三包”规定执行“三包”；保期以厂家保修原则为准，提供终身免费上门维护保养服务。</w:t>
            </w:r>
          </w:p>
          <w:p w14:paraId="3CF3BACA">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2、响应时间：接到采购人处理问题通知后</w:t>
            </w:r>
            <w:r>
              <w:rPr>
                <w:rFonts w:hint="eastAsia" w:ascii="宋体" w:hAnsi="宋体" w:eastAsia="宋体" w:cs="宋体"/>
                <w:szCs w:val="21"/>
                <w:u w:val="single"/>
              </w:rPr>
              <w:t xml:space="preserve"> 1 </w:t>
            </w:r>
            <w:r>
              <w:rPr>
                <w:rFonts w:hint="eastAsia" w:ascii="宋体" w:hAnsi="宋体" w:eastAsia="宋体" w:cs="宋体"/>
                <w:szCs w:val="21"/>
              </w:rPr>
              <w:t>小时内电话服务应答，4个小时内到达现场维护，8小时内提供解决方案。</w:t>
            </w:r>
          </w:p>
          <w:p w14:paraId="56E538AD">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3、售后服务技术人员要求：</w:t>
            </w:r>
            <w:r>
              <w:rPr>
                <w:rFonts w:hint="eastAsia" w:ascii="宋体" w:hAnsi="宋体" w:eastAsia="宋体" w:cs="宋体"/>
                <w:szCs w:val="21"/>
                <w:u w:val="single"/>
              </w:rPr>
              <w:t>专职人员</w:t>
            </w:r>
          </w:p>
          <w:p w14:paraId="6F183972">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4、备品备件要求：保质期内无法修复设备，提供备用机器。</w:t>
            </w:r>
          </w:p>
          <w:p w14:paraId="5CCC3D04">
            <w:pPr>
              <w:widowControl/>
              <w:shd w:val="clear" w:color="auto" w:fill="FFFFFF"/>
              <w:tabs>
                <w:tab w:val="left" w:pos="3580"/>
              </w:tabs>
              <w:spacing w:line="360" w:lineRule="auto"/>
              <w:rPr>
                <w:rFonts w:ascii="宋体" w:hAnsi="宋体" w:eastAsia="宋体" w:cs="宋体"/>
                <w:bCs/>
                <w:szCs w:val="21"/>
                <w:u w:val="single"/>
              </w:rPr>
            </w:pPr>
            <w:r>
              <w:rPr>
                <w:rFonts w:hint="eastAsia" w:ascii="宋体" w:hAnsi="宋体" w:eastAsia="宋体" w:cs="宋体"/>
                <w:szCs w:val="21"/>
              </w:rPr>
              <w:t>5、其他：在质量保证期内设备因非人为及不可抗拒因素的原因而引起损坏或质量问题，中标供应商应免费予以技术服务、维修或设备更换，并承担材料费用和零部件的费用，因人为因素出现的故障不在免费保修范围内，中标供应商也要积极帮助采购人修理，并提供优惠价格的配件和服务。</w:t>
            </w:r>
          </w:p>
          <w:p w14:paraId="23370A98">
            <w:pPr>
              <w:spacing w:line="360" w:lineRule="auto"/>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六、其他要求：</w:t>
            </w:r>
          </w:p>
          <w:p w14:paraId="213C694A">
            <w:pPr>
              <w:spacing w:line="360" w:lineRule="auto"/>
              <w:rPr>
                <w:rFonts w:ascii="宋体" w:hAnsi="宋体" w:eastAsia="宋体" w:cs="宋体"/>
                <w:szCs w:val="21"/>
              </w:rPr>
            </w:pPr>
            <w:r>
              <w:rPr>
                <w:rFonts w:hint="eastAsia" w:ascii="宋体" w:hAnsi="宋体" w:eastAsia="宋体" w:cs="宋体"/>
                <w:szCs w:val="21"/>
              </w:rPr>
              <w:t>1、报价必须含以下部分，包括：</w:t>
            </w:r>
          </w:p>
          <w:p w14:paraId="015EB4B4">
            <w:pPr>
              <w:spacing w:line="360" w:lineRule="auto"/>
              <w:rPr>
                <w:rFonts w:ascii="宋体" w:hAnsi="宋体" w:eastAsia="宋体" w:cs="宋体"/>
                <w:szCs w:val="21"/>
              </w:rPr>
            </w:pPr>
            <w:r>
              <w:rPr>
                <w:rFonts w:hint="eastAsia" w:ascii="宋体" w:hAnsi="宋体" w:eastAsia="宋体" w:cs="宋体"/>
                <w:szCs w:val="21"/>
              </w:rPr>
              <w:t>（1）货物的价格；</w:t>
            </w:r>
          </w:p>
          <w:p w14:paraId="2CE383DF">
            <w:pPr>
              <w:spacing w:line="360" w:lineRule="auto"/>
              <w:rPr>
                <w:rFonts w:ascii="宋体" w:hAnsi="宋体" w:eastAsia="宋体" w:cs="宋体"/>
                <w:szCs w:val="21"/>
              </w:rPr>
            </w:pPr>
            <w:r>
              <w:rPr>
                <w:rFonts w:hint="eastAsia" w:ascii="宋体" w:hAnsi="宋体" w:eastAsia="宋体" w:cs="宋体"/>
                <w:szCs w:val="21"/>
              </w:rPr>
              <w:t>（2）必要的保险费用和各项税金；</w:t>
            </w:r>
          </w:p>
          <w:p w14:paraId="549B3802">
            <w:pPr>
              <w:tabs>
                <w:tab w:val="left" w:pos="3490"/>
                <w:tab w:val="left" w:pos="3670"/>
                <w:tab w:val="left" w:pos="3895"/>
              </w:tabs>
              <w:spacing w:line="360" w:lineRule="auto"/>
              <w:rPr>
                <w:rFonts w:ascii="宋体" w:hAnsi="宋体" w:eastAsia="宋体" w:cs="宋体"/>
                <w:szCs w:val="21"/>
              </w:rPr>
            </w:pPr>
            <w:r>
              <w:rPr>
                <w:rFonts w:hint="eastAsia" w:ascii="宋体" w:hAnsi="宋体" w:eastAsia="宋体" w:cs="宋体"/>
                <w:szCs w:val="21"/>
              </w:rPr>
              <w:t>（3）货物及标准附件、备品备件、专用工具的价格；</w:t>
            </w:r>
          </w:p>
          <w:p w14:paraId="0A3EC8D5">
            <w:pPr>
              <w:tabs>
                <w:tab w:val="left" w:pos="3490"/>
                <w:tab w:val="left" w:pos="3670"/>
                <w:tab w:val="left" w:pos="3895"/>
              </w:tabs>
              <w:spacing w:line="360" w:lineRule="auto"/>
              <w:rPr>
                <w:rFonts w:ascii="宋体" w:hAnsi="宋体" w:eastAsia="宋体" w:cs="宋体"/>
                <w:szCs w:val="21"/>
              </w:rPr>
            </w:pPr>
            <w:r>
              <w:rPr>
                <w:rFonts w:hint="eastAsia" w:ascii="宋体" w:hAnsi="宋体" w:eastAsia="宋体" w:cs="宋体"/>
                <w:szCs w:val="21"/>
              </w:rPr>
              <w:t>（4）其他（如运输、装卸、安装、调试、培训、技术支持、售后服务、更新升级等费用）。</w:t>
            </w:r>
          </w:p>
          <w:p w14:paraId="294935BE">
            <w:pPr>
              <w:tabs>
                <w:tab w:val="left" w:pos="3490"/>
                <w:tab w:val="left" w:pos="3670"/>
                <w:tab w:val="left" w:pos="3895"/>
              </w:tabs>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、付款方式：</w:t>
            </w:r>
          </w:p>
          <w:p w14:paraId="4BDFECD8">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1）合同签订后采购人在收到发票后 10 个工作日内支付合同金额的30%预付款给中标人，</w:t>
            </w:r>
          </w:p>
          <w:p w14:paraId="09BD1A76">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2）采购货物全部完成安装、调式、交付使用，支付进度款至合同金额的90%；</w:t>
            </w:r>
          </w:p>
          <w:p w14:paraId="0A72A2E6">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3）采购货物经验收合格后，支付至合同金额的100%；</w:t>
            </w:r>
          </w:p>
          <w:p w14:paraId="6BAF1F87">
            <w:pPr>
              <w:pStyle w:val="14"/>
              <w:snapToGrid w:val="0"/>
              <w:spacing w:line="360" w:lineRule="auto"/>
              <w:ind w:firstLine="420" w:firstLineChars="200"/>
              <w:rPr>
                <w:rFonts w:hint="eastAsia" w:hAnsi="宋体" w:eastAsia="宋体" w:cs="Times New Roman"/>
                <w:sz w:val="21"/>
                <w:highlight w:val="none"/>
                <w:lang w:eastAsia="zh-CN"/>
              </w:rPr>
            </w:pPr>
            <w:r>
              <w:rPr>
                <w:rFonts w:hint="eastAsia" w:hAnsi="宋体" w:eastAsia="宋体" w:cs="Times New Roman"/>
                <w:sz w:val="21"/>
                <w:highlight w:val="none"/>
              </w:rPr>
              <w:t>4）满足合同约定支付条件的，采购人应当自收到发票后10个工作日内将资金支付到合同约定的供应商账</w:t>
            </w:r>
            <w:r>
              <w:rPr>
                <w:rFonts w:hint="eastAsia" w:hAnsi="宋体" w:eastAsia="宋体" w:cs="Times New Roman"/>
                <w:sz w:val="21"/>
                <w:highlight w:val="none"/>
                <w:lang w:eastAsia="zh-CN"/>
              </w:rPr>
              <w:t>；</w:t>
            </w:r>
          </w:p>
          <w:p w14:paraId="012ECA1A">
            <w:pPr>
              <w:pStyle w:val="14"/>
              <w:snapToGrid w:val="0"/>
              <w:spacing w:line="360" w:lineRule="auto"/>
              <w:ind w:firstLine="420" w:firstLineChars="200"/>
              <w:rPr>
                <w:rFonts w:hint="eastAsia" w:hAnsi="宋体" w:eastAsia="宋体" w:cs="Times New Roman"/>
                <w:sz w:val="21"/>
                <w:highlight w:val="none"/>
                <w:lang w:eastAsia="zh-CN"/>
              </w:rPr>
            </w:pPr>
            <w:r>
              <w:rPr>
                <w:rFonts w:hint="eastAsia" w:hAnsi="宋体" w:eastAsia="宋体" w:cs="Times New Roman"/>
                <w:sz w:val="21"/>
                <w:highlight w:val="none"/>
              </w:rPr>
              <w:t>5）增值税专用发票税率计算方法：设备费税率为13%，施工费税率9%，服务费税率6%</w:t>
            </w:r>
            <w:r>
              <w:rPr>
                <w:rFonts w:hint="eastAsia" w:hAnsi="宋体" w:eastAsia="宋体" w:cs="Times New Roman"/>
                <w:sz w:val="21"/>
                <w:highlight w:val="none"/>
                <w:lang w:eastAsia="zh-CN"/>
              </w:rPr>
              <w:t>；</w:t>
            </w:r>
          </w:p>
          <w:p w14:paraId="49348754">
            <w:pPr>
              <w:pStyle w:val="14"/>
              <w:snapToGrid w:val="0"/>
              <w:spacing w:line="360" w:lineRule="auto"/>
              <w:ind w:firstLine="420" w:firstLineChars="200"/>
              <w:rPr>
                <w:rFonts w:hint="eastAsia" w:hAnsi="宋体" w:eastAsia="宋体" w:cs="Times New Roman"/>
                <w:sz w:val="21"/>
                <w:highlight w:val="yellow"/>
              </w:rPr>
            </w:pPr>
            <w:r>
              <w:rPr>
                <w:rFonts w:hint="eastAsia" w:hAnsi="宋体" w:eastAsia="宋体" w:cs="Times New Roman"/>
                <w:sz w:val="21"/>
                <w:highlight w:val="none"/>
              </w:rPr>
              <w:t>6）乙方开具发票给甲方，甲方收到发票后立即向财政申请拨款给乙方，最终以财政拨付为准，且甲方不承担迟延付款的违约责任。</w:t>
            </w:r>
          </w:p>
        </w:tc>
      </w:tr>
      <w:tr w14:paraId="3601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14:paraId="20B415E2">
            <w:pPr>
              <w:spacing w:line="400" w:lineRule="exact"/>
              <w:rPr>
                <w:rFonts w:ascii="宋体" w:hAnsi="宋体" w:eastAsia="宋体" w:cs="宋体"/>
                <w:bCs/>
                <w:szCs w:val="21"/>
              </w:rPr>
            </w:pPr>
            <w:r>
              <w:rPr>
                <w:rFonts w:hint="eastAsia" w:ascii="宋体" w:hAnsi="宋体" w:eastAsia="宋体" w:cs="宋体"/>
                <w:b/>
                <w:sz w:val="28"/>
                <w:szCs w:val="28"/>
              </w:rPr>
              <w:t>其他说明</w:t>
            </w:r>
          </w:p>
        </w:tc>
        <w:tc>
          <w:tcPr>
            <w:tcW w:w="4729" w:type="pct"/>
            <w:vAlign w:val="center"/>
          </w:tcPr>
          <w:p w14:paraId="478D5893">
            <w:pPr>
              <w:spacing w:line="360" w:lineRule="auto"/>
              <w:rPr>
                <w:rFonts w:ascii="宋体" w:hAnsi="宋体" w:eastAsia="宋体" w:cs="宋体"/>
                <w:szCs w:val="21"/>
              </w:rPr>
            </w:pPr>
            <w:r>
              <w:rPr>
                <w:rFonts w:hint="eastAsia" w:ascii="宋体" w:hAnsi="宋体" w:eastAsia="宋体" w:cs="宋体"/>
                <w:szCs w:val="21"/>
              </w:rPr>
              <w:t>一、进口产品说明（根据项目实际情况选择）</w:t>
            </w:r>
          </w:p>
          <w:p w14:paraId="3D3DF9DA">
            <w:pPr>
              <w:spacing w:line="360" w:lineRule="auto"/>
              <w:rPr>
                <w:rFonts w:ascii="宋体" w:hAnsi="宋体" w:eastAsia="宋体" w:cs="宋体"/>
                <w:szCs w:val="21"/>
              </w:rPr>
            </w:pPr>
            <w:r>
              <w:rPr>
                <w:rFonts w:hint="eastAsia" w:ascii="宋体" w:hAnsi="宋体" w:eastAsia="宋体" w:cs="宋体"/>
                <w:szCs w:val="21"/>
              </w:rPr>
              <w:t>□本表的第  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eastAsia="宋体" w:cs="宋体"/>
                <w:b/>
                <w:bCs/>
                <w:szCs w:val="21"/>
              </w:rPr>
              <w:t>其他货物不接受进口产品参与投标，否则作无效标处理。</w:t>
            </w:r>
          </w:p>
          <w:p w14:paraId="6EC7035C">
            <w:pPr>
              <w:spacing w:line="360" w:lineRule="auto"/>
              <w:rPr>
                <w:rFonts w:ascii="宋体" w:hAnsi="宋体" w:eastAsia="宋体" w:cs="宋体"/>
                <w:szCs w:val="21"/>
              </w:rPr>
            </w:pPr>
            <w:r>
              <w:rPr>
                <w:rFonts w:hint="eastAsia" w:ascii="宋体" w:hAnsi="宋体" w:eastAsia="宋体" w:cs="宋体"/>
                <w:szCs w:val="21"/>
              </w:rPr>
              <w:t>☑本分标货物所涉及的货物不接受进口产品（即通过中国海关报关验放进入中国境内且产自关境外的产品）参与投标，</w:t>
            </w:r>
            <w:r>
              <w:rPr>
                <w:rFonts w:hint="eastAsia" w:ascii="宋体" w:hAnsi="宋体" w:eastAsia="宋体" w:cs="宋体"/>
                <w:b/>
                <w:bCs/>
                <w:szCs w:val="21"/>
              </w:rPr>
              <w:t>如有进口产品参与投标的作无效标处理。</w:t>
            </w:r>
          </w:p>
          <w:p w14:paraId="46215B2F">
            <w:pPr>
              <w:spacing w:line="360" w:lineRule="auto"/>
              <w:rPr>
                <w:rFonts w:ascii="宋体" w:hAnsi="宋体" w:eastAsia="宋体" w:cs="宋体"/>
                <w:bCs/>
                <w:szCs w:val="21"/>
              </w:rPr>
            </w:pPr>
            <w:r>
              <w:rPr>
                <w:rFonts w:hint="eastAsia" w:ascii="宋体" w:hAnsi="宋体" w:eastAsia="宋体" w:cs="宋体"/>
                <w:szCs w:val="21"/>
              </w:rPr>
              <w:t>▲二、核心产品“采购清单及技术参数”表中的核心产品为：终端计算机。</w:t>
            </w:r>
          </w:p>
        </w:tc>
      </w:tr>
    </w:tbl>
    <w:p w14:paraId="5401C8B5">
      <w:pPr>
        <w:sectPr>
          <w:pgSz w:w="11906" w:h="16838"/>
          <w:pgMar w:top="1440" w:right="991" w:bottom="1440" w:left="1134" w:header="851" w:footer="992" w:gutter="0"/>
          <w:cols w:space="425" w:num="1"/>
          <w:docGrid w:type="lines" w:linePitch="312" w:charSpace="0"/>
        </w:sectPr>
      </w:pPr>
    </w:p>
    <w:p w14:paraId="2463F35D">
      <w:pPr>
        <w:pStyle w:val="11"/>
      </w:pPr>
    </w:p>
    <w:p w14:paraId="51D586B3">
      <w:pPr>
        <w:pStyle w:val="22"/>
      </w:pPr>
    </w:p>
    <w:p w14:paraId="22501509">
      <w:pPr>
        <w:spacing w:line="528" w:lineRule="exact"/>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附件</w:t>
      </w:r>
    </w:p>
    <w:p w14:paraId="4D2348E0">
      <w:pPr>
        <w:spacing w:line="528" w:lineRule="exact"/>
        <w:ind w:left="1871"/>
        <w:rPr>
          <w:rFonts w:ascii="宋体" w:hAnsi="宋体" w:cs="宋体"/>
          <w:sz w:val="40"/>
          <w:szCs w:val="40"/>
        </w:rPr>
      </w:pPr>
      <w:r>
        <w:rPr>
          <w:rFonts w:hint="eastAsia" w:ascii="宋体" w:hAnsi="宋体" w:cs="宋体"/>
          <w:sz w:val="40"/>
          <w:szCs w:val="40"/>
        </w:rPr>
        <w:t>节能产品政府采购品目清单</w:t>
      </w:r>
    </w:p>
    <w:tbl>
      <w:tblPr>
        <w:tblStyle w:val="23"/>
        <w:tblW w:w="9642" w:type="dxa"/>
        <w:tblInd w:w="93" w:type="dxa"/>
        <w:tblLayout w:type="autofit"/>
        <w:tblCellMar>
          <w:top w:w="0" w:type="dxa"/>
          <w:left w:w="108" w:type="dxa"/>
          <w:bottom w:w="0" w:type="dxa"/>
          <w:right w:w="108" w:type="dxa"/>
        </w:tblCellMar>
      </w:tblPr>
      <w:tblGrid>
        <w:gridCol w:w="633"/>
        <w:gridCol w:w="1161"/>
        <w:gridCol w:w="1581"/>
        <w:gridCol w:w="1615"/>
        <w:gridCol w:w="4652"/>
      </w:tblGrid>
      <w:tr w14:paraId="5FF42E4B">
        <w:tblPrEx>
          <w:tblCellMar>
            <w:top w:w="0" w:type="dxa"/>
            <w:left w:w="108" w:type="dxa"/>
            <w:bottom w:w="0" w:type="dxa"/>
            <w:right w:w="108" w:type="dxa"/>
          </w:tblCellMar>
        </w:tblPrEx>
        <w:trPr>
          <w:trHeight w:val="555" w:hRule="atLeast"/>
        </w:trPr>
        <w:tc>
          <w:tcPr>
            <w:tcW w:w="633" w:type="dxa"/>
            <w:tcBorders>
              <w:top w:val="single" w:color="auto" w:sz="4" w:space="0"/>
              <w:left w:val="single" w:color="auto" w:sz="4" w:space="0"/>
              <w:bottom w:val="single" w:color="auto" w:sz="4" w:space="0"/>
              <w:right w:val="single" w:color="auto" w:sz="4" w:space="0"/>
            </w:tcBorders>
          </w:tcPr>
          <w:p w14:paraId="4CB61732">
            <w:pPr>
              <w:widowControl/>
              <w:jc w:val="center"/>
              <w:rPr>
                <w:rFonts w:ascii="新宋体" w:hAnsi="新宋体" w:eastAsia="新宋体" w:cs="新宋体"/>
                <w:b/>
                <w:bCs/>
                <w:color w:val="000000"/>
                <w:kern w:val="0"/>
                <w:szCs w:val="21"/>
              </w:rPr>
            </w:pPr>
            <w:r>
              <w:rPr>
                <w:rFonts w:hint="eastAsia" w:ascii="新宋体" w:hAnsi="新宋体" w:eastAsia="新宋体" w:cs="新宋体"/>
                <w:b/>
                <w:bCs/>
                <w:color w:val="000000"/>
                <w:kern w:val="0"/>
                <w:szCs w:val="21"/>
              </w:rPr>
              <w:t>品目序号</w:t>
            </w:r>
          </w:p>
        </w:tc>
        <w:tc>
          <w:tcPr>
            <w:tcW w:w="4357" w:type="dxa"/>
            <w:gridSpan w:val="3"/>
            <w:tcBorders>
              <w:top w:val="single" w:color="auto" w:sz="4" w:space="0"/>
              <w:left w:val="single" w:color="auto" w:sz="4" w:space="0"/>
              <w:bottom w:val="single" w:color="auto" w:sz="4" w:space="0"/>
              <w:right w:val="single" w:color="auto" w:sz="4" w:space="0"/>
            </w:tcBorders>
            <w:vAlign w:val="center"/>
          </w:tcPr>
          <w:p w14:paraId="4D61613C">
            <w:pPr>
              <w:widowControl/>
              <w:jc w:val="center"/>
              <w:rPr>
                <w:rFonts w:ascii="新宋体" w:hAnsi="新宋体" w:eastAsia="新宋体" w:cs="新宋体"/>
                <w:b/>
                <w:bCs/>
                <w:color w:val="000000"/>
                <w:kern w:val="0"/>
                <w:szCs w:val="21"/>
              </w:rPr>
            </w:pPr>
            <w:r>
              <w:rPr>
                <w:rFonts w:hint="eastAsia" w:ascii="新宋体" w:hAnsi="新宋体" w:eastAsia="新宋体" w:cs="新宋体"/>
                <w:b/>
                <w:bCs/>
                <w:color w:val="000000"/>
                <w:kern w:val="0"/>
                <w:szCs w:val="21"/>
              </w:rPr>
              <w:t>名称</w:t>
            </w:r>
          </w:p>
        </w:tc>
        <w:tc>
          <w:tcPr>
            <w:tcW w:w="4652" w:type="dxa"/>
            <w:tcBorders>
              <w:top w:val="single" w:color="auto" w:sz="4" w:space="0"/>
              <w:left w:val="single" w:color="auto" w:sz="4" w:space="0"/>
              <w:bottom w:val="single" w:color="auto" w:sz="4" w:space="0"/>
              <w:right w:val="single" w:color="auto" w:sz="4" w:space="0"/>
            </w:tcBorders>
            <w:vAlign w:val="center"/>
          </w:tcPr>
          <w:p w14:paraId="1C1115A2">
            <w:pPr>
              <w:widowControl/>
              <w:jc w:val="center"/>
              <w:rPr>
                <w:rFonts w:ascii="新宋体" w:hAnsi="新宋体" w:eastAsia="新宋体" w:cs="新宋体"/>
                <w:b/>
                <w:bCs/>
                <w:color w:val="000000"/>
                <w:kern w:val="0"/>
                <w:szCs w:val="21"/>
              </w:rPr>
            </w:pPr>
            <w:r>
              <w:rPr>
                <w:rFonts w:hint="eastAsia" w:ascii="新宋体" w:hAnsi="新宋体" w:eastAsia="新宋体" w:cs="新宋体"/>
                <w:b/>
                <w:bCs/>
                <w:color w:val="000000"/>
                <w:kern w:val="0"/>
                <w:szCs w:val="21"/>
              </w:rPr>
              <w:t>依据的标准</w:t>
            </w:r>
          </w:p>
        </w:tc>
      </w:tr>
      <w:tr w14:paraId="2830DC4E">
        <w:tblPrEx>
          <w:tblCellMar>
            <w:top w:w="0" w:type="dxa"/>
            <w:left w:w="108" w:type="dxa"/>
            <w:bottom w:w="0" w:type="dxa"/>
            <w:right w:w="108" w:type="dxa"/>
          </w:tblCellMar>
        </w:tblPrEx>
        <w:trPr>
          <w:trHeight w:val="433"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2FFD01D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55B1CF2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A020101计算机设备</w:t>
            </w:r>
          </w:p>
        </w:tc>
        <w:tc>
          <w:tcPr>
            <w:tcW w:w="1581" w:type="dxa"/>
            <w:tcBorders>
              <w:top w:val="single" w:color="auto" w:sz="4" w:space="0"/>
              <w:left w:val="single" w:color="auto" w:sz="4" w:space="0"/>
              <w:bottom w:val="single" w:color="auto" w:sz="4" w:space="0"/>
              <w:right w:val="single" w:color="auto" w:sz="4" w:space="0"/>
            </w:tcBorders>
            <w:vAlign w:val="center"/>
          </w:tcPr>
          <w:p w14:paraId="1F57242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★A02010104台式计算机</w:t>
            </w:r>
          </w:p>
        </w:tc>
        <w:tc>
          <w:tcPr>
            <w:tcW w:w="1615" w:type="dxa"/>
            <w:tcBorders>
              <w:top w:val="single" w:color="auto" w:sz="4" w:space="0"/>
              <w:left w:val="single" w:color="auto" w:sz="4" w:space="0"/>
              <w:bottom w:val="single" w:color="auto" w:sz="4" w:space="0"/>
              <w:right w:val="single" w:color="auto" w:sz="4" w:space="0"/>
            </w:tcBorders>
            <w:vAlign w:val="center"/>
          </w:tcPr>
          <w:p w14:paraId="05F7F8C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1D4BA566">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《微型计算机能效限定值及能效等级》（GB28380）</w:t>
            </w:r>
          </w:p>
        </w:tc>
      </w:tr>
      <w:tr w14:paraId="57B717C4">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42D805ED">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04FDD47F">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7C59FCA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★A02010105便携式计算机</w:t>
            </w:r>
          </w:p>
        </w:tc>
        <w:tc>
          <w:tcPr>
            <w:tcW w:w="1615" w:type="dxa"/>
            <w:tcBorders>
              <w:top w:val="single" w:color="auto" w:sz="4" w:space="0"/>
              <w:left w:val="single" w:color="auto" w:sz="4" w:space="0"/>
              <w:bottom w:val="single" w:color="auto" w:sz="4" w:space="0"/>
              <w:right w:val="single" w:color="auto" w:sz="4" w:space="0"/>
            </w:tcBorders>
            <w:vAlign w:val="center"/>
          </w:tcPr>
          <w:p w14:paraId="3F5DC73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4F0AC567">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《微型计算机能效限定值及能效等级》（GB28380）</w:t>
            </w:r>
          </w:p>
        </w:tc>
      </w:tr>
      <w:tr w14:paraId="38D3A99C">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5191645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76A27E2">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6A48F09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★A02010107平板式微型计算机</w:t>
            </w:r>
          </w:p>
        </w:tc>
        <w:tc>
          <w:tcPr>
            <w:tcW w:w="1615" w:type="dxa"/>
            <w:tcBorders>
              <w:top w:val="single" w:color="auto" w:sz="4" w:space="0"/>
              <w:left w:val="single" w:color="auto" w:sz="4" w:space="0"/>
              <w:bottom w:val="single" w:color="auto" w:sz="4" w:space="0"/>
              <w:right w:val="single" w:color="auto" w:sz="4" w:space="0"/>
            </w:tcBorders>
            <w:vAlign w:val="center"/>
          </w:tcPr>
          <w:p w14:paraId="76AE6AD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01D9AE6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《微型计算机能效限定值及能效等级》（GB28380）</w:t>
            </w:r>
          </w:p>
        </w:tc>
      </w:tr>
      <w:tr w14:paraId="50857E41">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0CDA574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2</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7A30ABD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A020106输入输出设备</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6FBB701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A02010601打印设备</w:t>
            </w:r>
          </w:p>
        </w:tc>
        <w:tc>
          <w:tcPr>
            <w:tcW w:w="1615" w:type="dxa"/>
            <w:tcBorders>
              <w:top w:val="single" w:color="auto" w:sz="4" w:space="0"/>
              <w:left w:val="single" w:color="auto" w:sz="4" w:space="0"/>
              <w:bottom w:val="single" w:color="auto" w:sz="4" w:space="0"/>
              <w:right w:val="single" w:color="auto" w:sz="4" w:space="0"/>
            </w:tcBorders>
            <w:vAlign w:val="center"/>
          </w:tcPr>
          <w:p w14:paraId="269983C7">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A0201060101喷墨打印机</w:t>
            </w:r>
          </w:p>
        </w:tc>
        <w:tc>
          <w:tcPr>
            <w:tcW w:w="4652" w:type="dxa"/>
            <w:tcBorders>
              <w:top w:val="single" w:color="auto" w:sz="4" w:space="0"/>
              <w:left w:val="single" w:color="auto" w:sz="4" w:space="0"/>
              <w:bottom w:val="single" w:color="auto" w:sz="4" w:space="0"/>
              <w:right w:val="single" w:color="auto" w:sz="4" w:space="0"/>
            </w:tcBorders>
            <w:vAlign w:val="center"/>
          </w:tcPr>
          <w:p w14:paraId="2A8BA1D7">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《复印机、打印机和传真机能效限定值及能效等级》（GB21521）</w:t>
            </w:r>
          </w:p>
        </w:tc>
      </w:tr>
      <w:tr w14:paraId="3357B45A">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1F12078">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666C45A">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7706C985">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4A2DF0C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★A0201060102激光打印机</w:t>
            </w:r>
          </w:p>
        </w:tc>
        <w:tc>
          <w:tcPr>
            <w:tcW w:w="4652" w:type="dxa"/>
            <w:tcBorders>
              <w:top w:val="single" w:color="auto" w:sz="4" w:space="0"/>
              <w:left w:val="single" w:color="auto" w:sz="4" w:space="0"/>
              <w:bottom w:val="single" w:color="auto" w:sz="4" w:space="0"/>
              <w:right w:val="single" w:color="auto" w:sz="4" w:space="0"/>
            </w:tcBorders>
            <w:vAlign w:val="center"/>
          </w:tcPr>
          <w:p w14:paraId="274E3AB3">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《复印机、打印机和传真机能效限定值及能效等级》（GB21521）</w:t>
            </w:r>
          </w:p>
        </w:tc>
      </w:tr>
      <w:tr w14:paraId="4C04F3A1">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62A8BC3E">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EC31FD0">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5738F04F">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4BA6396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★A0201060104针式打印机</w:t>
            </w:r>
          </w:p>
        </w:tc>
        <w:tc>
          <w:tcPr>
            <w:tcW w:w="4652" w:type="dxa"/>
            <w:tcBorders>
              <w:top w:val="single" w:color="auto" w:sz="4" w:space="0"/>
              <w:left w:val="single" w:color="auto" w:sz="4" w:space="0"/>
              <w:bottom w:val="single" w:color="auto" w:sz="4" w:space="0"/>
              <w:right w:val="single" w:color="auto" w:sz="4" w:space="0"/>
            </w:tcBorders>
            <w:vAlign w:val="center"/>
          </w:tcPr>
          <w:p w14:paraId="4EF267AB">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《复印机、打印机和传真机能效限定值及能效等级》（GB21521）</w:t>
            </w:r>
          </w:p>
        </w:tc>
      </w:tr>
      <w:tr w14:paraId="1C24ED92">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1B7E67A">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07A747F">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4716D7E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A02010604显示设备</w:t>
            </w:r>
          </w:p>
        </w:tc>
        <w:tc>
          <w:tcPr>
            <w:tcW w:w="1615" w:type="dxa"/>
            <w:tcBorders>
              <w:top w:val="single" w:color="auto" w:sz="4" w:space="0"/>
              <w:left w:val="single" w:color="auto" w:sz="4" w:space="0"/>
              <w:bottom w:val="single" w:color="auto" w:sz="4" w:space="0"/>
              <w:right w:val="single" w:color="auto" w:sz="4" w:space="0"/>
            </w:tcBorders>
            <w:vAlign w:val="center"/>
          </w:tcPr>
          <w:p w14:paraId="10F74FE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★A0201060401液晶显示器</w:t>
            </w:r>
          </w:p>
        </w:tc>
        <w:tc>
          <w:tcPr>
            <w:tcW w:w="4652" w:type="dxa"/>
            <w:tcBorders>
              <w:top w:val="single" w:color="auto" w:sz="4" w:space="0"/>
              <w:left w:val="single" w:color="auto" w:sz="4" w:space="0"/>
              <w:bottom w:val="single" w:color="auto" w:sz="4" w:space="0"/>
              <w:right w:val="single" w:color="auto" w:sz="4" w:space="0"/>
            </w:tcBorders>
            <w:vAlign w:val="center"/>
          </w:tcPr>
          <w:p w14:paraId="37DAFEEF">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《计算机显示器能效限定值及能效等级》（GB21520）</w:t>
            </w:r>
          </w:p>
        </w:tc>
      </w:tr>
      <w:tr w14:paraId="3CC48E91">
        <w:tblPrEx>
          <w:tblCellMar>
            <w:top w:w="0" w:type="dxa"/>
            <w:left w:w="108" w:type="dxa"/>
            <w:bottom w:w="0" w:type="dxa"/>
            <w:right w:w="108" w:type="dxa"/>
          </w:tblCellMar>
        </w:tblPrEx>
        <w:trPr>
          <w:trHeight w:val="97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4BF7D914">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9326E2C">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1001C0F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A02010609图形图像输入设备</w:t>
            </w:r>
          </w:p>
        </w:tc>
        <w:tc>
          <w:tcPr>
            <w:tcW w:w="1615" w:type="dxa"/>
            <w:tcBorders>
              <w:top w:val="single" w:color="auto" w:sz="4" w:space="0"/>
              <w:left w:val="single" w:color="auto" w:sz="4" w:space="0"/>
              <w:bottom w:val="single" w:color="auto" w:sz="4" w:space="0"/>
              <w:right w:val="single" w:color="auto" w:sz="4" w:space="0"/>
            </w:tcBorders>
            <w:vAlign w:val="center"/>
          </w:tcPr>
          <w:p w14:paraId="3CF9843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A0201060901扫描仪</w:t>
            </w:r>
          </w:p>
        </w:tc>
        <w:tc>
          <w:tcPr>
            <w:tcW w:w="4652" w:type="dxa"/>
            <w:tcBorders>
              <w:top w:val="single" w:color="auto" w:sz="4" w:space="0"/>
              <w:left w:val="single" w:color="auto" w:sz="4" w:space="0"/>
              <w:bottom w:val="single" w:color="auto" w:sz="4" w:space="0"/>
              <w:right w:val="single" w:color="auto" w:sz="4" w:space="0"/>
            </w:tcBorders>
            <w:vAlign w:val="center"/>
          </w:tcPr>
          <w:p w14:paraId="022C03FE">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参照《复印机、打印机和传真机能效限定值及能效等级》（GB21521中打印速度为15页/分的针式打印机相关要求中打印速度为15页/分的针式打印机相关要求</w:t>
            </w:r>
          </w:p>
        </w:tc>
      </w:tr>
      <w:tr w14:paraId="4CBF70F9">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08B0FBB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3</w:t>
            </w:r>
          </w:p>
        </w:tc>
        <w:tc>
          <w:tcPr>
            <w:tcW w:w="1161" w:type="dxa"/>
            <w:tcBorders>
              <w:top w:val="single" w:color="auto" w:sz="4" w:space="0"/>
              <w:left w:val="single" w:color="auto" w:sz="4" w:space="0"/>
              <w:bottom w:val="single" w:color="auto" w:sz="4" w:space="0"/>
              <w:right w:val="single" w:color="auto" w:sz="4" w:space="0"/>
            </w:tcBorders>
            <w:vAlign w:val="center"/>
          </w:tcPr>
          <w:p w14:paraId="0EDD34F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A020202投影仪</w:t>
            </w:r>
          </w:p>
        </w:tc>
        <w:tc>
          <w:tcPr>
            <w:tcW w:w="1581" w:type="dxa"/>
            <w:tcBorders>
              <w:top w:val="single" w:color="auto" w:sz="4" w:space="0"/>
              <w:left w:val="single" w:color="auto" w:sz="4" w:space="0"/>
              <w:bottom w:val="single" w:color="auto" w:sz="4" w:space="0"/>
              <w:right w:val="single" w:color="auto" w:sz="4" w:space="0"/>
            </w:tcBorders>
            <w:vAlign w:val="center"/>
          </w:tcPr>
          <w:p w14:paraId="7CE7AA5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1D55F78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0BF737AE">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《投影机能效限定值及能效等级》（GB32028）</w:t>
            </w:r>
          </w:p>
        </w:tc>
      </w:tr>
      <w:tr w14:paraId="001FCC69">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23D240B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4</w:t>
            </w:r>
          </w:p>
        </w:tc>
        <w:tc>
          <w:tcPr>
            <w:tcW w:w="1161" w:type="dxa"/>
            <w:tcBorders>
              <w:top w:val="single" w:color="auto" w:sz="4" w:space="0"/>
              <w:left w:val="single" w:color="auto" w:sz="4" w:space="0"/>
              <w:bottom w:val="single" w:color="auto" w:sz="4" w:space="0"/>
              <w:right w:val="single" w:color="auto" w:sz="4" w:space="0"/>
            </w:tcBorders>
            <w:vAlign w:val="center"/>
          </w:tcPr>
          <w:p w14:paraId="1C4929C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A020204多功能一体机</w:t>
            </w:r>
          </w:p>
        </w:tc>
        <w:tc>
          <w:tcPr>
            <w:tcW w:w="1581" w:type="dxa"/>
            <w:tcBorders>
              <w:top w:val="single" w:color="auto" w:sz="4" w:space="0"/>
              <w:left w:val="single" w:color="auto" w:sz="4" w:space="0"/>
              <w:bottom w:val="single" w:color="auto" w:sz="4" w:space="0"/>
              <w:right w:val="single" w:color="auto" w:sz="4" w:space="0"/>
            </w:tcBorders>
            <w:vAlign w:val="center"/>
          </w:tcPr>
          <w:p w14:paraId="5762308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16301D7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3E945703">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《复印机、打印机和传真机能效限定值及能效等级》（GB21521）</w:t>
            </w:r>
          </w:p>
        </w:tc>
      </w:tr>
      <w:tr w14:paraId="74B538BD">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4724869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5</w:t>
            </w:r>
          </w:p>
        </w:tc>
        <w:tc>
          <w:tcPr>
            <w:tcW w:w="1161" w:type="dxa"/>
            <w:tcBorders>
              <w:top w:val="single" w:color="auto" w:sz="4" w:space="0"/>
              <w:left w:val="single" w:color="auto" w:sz="4" w:space="0"/>
              <w:bottom w:val="single" w:color="auto" w:sz="4" w:space="0"/>
              <w:right w:val="single" w:color="auto" w:sz="4" w:space="0"/>
            </w:tcBorders>
            <w:vAlign w:val="center"/>
          </w:tcPr>
          <w:p w14:paraId="27EF2F5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A020519泵</w:t>
            </w:r>
          </w:p>
        </w:tc>
        <w:tc>
          <w:tcPr>
            <w:tcW w:w="1581" w:type="dxa"/>
            <w:tcBorders>
              <w:top w:val="single" w:color="auto" w:sz="4" w:space="0"/>
              <w:left w:val="single" w:color="auto" w:sz="4" w:space="0"/>
              <w:bottom w:val="single" w:color="auto" w:sz="4" w:space="0"/>
              <w:right w:val="single" w:color="auto" w:sz="4" w:space="0"/>
            </w:tcBorders>
            <w:vAlign w:val="center"/>
          </w:tcPr>
          <w:p w14:paraId="767146F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A02051901离心泵</w:t>
            </w:r>
          </w:p>
        </w:tc>
        <w:tc>
          <w:tcPr>
            <w:tcW w:w="1615" w:type="dxa"/>
            <w:tcBorders>
              <w:top w:val="single" w:color="auto" w:sz="4" w:space="0"/>
              <w:left w:val="single" w:color="auto" w:sz="4" w:space="0"/>
              <w:bottom w:val="single" w:color="auto" w:sz="4" w:space="0"/>
              <w:right w:val="single" w:color="auto" w:sz="4" w:space="0"/>
            </w:tcBorders>
            <w:vAlign w:val="center"/>
          </w:tcPr>
          <w:p w14:paraId="3F8CD854">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49CE306B">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《清水离心泵能效限定值及节能评价值》（GB19762）</w:t>
            </w:r>
          </w:p>
        </w:tc>
      </w:tr>
      <w:tr w14:paraId="5658E9C7">
        <w:tblPrEx>
          <w:tblCellMar>
            <w:top w:w="0" w:type="dxa"/>
            <w:left w:w="108" w:type="dxa"/>
            <w:bottom w:w="0" w:type="dxa"/>
            <w:right w:w="108" w:type="dxa"/>
          </w:tblCellMar>
        </w:tblPrEx>
        <w:trPr>
          <w:trHeight w:val="73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6119540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6</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23F8C01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A020523制冷空调设备</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17D7E99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★A02052301制冷压缩机</w:t>
            </w:r>
          </w:p>
        </w:tc>
        <w:tc>
          <w:tcPr>
            <w:tcW w:w="1615" w:type="dxa"/>
            <w:tcBorders>
              <w:top w:val="single" w:color="auto" w:sz="4" w:space="0"/>
              <w:left w:val="single" w:color="auto" w:sz="4" w:space="0"/>
              <w:bottom w:val="single" w:color="auto" w:sz="4" w:space="0"/>
              <w:right w:val="single" w:color="auto" w:sz="4" w:space="0"/>
            </w:tcBorders>
            <w:vAlign w:val="center"/>
          </w:tcPr>
          <w:p w14:paraId="0C5D26AE">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冷水机组</w:t>
            </w:r>
          </w:p>
        </w:tc>
        <w:tc>
          <w:tcPr>
            <w:tcW w:w="4652" w:type="dxa"/>
            <w:tcBorders>
              <w:top w:val="single" w:color="auto" w:sz="4" w:space="0"/>
              <w:left w:val="single" w:color="auto" w:sz="4" w:space="0"/>
              <w:bottom w:val="single" w:color="auto" w:sz="4" w:space="0"/>
              <w:right w:val="single" w:color="auto" w:sz="4" w:space="0"/>
            </w:tcBorders>
            <w:vAlign w:val="center"/>
          </w:tcPr>
          <w:p w14:paraId="4B5F5435">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《冷水机组能效限定值及能效等级》（GB19577），《低环境温度空气源热泵（冷水）机组能效限定值及能效等级》（GB37480）</w:t>
            </w:r>
          </w:p>
        </w:tc>
      </w:tr>
      <w:tr w14:paraId="2317B5A6">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14F2F1B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4C0CDC5D">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FF8685A">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2769D4E7">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水源热泵机组</w:t>
            </w:r>
          </w:p>
        </w:tc>
        <w:tc>
          <w:tcPr>
            <w:tcW w:w="4652" w:type="dxa"/>
            <w:tcBorders>
              <w:top w:val="single" w:color="auto" w:sz="4" w:space="0"/>
              <w:left w:val="single" w:color="auto" w:sz="4" w:space="0"/>
              <w:bottom w:val="single" w:color="auto" w:sz="4" w:space="0"/>
              <w:right w:val="single" w:color="auto" w:sz="4" w:space="0"/>
            </w:tcBorders>
            <w:vAlign w:val="center"/>
          </w:tcPr>
          <w:p w14:paraId="468A6ABF">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《水（地）源热泵机组能效限定值及能效等级》（GB30721）</w:t>
            </w:r>
          </w:p>
        </w:tc>
      </w:tr>
      <w:tr w14:paraId="4F74262D">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16497A3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5615B5E">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4EA73E91">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450C6F65">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溴化锂吸收式冷水机组</w:t>
            </w:r>
          </w:p>
        </w:tc>
        <w:tc>
          <w:tcPr>
            <w:tcW w:w="4652" w:type="dxa"/>
            <w:tcBorders>
              <w:top w:val="single" w:color="auto" w:sz="4" w:space="0"/>
              <w:left w:val="single" w:color="auto" w:sz="4" w:space="0"/>
              <w:bottom w:val="single" w:color="auto" w:sz="4" w:space="0"/>
              <w:right w:val="single" w:color="auto" w:sz="4" w:space="0"/>
            </w:tcBorders>
            <w:vAlign w:val="center"/>
          </w:tcPr>
          <w:p w14:paraId="412B1CE0">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《溴化锂吸收式冷水机组能效限定值及能效等级》（GB29540）</w:t>
            </w:r>
          </w:p>
        </w:tc>
      </w:tr>
      <w:tr w14:paraId="0FE8C75F">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B4E9A0A">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152EB6E">
            <w:pPr>
              <w:widowControl/>
              <w:jc w:val="left"/>
              <w:rPr>
                <w:rFonts w:ascii="新宋体" w:hAnsi="新宋体" w:eastAsia="新宋体" w:cs="新宋体"/>
                <w:color w:val="000000"/>
                <w:kern w:val="0"/>
                <w:szCs w:val="21"/>
              </w:rPr>
            </w:pP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0C6606F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★A02052305空调机组</w:t>
            </w:r>
          </w:p>
        </w:tc>
        <w:tc>
          <w:tcPr>
            <w:tcW w:w="1615" w:type="dxa"/>
            <w:tcBorders>
              <w:top w:val="single" w:color="auto" w:sz="4" w:space="0"/>
              <w:left w:val="single" w:color="auto" w:sz="4" w:space="0"/>
              <w:bottom w:val="single" w:color="auto" w:sz="4" w:space="0"/>
              <w:right w:val="single" w:color="auto" w:sz="4" w:space="0"/>
            </w:tcBorders>
            <w:vAlign w:val="center"/>
          </w:tcPr>
          <w:p w14:paraId="6D5A26A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多联式空调（热泵）机组(制冷量&gt;14000W)</w:t>
            </w:r>
          </w:p>
        </w:tc>
        <w:tc>
          <w:tcPr>
            <w:tcW w:w="4652" w:type="dxa"/>
            <w:tcBorders>
              <w:top w:val="single" w:color="auto" w:sz="4" w:space="0"/>
              <w:left w:val="single" w:color="auto" w:sz="4" w:space="0"/>
              <w:bottom w:val="single" w:color="auto" w:sz="4" w:space="0"/>
              <w:right w:val="single" w:color="auto" w:sz="4" w:space="0"/>
            </w:tcBorders>
            <w:vAlign w:val="center"/>
          </w:tcPr>
          <w:p w14:paraId="679FB174">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《多联式空调（热泵）机组能效限定值及能源效率等级》（GB21454）</w:t>
            </w:r>
          </w:p>
        </w:tc>
      </w:tr>
      <w:tr w14:paraId="2291969A">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4D897D0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D018A4D">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55B0103F">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48A021E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单元式空气调节机(制冷量&gt;14000W</w:t>
            </w:r>
          </w:p>
        </w:tc>
        <w:tc>
          <w:tcPr>
            <w:tcW w:w="4652" w:type="dxa"/>
            <w:tcBorders>
              <w:top w:val="single" w:color="auto" w:sz="4" w:space="0"/>
              <w:left w:val="single" w:color="auto" w:sz="4" w:space="0"/>
              <w:bottom w:val="single" w:color="auto" w:sz="4" w:space="0"/>
              <w:right w:val="single" w:color="auto" w:sz="4" w:space="0"/>
            </w:tcBorders>
            <w:vAlign w:val="center"/>
          </w:tcPr>
          <w:p w14:paraId="506F66EB">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《单元式空气调节机能效限定值及能效等级》（GB19576）《风管送风式空调机组能效限定值及能效等级》（GB37479）</w:t>
            </w:r>
          </w:p>
        </w:tc>
      </w:tr>
      <w:tr w14:paraId="1BCEE3F4">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10485F0B">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81966C9">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0719EF6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★A02052309专用制冷、空调设备</w:t>
            </w:r>
          </w:p>
        </w:tc>
        <w:tc>
          <w:tcPr>
            <w:tcW w:w="1615" w:type="dxa"/>
            <w:tcBorders>
              <w:top w:val="single" w:color="auto" w:sz="4" w:space="0"/>
              <w:left w:val="single" w:color="auto" w:sz="4" w:space="0"/>
              <w:bottom w:val="single" w:color="auto" w:sz="4" w:space="0"/>
              <w:right w:val="single" w:color="auto" w:sz="4" w:space="0"/>
            </w:tcBorders>
            <w:vAlign w:val="center"/>
          </w:tcPr>
          <w:p w14:paraId="26A0C0E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机房空调</w:t>
            </w:r>
          </w:p>
        </w:tc>
        <w:tc>
          <w:tcPr>
            <w:tcW w:w="4652" w:type="dxa"/>
            <w:tcBorders>
              <w:top w:val="single" w:color="auto" w:sz="4" w:space="0"/>
              <w:left w:val="single" w:color="auto" w:sz="4" w:space="0"/>
              <w:bottom w:val="single" w:color="auto" w:sz="4" w:space="0"/>
              <w:right w:val="single" w:color="auto" w:sz="4" w:space="0"/>
            </w:tcBorders>
            <w:vAlign w:val="center"/>
          </w:tcPr>
          <w:p w14:paraId="43AE8E2B">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《单元式空气调节机能效限定值及能效等级》（GB19576）</w:t>
            </w:r>
          </w:p>
        </w:tc>
      </w:tr>
      <w:tr w14:paraId="354CEA7D">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9757047">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48E97A4">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14B3290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A02052399其他制冷空调设备</w:t>
            </w:r>
          </w:p>
        </w:tc>
        <w:tc>
          <w:tcPr>
            <w:tcW w:w="1615" w:type="dxa"/>
            <w:tcBorders>
              <w:top w:val="single" w:color="auto" w:sz="4" w:space="0"/>
              <w:left w:val="single" w:color="auto" w:sz="4" w:space="0"/>
              <w:bottom w:val="single" w:color="auto" w:sz="4" w:space="0"/>
              <w:right w:val="single" w:color="auto" w:sz="4" w:space="0"/>
            </w:tcBorders>
            <w:vAlign w:val="center"/>
          </w:tcPr>
          <w:p w14:paraId="1D415D3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冷却塔</w:t>
            </w:r>
          </w:p>
        </w:tc>
        <w:tc>
          <w:tcPr>
            <w:tcW w:w="4652" w:type="dxa"/>
            <w:tcBorders>
              <w:top w:val="single" w:color="auto" w:sz="4" w:space="0"/>
              <w:left w:val="single" w:color="auto" w:sz="4" w:space="0"/>
              <w:bottom w:val="single" w:color="auto" w:sz="4" w:space="0"/>
              <w:right w:val="single" w:color="auto" w:sz="4" w:space="0"/>
            </w:tcBorders>
            <w:vAlign w:val="center"/>
          </w:tcPr>
          <w:p w14:paraId="16DE8BB2">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《机械通风冷却塔第1部分：中小型开式冷却塔》（GB/T7190.1）；《机械通风冷却塔第2部分：大型开式冷却塔》（GB/T7190.2）</w:t>
            </w:r>
          </w:p>
        </w:tc>
      </w:tr>
      <w:tr w14:paraId="4B10DB1E">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74FA844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7</w:t>
            </w:r>
          </w:p>
        </w:tc>
        <w:tc>
          <w:tcPr>
            <w:tcW w:w="1161" w:type="dxa"/>
            <w:tcBorders>
              <w:top w:val="single" w:color="auto" w:sz="4" w:space="0"/>
              <w:left w:val="single" w:color="auto" w:sz="4" w:space="0"/>
              <w:bottom w:val="single" w:color="auto" w:sz="4" w:space="0"/>
              <w:right w:val="single" w:color="auto" w:sz="4" w:space="0"/>
            </w:tcBorders>
            <w:vAlign w:val="center"/>
          </w:tcPr>
          <w:p w14:paraId="10A3146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A020601电机</w:t>
            </w:r>
          </w:p>
        </w:tc>
        <w:tc>
          <w:tcPr>
            <w:tcW w:w="1581" w:type="dxa"/>
            <w:tcBorders>
              <w:top w:val="single" w:color="auto" w:sz="4" w:space="0"/>
              <w:left w:val="single" w:color="auto" w:sz="4" w:space="0"/>
              <w:bottom w:val="single" w:color="auto" w:sz="4" w:space="0"/>
              <w:right w:val="single" w:color="auto" w:sz="4" w:space="0"/>
            </w:tcBorders>
            <w:vAlign w:val="center"/>
          </w:tcPr>
          <w:p w14:paraId="3CF5DAB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79C8E56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5A25516E">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《中小型三相异步电动机能效限定值及能效等级》（GB18613）</w:t>
            </w:r>
          </w:p>
        </w:tc>
      </w:tr>
      <w:tr w14:paraId="5AB82670">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462D4A1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8</w:t>
            </w:r>
          </w:p>
        </w:tc>
        <w:tc>
          <w:tcPr>
            <w:tcW w:w="1161" w:type="dxa"/>
            <w:tcBorders>
              <w:top w:val="single" w:color="auto" w:sz="4" w:space="0"/>
              <w:left w:val="single" w:color="auto" w:sz="4" w:space="0"/>
              <w:bottom w:val="single" w:color="auto" w:sz="4" w:space="0"/>
              <w:right w:val="single" w:color="auto" w:sz="4" w:space="0"/>
            </w:tcBorders>
            <w:vAlign w:val="center"/>
          </w:tcPr>
          <w:p w14:paraId="35F6BC7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A020602变压器</w:t>
            </w:r>
          </w:p>
        </w:tc>
        <w:tc>
          <w:tcPr>
            <w:tcW w:w="1581" w:type="dxa"/>
            <w:tcBorders>
              <w:top w:val="single" w:color="auto" w:sz="4" w:space="0"/>
              <w:left w:val="single" w:color="auto" w:sz="4" w:space="0"/>
              <w:bottom w:val="single" w:color="auto" w:sz="4" w:space="0"/>
              <w:right w:val="single" w:color="auto" w:sz="4" w:space="0"/>
            </w:tcBorders>
            <w:vAlign w:val="center"/>
          </w:tcPr>
          <w:p w14:paraId="4A61405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配电变压器</w:t>
            </w:r>
          </w:p>
        </w:tc>
        <w:tc>
          <w:tcPr>
            <w:tcW w:w="1615" w:type="dxa"/>
            <w:tcBorders>
              <w:top w:val="single" w:color="auto" w:sz="4" w:space="0"/>
              <w:left w:val="single" w:color="auto" w:sz="4" w:space="0"/>
              <w:bottom w:val="single" w:color="auto" w:sz="4" w:space="0"/>
              <w:right w:val="single" w:color="auto" w:sz="4" w:space="0"/>
            </w:tcBorders>
            <w:vAlign w:val="center"/>
          </w:tcPr>
          <w:p w14:paraId="4F1B7A5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2937AA9A">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《三相配电变压器能效限定值及能效等级》（GB20052）</w:t>
            </w:r>
          </w:p>
        </w:tc>
      </w:tr>
      <w:tr w14:paraId="128CD440">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520171D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9</w:t>
            </w:r>
          </w:p>
        </w:tc>
        <w:tc>
          <w:tcPr>
            <w:tcW w:w="1161" w:type="dxa"/>
            <w:tcBorders>
              <w:top w:val="single" w:color="auto" w:sz="4" w:space="0"/>
              <w:left w:val="single" w:color="auto" w:sz="4" w:space="0"/>
              <w:bottom w:val="single" w:color="auto" w:sz="4" w:space="0"/>
              <w:right w:val="single" w:color="auto" w:sz="4" w:space="0"/>
            </w:tcBorders>
            <w:vAlign w:val="center"/>
          </w:tcPr>
          <w:p w14:paraId="6FE1B60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★A020609镇流器</w:t>
            </w:r>
          </w:p>
        </w:tc>
        <w:tc>
          <w:tcPr>
            <w:tcW w:w="1581" w:type="dxa"/>
            <w:tcBorders>
              <w:top w:val="single" w:color="auto" w:sz="4" w:space="0"/>
              <w:left w:val="single" w:color="auto" w:sz="4" w:space="0"/>
              <w:bottom w:val="single" w:color="auto" w:sz="4" w:space="0"/>
              <w:right w:val="single" w:color="auto" w:sz="4" w:space="0"/>
            </w:tcBorders>
            <w:vAlign w:val="center"/>
          </w:tcPr>
          <w:p w14:paraId="340B3AC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管型荧光灯镇流器</w:t>
            </w:r>
          </w:p>
        </w:tc>
        <w:tc>
          <w:tcPr>
            <w:tcW w:w="1615" w:type="dxa"/>
            <w:tcBorders>
              <w:top w:val="single" w:color="auto" w:sz="4" w:space="0"/>
              <w:left w:val="single" w:color="auto" w:sz="4" w:space="0"/>
              <w:bottom w:val="single" w:color="auto" w:sz="4" w:space="0"/>
              <w:right w:val="single" w:color="auto" w:sz="4" w:space="0"/>
            </w:tcBorders>
            <w:vAlign w:val="center"/>
          </w:tcPr>
          <w:p w14:paraId="50AD5AB4">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1DF45DE3">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《管形荧光灯镇流器能效限定值及能效等级》（GB17896）</w:t>
            </w:r>
          </w:p>
        </w:tc>
      </w:tr>
      <w:tr w14:paraId="29C0DC86">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1EA1ECC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10</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27F82ED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A020618生活用电器</w:t>
            </w:r>
          </w:p>
        </w:tc>
        <w:tc>
          <w:tcPr>
            <w:tcW w:w="1581" w:type="dxa"/>
            <w:tcBorders>
              <w:top w:val="single" w:color="auto" w:sz="4" w:space="0"/>
              <w:left w:val="single" w:color="auto" w:sz="4" w:space="0"/>
              <w:bottom w:val="single" w:color="auto" w:sz="4" w:space="0"/>
              <w:right w:val="single" w:color="auto" w:sz="4" w:space="0"/>
            </w:tcBorders>
            <w:vAlign w:val="center"/>
          </w:tcPr>
          <w:p w14:paraId="7979262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A0206180101电冰箱</w:t>
            </w:r>
          </w:p>
        </w:tc>
        <w:tc>
          <w:tcPr>
            <w:tcW w:w="1615" w:type="dxa"/>
            <w:tcBorders>
              <w:top w:val="single" w:color="auto" w:sz="4" w:space="0"/>
              <w:left w:val="single" w:color="auto" w:sz="4" w:space="0"/>
              <w:bottom w:val="single" w:color="auto" w:sz="4" w:space="0"/>
              <w:right w:val="single" w:color="auto" w:sz="4" w:space="0"/>
            </w:tcBorders>
            <w:vAlign w:val="center"/>
          </w:tcPr>
          <w:p w14:paraId="76CD844E">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787710D6">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《家用电冰箱耗电量限定值及能效等级》（GB 12021.2）</w:t>
            </w:r>
          </w:p>
        </w:tc>
      </w:tr>
      <w:tr w14:paraId="5C06F7A2">
        <w:tblPrEx>
          <w:tblCellMar>
            <w:top w:w="0" w:type="dxa"/>
            <w:left w:w="108" w:type="dxa"/>
            <w:bottom w:w="0" w:type="dxa"/>
            <w:right w:w="108" w:type="dxa"/>
          </w:tblCellMar>
        </w:tblPrEx>
        <w:trPr>
          <w:trHeight w:val="97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62E63B2F">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00036F2">
            <w:pPr>
              <w:widowControl/>
              <w:jc w:val="left"/>
              <w:rPr>
                <w:rFonts w:ascii="新宋体" w:hAnsi="新宋体" w:eastAsia="新宋体" w:cs="新宋体"/>
                <w:color w:val="000000"/>
                <w:kern w:val="0"/>
                <w:szCs w:val="21"/>
              </w:rPr>
            </w:pP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1201A15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★A0206180203空调机</w:t>
            </w:r>
          </w:p>
        </w:tc>
        <w:tc>
          <w:tcPr>
            <w:tcW w:w="1615" w:type="dxa"/>
            <w:tcBorders>
              <w:top w:val="single" w:color="auto" w:sz="4" w:space="0"/>
              <w:left w:val="single" w:color="auto" w:sz="4" w:space="0"/>
              <w:bottom w:val="single" w:color="auto" w:sz="4" w:space="0"/>
              <w:right w:val="single" w:color="auto" w:sz="4" w:space="0"/>
            </w:tcBorders>
            <w:vAlign w:val="center"/>
          </w:tcPr>
          <w:p w14:paraId="4B9AA3B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房间空气调节器</w:t>
            </w:r>
          </w:p>
        </w:tc>
        <w:tc>
          <w:tcPr>
            <w:tcW w:w="4652" w:type="dxa"/>
            <w:tcBorders>
              <w:top w:val="single" w:color="auto" w:sz="4" w:space="0"/>
              <w:left w:val="single" w:color="auto" w:sz="4" w:space="0"/>
              <w:bottom w:val="single" w:color="auto" w:sz="4" w:space="0"/>
              <w:right w:val="single" w:color="auto" w:sz="4" w:space="0"/>
            </w:tcBorders>
            <w:vAlign w:val="center"/>
          </w:tcPr>
          <w:p w14:paraId="5DE7CBB8">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《转速可控型房间空气调节器能效限定值及能效等级》（GB21455-2013），待2019年修订发布后，按《房间空气调节器能效限定值及能效等级》（GB21455-2019实施。</w:t>
            </w:r>
          </w:p>
        </w:tc>
      </w:tr>
      <w:tr w14:paraId="552724D1">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577F1C7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0A9E15BE">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1149356C">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65DE8A0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多联式空调（热泵）机组（制冷量≤ 14000W）</w:t>
            </w:r>
          </w:p>
        </w:tc>
        <w:tc>
          <w:tcPr>
            <w:tcW w:w="4652" w:type="dxa"/>
            <w:tcBorders>
              <w:top w:val="single" w:color="auto" w:sz="4" w:space="0"/>
              <w:left w:val="single" w:color="auto" w:sz="4" w:space="0"/>
              <w:bottom w:val="single" w:color="auto" w:sz="4" w:space="0"/>
              <w:right w:val="single" w:color="auto" w:sz="4" w:space="0"/>
            </w:tcBorders>
            <w:vAlign w:val="center"/>
          </w:tcPr>
          <w:p w14:paraId="29D385D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《多联式空调（热泵）机组能效限定值及能源效率等级》（GB21454）</w:t>
            </w:r>
          </w:p>
        </w:tc>
      </w:tr>
      <w:tr w14:paraId="63BD2C9B">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439EFD9B">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5431826F">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2EB81E91">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7503740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单元式空气调节机(制冷量≤14000W)</w:t>
            </w:r>
          </w:p>
        </w:tc>
        <w:tc>
          <w:tcPr>
            <w:tcW w:w="4652" w:type="dxa"/>
            <w:tcBorders>
              <w:top w:val="single" w:color="auto" w:sz="4" w:space="0"/>
              <w:left w:val="single" w:color="auto" w:sz="4" w:space="0"/>
              <w:bottom w:val="single" w:color="auto" w:sz="4" w:space="0"/>
              <w:right w:val="single" w:color="auto" w:sz="4" w:space="0"/>
            </w:tcBorders>
            <w:vAlign w:val="center"/>
          </w:tcPr>
          <w:p w14:paraId="42C8C50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《单元式空气调节机能效限定值及能源效率等级》（GB19576）《风管送风式空调机组能效限定值及能效等级》（GB37479）</w:t>
            </w:r>
          </w:p>
        </w:tc>
      </w:tr>
      <w:tr w14:paraId="769F7F3C">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6192FAE">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4C4509E">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61E57B6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A0206180301洗衣机</w:t>
            </w:r>
          </w:p>
        </w:tc>
        <w:tc>
          <w:tcPr>
            <w:tcW w:w="1615" w:type="dxa"/>
            <w:tcBorders>
              <w:top w:val="single" w:color="auto" w:sz="4" w:space="0"/>
              <w:left w:val="single" w:color="auto" w:sz="4" w:space="0"/>
              <w:bottom w:val="single" w:color="auto" w:sz="4" w:space="0"/>
              <w:right w:val="single" w:color="auto" w:sz="4" w:space="0"/>
            </w:tcBorders>
            <w:vAlign w:val="center"/>
          </w:tcPr>
          <w:p w14:paraId="18B72697">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7D73CD2">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《电动洗衣机能效水效限定值及等级》（GB12021.4）</w:t>
            </w:r>
          </w:p>
        </w:tc>
      </w:tr>
      <w:tr w14:paraId="5DE24CAB">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136A2C7">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42954F4">
            <w:pPr>
              <w:widowControl/>
              <w:jc w:val="left"/>
              <w:rPr>
                <w:rFonts w:ascii="新宋体" w:hAnsi="新宋体" w:eastAsia="新宋体" w:cs="新宋体"/>
                <w:color w:val="000000"/>
                <w:kern w:val="0"/>
                <w:szCs w:val="21"/>
              </w:rPr>
            </w:pP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62CDA02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A02061808热水器</w:t>
            </w:r>
          </w:p>
        </w:tc>
        <w:tc>
          <w:tcPr>
            <w:tcW w:w="1615" w:type="dxa"/>
            <w:tcBorders>
              <w:top w:val="single" w:color="auto" w:sz="4" w:space="0"/>
              <w:left w:val="single" w:color="auto" w:sz="4" w:space="0"/>
              <w:bottom w:val="single" w:color="auto" w:sz="4" w:space="0"/>
              <w:right w:val="single" w:color="auto" w:sz="4" w:space="0"/>
            </w:tcBorders>
            <w:vAlign w:val="center"/>
          </w:tcPr>
          <w:p w14:paraId="5432A52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★电热水器</w:t>
            </w:r>
          </w:p>
        </w:tc>
        <w:tc>
          <w:tcPr>
            <w:tcW w:w="4652" w:type="dxa"/>
            <w:tcBorders>
              <w:top w:val="single" w:color="auto" w:sz="4" w:space="0"/>
              <w:left w:val="single" w:color="auto" w:sz="4" w:space="0"/>
              <w:bottom w:val="single" w:color="auto" w:sz="4" w:space="0"/>
              <w:right w:val="single" w:color="auto" w:sz="4" w:space="0"/>
            </w:tcBorders>
            <w:vAlign w:val="center"/>
          </w:tcPr>
          <w:p w14:paraId="47BB86A6">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《储水式电热水器能效限定值及能效等级》（GB21519）</w:t>
            </w:r>
          </w:p>
        </w:tc>
      </w:tr>
      <w:tr w14:paraId="3CD8910D">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B4E02B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07A3A35C">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2BE76E5">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6625278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燃气热水器</w:t>
            </w:r>
          </w:p>
        </w:tc>
        <w:tc>
          <w:tcPr>
            <w:tcW w:w="4652" w:type="dxa"/>
            <w:tcBorders>
              <w:top w:val="single" w:color="auto" w:sz="4" w:space="0"/>
              <w:left w:val="single" w:color="auto" w:sz="4" w:space="0"/>
              <w:bottom w:val="single" w:color="auto" w:sz="4" w:space="0"/>
              <w:right w:val="single" w:color="auto" w:sz="4" w:space="0"/>
            </w:tcBorders>
            <w:vAlign w:val="center"/>
          </w:tcPr>
          <w:p w14:paraId="283E095A">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《家用燃气快速热水器和燃气采暖热水炉能效限定值及能效等级》（GB20665）</w:t>
            </w:r>
          </w:p>
        </w:tc>
      </w:tr>
      <w:tr w14:paraId="450D4CA8">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78EBB67C">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B786ABA">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143679A4">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6BBCC5E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热泵热水器</w:t>
            </w:r>
          </w:p>
        </w:tc>
        <w:tc>
          <w:tcPr>
            <w:tcW w:w="4652" w:type="dxa"/>
            <w:tcBorders>
              <w:top w:val="single" w:color="auto" w:sz="4" w:space="0"/>
              <w:left w:val="single" w:color="auto" w:sz="4" w:space="0"/>
              <w:bottom w:val="single" w:color="auto" w:sz="4" w:space="0"/>
              <w:right w:val="single" w:color="auto" w:sz="4" w:space="0"/>
            </w:tcBorders>
            <w:vAlign w:val="center"/>
          </w:tcPr>
          <w:p w14:paraId="66E4EE28">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《热泵热水机（器）能效限定值及能效等级》（GB29541）</w:t>
            </w:r>
          </w:p>
        </w:tc>
      </w:tr>
      <w:tr w14:paraId="3E9A7DA1">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6420635B">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336BF68">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18ABC622">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774847D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太阳能热水系统</w:t>
            </w:r>
          </w:p>
        </w:tc>
        <w:tc>
          <w:tcPr>
            <w:tcW w:w="4652" w:type="dxa"/>
            <w:tcBorders>
              <w:top w:val="single" w:color="auto" w:sz="4" w:space="0"/>
              <w:left w:val="single" w:color="auto" w:sz="4" w:space="0"/>
              <w:bottom w:val="single" w:color="auto" w:sz="4" w:space="0"/>
              <w:right w:val="single" w:color="auto" w:sz="4" w:space="0"/>
            </w:tcBorders>
            <w:vAlign w:val="center"/>
          </w:tcPr>
          <w:p w14:paraId="1C28E441">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《家用太阳能热水系统能效限定值及能效等级》（GB26969）</w:t>
            </w:r>
          </w:p>
        </w:tc>
      </w:tr>
      <w:tr w14:paraId="2DA6E210">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62A540F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11</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7635032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A020619照明设备</w:t>
            </w:r>
          </w:p>
        </w:tc>
        <w:tc>
          <w:tcPr>
            <w:tcW w:w="1581" w:type="dxa"/>
            <w:tcBorders>
              <w:top w:val="single" w:color="auto" w:sz="4" w:space="0"/>
              <w:left w:val="single" w:color="auto" w:sz="4" w:space="0"/>
              <w:bottom w:val="single" w:color="auto" w:sz="4" w:space="0"/>
              <w:right w:val="single" w:color="auto" w:sz="4" w:space="0"/>
            </w:tcBorders>
            <w:vAlign w:val="center"/>
          </w:tcPr>
          <w:p w14:paraId="3B906C8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★普通照明用双端荧光灯</w:t>
            </w:r>
          </w:p>
        </w:tc>
        <w:tc>
          <w:tcPr>
            <w:tcW w:w="1615" w:type="dxa"/>
            <w:tcBorders>
              <w:top w:val="single" w:color="auto" w:sz="4" w:space="0"/>
              <w:left w:val="single" w:color="auto" w:sz="4" w:space="0"/>
              <w:bottom w:val="single" w:color="auto" w:sz="4" w:space="0"/>
              <w:right w:val="single" w:color="auto" w:sz="4" w:space="0"/>
            </w:tcBorders>
            <w:vAlign w:val="center"/>
          </w:tcPr>
          <w:p w14:paraId="3936D33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5101FAD8">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《普通照明用双端荧光灯能效限定值及能效等级》（GB19043）</w:t>
            </w:r>
          </w:p>
        </w:tc>
      </w:tr>
      <w:tr w14:paraId="7E083DC9">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99AB3A6">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01076EE">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6A67C07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LED道路/隧道照明产品</w:t>
            </w:r>
          </w:p>
        </w:tc>
        <w:tc>
          <w:tcPr>
            <w:tcW w:w="1615" w:type="dxa"/>
            <w:tcBorders>
              <w:top w:val="single" w:color="auto" w:sz="4" w:space="0"/>
              <w:left w:val="single" w:color="auto" w:sz="4" w:space="0"/>
              <w:bottom w:val="single" w:color="auto" w:sz="4" w:space="0"/>
              <w:right w:val="single" w:color="auto" w:sz="4" w:space="0"/>
            </w:tcBorders>
            <w:vAlign w:val="center"/>
          </w:tcPr>
          <w:p w14:paraId="35A1662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1E9AE484">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《道路和隧道照明用LED灯具能效限定值及能效等级》（GB37478）</w:t>
            </w:r>
          </w:p>
        </w:tc>
      </w:tr>
      <w:tr w14:paraId="76BF1773">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1CC172A9">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32DE9248">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42837AF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LED筒灯</w:t>
            </w:r>
          </w:p>
        </w:tc>
        <w:tc>
          <w:tcPr>
            <w:tcW w:w="1615" w:type="dxa"/>
            <w:tcBorders>
              <w:top w:val="single" w:color="auto" w:sz="4" w:space="0"/>
              <w:left w:val="single" w:color="auto" w:sz="4" w:space="0"/>
              <w:bottom w:val="single" w:color="auto" w:sz="4" w:space="0"/>
              <w:right w:val="single" w:color="auto" w:sz="4" w:space="0"/>
            </w:tcBorders>
            <w:vAlign w:val="center"/>
          </w:tcPr>
          <w:p w14:paraId="66A6A19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A9B291A">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《室内照明用LED产品能效限定值及能效等级》（GB30255）</w:t>
            </w:r>
          </w:p>
        </w:tc>
      </w:tr>
      <w:tr w14:paraId="63447167">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E87A533">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4ECF8C7">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71F7F73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普通照明用非定向自镇流LED灯</w:t>
            </w:r>
          </w:p>
        </w:tc>
        <w:tc>
          <w:tcPr>
            <w:tcW w:w="1615" w:type="dxa"/>
            <w:tcBorders>
              <w:top w:val="single" w:color="auto" w:sz="4" w:space="0"/>
              <w:left w:val="single" w:color="auto" w:sz="4" w:space="0"/>
              <w:bottom w:val="single" w:color="auto" w:sz="4" w:space="0"/>
              <w:right w:val="single" w:color="auto" w:sz="4" w:space="0"/>
            </w:tcBorders>
            <w:vAlign w:val="center"/>
          </w:tcPr>
          <w:p w14:paraId="2F6A92C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3A63EDB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《室内照明用LED产品能效限定值及能效等级》（GB30255）</w:t>
            </w:r>
          </w:p>
        </w:tc>
      </w:tr>
      <w:tr w14:paraId="52EAB2F7">
        <w:tblPrEx>
          <w:tblCellMar>
            <w:top w:w="0" w:type="dxa"/>
            <w:left w:w="108" w:type="dxa"/>
            <w:bottom w:w="0" w:type="dxa"/>
            <w:right w:w="108" w:type="dxa"/>
          </w:tblCellMar>
        </w:tblPrEx>
        <w:trPr>
          <w:trHeight w:val="735" w:hRule="atLeast"/>
        </w:trPr>
        <w:tc>
          <w:tcPr>
            <w:tcW w:w="633" w:type="dxa"/>
            <w:tcBorders>
              <w:top w:val="single" w:color="auto" w:sz="4" w:space="0"/>
              <w:left w:val="single" w:color="auto" w:sz="4" w:space="0"/>
              <w:bottom w:val="single" w:color="auto" w:sz="4" w:space="0"/>
              <w:right w:val="single" w:color="auto" w:sz="4" w:space="0"/>
            </w:tcBorders>
            <w:vAlign w:val="center"/>
          </w:tcPr>
          <w:p w14:paraId="15AAB30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12</w:t>
            </w:r>
          </w:p>
        </w:tc>
        <w:tc>
          <w:tcPr>
            <w:tcW w:w="1161" w:type="dxa"/>
            <w:tcBorders>
              <w:top w:val="single" w:color="auto" w:sz="4" w:space="0"/>
              <w:left w:val="single" w:color="auto" w:sz="4" w:space="0"/>
              <w:bottom w:val="single" w:color="auto" w:sz="4" w:space="0"/>
              <w:right w:val="single" w:color="auto" w:sz="4" w:space="0"/>
            </w:tcBorders>
            <w:vAlign w:val="center"/>
          </w:tcPr>
          <w:p w14:paraId="12A3A90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★A020910电视设备</w:t>
            </w:r>
          </w:p>
        </w:tc>
        <w:tc>
          <w:tcPr>
            <w:tcW w:w="1581" w:type="dxa"/>
            <w:tcBorders>
              <w:top w:val="single" w:color="auto" w:sz="4" w:space="0"/>
              <w:left w:val="single" w:color="auto" w:sz="4" w:space="0"/>
              <w:bottom w:val="single" w:color="auto" w:sz="4" w:space="0"/>
              <w:right w:val="single" w:color="auto" w:sz="4" w:space="0"/>
            </w:tcBorders>
            <w:vAlign w:val="center"/>
          </w:tcPr>
          <w:p w14:paraId="2DD093E7">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A02091001普通电视设备（电视机）</w:t>
            </w:r>
          </w:p>
        </w:tc>
        <w:tc>
          <w:tcPr>
            <w:tcW w:w="1615" w:type="dxa"/>
            <w:tcBorders>
              <w:top w:val="single" w:color="auto" w:sz="4" w:space="0"/>
              <w:left w:val="single" w:color="auto" w:sz="4" w:space="0"/>
              <w:bottom w:val="single" w:color="auto" w:sz="4" w:space="0"/>
              <w:right w:val="single" w:color="auto" w:sz="4" w:space="0"/>
            </w:tcBorders>
            <w:vAlign w:val="center"/>
          </w:tcPr>
          <w:p w14:paraId="7847D6E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4BE7666">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《平板电视能效限定值及能效等级》（GB24850）</w:t>
            </w:r>
          </w:p>
        </w:tc>
      </w:tr>
      <w:tr w14:paraId="7F113A6A">
        <w:tblPrEx>
          <w:tblCellMar>
            <w:top w:w="0" w:type="dxa"/>
            <w:left w:w="108" w:type="dxa"/>
            <w:bottom w:w="0" w:type="dxa"/>
            <w:right w:w="108" w:type="dxa"/>
          </w:tblCellMar>
        </w:tblPrEx>
        <w:trPr>
          <w:trHeight w:val="975" w:hRule="atLeast"/>
        </w:trPr>
        <w:tc>
          <w:tcPr>
            <w:tcW w:w="633" w:type="dxa"/>
            <w:tcBorders>
              <w:top w:val="single" w:color="auto" w:sz="4" w:space="0"/>
              <w:left w:val="single" w:color="auto" w:sz="4" w:space="0"/>
              <w:bottom w:val="single" w:color="auto" w:sz="4" w:space="0"/>
              <w:right w:val="single" w:color="auto" w:sz="4" w:space="0"/>
            </w:tcBorders>
            <w:vAlign w:val="center"/>
          </w:tcPr>
          <w:p w14:paraId="3CD289E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13</w:t>
            </w:r>
          </w:p>
        </w:tc>
        <w:tc>
          <w:tcPr>
            <w:tcW w:w="1161" w:type="dxa"/>
            <w:tcBorders>
              <w:top w:val="single" w:color="auto" w:sz="4" w:space="0"/>
              <w:left w:val="single" w:color="auto" w:sz="4" w:space="0"/>
              <w:bottom w:val="single" w:color="auto" w:sz="4" w:space="0"/>
              <w:right w:val="single" w:color="auto" w:sz="4" w:space="0"/>
            </w:tcBorders>
            <w:vAlign w:val="center"/>
          </w:tcPr>
          <w:p w14:paraId="67FC86D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★A020911视频设备</w:t>
            </w:r>
          </w:p>
        </w:tc>
        <w:tc>
          <w:tcPr>
            <w:tcW w:w="1581" w:type="dxa"/>
            <w:tcBorders>
              <w:top w:val="single" w:color="auto" w:sz="4" w:space="0"/>
              <w:left w:val="single" w:color="auto" w:sz="4" w:space="0"/>
              <w:bottom w:val="single" w:color="auto" w:sz="4" w:space="0"/>
              <w:right w:val="single" w:color="auto" w:sz="4" w:space="0"/>
            </w:tcBorders>
            <w:vAlign w:val="center"/>
          </w:tcPr>
          <w:p w14:paraId="0065137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A02091107视频监控设备</w:t>
            </w:r>
          </w:p>
        </w:tc>
        <w:tc>
          <w:tcPr>
            <w:tcW w:w="1615" w:type="dxa"/>
            <w:tcBorders>
              <w:top w:val="single" w:color="auto" w:sz="4" w:space="0"/>
              <w:left w:val="single" w:color="auto" w:sz="4" w:space="0"/>
              <w:bottom w:val="single" w:color="auto" w:sz="4" w:space="0"/>
              <w:right w:val="single" w:color="auto" w:sz="4" w:space="0"/>
            </w:tcBorders>
            <w:vAlign w:val="center"/>
          </w:tcPr>
          <w:p w14:paraId="4E44374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监视器</w:t>
            </w:r>
          </w:p>
        </w:tc>
        <w:tc>
          <w:tcPr>
            <w:tcW w:w="4652" w:type="dxa"/>
            <w:tcBorders>
              <w:top w:val="single" w:color="auto" w:sz="4" w:space="0"/>
              <w:left w:val="single" w:color="auto" w:sz="4" w:space="0"/>
              <w:bottom w:val="single" w:color="auto" w:sz="4" w:space="0"/>
              <w:right w:val="single" w:color="auto" w:sz="4" w:space="0"/>
            </w:tcBorders>
            <w:vAlign w:val="center"/>
          </w:tcPr>
          <w:p w14:paraId="79B32B14">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7EE57539">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527AF34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14</w:t>
            </w:r>
          </w:p>
        </w:tc>
        <w:tc>
          <w:tcPr>
            <w:tcW w:w="1161" w:type="dxa"/>
            <w:tcBorders>
              <w:top w:val="single" w:color="auto" w:sz="4" w:space="0"/>
              <w:left w:val="single" w:color="auto" w:sz="4" w:space="0"/>
              <w:bottom w:val="single" w:color="auto" w:sz="4" w:space="0"/>
              <w:right w:val="single" w:color="auto" w:sz="4" w:space="0"/>
            </w:tcBorders>
            <w:vAlign w:val="center"/>
          </w:tcPr>
          <w:p w14:paraId="7A50044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A031210饮食炊事机械</w:t>
            </w:r>
          </w:p>
        </w:tc>
        <w:tc>
          <w:tcPr>
            <w:tcW w:w="1581" w:type="dxa"/>
            <w:tcBorders>
              <w:top w:val="single" w:color="auto" w:sz="4" w:space="0"/>
              <w:left w:val="single" w:color="auto" w:sz="4" w:space="0"/>
              <w:bottom w:val="single" w:color="auto" w:sz="4" w:space="0"/>
              <w:right w:val="single" w:color="auto" w:sz="4" w:space="0"/>
            </w:tcBorders>
            <w:vAlign w:val="center"/>
          </w:tcPr>
          <w:p w14:paraId="5504AF4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商用燃气灶具</w:t>
            </w:r>
          </w:p>
        </w:tc>
        <w:tc>
          <w:tcPr>
            <w:tcW w:w="1615" w:type="dxa"/>
            <w:tcBorders>
              <w:top w:val="single" w:color="auto" w:sz="4" w:space="0"/>
              <w:left w:val="single" w:color="auto" w:sz="4" w:space="0"/>
              <w:bottom w:val="single" w:color="auto" w:sz="4" w:space="0"/>
              <w:right w:val="single" w:color="auto" w:sz="4" w:space="0"/>
            </w:tcBorders>
            <w:vAlign w:val="center"/>
          </w:tcPr>
          <w:p w14:paraId="4922DF6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3F3B04CC">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《商用燃气灶具能效限定值及能效等级》（GB30531）</w:t>
            </w:r>
          </w:p>
        </w:tc>
      </w:tr>
      <w:tr w14:paraId="017A0E9F">
        <w:tblPrEx>
          <w:tblCellMar>
            <w:top w:w="0" w:type="dxa"/>
            <w:left w:w="108" w:type="dxa"/>
            <w:bottom w:w="0" w:type="dxa"/>
            <w:right w:w="108" w:type="dxa"/>
          </w:tblCellMar>
        </w:tblPrEx>
        <w:trPr>
          <w:trHeight w:val="28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5B58A34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15</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46AAB35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★A060805便器</w:t>
            </w:r>
          </w:p>
        </w:tc>
        <w:tc>
          <w:tcPr>
            <w:tcW w:w="1581" w:type="dxa"/>
            <w:tcBorders>
              <w:top w:val="single" w:color="auto" w:sz="4" w:space="0"/>
              <w:left w:val="single" w:color="auto" w:sz="4" w:space="0"/>
              <w:bottom w:val="single" w:color="auto" w:sz="4" w:space="0"/>
              <w:right w:val="single" w:color="auto" w:sz="4" w:space="0"/>
            </w:tcBorders>
            <w:vAlign w:val="center"/>
          </w:tcPr>
          <w:p w14:paraId="2EACE14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坐便器</w:t>
            </w:r>
          </w:p>
        </w:tc>
        <w:tc>
          <w:tcPr>
            <w:tcW w:w="1615" w:type="dxa"/>
            <w:tcBorders>
              <w:top w:val="single" w:color="auto" w:sz="4" w:space="0"/>
              <w:left w:val="single" w:color="auto" w:sz="4" w:space="0"/>
              <w:bottom w:val="single" w:color="auto" w:sz="4" w:space="0"/>
              <w:right w:val="single" w:color="auto" w:sz="4" w:space="0"/>
            </w:tcBorders>
            <w:vAlign w:val="center"/>
          </w:tcPr>
          <w:p w14:paraId="2945BC2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7956E0B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《坐便器水效限定值及水效等级》（GB25502）</w:t>
            </w:r>
          </w:p>
        </w:tc>
      </w:tr>
      <w:tr w14:paraId="77E68B97">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7B69FDC">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4448DFF3">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7882455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蹲便器</w:t>
            </w:r>
          </w:p>
        </w:tc>
        <w:tc>
          <w:tcPr>
            <w:tcW w:w="1615" w:type="dxa"/>
            <w:tcBorders>
              <w:top w:val="single" w:color="auto" w:sz="4" w:space="0"/>
              <w:left w:val="single" w:color="auto" w:sz="4" w:space="0"/>
              <w:bottom w:val="single" w:color="auto" w:sz="4" w:space="0"/>
              <w:right w:val="single" w:color="auto" w:sz="4" w:space="0"/>
            </w:tcBorders>
            <w:vAlign w:val="center"/>
          </w:tcPr>
          <w:p w14:paraId="602D358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1EDA16A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《蹲便器用水效率限定值及用水效率等级》（GB30717）</w:t>
            </w:r>
          </w:p>
        </w:tc>
      </w:tr>
      <w:tr w14:paraId="4442EA26">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7D2D7680">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273D97F">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1944C24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小便器</w:t>
            </w:r>
          </w:p>
        </w:tc>
        <w:tc>
          <w:tcPr>
            <w:tcW w:w="1615" w:type="dxa"/>
            <w:tcBorders>
              <w:top w:val="single" w:color="auto" w:sz="4" w:space="0"/>
              <w:left w:val="single" w:color="auto" w:sz="4" w:space="0"/>
              <w:bottom w:val="single" w:color="auto" w:sz="4" w:space="0"/>
              <w:right w:val="single" w:color="auto" w:sz="4" w:space="0"/>
            </w:tcBorders>
            <w:vAlign w:val="center"/>
          </w:tcPr>
          <w:p w14:paraId="4BEFB97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DC200C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《小便器用水效率限定值及用水效率等级》（GB28377）</w:t>
            </w:r>
          </w:p>
        </w:tc>
      </w:tr>
      <w:tr w14:paraId="1646F4AE">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432EB50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16</w:t>
            </w:r>
          </w:p>
        </w:tc>
        <w:tc>
          <w:tcPr>
            <w:tcW w:w="1161" w:type="dxa"/>
            <w:tcBorders>
              <w:top w:val="single" w:color="auto" w:sz="4" w:space="0"/>
              <w:left w:val="single" w:color="auto" w:sz="4" w:space="0"/>
              <w:bottom w:val="single" w:color="auto" w:sz="4" w:space="0"/>
              <w:right w:val="single" w:color="auto" w:sz="4" w:space="0"/>
            </w:tcBorders>
            <w:vAlign w:val="center"/>
          </w:tcPr>
          <w:p w14:paraId="53B9ABD4">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★A060806水嘴</w:t>
            </w:r>
          </w:p>
        </w:tc>
        <w:tc>
          <w:tcPr>
            <w:tcW w:w="1581" w:type="dxa"/>
            <w:tcBorders>
              <w:top w:val="single" w:color="auto" w:sz="4" w:space="0"/>
              <w:left w:val="single" w:color="auto" w:sz="4" w:space="0"/>
              <w:bottom w:val="single" w:color="auto" w:sz="4" w:space="0"/>
              <w:right w:val="single" w:color="auto" w:sz="4" w:space="0"/>
            </w:tcBorders>
            <w:vAlign w:val="center"/>
          </w:tcPr>
          <w:p w14:paraId="5F114C7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638B837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29335E1">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《水嘴用水效率限定值及用水效率等级》（GB 25501）</w:t>
            </w:r>
          </w:p>
        </w:tc>
      </w:tr>
      <w:tr w14:paraId="39075DE3">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20BA038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17</w:t>
            </w:r>
          </w:p>
        </w:tc>
        <w:tc>
          <w:tcPr>
            <w:tcW w:w="1161" w:type="dxa"/>
            <w:tcBorders>
              <w:top w:val="single" w:color="auto" w:sz="4" w:space="0"/>
              <w:left w:val="single" w:color="auto" w:sz="4" w:space="0"/>
              <w:bottom w:val="single" w:color="auto" w:sz="4" w:space="0"/>
              <w:right w:val="single" w:color="auto" w:sz="4" w:space="0"/>
            </w:tcBorders>
            <w:vAlign w:val="center"/>
          </w:tcPr>
          <w:p w14:paraId="4355DAA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A060807便器冲洗阀</w:t>
            </w:r>
          </w:p>
        </w:tc>
        <w:tc>
          <w:tcPr>
            <w:tcW w:w="1581" w:type="dxa"/>
            <w:tcBorders>
              <w:top w:val="single" w:color="auto" w:sz="4" w:space="0"/>
              <w:left w:val="single" w:color="auto" w:sz="4" w:space="0"/>
              <w:bottom w:val="single" w:color="auto" w:sz="4" w:space="0"/>
              <w:right w:val="single" w:color="auto" w:sz="4" w:space="0"/>
            </w:tcBorders>
            <w:vAlign w:val="center"/>
          </w:tcPr>
          <w:p w14:paraId="67421D6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7DC795C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0DBB5E7A">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《便器冲洗阀用水效率限定值及用水效率等级》（GB28379）</w:t>
            </w:r>
          </w:p>
        </w:tc>
      </w:tr>
      <w:tr w14:paraId="3B5DE684">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1E4891A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18</w:t>
            </w:r>
          </w:p>
        </w:tc>
        <w:tc>
          <w:tcPr>
            <w:tcW w:w="1161" w:type="dxa"/>
            <w:tcBorders>
              <w:top w:val="single" w:color="auto" w:sz="4" w:space="0"/>
              <w:left w:val="single" w:color="auto" w:sz="4" w:space="0"/>
              <w:bottom w:val="single" w:color="auto" w:sz="4" w:space="0"/>
              <w:right w:val="single" w:color="auto" w:sz="4" w:space="0"/>
            </w:tcBorders>
            <w:vAlign w:val="center"/>
          </w:tcPr>
          <w:p w14:paraId="4486272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A060810淋浴器</w:t>
            </w:r>
          </w:p>
        </w:tc>
        <w:tc>
          <w:tcPr>
            <w:tcW w:w="1581" w:type="dxa"/>
            <w:tcBorders>
              <w:top w:val="single" w:color="auto" w:sz="4" w:space="0"/>
              <w:left w:val="single" w:color="auto" w:sz="4" w:space="0"/>
              <w:bottom w:val="single" w:color="auto" w:sz="4" w:space="0"/>
              <w:right w:val="single" w:color="auto" w:sz="4" w:space="0"/>
            </w:tcBorders>
            <w:vAlign w:val="center"/>
          </w:tcPr>
          <w:p w14:paraId="1C9229F4">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581F2F8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0B1523CD">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《淋浴器用水效率限定值及用水效率等级》（GB28378）</w:t>
            </w:r>
          </w:p>
        </w:tc>
      </w:tr>
    </w:tbl>
    <w:p w14:paraId="3440C73C">
      <w:pPr>
        <w:spacing w:after="120" w:line="360" w:lineRule="auto"/>
        <w:rPr>
          <w:rFonts w:ascii="新宋体" w:hAnsi="新宋体" w:eastAsia="新宋体" w:cs="新宋体"/>
          <w:spacing w:val="-3"/>
          <w:szCs w:val="21"/>
        </w:rPr>
      </w:pPr>
    </w:p>
    <w:p w14:paraId="03A7D866">
      <w:pPr>
        <w:spacing w:after="120" w:line="360" w:lineRule="auto"/>
        <w:rPr>
          <w:rFonts w:ascii="新宋体" w:hAnsi="新宋体" w:eastAsia="新宋体" w:cs="新宋体"/>
          <w:szCs w:val="21"/>
        </w:rPr>
      </w:pPr>
      <w:r>
        <w:rPr>
          <w:rFonts w:hint="eastAsia" w:ascii="新宋体" w:hAnsi="新宋体" w:eastAsia="新宋体" w:cs="新宋体"/>
          <w:spacing w:val="-3"/>
          <w:szCs w:val="21"/>
        </w:rPr>
        <w:t>注：1.节能产品认证应依据相关国家标准的最新版本，依据国家标准中二级能效（水效）</w:t>
      </w:r>
      <w:r>
        <w:rPr>
          <w:rFonts w:hint="eastAsia" w:ascii="新宋体" w:hAnsi="新宋体" w:eastAsia="新宋体" w:cs="新宋体"/>
          <w:szCs w:val="21"/>
        </w:rPr>
        <w:t>指标。</w:t>
      </w:r>
    </w:p>
    <w:p w14:paraId="52C26487">
      <w:pPr>
        <w:pStyle w:val="3"/>
        <w:keepNext w:val="0"/>
        <w:keepLines w:val="0"/>
        <w:rPr>
          <w:rFonts w:ascii="新宋体" w:hAnsi="新宋体" w:eastAsia="新宋体" w:cs="新宋体"/>
          <w:sz w:val="21"/>
          <w:szCs w:val="21"/>
        </w:rPr>
      </w:pPr>
      <w:r>
        <w:rPr>
          <w:rFonts w:hint="eastAsia" w:ascii="新宋体" w:hAnsi="新宋体" w:eastAsia="新宋体" w:cs="新宋体"/>
          <w:sz w:val="21"/>
          <w:szCs w:val="21"/>
        </w:rPr>
        <w:t xml:space="preserve">    2.以“★”标注的为政府强制采购产品。</w:t>
      </w:r>
    </w:p>
    <w:p w14:paraId="2B5D7C71">
      <w:pPr>
        <w:rPr>
          <w:rFonts w:ascii="新宋体" w:hAnsi="新宋体" w:eastAsia="新宋体" w:cs="新宋体"/>
          <w:kern w:val="0"/>
          <w:szCs w:val="21"/>
        </w:rPr>
      </w:pPr>
      <w:r>
        <w:rPr>
          <w:rFonts w:hint="eastAsia" w:ascii="新宋体" w:hAnsi="新宋体" w:eastAsia="新宋体" w:cs="新宋体"/>
          <w:kern w:val="0"/>
          <w:szCs w:val="21"/>
        </w:rPr>
        <w:br w:type="page"/>
      </w:r>
    </w:p>
    <w:p w14:paraId="72284247"/>
    <w:p w14:paraId="15A83BBF">
      <w:pPr>
        <w:pStyle w:val="3"/>
        <w:keepNext w:val="0"/>
        <w:keepLines w:val="0"/>
        <w:jc w:val="center"/>
      </w:pPr>
      <w:r>
        <w:rPr>
          <w:rFonts w:hint="eastAsia"/>
        </w:rPr>
        <w:t>第三章  投标人须知</w:t>
      </w:r>
    </w:p>
    <w:p w14:paraId="61FB8BD0">
      <w:pPr>
        <w:jc w:val="center"/>
        <w:rPr>
          <w:sz w:val="36"/>
          <w:szCs w:val="36"/>
        </w:rPr>
      </w:pPr>
      <w:bookmarkStart w:id="48" w:name="_Toc254970667"/>
      <w:bookmarkStart w:id="49" w:name="_Toc254970526"/>
      <w:r>
        <w:rPr>
          <w:rFonts w:hint="eastAsia"/>
          <w:sz w:val="36"/>
          <w:szCs w:val="36"/>
        </w:rPr>
        <w:t>投标人须知前附表</w:t>
      </w:r>
      <w:bookmarkEnd w:id="48"/>
      <w:bookmarkEnd w:id="49"/>
    </w:p>
    <w:tbl>
      <w:tblPr>
        <w:tblStyle w:val="23"/>
        <w:tblW w:w="0" w:type="auto"/>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
        <w:gridCol w:w="8760"/>
      </w:tblGrid>
      <w:tr w14:paraId="2A15A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97840BE">
            <w:pPr>
              <w:snapToGrid w:val="0"/>
              <w:spacing w:line="360" w:lineRule="auto"/>
              <w:jc w:val="left"/>
              <w:rPr>
                <w:rFonts w:ascii="宋体" w:hAnsi="宋体"/>
                <w:szCs w:val="21"/>
              </w:rPr>
            </w:pPr>
            <w:r>
              <w:rPr>
                <w:rFonts w:hint="eastAsia" w:ascii="宋体" w:hAnsi="宋体"/>
                <w:szCs w:val="21"/>
              </w:rPr>
              <w:t>条款号</w:t>
            </w:r>
          </w:p>
        </w:tc>
        <w:tc>
          <w:tcPr>
            <w:tcW w:w="8760" w:type="dxa"/>
            <w:tcBorders>
              <w:top w:val="single" w:color="auto" w:sz="4" w:space="0"/>
              <w:left w:val="single" w:color="auto" w:sz="4" w:space="0"/>
              <w:bottom w:val="single" w:color="auto" w:sz="4" w:space="0"/>
              <w:right w:val="single" w:color="auto" w:sz="4" w:space="0"/>
            </w:tcBorders>
            <w:vAlign w:val="center"/>
          </w:tcPr>
          <w:p w14:paraId="7B911A66">
            <w:pPr>
              <w:snapToGrid w:val="0"/>
              <w:spacing w:line="360" w:lineRule="auto"/>
              <w:jc w:val="center"/>
              <w:rPr>
                <w:rFonts w:ascii="宋体" w:hAnsi="宋体"/>
                <w:szCs w:val="21"/>
              </w:rPr>
            </w:pPr>
            <w:r>
              <w:rPr>
                <w:rFonts w:hint="eastAsia" w:ascii="宋体" w:hAnsi="宋体"/>
                <w:szCs w:val="21"/>
              </w:rPr>
              <w:t>编列内容</w:t>
            </w:r>
          </w:p>
        </w:tc>
      </w:tr>
      <w:tr w14:paraId="52FE4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602BDDB5">
            <w:pPr>
              <w:spacing w:line="360" w:lineRule="auto"/>
              <w:rPr>
                <w:rFonts w:ascii="宋体" w:hAnsi="宋体"/>
                <w:szCs w:val="21"/>
              </w:rPr>
            </w:pPr>
            <w:r>
              <w:rPr>
                <w:rFonts w:hint="eastAsia" w:ascii="宋体" w:hAnsi="宋体"/>
                <w:szCs w:val="21"/>
              </w:rPr>
              <w:t>3</w:t>
            </w:r>
          </w:p>
        </w:tc>
        <w:tc>
          <w:tcPr>
            <w:tcW w:w="8760" w:type="dxa"/>
            <w:tcBorders>
              <w:top w:val="single" w:color="auto" w:sz="4" w:space="0"/>
              <w:left w:val="single" w:color="auto" w:sz="4" w:space="0"/>
              <w:bottom w:val="single" w:color="auto" w:sz="4" w:space="0"/>
              <w:right w:val="single" w:color="auto" w:sz="4" w:space="0"/>
            </w:tcBorders>
            <w:vAlign w:val="center"/>
          </w:tcPr>
          <w:p w14:paraId="03E0B74A">
            <w:pPr>
              <w:snapToGrid w:val="0"/>
              <w:spacing w:line="360" w:lineRule="auto"/>
              <w:jc w:val="left"/>
              <w:rPr>
                <w:rFonts w:ascii="宋体" w:hAnsi="宋体"/>
                <w:szCs w:val="21"/>
              </w:rPr>
            </w:pPr>
            <w:r>
              <w:rPr>
                <w:rFonts w:hint="eastAsia" w:ascii="宋体" w:hAnsi="宋体"/>
                <w:szCs w:val="21"/>
              </w:rPr>
              <w:t>投标人的资格要求详见“招标公告”。</w:t>
            </w:r>
          </w:p>
        </w:tc>
      </w:tr>
      <w:tr w14:paraId="7C018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674DF44C">
            <w:pPr>
              <w:spacing w:line="360" w:lineRule="auto"/>
              <w:rPr>
                <w:rFonts w:ascii="宋体" w:hAnsi="宋体"/>
                <w:szCs w:val="21"/>
              </w:rPr>
            </w:pPr>
            <w:bookmarkStart w:id="50" w:name="_5"/>
            <w:bookmarkEnd w:id="50"/>
            <w:bookmarkStart w:id="51" w:name="_8.1"/>
            <w:bookmarkEnd w:id="51"/>
            <w:bookmarkStart w:id="52" w:name="_9.2"/>
            <w:bookmarkEnd w:id="52"/>
            <w:r>
              <w:rPr>
                <w:rFonts w:hint="eastAsia" w:ascii="宋体" w:hAnsi="宋体"/>
                <w:szCs w:val="21"/>
              </w:rPr>
              <w:t>6.1</w:t>
            </w:r>
          </w:p>
        </w:tc>
        <w:tc>
          <w:tcPr>
            <w:tcW w:w="8760" w:type="dxa"/>
            <w:tcBorders>
              <w:top w:val="single" w:color="auto" w:sz="4" w:space="0"/>
              <w:left w:val="single" w:color="auto" w:sz="4" w:space="0"/>
              <w:bottom w:val="single" w:color="auto" w:sz="4" w:space="0"/>
              <w:right w:val="single" w:color="auto" w:sz="4" w:space="0"/>
            </w:tcBorders>
            <w:vAlign w:val="center"/>
          </w:tcPr>
          <w:p w14:paraId="6251EC6D">
            <w:pPr>
              <w:pStyle w:val="9"/>
              <w:spacing w:line="360" w:lineRule="auto"/>
              <w:rPr>
                <w:rFonts w:ascii="宋体" w:hAnsi="宋体"/>
                <w:szCs w:val="21"/>
              </w:rPr>
            </w:pPr>
            <w:r>
              <w:rPr>
                <w:rFonts w:hint="eastAsia" w:ascii="宋体" w:hAnsi="宋体"/>
                <w:szCs w:val="21"/>
              </w:rPr>
              <w:t>本项目是否接受联合体投标：详见招标公告。</w:t>
            </w:r>
          </w:p>
        </w:tc>
      </w:tr>
      <w:tr w14:paraId="0B9A8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0C344D49">
            <w:pPr>
              <w:spacing w:line="360" w:lineRule="auto"/>
              <w:rPr>
                <w:rFonts w:ascii="宋体" w:hAnsi="宋体"/>
                <w:szCs w:val="21"/>
              </w:rPr>
            </w:pPr>
            <w:r>
              <w:rPr>
                <w:rFonts w:ascii="宋体" w:hAnsi="宋体"/>
                <w:szCs w:val="21"/>
              </w:rPr>
              <w:t>6.2</w:t>
            </w:r>
          </w:p>
        </w:tc>
        <w:tc>
          <w:tcPr>
            <w:tcW w:w="8760" w:type="dxa"/>
            <w:tcBorders>
              <w:top w:val="single" w:color="auto" w:sz="4" w:space="0"/>
              <w:left w:val="single" w:color="auto" w:sz="4" w:space="0"/>
              <w:bottom w:val="single" w:color="auto" w:sz="4" w:space="0"/>
              <w:right w:val="single" w:color="auto" w:sz="4" w:space="0"/>
            </w:tcBorders>
            <w:vAlign w:val="center"/>
          </w:tcPr>
          <w:p w14:paraId="37FF7F53">
            <w:pPr>
              <w:pStyle w:val="9"/>
              <w:spacing w:line="360" w:lineRule="auto"/>
              <w:rPr>
                <w:rFonts w:ascii="宋体" w:hAnsi="宋体"/>
                <w:szCs w:val="21"/>
              </w:rPr>
            </w:pPr>
            <w:bookmarkStart w:id="53" w:name="_Hlk54105293"/>
            <w:r>
              <w:rPr>
                <w:rFonts w:hint="eastAsia" w:ascii="宋体" w:hAnsi="宋体"/>
                <w:szCs w:val="21"/>
              </w:rPr>
              <w:t>如接受联合体投标，</w:t>
            </w:r>
            <w:bookmarkEnd w:id="53"/>
            <w:r>
              <w:rPr>
                <w:rFonts w:hint="eastAsia" w:ascii="宋体" w:hAnsi="宋体"/>
                <w:szCs w:val="21"/>
              </w:rPr>
              <w:t>联合体投标要求如下：（不接受联合体投标的，以下内容删除，写“无”）</w:t>
            </w:r>
          </w:p>
          <w:p w14:paraId="0CE0BC99">
            <w:pPr>
              <w:pStyle w:val="9"/>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两个以上投标人可以组成一个投标联合体，以一个投标人的身份共同参加投标。联合体投标的，须提供《联合体投标协议书》（格式后附）。</w:t>
            </w:r>
          </w:p>
          <w:p w14:paraId="2603E80F">
            <w:pPr>
              <w:pStyle w:val="9"/>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1B30C0A">
            <w:pPr>
              <w:pStyle w:val="9"/>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27399C04">
            <w:pPr>
              <w:pStyle w:val="9"/>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以联合体形式参加政府采购活动的，联合体各方不得再单独参加或者与其他投标人另外组成联合体参加同一合同项下的政府采购活动。</w:t>
            </w:r>
          </w:p>
          <w:p w14:paraId="69B9B21B">
            <w:pPr>
              <w:pStyle w:val="9"/>
              <w:spacing w:line="360" w:lineRule="auto"/>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联合体中有同类资质的投标人按照联合体分工承担相同工作的，应当按照资质等级较低的投标人确定资质等级。</w:t>
            </w:r>
          </w:p>
          <w:p w14:paraId="4F9A6DCD">
            <w:pPr>
              <w:pStyle w:val="9"/>
              <w:spacing w:line="360" w:lineRule="auto"/>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联合体投标业绩、履约能力按照联合体各方其中较高的一方认定并计算（招标文件另有规定的除外）。</w:t>
            </w:r>
          </w:p>
          <w:p w14:paraId="55556B30">
            <w:pPr>
              <w:pStyle w:val="9"/>
              <w:spacing w:line="360" w:lineRule="auto"/>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投标人为联合体的，可以由联合体中的一方或者多方共同交纳投标保证金，其交纳的保证金对联合体各方均具有约束力。</w:t>
            </w:r>
          </w:p>
          <w:p w14:paraId="0A7DD93D">
            <w:pPr>
              <w:pStyle w:val="9"/>
              <w:spacing w:line="360" w:lineRule="auto"/>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联合体各方均应按照招标文件的规定提交资格证明文件。</w:t>
            </w:r>
          </w:p>
        </w:tc>
      </w:tr>
      <w:tr w14:paraId="3FFB6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1E61C966">
            <w:pPr>
              <w:spacing w:line="360" w:lineRule="auto"/>
              <w:rPr>
                <w:rFonts w:ascii="宋体" w:hAnsi="宋体"/>
                <w:szCs w:val="21"/>
              </w:rPr>
            </w:pPr>
            <w:r>
              <w:rPr>
                <w:rFonts w:hint="eastAsia" w:ascii="宋体" w:hAnsi="宋体"/>
                <w:szCs w:val="21"/>
              </w:rPr>
              <w:t>7.2</w:t>
            </w:r>
          </w:p>
        </w:tc>
        <w:tc>
          <w:tcPr>
            <w:tcW w:w="8760" w:type="dxa"/>
            <w:tcBorders>
              <w:top w:val="single" w:color="auto" w:sz="4" w:space="0"/>
              <w:left w:val="single" w:color="auto" w:sz="4" w:space="0"/>
              <w:bottom w:val="single" w:color="auto" w:sz="4" w:space="0"/>
              <w:right w:val="single" w:color="auto" w:sz="4" w:space="0"/>
            </w:tcBorders>
            <w:vAlign w:val="center"/>
          </w:tcPr>
          <w:p w14:paraId="02D32D20">
            <w:pPr>
              <w:pStyle w:val="9"/>
              <w:spacing w:line="360" w:lineRule="auto"/>
              <w:rPr>
                <w:rFonts w:ascii="宋体" w:hAnsi="宋体"/>
                <w:szCs w:val="21"/>
              </w:rPr>
            </w:pPr>
            <w:r>
              <w:rPr>
                <w:rFonts w:hint="eastAsia" w:ascii="宋体" w:hAnsi="宋体"/>
                <w:szCs w:val="21"/>
              </w:rPr>
              <w:sym w:font="Wingdings 2" w:char="0052"/>
            </w:r>
            <w:r>
              <w:rPr>
                <w:rFonts w:hint="eastAsia" w:ascii="宋体" w:hAnsi="宋体"/>
                <w:szCs w:val="21"/>
              </w:rPr>
              <w:t>不允许分包</w:t>
            </w:r>
          </w:p>
          <w:p w14:paraId="4405B81A">
            <w:pPr>
              <w:pStyle w:val="9"/>
              <w:spacing w:line="360" w:lineRule="auto"/>
              <w:rPr>
                <w:rFonts w:ascii="宋体" w:hAnsi="宋体"/>
                <w:szCs w:val="21"/>
              </w:rPr>
            </w:pPr>
            <w:r>
              <w:rPr>
                <w:rFonts w:hint="eastAsia" w:ascii="宋体" w:hAnsi="宋体"/>
                <w:szCs w:val="21"/>
              </w:rPr>
              <w:t>□允许分包</w:t>
            </w:r>
          </w:p>
          <w:p w14:paraId="7409E5EF">
            <w:pPr>
              <w:pStyle w:val="9"/>
              <w:spacing w:line="360" w:lineRule="auto"/>
              <w:rPr>
                <w:rFonts w:ascii="宋体" w:hAnsi="宋体"/>
                <w:szCs w:val="21"/>
                <w:u w:val="single"/>
              </w:rPr>
            </w:pPr>
            <w:r>
              <w:rPr>
                <w:rFonts w:hint="eastAsia" w:ascii="宋体" w:hAnsi="宋体"/>
                <w:szCs w:val="21"/>
              </w:rPr>
              <w:t>分包内容：</w:t>
            </w:r>
            <w:r>
              <w:rPr>
                <w:rFonts w:hint="eastAsia" w:ascii="宋体" w:hAnsi="宋体"/>
                <w:szCs w:val="21"/>
                <w:u w:val="single"/>
              </w:rPr>
              <w:t xml:space="preserve">                                     。</w:t>
            </w:r>
          </w:p>
          <w:p w14:paraId="57B63A42">
            <w:pPr>
              <w:pStyle w:val="9"/>
              <w:spacing w:line="360" w:lineRule="auto"/>
              <w:jc w:val="both"/>
              <w:rPr>
                <w:rFonts w:ascii="宋体" w:hAnsi="宋体"/>
                <w:szCs w:val="21"/>
                <w:u w:val="single"/>
              </w:rPr>
            </w:pPr>
            <w:r>
              <w:rPr>
                <w:rFonts w:hint="eastAsia" w:ascii="宋体" w:hAnsi="宋体"/>
                <w:szCs w:val="21"/>
              </w:rPr>
              <w:t>分包金额或者比例：</w:t>
            </w:r>
            <w:r>
              <w:rPr>
                <w:rFonts w:hint="eastAsia" w:ascii="宋体" w:hAnsi="宋体"/>
                <w:szCs w:val="21"/>
                <w:u w:val="single"/>
              </w:rPr>
              <w:t xml:space="preserve">                                     。</w:t>
            </w:r>
          </w:p>
        </w:tc>
      </w:tr>
      <w:tr w14:paraId="7B2E9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26F7CF4">
            <w:pPr>
              <w:spacing w:line="360" w:lineRule="auto"/>
              <w:rPr>
                <w:rFonts w:ascii="宋体" w:hAnsi="宋体"/>
                <w:szCs w:val="21"/>
              </w:rPr>
            </w:pPr>
            <w:r>
              <w:rPr>
                <w:rFonts w:hint="eastAsia" w:ascii="宋体" w:hAnsi="宋体"/>
                <w:szCs w:val="21"/>
              </w:rPr>
              <w:t>1</w:t>
            </w:r>
            <w:r>
              <w:rPr>
                <w:rFonts w:ascii="宋体" w:hAnsi="宋体"/>
                <w:szCs w:val="21"/>
              </w:rPr>
              <w:t>1.2</w:t>
            </w:r>
          </w:p>
        </w:tc>
        <w:tc>
          <w:tcPr>
            <w:tcW w:w="8760" w:type="dxa"/>
            <w:tcBorders>
              <w:top w:val="single" w:color="auto" w:sz="4" w:space="0"/>
              <w:left w:val="single" w:color="auto" w:sz="4" w:space="0"/>
              <w:bottom w:val="single" w:color="auto" w:sz="4" w:space="0"/>
              <w:right w:val="single" w:color="auto" w:sz="4" w:space="0"/>
            </w:tcBorders>
            <w:vAlign w:val="center"/>
          </w:tcPr>
          <w:p w14:paraId="3B10EBE3">
            <w:pPr>
              <w:snapToGrid w:val="0"/>
              <w:spacing w:line="360" w:lineRule="auto"/>
              <w:rPr>
                <w:rFonts w:ascii="宋体" w:hAnsi="宋体"/>
                <w:szCs w:val="21"/>
              </w:rPr>
            </w:pPr>
            <w:r>
              <w:rPr>
                <w:rFonts w:hint="eastAsia" w:ascii="宋体" w:hAnsi="宋体"/>
                <w:szCs w:val="21"/>
              </w:rPr>
              <w:sym w:font="Wingdings 2" w:char="0052"/>
            </w:r>
            <w:r>
              <w:rPr>
                <w:rFonts w:hint="eastAsia" w:ascii="宋体" w:hAnsi="宋体"/>
                <w:szCs w:val="21"/>
              </w:rPr>
              <w:t>不组织现场考察</w:t>
            </w:r>
          </w:p>
          <w:p w14:paraId="1FB9455E">
            <w:pPr>
              <w:snapToGrid w:val="0"/>
              <w:spacing w:line="360" w:lineRule="auto"/>
              <w:rPr>
                <w:rFonts w:ascii="宋体" w:hAnsi="宋体"/>
                <w:szCs w:val="21"/>
              </w:rPr>
            </w:pPr>
            <w:r>
              <w:rPr>
                <w:rFonts w:hint="eastAsia" w:ascii="宋体" w:hAnsi="宋体"/>
                <w:szCs w:val="21"/>
              </w:rPr>
              <w:t>□组织现场考察：</w:t>
            </w:r>
          </w:p>
          <w:p w14:paraId="10A13FB0">
            <w:pPr>
              <w:snapToGrid w:val="0"/>
              <w:spacing w:line="360" w:lineRule="auto"/>
              <w:rPr>
                <w:rFonts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14:paraId="56964712">
            <w:pPr>
              <w:snapToGrid w:val="0"/>
              <w:spacing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p w14:paraId="741F5F17">
            <w:pPr>
              <w:snapToGrid w:val="0"/>
              <w:spacing w:line="360" w:lineRule="auto"/>
              <w:rPr>
                <w:rFonts w:ascii="宋体" w:hAnsi="宋体"/>
                <w:szCs w:val="21"/>
              </w:rPr>
            </w:pPr>
            <w:r>
              <w:rPr>
                <w:rFonts w:hint="eastAsia" w:ascii="宋体" w:hAnsi="宋体"/>
                <w:szCs w:val="21"/>
              </w:rPr>
              <w:sym w:font="Wingdings 2" w:char="0052"/>
            </w:r>
            <w:r>
              <w:rPr>
                <w:rFonts w:hint="eastAsia" w:ascii="宋体" w:hAnsi="宋体"/>
                <w:szCs w:val="21"/>
              </w:rPr>
              <w:t>不组织召开开标前答疑会</w:t>
            </w:r>
          </w:p>
          <w:p w14:paraId="7FF6AFE3">
            <w:pPr>
              <w:snapToGrid w:val="0"/>
              <w:spacing w:line="360" w:lineRule="auto"/>
              <w:rPr>
                <w:rFonts w:ascii="宋体" w:hAnsi="宋体"/>
                <w:szCs w:val="21"/>
              </w:rPr>
            </w:pPr>
            <w:r>
              <w:rPr>
                <w:rFonts w:hint="eastAsia" w:ascii="宋体" w:hAnsi="宋体"/>
                <w:szCs w:val="21"/>
              </w:rPr>
              <w:t>□组织召开开标前答疑会</w:t>
            </w:r>
          </w:p>
          <w:p w14:paraId="07A9CABB">
            <w:pPr>
              <w:snapToGrid w:val="0"/>
              <w:spacing w:line="360" w:lineRule="auto"/>
              <w:rPr>
                <w:rFonts w:ascii="宋体" w:hAnsi="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56694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vMerge w:val="restart"/>
            <w:tcBorders>
              <w:top w:val="single" w:color="auto" w:sz="4" w:space="0"/>
              <w:left w:val="single" w:color="auto" w:sz="4" w:space="0"/>
              <w:right w:val="single" w:color="auto" w:sz="4" w:space="0"/>
            </w:tcBorders>
            <w:vAlign w:val="center"/>
          </w:tcPr>
          <w:p w14:paraId="369988C8">
            <w:pPr>
              <w:spacing w:line="360" w:lineRule="auto"/>
              <w:rPr>
                <w:rFonts w:ascii="宋体" w:hAnsi="宋体"/>
                <w:szCs w:val="21"/>
              </w:rPr>
            </w:pPr>
            <w:bookmarkStart w:id="54" w:name="_13.1"/>
            <w:bookmarkEnd w:id="54"/>
            <w:r>
              <w:rPr>
                <w:rFonts w:hint="eastAsia" w:ascii="宋体" w:hAnsi="宋体"/>
                <w:szCs w:val="21"/>
              </w:rPr>
              <w:t>13.</w:t>
            </w:r>
            <w:bookmarkStart w:id="55" w:name="_Hlt19632543"/>
            <w:r>
              <w:rPr>
                <w:rFonts w:hint="eastAsia" w:ascii="宋体" w:hAnsi="宋体"/>
                <w:szCs w:val="21"/>
              </w:rPr>
              <w:t>1</w:t>
            </w:r>
            <w:bookmarkEnd w:id="55"/>
          </w:p>
        </w:tc>
        <w:tc>
          <w:tcPr>
            <w:tcW w:w="8760" w:type="dxa"/>
            <w:tcBorders>
              <w:top w:val="single" w:color="auto" w:sz="4" w:space="0"/>
              <w:left w:val="single" w:color="auto" w:sz="4" w:space="0"/>
              <w:bottom w:val="single" w:color="auto" w:sz="4" w:space="0"/>
              <w:right w:val="single" w:color="auto" w:sz="4" w:space="0"/>
            </w:tcBorders>
            <w:vAlign w:val="center"/>
          </w:tcPr>
          <w:p w14:paraId="02FE23BE">
            <w:pPr>
              <w:snapToGrid w:val="0"/>
              <w:spacing w:line="360" w:lineRule="auto"/>
              <w:jc w:val="left"/>
              <w:rPr>
                <w:rFonts w:ascii="宋体" w:hAnsi="宋体" w:cs="Courier New"/>
                <w:b/>
                <w:szCs w:val="21"/>
              </w:rPr>
            </w:pPr>
            <w:r>
              <w:rPr>
                <w:rFonts w:hint="eastAsia" w:ascii="宋体" w:hAnsi="宋体" w:cs="Courier New"/>
                <w:b/>
                <w:szCs w:val="21"/>
              </w:rPr>
              <w:t>报价文件：</w:t>
            </w:r>
          </w:p>
          <w:p w14:paraId="7C0409A6">
            <w:pPr>
              <w:tabs>
                <w:tab w:val="left" w:pos="459"/>
              </w:tabs>
              <w:snapToGrid w:val="0"/>
              <w:spacing w:line="360" w:lineRule="auto"/>
              <w:ind w:left="420"/>
              <w:jc w:val="left"/>
              <w:rPr>
                <w:rFonts w:ascii="宋体" w:hAnsi="宋体"/>
                <w:szCs w:val="21"/>
              </w:rPr>
            </w:pPr>
            <w:r>
              <w:rPr>
                <w:rFonts w:hint="eastAsia" w:ascii="宋体" w:hAnsi="宋体"/>
                <w:szCs w:val="21"/>
              </w:rPr>
              <w:t>1.投标函（格式后附）；</w:t>
            </w:r>
            <w:r>
              <w:rPr>
                <w:rFonts w:hint="eastAsia" w:ascii="宋体" w:hAnsi="宋体"/>
                <w:b/>
                <w:szCs w:val="21"/>
              </w:rPr>
              <w:t>（必须提供，否则作无效投标处理）</w:t>
            </w:r>
          </w:p>
          <w:p w14:paraId="02EDC52A">
            <w:pPr>
              <w:tabs>
                <w:tab w:val="left" w:pos="459"/>
              </w:tabs>
              <w:snapToGrid w:val="0"/>
              <w:spacing w:line="360" w:lineRule="auto"/>
              <w:ind w:left="420"/>
              <w:jc w:val="left"/>
            </w:pPr>
            <w:r>
              <w:rPr>
                <w:rFonts w:hint="eastAsia" w:ascii="宋体" w:hAnsi="宋体"/>
                <w:szCs w:val="21"/>
              </w:rPr>
              <w:t>2.开标一览表（格式后附）； （</w:t>
            </w:r>
            <w:r>
              <w:rPr>
                <w:rFonts w:hint="eastAsia" w:ascii="宋体" w:hAnsi="宋体"/>
                <w:b/>
                <w:szCs w:val="21"/>
              </w:rPr>
              <w:t>必须提供，否则作无效投标处理</w:t>
            </w:r>
            <w:r>
              <w:rPr>
                <w:rFonts w:hint="eastAsia" w:ascii="宋体" w:hAnsi="宋体"/>
                <w:szCs w:val="21"/>
              </w:rPr>
              <w:t>）</w:t>
            </w:r>
          </w:p>
          <w:p w14:paraId="683F0B15">
            <w:pPr>
              <w:snapToGrid w:val="0"/>
              <w:spacing w:line="360" w:lineRule="auto"/>
              <w:ind w:left="413"/>
              <w:jc w:val="left"/>
            </w:pPr>
            <w:r>
              <w:rPr>
                <w:rFonts w:hint="eastAsia" w:ascii="宋体" w:hAnsi="宋体"/>
                <w:szCs w:val="21"/>
              </w:rPr>
              <w:t>3.中小企业声明函；【</w:t>
            </w:r>
            <w:r>
              <w:rPr>
                <w:rFonts w:hint="eastAsia" w:ascii="宋体" w:hAnsi="宋体"/>
                <w:b/>
                <w:szCs w:val="21"/>
              </w:rPr>
              <w:t>本项目如为专门面向中小企业（或者小型、微型企业）采购时必须提供，否则作无效投标处理</w:t>
            </w:r>
            <w:r>
              <w:rPr>
                <w:rFonts w:hint="eastAsia" w:ascii="宋体" w:hAnsi="宋体"/>
                <w:szCs w:val="21"/>
              </w:rPr>
              <w:t>】</w:t>
            </w:r>
          </w:p>
          <w:p w14:paraId="1A6EBAA6">
            <w:pPr>
              <w:tabs>
                <w:tab w:val="left" w:pos="459"/>
              </w:tabs>
              <w:snapToGrid w:val="0"/>
              <w:spacing w:line="360" w:lineRule="auto"/>
              <w:ind w:left="420"/>
              <w:jc w:val="left"/>
              <w:rPr>
                <w:rFonts w:ascii="宋体" w:hAnsi="宋体"/>
                <w:szCs w:val="21"/>
              </w:rPr>
            </w:pPr>
            <w:r>
              <w:rPr>
                <w:rFonts w:hint="eastAsia" w:ascii="宋体" w:hAnsi="宋体"/>
                <w:szCs w:val="21"/>
              </w:rPr>
              <w:t>4.投标人针对报价需要说明的其他文件和说明（格式自拟）。</w:t>
            </w:r>
          </w:p>
          <w:p w14:paraId="5E950F93">
            <w:pPr>
              <w:snapToGrid w:val="0"/>
              <w:spacing w:line="360" w:lineRule="auto"/>
              <w:ind w:firstLine="420"/>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w:t>
            </w:r>
            <w:r>
              <w:rPr>
                <w:rFonts w:hint="eastAsia" w:ascii="宋体" w:hAnsi="宋体" w:cs="Courier New"/>
                <w:b/>
                <w:szCs w:val="21"/>
              </w:rPr>
              <w:t>作无效投标处理</w:t>
            </w:r>
            <w:r>
              <w:rPr>
                <w:rFonts w:hint="eastAsia" w:ascii="宋体" w:hAnsi="宋体"/>
                <w:b/>
                <w:bCs/>
                <w:szCs w:val="21"/>
              </w:rPr>
              <w:t>。</w:t>
            </w:r>
          </w:p>
        </w:tc>
      </w:tr>
      <w:tr w14:paraId="3795C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vMerge w:val="continue"/>
            <w:tcBorders>
              <w:left w:val="single" w:color="auto" w:sz="4" w:space="0"/>
              <w:right w:val="single" w:color="auto" w:sz="4" w:space="0"/>
            </w:tcBorders>
            <w:vAlign w:val="center"/>
          </w:tcPr>
          <w:p w14:paraId="1779D2DA">
            <w:pPr>
              <w:spacing w:line="360" w:lineRule="auto"/>
              <w:rPr>
                <w:rFonts w:ascii="宋体" w:hAnsi="宋体"/>
                <w:szCs w:val="21"/>
              </w:rPr>
            </w:pPr>
            <w:bookmarkStart w:id="56" w:name="_13.2"/>
            <w:bookmarkEnd w:id="56"/>
          </w:p>
        </w:tc>
        <w:tc>
          <w:tcPr>
            <w:tcW w:w="8760" w:type="dxa"/>
            <w:tcBorders>
              <w:top w:val="single" w:color="auto" w:sz="4" w:space="0"/>
              <w:left w:val="single" w:color="auto" w:sz="4" w:space="0"/>
              <w:bottom w:val="single" w:color="auto" w:sz="4" w:space="0"/>
              <w:right w:val="single" w:color="auto" w:sz="4" w:space="0"/>
            </w:tcBorders>
            <w:vAlign w:val="center"/>
          </w:tcPr>
          <w:p w14:paraId="14410A26">
            <w:pPr>
              <w:snapToGrid w:val="0"/>
              <w:spacing w:line="360" w:lineRule="auto"/>
              <w:jc w:val="left"/>
              <w:rPr>
                <w:rFonts w:ascii="宋体" w:hAnsi="宋体" w:cs="Courier New"/>
                <w:b/>
                <w:szCs w:val="21"/>
              </w:rPr>
            </w:pPr>
            <w:r>
              <w:rPr>
                <w:rFonts w:hint="eastAsia" w:ascii="宋体" w:hAnsi="宋体" w:cs="Courier New"/>
                <w:b/>
                <w:szCs w:val="21"/>
              </w:rPr>
              <w:t>资格证明文件</w:t>
            </w:r>
          </w:p>
          <w:p w14:paraId="3D0D6FFA">
            <w:pPr>
              <w:snapToGrid w:val="0"/>
              <w:spacing w:line="360" w:lineRule="auto"/>
              <w:ind w:firstLine="420" w:firstLineChars="200"/>
              <w:jc w:val="left"/>
              <w:rPr>
                <w:rFonts w:ascii="宋体" w:hAnsi="宋体"/>
                <w:color w:val="000000"/>
                <w:szCs w:val="21"/>
              </w:rPr>
            </w:pPr>
            <w:r>
              <w:rPr>
                <w:rFonts w:hint="eastAsia" w:ascii="宋体" w:hAnsi="宋体" w:cs="宋体"/>
                <w:szCs w:val="21"/>
              </w:rPr>
              <w:t>1.崇左市政府采购供应商信用承诺函（格式后附）；（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01DB34BD">
            <w:pPr>
              <w:snapToGrid w:val="0"/>
              <w:spacing w:line="360" w:lineRule="auto"/>
              <w:ind w:left="420"/>
              <w:jc w:val="left"/>
              <w:rPr>
                <w:rFonts w:ascii="宋体" w:hAnsi="宋体"/>
                <w:szCs w:val="21"/>
              </w:rPr>
            </w:pPr>
            <w:r>
              <w:rPr>
                <w:rFonts w:hint="eastAsia" w:ascii="宋体" w:hAnsi="宋体"/>
                <w:szCs w:val="21"/>
              </w:rPr>
              <w:t>2.投标人直接控股、管理关系信息表（格式后附）；（</w:t>
            </w:r>
            <w:r>
              <w:rPr>
                <w:rFonts w:hint="eastAsia" w:ascii="宋体" w:hAnsi="宋体"/>
                <w:b/>
                <w:szCs w:val="21"/>
              </w:rPr>
              <w:t>必须提供，否则作无效投标处理</w:t>
            </w:r>
            <w:r>
              <w:rPr>
                <w:rFonts w:hint="eastAsia" w:ascii="宋体" w:hAnsi="宋体"/>
                <w:szCs w:val="21"/>
              </w:rPr>
              <w:t>）</w:t>
            </w:r>
          </w:p>
          <w:p w14:paraId="54DFEEC0">
            <w:pPr>
              <w:snapToGrid w:val="0"/>
              <w:spacing w:line="360" w:lineRule="auto"/>
              <w:ind w:left="420"/>
              <w:jc w:val="left"/>
              <w:rPr>
                <w:rFonts w:ascii="宋体" w:hAnsi="宋体"/>
                <w:szCs w:val="21"/>
              </w:rPr>
            </w:pPr>
            <w:r>
              <w:rPr>
                <w:rFonts w:hint="eastAsia" w:ascii="宋体" w:hAnsi="宋体"/>
                <w:szCs w:val="21"/>
              </w:rPr>
              <w:t>3.投标声明（格式后附）；（</w:t>
            </w:r>
            <w:r>
              <w:rPr>
                <w:rFonts w:hint="eastAsia" w:ascii="宋体" w:hAnsi="宋体"/>
                <w:b/>
                <w:szCs w:val="21"/>
              </w:rPr>
              <w:t>必须提供，否则作无效投标处理</w:t>
            </w:r>
            <w:r>
              <w:rPr>
                <w:rFonts w:hint="eastAsia" w:ascii="宋体" w:hAnsi="宋体"/>
                <w:szCs w:val="21"/>
              </w:rPr>
              <w:t>）</w:t>
            </w:r>
          </w:p>
          <w:p w14:paraId="12A74F6F">
            <w:pPr>
              <w:snapToGrid w:val="0"/>
              <w:spacing w:line="360" w:lineRule="auto"/>
              <w:ind w:left="420"/>
              <w:jc w:val="left"/>
              <w:rPr>
                <w:rFonts w:ascii="宋体" w:hAnsi="宋体"/>
                <w:szCs w:val="21"/>
              </w:rPr>
            </w:pPr>
            <w:r>
              <w:rPr>
                <w:rFonts w:hint="eastAsia" w:ascii="宋体" w:hAnsi="宋体"/>
                <w:szCs w:val="21"/>
              </w:rPr>
              <w:t>4.联合体协议书（格式后附）；（</w:t>
            </w:r>
            <w:r>
              <w:rPr>
                <w:rFonts w:hint="eastAsia" w:ascii="宋体" w:hAnsi="宋体"/>
                <w:b/>
                <w:szCs w:val="21"/>
              </w:rPr>
              <w:t>联合体投标时必须提供，否则作无效投标处理</w:t>
            </w:r>
            <w:r>
              <w:rPr>
                <w:rFonts w:hint="eastAsia" w:ascii="宋体" w:hAnsi="宋体"/>
                <w:szCs w:val="21"/>
              </w:rPr>
              <w:t>）</w:t>
            </w:r>
          </w:p>
          <w:p w14:paraId="2B4F8EEE">
            <w:pPr>
              <w:snapToGrid w:val="0"/>
              <w:spacing w:line="360" w:lineRule="auto"/>
              <w:ind w:left="420"/>
              <w:jc w:val="left"/>
              <w:rPr>
                <w:rFonts w:ascii="宋体" w:hAnsi="宋体"/>
                <w:szCs w:val="21"/>
              </w:rPr>
            </w:pPr>
            <w:r>
              <w:rPr>
                <w:rFonts w:hint="eastAsia" w:ascii="宋体" w:hAnsi="宋体"/>
                <w:szCs w:val="21"/>
              </w:rPr>
              <w:t>5.除招标文件规定必须提供以外，投标人认为需要提供的其他证明材料。</w:t>
            </w:r>
          </w:p>
          <w:p w14:paraId="3FF2C1B2">
            <w:pPr>
              <w:snapToGrid w:val="0"/>
              <w:spacing w:line="360" w:lineRule="auto"/>
              <w:jc w:val="left"/>
              <w:rPr>
                <w:rFonts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以上标明“必须提供”的材料属于复印件的，必须加盖投标人公章，否则</w:t>
            </w:r>
            <w:r>
              <w:rPr>
                <w:rFonts w:hint="eastAsia" w:ascii="宋体" w:hAnsi="宋体" w:cs="Courier New"/>
                <w:b/>
                <w:szCs w:val="21"/>
              </w:rPr>
              <w:t>作无效投标处理。</w:t>
            </w:r>
          </w:p>
          <w:p w14:paraId="24E83D53">
            <w:pPr>
              <w:snapToGrid w:val="0"/>
              <w:spacing w:line="360" w:lineRule="auto"/>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投标声明必须由法定代表人在规定签章处签字并加盖投标人公章，否则作无效投标处理。</w:t>
            </w:r>
          </w:p>
          <w:p w14:paraId="0D6A6F50">
            <w:pPr>
              <w:snapToGrid w:val="0"/>
              <w:spacing w:line="360" w:lineRule="auto"/>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3.投标人直接控股、管理关系信息表必须由法定代表人或者委托代理人在规定签章处签字并加盖投标人公章，否则</w:t>
            </w:r>
            <w:r>
              <w:rPr>
                <w:rFonts w:hint="eastAsia" w:ascii="宋体" w:hAnsi="宋体" w:cs="Courier New"/>
                <w:b/>
                <w:szCs w:val="21"/>
              </w:rPr>
              <w:t>作无效投标处理</w:t>
            </w:r>
            <w:r>
              <w:rPr>
                <w:rFonts w:hint="eastAsia" w:ascii="宋体" w:hAnsi="宋体"/>
                <w:b/>
                <w:bCs/>
                <w:szCs w:val="21"/>
              </w:rPr>
              <w:t>。</w:t>
            </w:r>
          </w:p>
          <w:p w14:paraId="2E5A3910">
            <w:pPr>
              <w:snapToGrid w:val="0"/>
              <w:spacing w:line="360" w:lineRule="auto"/>
              <w:ind w:firstLine="422" w:firstLineChars="200"/>
              <w:jc w:val="left"/>
              <w:rPr>
                <w:rFonts w:ascii="宋体" w:hAnsi="宋体"/>
                <w:b/>
                <w:bCs/>
                <w:szCs w:val="21"/>
              </w:rPr>
            </w:pPr>
            <w:r>
              <w:rPr>
                <w:rFonts w:hint="eastAsia" w:ascii="宋体" w:hAnsi="宋体"/>
                <w:b/>
                <w:bCs/>
                <w:szCs w:val="21"/>
              </w:rPr>
              <w:t>4.联合体投标时，第1-3项资格证明文件联合体各方均必须分别提供，联合体各方分别盖章和签字，否则投标文件按无效响应处理。</w:t>
            </w:r>
          </w:p>
        </w:tc>
      </w:tr>
      <w:tr w14:paraId="6E825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vMerge w:val="continue"/>
            <w:tcBorders>
              <w:left w:val="single" w:color="auto" w:sz="4" w:space="0"/>
              <w:right w:val="single" w:color="auto" w:sz="4" w:space="0"/>
            </w:tcBorders>
            <w:vAlign w:val="center"/>
          </w:tcPr>
          <w:p w14:paraId="42899E2A">
            <w:pPr>
              <w:spacing w:line="360" w:lineRule="auto"/>
              <w:rPr>
                <w:rFonts w:ascii="宋体" w:hAnsi="宋体"/>
                <w:szCs w:val="21"/>
              </w:rPr>
            </w:pPr>
            <w:bookmarkStart w:id="57" w:name="_13.3"/>
            <w:bookmarkEnd w:id="57"/>
          </w:p>
        </w:tc>
        <w:tc>
          <w:tcPr>
            <w:tcW w:w="8760" w:type="dxa"/>
            <w:tcBorders>
              <w:top w:val="single" w:color="auto" w:sz="4" w:space="0"/>
              <w:left w:val="single" w:color="auto" w:sz="4" w:space="0"/>
              <w:bottom w:val="single" w:color="auto" w:sz="4" w:space="0"/>
              <w:right w:val="single" w:color="auto" w:sz="4" w:space="0"/>
            </w:tcBorders>
            <w:vAlign w:val="center"/>
          </w:tcPr>
          <w:p w14:paraId="601053DB">
            <w:pPr>
              <w:snapToGrid w:val="0"/>
              <w:spacing w:line="360" w:lineRule="auto"/>
              <w:jc w:val="left"/>
              <w:rPr>
                <w:rFonts w:ascii="宋体" w:hAnsi="宋体" w:cs="Courier New"/>
                <w:b/>
                <w:szCs w:val="21"/>
              </w:rPr>
            </w:pPr>
            <w:r>
              <w:rPr>
                <w:rFonts w:hint="eastAsia" w:ascii="宋体" w:hAnsi="宋体" w:cs="Courier New"/>
                <w:b/>
                <w:szCs w:val="21"/>
              </w:rPr>
              <w:t>商务文件：</w:t>
            </w:r>
          </w:p>
          <w:p w14:paraId="1AE6922B">
            <w:pPr>
              <w:snapToGrid w:val="0"/>
              <w:spacing w:line="360" w:lineRule="auto"/>
              <w:ind w:left="413"/>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必须提供，否则作无效投标处理</w:t>
            </w:r>
            <w:r>
              <w:rPr>
                <w:rFonts w:hint="eastAsia" w:ascii="宋体" w:hAnsi="宋体"/>
                <w:szCs w:val="21"/>
              </w:rPr>
              <w:t>）</w:t>
            </w:r>
          </w:p>
          <w:p w14:paraId="6A65EB9D">
            <w:pPr>
              <w:snapToGrid w:val="0"/>
              <w:spacing w:line="360" w:lineRule="auto"/>
              <w:ind w:left="413"/>
              <w:jc w:val="left"/>
              <w:rPr>
                <w:rFonts w:ascii="宋体" w:hAnsi="宋体"/>
                <w:szCs w:val="21"/>
              </w:rPr>
            </w:pPr>
            <w:r>
              <w:rPr>
                <w:rFonts w:hint="eastAsia" w:ascii="宋体" w:hAnsi="宋体"/>
                <w:szCs w:val="21"/>
              </w:rPr>
              <w:t>2.投标保证金提交凭证；（</w:t>
            </w:r>
            <w:r>
              <w:rPr>
                <w:rFonts w:hint="eastAsia" w:ascii="宋体" w:hAnsi="宋体" w:eastAsia="宋体" w:cs="宋体"/>
                <w:b/>
                <w:bCs/>
              </w:rPr>
              <w:t>如要求提交投标保证金的则必须提供</w:t>
            </w:r>
            <w:r>
              <w:rPr>
                <w:rFonts w:hint="eastAsia" w:ascii="宋体" w:hAnsi="宋体" w:eastAsia="宋体" w:cs="宋体"/>
                <w:b/>
                <w:szCs w:val="21"/>
              </w:rPr>
              <w:t>，否则按无效投标处理</w:t>
            </w:r>
            <w:r>
              <w:rPr>
                <w:rFonts w:hint="eastAsia" w:ascii="宋体" w:hAnsi="宋体" w:eastAsia="宋体" w:cs="宋体"/>
                <w:szCs w:val="21"/>
              </w:rPr>
              <w:t>）</w:t>
            </w:r>
          </w:p>
          <w:p w14:paraId="3B267427">
            <w:pPr>
              <w:snapToGrid w:val="0"/>
              <w:spacing w:line="360" w:lineRule="auto"/>
              <w:ind w:left="413"/>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必须提供，否则作无效投标处理</w:t>
            </w:r>
            <w:r>
              <w:rPr>
                <w:rFonts w:hint="eastAsia" w:ascii="宋体" w:hAnsi="宋体"/>
                <w:szCs w:val="21"/>
              </w:rPr>
              <w:t>）</w:t>
            </w:r>
          </w:p>
          <w:p w14:paraId="2DBDF453">
            <w:pPr>
              <w:snapToGrid w:val="0"/>
              <w:spacing w:line="360" w:lineRule="auto"/>
              <w:ind w:left="413"/>
              <w:jc w:val="left"/>
              <w:rPr>
                <w:rFonts w:ascii="宋体" w:hAnsi="宋体"/>
                <w:szCs w:val="21"/>
              </w:rPr>
            </w:pPr>
            <w:r>
              <w:rPr>
                <w:rFonts w:hint="eastAsia" w:ascii="宋体" w:hAnsi="宋体"/>
                <w:szCs w:val="21"/>
              </w:rPr>
              <w:t>4.法定代表人授权委托书及委托代理人有效身份证正反面复印件（格式后附）；（</w:t>
            </w:r>
            <w:r>
              <w:rPr>
                <w:rFonts w:hint="eastAsia" w:ascii="宋体" w:hAnsi="宋体"/>
                <w:b/>
                <w:szCs w:val="21"/>
              </w:rPr>
              <w:t>委托时必须提供，否则作无效投标处理</w:t>
            </w:r>
            <w:r>
              <w:rPr>
                <w:rFonts w:hint="eastAsia" w:ascii="宋体" w:hAnsi="宋体"/>
                <w:szCs w:val="21"/>
              </w:rPr>
              <w:t>）</w:t>
            </w:r>
          </w:p>
          <w:p w14:paraId="342328C7">
            <w:pPr>
              <w:snapToGrid w:val="0"/>
              <w:spacing w:line="360" w:lineRule="auto"/>
              <w:ind w:left="413"/>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商务条款偏离表（格式后附）；（</w:t>
            </w:r>
            <w:r>
              <w:rPr>
                <w:rFonts w:hint="eastAsia" w:ascii="宋体" w:hAnsi="宋体"/>
                <w:b/>
                <w:szCs w:val="21"/>
              </w:rPr>
              <w:t>必须提供，否则作无效投标处理</w:t>
            </w:r>
            <w:r>
              <w:rPr>
                <w:rFonts w:hint="eastAsia" w:ascii="宋体" w:hAnsi="宋体"/>
                <w:szCs w:val="21"/>
              </w:rPr>
              <w:t>）</w:t>
            </w:r>
          </w:p>
          <w:p w14:paraId="4B59AAE3">
            <w:pPr>
              <w:snapToGrid w:val="0"/>
              <w:spacing w:line="360" w:lineRule="auto"/>
              <w:ind w:left="413"/>
              <w:jc w:val="left"/>
              <w:rPr>
                <w:rFonts w:ascii="宋体" w:hAnsi="宋体"/>
                <w:szCs w:val="21"/>
              </w:rPr>
            </w:pPr>
            <w:r>
              <w:rPr>
                <w:rFonts w:ascii="宋体" w:hAnsi="宋体"/>
                <w:szCs w:val="21"/>
              </w:rPr>
              <w:t>6</w:t>
            </w:r>
            <w:r>
              <w:rPr>
                <w:rFonts w:hint="eastAsia" w:ascii="宋体" w:hAnsi="宋体"/>
                <w:szCs w:val="21"/>
              </w:rPr>
              <w:t>.售后服务承诺（格式自拟）；（</w:t>
            </w:r>
            <w:r>
              <w:rPr>
                <w:rFonts w:hint="eastAsia" w:ascii="宋体" w:hAnsi="宋体"/>
                <w:b/>
                <w:szCs w:val="21"/>
              </w:rPr>
              <w:t>必须提供，否则作无效投标处理</w:t>
            </w:r>
            <w:r>
              <w:rPr>
                <w:rFonts w:hint="eastAsia" w:ascii="宋体" w:hAnsi="宋体"/>
                <w:szCs w:val="21"/>
              </w:rPr>
              <w:t>）</w:t>
            </w:r>
          </w:p>
          <w:p w14:paraId="06015668">
            <w:pPr>
              <w:snapToGrid w:val="0"/>
              <w:spacing w:line="360" w:lineRule="auto"/>
              <w:ind w:left="413"/>
              <w:jc w:val="left"/>
              <w:rPr>
                <w:rFonts w:ascii="宋体" w:hAnsi="宋体"/>
                <w:szCs w:val="21"/>
              </w:rPr>
            </w:pPr>
            <w:r>
              <w:rPr>
                <w:rFonts w:ascii="宋体" w:hAnsi="宋体"/>
                <w:szCs w:val="21"/>
              </w:rPr>
              <w:t>7</w:t>
            </w:r>
            <w:r>
              <w:rPr>
                <w:rFonts w:hint="eastAsia" w:ascii="宋体" w:hAnsi="宋体"/>
                <w:szCs w:val="21"/>
              </w:rPr>
              <w:t>.投标人情况介绍（格式自拟）；</w:t>
            </w:r>
          </w:p>
          <w:p w14:paraId="4C4ED639">
            <w:pPr>
              <w:snapToGrid w:val="0"/>
              <w:spacing w:line="360" w:lineRule="auto"/>
              <w:ind w:left="413"/>
              <w:jc w:val="left"/>
              <w:rPr>
                <w:rFonts w:ascii="宋体" w:hAnsi="宋体"/>
                <w:szCs w:val="21"/>
              </w:rPr>
            </w:pPr>
            <w:r>
              <w:rPr>
                <w:rFonts w:ascii="宋体" w:hAnsi="宋体"/>
                <w:szCs w:val="21"/>
              </w:rPr>
              <w:t>8</w:t>
            </w:r>
            <w:r>
              <w:rPr>
                <w:rFonts w:hint="eastAsia" w:ascii="宋体" w:hAnsi="宋体"/>
                <w:szCs w:val="21"/>
              </w:rPr>
              <w:t>.联合体协议书（格式后附）；（</w:t>
            </w:r>
            <w:r>
              <w:rPr>
                <w:rFonts w:hint="eastAsia" w:ascii="宋体" w:hAnsi="宋体"/>
                <w:b/>
                <w:szCs w:val="21"/>
              </w:rPr>
              <w:t>联合体投标时必须提供，否则作无效投标处理</w:t>
            </w:r>
            <w:r>
              <w:rPr>
                <w:rFonts w:hint="eastAsia" w:ascii="宋体" w:hAnsi="宋体"/>
                <w:szCs w:val="21"/>
              </w:rPr>
              <w:t>）</w:t>
            </w:r>
          </w:p>
          <w:p w14:paraId="05A5C280">
            <w:pPr>
              <w:snapToGrid w:val="0"/>
              <w:spacing w:line="360" w:lineRule="auto"/>
              <w:ind w:left="413"/>
              <w:jc w:val="left"/>
              <w:rPr>
                <w:rFonts w:ascii="宋体" w:hAnsi="宋体"/>
                <w:szCs w:val="21"/>
              </w:rPr>
            </w:pPr>
            <w:r>
              <w:rPr>
                <w:rFonts w:ascii="宋体" w:hAnsi="宋体"/>
                <w:szCs w:val="21"/>
              </w:rPr>
              <w:t>9</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14:paraId="445C5820">
            <w:pPr>
              <w:snapToGrid w:val="0"/>
              <w:spacing w:line="360" w:lineRule="auto"/>
              <w:jc w:val="left"/>
              <w:rPr>
                <w:rFonts w:ascii="宋体" w:hAnsi="宋体"/>
                <w:b/>
                <w:bCs/>
                <w:szCs w:val="21"/>
              </w:rPr>
            </w:pPr>
            <w:r>
              <w:rPr>
                <w:rFonts w:hint="eastAsia" w:ascii="宋体" w:hAnsi="宋体"/>
                <w:b/>
                <w:bCs/>
                <w:szCs w:val="21"/>
              </w:rPr>
              <w:t>注： 1.法定代表人授权委托书必须由法定代表人及委托代理人签字，并加盖投标人公章，否则作无效投标处理。</w:t>
            </w:r>
          </w:p>
          <w:p w14:paraId="5BA30342">
            <w:pPr>
              <w:snapToGrid w:val="0"/>
              <w:spacing w:line="360" w:lineRule="auto"/>
              <w:ind w:firstLine="422" w:firstLineChars="200"/>
              <w:jc w:val="left"/>
              <w:rPr>
                <w:rFonts w:ascii="宋体" w:hAnsi="宋体" w:cs="Courier New"/>
                <w:b/>
                <w:szCs w:val="21"/>
              </w:rPr>
            </w:pPr>
            <w:r>
              <w:rPr>
                <w:rFonts w:hint="eastAsia" w:ascii="宋体" w:hAnsi="宋体"/>
                <w:b/>
                <w:bCs/>
                <w:szCs w:val="21"/>
              </w:rPr>
              <w:t>2.</w:t>
            </w:r>
            <w:r>
              <w:rPr>
                <w:rFonts w:hint="eastAsia" w:ascii="宋体" w:hAnsi="宋体"/>
                <w:szCs w:val="21"/>
              </w:rPr>
              <w:t xml:space="preserve"> </w:t>
            </w:r>
            <w:r>
              <w:rPr>
                <w:rFonts w:hint="eastAsia" w:ascii="宋体" w:hAnsi="宋体"/>
                <w:b/>
                <w:bCs/>
                <w:szCs w:val="21"/>
              </w:rPr>
              <w:t>以上标明“必须提供”的材料属于复印件的，必须加盖投标人公章，否则</w:t>
            </w:r>
            <w:r>
              <w:rPr>
                <w:rFonts w:hint="eastAsia" w:ascii="宋体" w:hAnsi="宋体" w:cs="Courier New"/>
                <w:b/>
                <w:szCs w:val="21"/>
              </w:rPr>
              <w:t>作无效投标处理</w:t>
            </w:r>
            <w:r>
              <w:rPr>
                <w:rFonts w:hint="eastAsia" w:ascii="宋体" w:hAnsi="宋体"/>
                <w:b/>
                <w:bCs/>
                <w:szCs w:val="21"/>
              </w:rPr>
              <w:t>。</w:t>
            </w:r>
          </w:p>
        </w:tc>
      </w:tr>
      <w:tr w14:paraId="566DB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vMerge w:val="continue"/>
            <w:tcBorders>
              <w:left w:val="single" w:color="auto" w:sz="4" w:space="0"/>
              <w:bottom w:val="single" w:color="auto" w:sz="4" w:space="0"/>
              <w:right w:val="single" w:color="auto" w:sz="4" w:space="0"/>
            </w:tcBorders>
            <w:vAlign w:val="center"/>
          </w:tcPr>
          <w:p w14:paraId="1CB38C1A">
            <w:pPr>
              <w:spacing w:line="360" w:lineRule="auto"/>
              <w:rPr>
                <w:rFonts w:ascii="宋体" w:hAnsi="宋体"/>
                <w:szCs w:val="21"/>
              </w:rPr>
            </w:pPr>
            <w:bookmarkStart w:id="58" w:name="_13.4"/>
            <w:bookmarkEnd w:id="58"/>
          </w:p>
        </w:tc>
        <w:tc>
          <w:tcPr>
            <w:tcW w:w="8760" w:type="dxa"/>
            <w:tcBorders>
              <w:top w:val="single" w:color="auto" w:sz="4" w:space="0"/>
              <w:left w:val="single" w:color="auto" w:sz="4" w:space="0"/>
              <w:bottom w:val="single" w:color="auto" w:sz="4" w:space="0"/>
              <w:right w:val="single" w:color="auto" w:sz="4" w:space="0"/>
            </w:tcBorders>
            <w:vAlign w:val="center"/>
          </w:tcPr>
          <w:p w14:paraId="5EB8875D">
            <w:pPr>
              <w:snapToGrid w:val="0"/>
              <w:spacing w:line="360" w:lineRule="auto"/>
              <w:jc w:val="left"/>
              <w:rPr>
                <w:rFonts w:ascii="宋体" w:hAnsi="宋体" w:cs="Courier New"/>
                <w:b/>
                <w:szCs w:val="21"/>
              </w:rPr>
            </w:pPr>
            <w:r>
              <w:rPr>
                <w:rFonts w:hint="eastAsia" w:ascii="宋体" w:hAnsi="宋体" w:cs="Courier New"/>
                <w:b/>
                <w:szCs w:val="21"/>
              </w:rPr>
              <w:t>技术文件：</w:t>
            </w:r>
          </w:p>
          <w:p w14:paraId="59E670CE">
            <w:pPr>
              <w:snapToGrid w:val="0"/>
              <w:spacing w:line="360" w:lineRule="auto"/>
              <w:ind w:left="420"/>
              <w:jc w:val="left"/>
              <w:rPr>
                <w:rFonts w:ascii="宋体" w:hAnsi="宋体"/>
                <w:szCs w:val="21"/>
              </w:rPr>
            </w:pPr>
            <w:r>
              <w:rPr>
                <w:rFonts w:hint="eastAsia" w:ascii="宋体" w:hAnsi="宋体"/>
                <w:szCs w:val="21"/>
              </w:rPr>
              <w:t>1.设备性能配置清单（格式后附）；（</w:t>
            </w:r>
            <w:r>
              <w:rPr>
                <w:rFonts w:hint="eastAsia" w:ascii="宋体" w:hAnsi="宋体"/>
                <w:b/>
                <w:szCs w:val="21"/>
              </w:rPr>
              <w:t>必须提供，否则作无效投标处理</w:t>
            </w:r>
            <w:r>
              <w:rPr>
                <w:rFonts w:hint="eastAsia" w:ascii="宋体" w:hAnsi="宋体"/>
                <w:szCs w:val="21"/>
              </w:rPr>
              <w:t>）</w:t>
            </w:r>
          </w:p>
          <w:p w14:paraId="431B5032">
            <w:pPr>
              <w:snapToGrid w:val="0"/>
              <w:spacing w:line="360" w:lineRule="auto"/>
              <w:ind w:left="420"/>
              <w:jc w:val="left"/>
              <w:rPr>
                <w:rFonts w:ascii="宋体" w:hAnsi="宋体"/>
                <w:szCs w:val="21"/>
              </w:rPr>
            </w:pPr>
            <w:r>
              <w:rPr>
                <w:rFonts w:hint="eastAsia" w:ascii="宋体" w:hAnsi="宋体"/>
                <w:szCs w:val="21"/>
              </w:rPr>
              <w:t>2.技术偏离表（格式后附）；（</w:t>
            </w:r>
            <w:r>
              <w:rPr>
                <w:rFonts w:hint="eastAsia" w:ascii="宋体" w:hAnsi="宋体"/>
                <w:b/>
                <w:szCs w:val="21"/>
              </w:rPr>
              <w:t>必须提供，否则作无效投标处理</w:t>
            </w:r>
            <w:r>
              <w:rPr>
                <w:rFonts w:hint="eastAsia" w:ascii="宋体" w:hAnsi="宋体"/>
                <w:szCs w:val="21"/>
              </w:rPr>
              <w:t>）</w:t>
            </w:r>
          </w:p>
          <w:p w14:paraId="2C3CCA19">
            <w:pPr>
              <w:snapToGrid w:val="0"/>
              <w:spacing w:line="360" w:lineRule="auto"/>
              <w:ind w:left="420"/>
              <w:jc w:val="left"/>
              <w:rPr>
                <w:rFonts w:ascii="宋体" w:hAnsi="宋体" w:cs="宋体"/>
                <w:szCs w:val="21"/>
              </w:rPr>
            </w:pPr>
            <w:r>
              <w:rPr>
                <w:rFonts w:hint="eastAsia" w:ascii="宋体" w:hAnsi="宋体"/>
                <w:szCs w:val="21"/>
              </w:rPr>
              <w:t>3.项目实施方案（格式自拟）【项目前期准备、项目实施计划（项目实施人员一览表（格式后附）、技术服务、技术培训的内容和措施）】；</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52C95FBF">
            <w:pPr>
              <w:snapToGrid w:val="0"/>
              <w:spacing w:line="360" w:lineRule="auto"/>
              <w:ind w:left="420"/>
              <w:jc w:val="left"/>
              <w:rPr>
                <w:rFonts w:ascii="宋体" w:hAnsi="宋体"/>
                <w:szCs w:val="21"/>
              </w:rPr>
            </w:pPr>
            <w:r>
              <w:rPr>
                <w:rFonts w:ascii="宋体" w:hAnsi="宋体"/>
                <w:szCs w:val="21"/>
              </w:rPr>
              <w:t>4</w:t>
            </w:r>
            <w:r>
              <w:rPr>
                <w:rFonts w:hint="eastAsia" w:ascii="宋体" w:hAnsi="宋体"/>
                <w:szCs w:val="21"/>
              </w:rPr>
              <w:t>.对本项目系统总体要求的理解。包括：功能说明、性能指标及设备选型说明（质量、性能、价格、外观、体积等方面进行比较和选择的理由及过程，格式自拟）；</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571C94E2">
            <w:pPr>
              <w:snapToGrid w:val="0"/>
              <w:spacing w:line="360" w:lineRule="auto"/>
              <w:ind w:left="420"/>
              <w:jc w:val="left"/>
              <w:rPr>
                <w:rFonts w:ascii="宋体" w:hAnsi="宋体"/>
                <w:szCs w:val="21"/>
              </w:rPr>
            </w:pPr>
            <w:r>
              <w:rPr>
                <w:rFonts w:ascii="宋体" w:hAnsi="宋体"/>
                <w:szCs w:val="21"/>
              </w:rPr>
              <w:t>5</w:t>
            </w:r>
            <w:r>
              <w:rPr>
                <w:rFonts w:hint="eastAsia" w:ascii="宋体" w:hAnsi="宋体"/>
                <w:szCs w:val="21"/>
              </w:rPr>
              <w:t>.产品出厂标准、质量检测报告【其中有精度要求的仪器设备类政府采购项目，应当要求投标人提供精度数据（第三方检测报告或者由采购人在投标前组织的实测获得）】</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0E77D8D5">
            <w:pPr>
              <w:snapToGrid w:val="0"/>
              <w:spacing w:line="360" w:lineRule="auto"/>
              <w:ind w:left="420"/>
              <w:jc w:val="left"/>
              <w:rPr>
                <w:rFonts w:ascii="宋体" w:hAnsi="宋体"/>
                <w:szCs w:val="21"/>
              </w:rPr>
            </w:pPr>
            <w:r>
              <w:rPr>
                <w:rFonts w:ascii="宋体" w:hAnsi="宋体"/>
                <w:szCs w:val="21"/>
              </w:rPr>
              <w:t>6</w:t>
            </w:r>
            <w:r>
              <w:rPr>
                <w:rFonts w:hint="eastAsia" w:ascii="宋体" w:hAnsi="宋体"/>
                <w:szCs w:val="21"/>
              </w:rPr>
              <w:t>.优惠条件：投标人承诺给予招标人的各种优惠条件，包括售后服务、备品备件、专用耗材等方面的优惠；投标人不得给予赠品或者与采购无关的其他商品、服务；</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146BA16F">
            <w:pPr>
              <w:snapToGrid w:val="0"/>
              <w:spacing w:line="360" w:lineRule="auto"/>
              <w:ind w:left="420"/>
              <w:jc w:val="left"/>
              <w:rPr>
                <w:rFonts w:ascii="宋体" w:hAnsi="宋体"/>
                <w:szCs w:val="21"/>
              </w:rPr>
            </w:pPr>
            <w:r>
              <w:rPr>
                <w:rFonts w:ascii="宋体" w:hAnsi="宋体"/>
                <w:szCs w:val="21"/>
              </w:rPr>
              <w:t>7</w:t>
            </w:r>
            <w:r>
              <w:rPr>
                <w:rFonts w:hint="eastAsia" w:ascii="宋体" w:hAnsi="宋体"/>
                <w:szCs w:val="21"/>
              </w:rPr>
              <w:t>.投标人对本项目的合理化建议和改进措施（格式自拟）；</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3062D3A4">
            <w:pPr>
              <w:snapToGrid w:val="0"/>
              <w:spacing w:line="360" w:lineRule="auto"/>
              <w:ind w:left="420"/>
              <w:jc w:val="left"/>
              <w:rPr>
                <w:rFonts w:ascii="宋体" w:hAnsi="宋体"/>
                <w:bCs/>
                <w:szCs w:val="21"/>
              </w:rPr>
            </w:pPr>
            <w:r>
              <w:rPr>
                <w:rFonts w:ascii="宋体" w:hAnsi="宋体"/>
                <w:szCs w:val="21"/>
              </w:rPr>
              <w:t>8</w:t>
            </w:r>
            <w:r>
              <w:rPr>
                <w:rFonts w:hint="eastAsia" w:ascii="宋体" w:hAnsi="宋体"/>
                <w:szCs w:val="21"/>
              </w:rPr>
              <w:t>.除招标文件规定必须提供以外，投标人需要说明的其他文件和说明（格式自拟）。</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169A03AD">
            <w:pPr>
              <w:snapToGrid w:val="0"/>
              <w:spacing w:line="360" w:lineRule="auto"/>
              <w:jc w:val="left"/>
              <w:rPr>
                <w:rFonts w:ascii="宋体" w:hAnsi="宋体"/>
                <w:b/>
                <w:bCs/>
                <w:szCs w:val="21"/>
              </w:rPr>
            </w:pPr>
            <w:r>
              <w:rPr>
                <w:rFonts w:hint="eastAsia" w:ascii="宋体" w:hAnsi="宋体"/>
                <w:b/>
                <w:bCs/>
                <w:szCs w:val="21"/>
              </w:rPr>
              <w:t>注：以上标明“必须提供”的材料属于复印件的，必须加盖投标人公章，否则</w:t>
            </w:r>
            <w:r>
              <w:rPr>
                <w:rFonts w:hint="eastAsia" w:ascii="宋体" w:hAnsi="宋体" w:cs="Courier New"/>
                <w:b/>
                <w:szCs w:val="21"/>
              </w:rPr>
              <w:t>作无效投标处理</w:t>
            </w:r>
            <w:r>
              <w:rPr>
                <w:rFonts w:hint="eastAsia" w:ascii="宋体" w:hAnsi="宋体"/>
                <w:b/>
                <w:bCs/>
                <w:szCs w:val="21"/>
              </w:rPr>
              <w:t>。</w:t>
            </w:r>
          </w:p>
        </w:tc>
      </w:tr>
      <w:tr w14:paraId="01592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454059E2">
            <w:pPr>
              <w:spacing w:line="360" w:lineRule="auto"/>
              <w:rPr>
                <w:rFonts w:ascii="宋体" w:hAnsi="宋体"/>
                <w:szCs w:val="21"/>
              </w:rPr>
            </w:pPr>
            <w:bookmarkStart w:id="59" w:name="_13.5"/>
            <w:bookmarkEnd w:id="59"/>
            <w:r>
              <w:rPr>
                <w:rFonts w:hint="eastAsia" w:ascii="宋体" w:hAnsi="宋体"/>
                <w:szCs w:val="21"/>
              </w:rPr>
              <w:t>13.</w:t>
            </w:r>
            <w:r>
              <w:rPr>
                <w:rFonts w:ascii="宋体" w:hAnsi="宋体"/>
                <w:szCs w:val="21"/>
              </w:rPr>
              <w:t>2</w:t>
            </w:r>
          </w:p>
        </w:tc>
        <w:tc>
          <w:tcPr>
            <w:tcW w:w="8760" w:type="dxa"/>
            <w:tcBorders>
              <w:top w:val="single" w:color="auto" w:sz="4" w:space="0"/>
              <w:left w:val="single" w:color="auto" w:sz="4" w:space="0"/>
              <w:bottom w:val="single" w:color="auto" w:sz="4" w:space="0"/>
              <w:right w:val="single" w:color="auto" w:sz="4" w:space="0"/>
            </w:tcBorders>
            <w:vAlign w:val="center"/>
          </w:tcPr>
          <w:p w14:paraId="788A3F5A">
            <w:pPr>
              <w:snapToGrid w:val="0"/>
              <w:spacing w:line="360" w:lineRule="auto"/>
              <w:ind w:left="459"/>
              <w:jc w:val="left"/>
              <w:rPr>
                <w:rFonts w:ascii="宋体" w:hAnsi="宋体" w:cs="Courier New"/>
                <w:szCs w:val="21"/>
              </w:rPr>
            </w:pPr>
            <w:r>
              <w:rPr>
                <w:rFonts w:hint="eastAsia"/>
                <w:szCs w:val="21"/>
              </w:rPr>
              <w:t>电子</w:t>
            </w:r>
            <w:r>
              <w:rPr>
                <w:rFonts w:hint="eastAsia" w:ascii="宋体" w:hAnsi="宋体"/>
                <w:szCs w:val="21"/>
              </w:rPr>
              <w:t>备份响应文件</w:t>
            </w:r>
            <w:r>
              <w:rPr>
                <w:rFonts w:hint="eastAsia" w:ascii="宋体" w:hAnsi="宋体" w:cs="宋体"/>
                <w:szCs w:val="21"/>
              </w:rPr>
              <w:t>：不接受</w:t>
            </w:r>
          </w:p>
        </w:tc>
      </w:tr>
      <w:tr w14:paraId="627CA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20CA74E">
            <w:pPr>
              <w:spacing w:line="360" w:lineRule="auto"/>
              <w:rPr>
                <w:rFonts w:ascii="宋体" w:hAnsi="宋体"/>
                <w:szCs w:val="21"/>
              </w:rPr>
            </w:pPr>
            <w:bookmarkStart w:id="60" w:name="_16.2"/>
            <w:bookmarkEnd w:id="60"/>
            <w:r>
              <w:rPr>
                <w:rFonts w:hint="eastAsia" w:ascii="宋体" w:hAnsi="宋体"/>
                <w:szCs w:val="21"/>
              </w:rPr>
              <w:t>16</w:t>
            </w:r>
            <w:bookmarkStart w:id="61" w:name="_Hlt19194067"/>
            <w:bookmarkStart w:id="62" w:name="_Hlt19194066"/>
            <w:bookmarkStart w:id="63" w:name="_Hlt19693759"/>
            <w:bookmarkStart w:id="64" w:name="_Hlt19693758"/>
            <w:r>
              <w:rPr>
                <w:rFonts w:hint="eastAsia" w:ascii="宋体" w:hAnsi="宋体"/>
                <w:szCs w:val="21"/>
              </w:rPr>
              <w:t>.</w:t>
            </w:r>
            <w:bookmarkEnd w:id="61"/>
            <w:bookmarkEnd w:id="62"/>
            <w:bookmarkEnd w:id="63"/>
            <w:bookmarkEnd w:id="64"/>
            <w:r>
              <w:rPr>
                <w:rFonts w:hint="eastAsia" w:ascii="宋体" w:hAnsi="宋体"/>
                <w:szCs w:val="21"/>
              </w:rPr>
              <w:t>2</w:t>
            </w:r>
          </w:p>
        </w:tc>
        <w:tc>
          <w:tcPr>
            <w:tcW w:w="8760" w:type="dxa"/>
            <w:tcBorders>
              <w:top w:val="single" w:color="auto" w:sz="4" w:space="0"/>
              <w:left w:val="single" w:color="auto" w:sz="4" w:space="0"/>
              <w:bottom w:val="single" w:color="auto" w:sz="4" w:space="0"/>
              <w:right w:val="single" w:color="auto" w:sz="4" w:space="0"/>
            </w:tcBorders>
            <w:vAlign w:val="center"/>
          </w:tcPr>
          <w:p w14:paraId="7335252D">
            <w:pPr>
              <w:snapToGrid w:val="0"/>
              <w:spacing w:line="360" w:lineRule="auto"/>
              <w:rPr>
                <w:rFonts w:ascii="宋体" w:hAnsi="宋体"/>
                <w:b/>
                <w:szCs w:val="21"/>
              </w:rPr>
            </w:pPr>
            <w:r>
              <w:rPr>
                <w:rFonts w:hint="eastAsia" w:ascii="宋体" w:hAnsi="宋体"/>
                <w:szCs w:val="21"/>
              </w:rPr>
              <w:t>投标报价是履行合同的最终价格，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p>
        </w:tc>
      </w:tr>
      <w:tr w14:paraId="3F405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278EBD56">
            <w:pPr>
              <w:spacing w:line="360" w:lineRule="auto"/>
              <w:rPr>
                <w:rFonts w:ascii="宋体" w:hAnsi="宋体"/>
                <w:szCs w:val="21"/>
              </w:rPr>
            </w:pPr>
            <w:bookmarkStart w:id="65" w:name="_17.1"/>
            <w:bookmarkEnd w:id="65"/>
            <w:r>
              <w:rPr>
                <w:rFonts w:hint="eastAsia" w:ascii="宋体" w:hAnsi="宋体"/>
                <w:szCs w:val="21"/>
              </w:rPr>
              <w:t>17.</w:t>
            </w:r>
            <w:r>
              <w:rPr>
                <w:rFonts w:ascii="宋体" w:hAnsi="宋体"/>
                <w:szCs w:val="21"/>
              </w:rPr>
              <w:t>2</w:t>
            </w:r>
          </w:p>
        </w:tc>
        <w:tc>
          <w:tcPr>
            <w:tcW w:w="8760" w:type="dxa"/>
            <w:tcBorders>
              <w:top w:val="single" w:color="auto" w:sz="4" w:space="0"/>
              <w:left w:val="single" w:color="auto" w:sz="4" w:space="0"/>
              <w:bottom w:val="single" w:color="auto" w:sz="4" w:space="0"/>
              <w:right w:val="single" w:color="auto" w:sz="4" w:space="0"/>
            </w:tcBorders>
            <w:vAlign w:val="center"/>
          </w:tcPr>
          <w:p w14:paraId="6FE57A8E">
            <w:pPr>
              <w:snapToGrid w:val="0"/>
              <w:spacing w:line="360" w:lineRule="auto"/>
              <w:rPr>
                <w:rFonts w:ascii="宋体" w:hAnsi="宋体"/>
                <w:szCs w:val="21"/>
              </w:rPr>
            </w:pPr>
            <w:r>
              <w:rPr>
                <w:rFonts w:hint="eastAsia" w:ascii="宋体" w:hAnsi="宋体"/>
                <w:szCs w:val="21"/>
              </w:rPr>
              <w:t>投标有效期：自投标截止之日起</w:t>
            </w:r>
            <w:r>
              <w:rPr>
                <w:rFonts w:ascii="宋体" w:hAnsi="宋体"/>
                <w:szCs w:val="21"/>
                <w:u w:val="single"/>
              </w:rPr>
              <w:t xml:space="preserve"> </w:t>
            </w:r>
            <w:r>
              <w:rPr>
                <w:rFonts w:hint="eastAsia" w:ascii="宋体" w:hAnsi="宋体"/>
                <w:szCs w:val="21"/>
                <w:u w:val="single"/>
              </w:rPr>
              <w:t>90</w:t>
            </w:r>
            <w:r>
              <w:rPr>
                <w:rFonts w:ascii="宋体" w:hAnsi="宋体"/>
                <w:szCs w:val="21"/>
                <w:u w:val="single"/>
              </w:rPr>
              <w:t xml:space="preserve"> </w:t>
            </w:r>
            <w:r>
              <w:rPr>
                <w:rFonts w:hint="eastAsia" w:ascii="宋体" w:hAnsi="宋体"/>
                <w:szCs w:val="21"/>
              </w:rPr>
              <w:t>日。</w:t>
            </w:r>
          </w:p>
        </w:tc>
      </w:tr>
      <w:tr w14:paraId="0A7D8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18FE7688">
            <w:pPr>
              <w:spacing w:line="360" w:lineRule="auto"/>
              <w:rPr>
                <w:rFonts w:ascii="宋体" w:hAnsi="宋体"/>
                <w:szCs w:val="21"/>
              </w:rPr>
            </w:pPr>
            <w:bookmarkStart w:id="66" w:name="_18"/>
            <w:bookmarkEnd w:id="66"/>
            <w:r>
              <w:rPr>
                <w:rFonts w:hint="eastAsia" w:ascii="宋体" w:hAnsi="宋体"/>
                <w:szCs w:val="21"/>
              </w:rPr>
              <w:t>18</w:t>
            </w:r>
            <w:r>
              <w:rPr>
                <w:rFonts w:ascii="宋体" w:hAnsi="宋体"/>
                <w:szCs w:val="21"/>
              </w:rPr>
              <w:t>.1</w:t>
            </w:r>
          </w:p>
        </w:tc>
        <w:tc>
          <w:tcPr>
            <w:tcW w:w="8760" w:type="dxa"/>
            <w:tcBorders>
              <w:top w:val="single" w:color="auto" w:sz="4" w:space="0"/>
              <w:left w:val="single" w:color="auto" w:sz="4" w:space="0"/>
              <w:bottom w:val="single" w:color="auto" w:sz="4" w:space="0"/>
              <w:right w:val="single" w:color="auto" w:sz="4" w:space="0"/>
            </w:tcBorders>
            <w:vAlign w:val="center"/>
          </w:tcPr>
          <w:p w14:paraId="37D15ECC">
            <w:pPr>
              <w:autoSpaceDE w:val="0"/>
              <w:autoSpaceDN w:val="0"/>
              <w:snapToGrid w:val="0"/>
              <w:spacing w:line="360" w:lineRule="auto"/>
              <w:textAlignment w:val="bottom"/>
              <w:rPr>
                <w:rFonts w:ascii="宋体" w:hAnsi="宋体" w:eastAsia="宋体" w:cs="宋体"/>
                <w:szCs w:val="21"/>
              </w:rPr>
            </w:pPr>
            <w:r>
              <w:rPr>
                <w:rFonts w:hint="eastAsia" w:ascii="宋体" w:hAnsi="宋体" w:eastAsia="宋体" w:cs="宋体"/>
                <w:szCs w:val="21"/>
              </w:rPr>
              <w:t>☑本项目不收取投标保证金。</w:t>
            </w:r>
          </w:p>
          <w:p w14:paraId="29FA8E9F">
            <w:pPr>
              <w:snapToGrid w:val="0"/>
              <w:spacing w:line="360" w:lineRule="auto"/>
              <w:rPr>
                <w:rFonts w:ascii="宋体" w:hAnsi="宋体" w:eastAsia="宋体" w:cs="宋体"/>
                <w:szCs w:val="21"/>
              </w:rPr>
            </w:pPr>
            <w:r>
              <w:rPr>
                <w:rFonts w:hint="eastAsia" w:ascii="宋体" w:hAnsi="宋体" w:eastAsia="宋体" w:cs="宋体"/>
                <w:szCs w:val="21"/>
              </w:rPr>
              <w:t>□本项目收取投标保证金：</w:t>
            </w:r>
            <w:r>
              <w:rPr>
                <w:rFonts w:hint="eastAsia" w:ascii="宋体" w:hAnsi="宋体" w:eastAsia="宋体" w:cs="宋体"/>
                <w:szCs w:val="21"/>
                <w:u w:val="single"/>
              </w:rPr>
              <w:t xml:space="preserve">     元</w:t>
            </w:r>
            <w:r>
              <w:rPr>
                <w:rFonts w:hint="eastAsia" w:ascii="宋体" w:hAnsi="宋体" w:eastAsia="宋体" w:cs="宋体"/>
                <w:szCs w:val="21"/>
              </w:rPr>
              <w:t xml:space="preserve">。 </w:t>
            </w:r>
          </w:p>
          <w:p w14:paraId="6D42ED37">
            <w:pPr>
              <w:snapToGrid w:val="0"/>
              <w:spacing w:line="360" w:lineRule="auto"/>
              <w:rPr>
                <w:rFonts w:ascii="宋体" w:hAnsi="宋体" w:eastAsia="宋体" w:cs="宋体"/>
                <w:szCs w:val="21"/>
              </w:rPr>
            </w:pPr>
            <w:r>
              <w:rPr>
                <w:rFonts w:hint="eastAsia" w:ascii="宋体" w:hAnsi="宋体" w:eastAsia="宋体" w:cs="宋体"/>
                <w:kern w:val="0"/>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eastAsia="宋体" w:cs="宋体"/>
                <w:b/>
                <w:bCs/>
                <w:u w:val="single"/>
              </w:rPr>
              <w:t>【开户名称：/  ,开户银行：/   ,开户账号: / 】</w:t>
            </w:r>
            <w:r>
              <w:rPr>
                <w:rFonts w:hint="eastAsia" w:ascii="宋体" w:hAnsi="宋体" w:eastAsia="宋体" w:cs="宋体"/>
                <w:kern w:val="0"/>
                <w:szCs w:val="21"/>
              </w:rPr>
              <w:t>；采用支票、汇票、本票或者保函等方式的，在投标截止时间前，投标人必须递交单独密封的支票、汇票、本票或者保函原件。否则视为无效投标保证金。</w:t>
            </w:r>
          </w:p>
          <w:p w14:paraId="1FD3D16A">
            <w:pPr>
              <w:snapToGrid w:val="0"/>
              <w:spacing w:line="360" w:lineRule="auto"/>
              <w:rPr>
                <w:rFonts w:ascii="宋体" w:hAnsi="宋体" w:eastAsia="宋体" w:cs="宋体"/>
                <w:szCs w:val="21"/>
              </w:rPr>
            </w:pPr>
            <w:r>
              <w:rPr>
                <w:rFonts w:hint="eastAsia" w:ascii="宋体" w:hAnsi="宋体" w:eastAsia="宋体" w:cs="宋体"/>
                <w:szCs w:val="21"/>
              </w:rPr>
              <w:t>相关要求：</w:t>
            </w:r>
          </w:p>
          <w:p w14:paraId="49E78EE2">
            <w:pPr>
              <w:pStyle w:val="9"/>
              <w:spacing w:line="360" w:lineRule="auto"/>
              <w:rPr>
                <w:rFonts w:ascii="宋体" w:hAnsi="宋体" w:eastAsia="宋体" w:cs="宋体"/>
                <w:szCs w:val="21"/>
              </w:rPr>
            </w:pPr>
            <w:r>
              <w:rPr>
                <w:rFonts w:hint="eastAsia" w:ascii="宋体" w:hAnsi="宋体" w:eastAsia="宋体" w:cs="宋体"/>
                <w:szCs w:val="21"/>
              </w:rPr>
              <w:t>1.投标保证金采用银行转账交纳方式的，在投标截止时间前交至指定账户并且到账，投标人应将银行转账底单的复印件作为投标保证金提交凭证，放置于商务文件中，</w:t>
            </w:r>
            <w:r>
              <w:rPr>
                <w:rFonts w:hint="eastAsia" w:ascii="宋体" w:hAnsi="宋体" w:eastAsia="宋体" w:cs="宋体"/>
                <w:b/>
                <w:szCs w:val="21"/>
              </w:rPr>
              <w:t>否则投标无效</w:t>
            </w:r>
            <w:r>
              <w:rPr>
                <w:rFonts w:hint="eastAsia" w:ascii="宋体" w:hAnsi="宋体" w:eastAsia="宋体" w:cs="宋体"/>
                <w:szCs w:val="21"/>
              </w:rPr>
              <w:t>。</w:t>
            </w:r>
          </w:p>
          <w:p w14:paraId="1942C8A7">
            <w:pPr>
              <w:snapToGrid w:val="0"/>
              <w:spacing w:line="360" w:lineRule="auto"/>
              <w:rPr>
                <w:rFonts w:ascii="宋体" w:hAnsi="宋体" w:eastAsia="宋体" w:cs="宋体"/>
                <w:szCs w:val="21"/>
              </w:rPr>
            </w:pPr>
            <w:r>
              <w:rPr>
                <w:rFonts w:hint="eastAsia" w:ascii="宋体" w:hAnsi="宋体" w:eastAsia="宋体" w:cs="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eastAsia="宋体" w:cs="宋体"/>
                <w:b/>
                <w:szCs w:val="21"/>
              </w:rPr>
              <w:t>否则投标无效</w:t>
            </w:r>
            <w:r>
              <w:rPr>
                <w:rFonts w:hint="eastAsia" w:ascii="宋体" w:hAnsi="宋体" w:eastAsia="宋体" w:cs="宋体"/>
                <w:szCs w:val="21"/>
              </w:rPr>
              <w:t>。投标人必须</w:t>
            </w:r>
            <w:r>
              <w:rPr>
                <w:rFonts w:hint="eastAsia" w:ascii="宋体" w:hAnsi="宋体" w:eastAsia="宋体" w:cs="宋体"/>
              </w:rPr>
              <w:t>在投标截止时间前采用现场或邮寄方式（现场提交地址：</w:t>
            </w:r>
            <w:r>
              <w:rPr>
                <w:rFonts w:hint="eastAsia" w:ascii="宋体" w:hAnsi="宋体" w:eastAsia="宋体" w:cs="宋体"/>
                <w:u w:val="single"/>
              </w:rPr>
              <w:t xml:space="preserve"> / </w:t>
            </w:r>
            <w:r>
              <w:rPr>
                <w:rFonts w:hint="eastAsia" w:ascii="宋体" w:hAnsi="宋体" w:eastAsia="宋体" w:cs="宋体"/>
              </w:rPr>
              <w:t>；</w:t>
            </w:r>
            <w:r>
              <w:rPr>
                <w:rFonts w:hint="eastAsia" w:ascii="宋体" w:hAnsi="宋体" w:eastAsia="宋体" w:cs="宋体"/>
                <w:u w:val="single"/>
              </w:rPr>
              <w:t>邮寄地址：</w:t>
            </w:r>
            <w:r>
              <w:rPr>
                <w:rFonts w:hint="eastAsia" w:ascii="宋体" w:hAnsi="宋体" w:eastAsia="宋体" w:cs="宋体"/>
                <w:szCs w:val="21"/>
                <w:u w:val="single"/>
              </w:rPr>
              <w:t>/</w:t>
            </w:r>
            <w:r>
              <w:rPr>
                <w:rFonts w:hint="eastAsia" w:ascii="宋体" w:hAnsi="宋体" w:cs="宋体"/>
                <w:kern w:val="0"/>
                <w:szCs w:val="21"/>
                <w:u w:val="single"/>
              </w:rPr>
              <w:t>，联系人：/，电话：/</w:t>
            </w:r>
            <w:r>
              <w:rPr>
                <w:rFonts w:hint="eastAsia" w:ascii="宋体" w:hAnsi="宋体" w:eastAsia="宋体" w:cs="宋体"/>
                <w:u w:val="single"/>
              </w:rPr>
              <w:t>），</w:t>
            </w:r>
            <w:r>
              <w:rPr>
                <w:rFonts w:hint="eastAsia" w:ascii="宋体" w:hAnsi="宋体" w:eastAsia="宋体" w:cs="宋体"/>
                <w:szCs w:val="21"/>
              </w:rPr>
              <w:t>将</w:t>
            </w:r>
            <w:r>
              <w:rPr>
                <w:rFonts w:hint="eastAsia" w:ascii="宋体" w:hAnsi="宋体" w:eastAsia="宋体" w:cs="宋体"/>
                <w:kern w:val="0"/>
                <w:szCs w:val="21"/>
              </w:rPr>
              <w:t>单独密封的</w:t>
            </w:r>
            <w:r>
              <w:rPr>
                <w:rFonts w:hint="eastAsia" w:ascii="宋体" w:hAnsi="宋体" w:eastAsia="宋体" w:cs="宋体"/>
                <w:szCs w:val="21"/>
              </w:rPr>
              <w:t>支票、汇票、本票或者银行、保险机构出具的保函原件提交给采购人或者采购代理机构，由采购人或者采购代理机构向投标人出具回执（邮寄方式的除外），并妥善保管。</w:t>
            </w:r>
          </w:p>
          <w:p w14:paraId="083B437A">
            <w:pPr>
              <w:snapToGrid w:val="0"/>
              <w:spacing w:line="360" w:lineRule="auto"/>
              <w:rPr>
                <w:rFonts w:ascii="宋体" w:hAnsi="宋体" w:eastAsia="宋体" w:cs="宋体"/>
                <w:szCs w:val="21"/>
              </w:rPr>
            </w:pPr>
            <w:r>
              <w:rPr>
                <w:rFonts w:hint="eastAsia" w:ascii="宋体" w:hAnsi="宋体" w:eastAsia="宋体" w:cs="宋体"/>
                <w:szCs w:val="21"/>
              </w:rPr>
              <w:t>3.投标人为联合体的，可以由联合体中的一方或者多方共同交纳投标保证金，其交纳的保证金对联合体各方均具有约束力。</w:t>
            </w:r>
          </w:p>
          <w:p w14:paraId="2B4272BA">
            <w:pPr>
              <w:snapToGrid w:val="0"/>
              <w:spacing w:line="360" w:lineRule="auto"/>
              <w:rPr>
                <w:rFonts w:ascii="宋体" w:hAnsi="宋体" w:eastAsia="宋体" w:cs="宋体"/>
                <w:b/>
                <w:szCs w:val="21"/>
              </w:rPr>
            </w:pPr>
            <w:r>
              <w:rPr>
                <w:rFonts w:hint="eastAsia" w:ascii="宋体" w:hAnsi="宋体" w:eastAsia="宋体" w:cs="宋体"/>
                <w:b/>
                <w:szCs w:val="21"/>
              </w:rPr>
              <w:t xml:space="preserve">备注： </w:t>
            </w:r>
          </w:p>
          <w:p w14:paraId="2356DF01">
            <w:pPr>
              <w:snapToGrid w:val="0"/>
              <w:spacing w:line="360" w:lineRule="auto"/>
              <w:rPr>
                <w:rFonts w:ascii="宋体" w:hAnsi="宋体" w:eastAsia="宋体" w:cs="宋体"/>
                <w:b/>
                <w:szCs w:val="21"/>
              </w:rPr>
            </w:pPr>
            <w:r>
              <w:rPr>
                <w:rFonts w:hint="eastAsia" w:ascii="宋体" w:hAnsi="宋体" w:eastAsia="宋体" w:cs="宋体"/>
                <w:b/>
                <w:szCs w:val="21"/>
              </w:rPr>
              <w:t>1. 投标保证金在投标截止时间后提交的，或者不按规定交纳方式交纳的，或者未足额交纳的（包含保函额度不足的），视为无效投标保证金。</w:t>
            </w:r>
          </w:p>
          <w:p w14:paraId="05EAE062">
            <w:pPr>
              <w:snapToGrid w:val="0"/>
              <w:spacing w:line="360" w:lineRule="auto"/>
              <w:rPr>
                <w:rFonts w:ascii="宋体" w:hAnsi="宋体" w:eastAsia="宋体" w:cs="宋体"/>
                <w:b/>
                <w:szCs w:val="21"/>
              </w:rPr>
            </w:pPr>
            <w:r>
              <w:rPr>
                <w:rFonts w:hint="eastAsia" w:ascii="宋体" w:hAnsi="宋体" w:eastAsia="宋体" w:cs="宋体"/>
                <w:b/>
                <w:szCs w:val="21"/>
              </w:rPr>
              <w:t>2.投标人采用现钞方式或者从个人账户（自然人投标除外）转出的投标保证金，视为无效投标保证金。</w:t>
            </w:r>
          </w:p>
          <w:p w14:paraId="184DCEC6">
            <w:pPr>
              <w:snapToGrid w:val="0"/>
              <w:spacing w:line="360" w:lineRule="auto"/>
              <w:rPr>
                <w:rFonts w:ascii="宋体" w:hAnsi="宋体" w:eastAsia="宋体" w:cs="宋体"/>
                <w:b/>
                <w:szCs w:val="21"/>
              </w:rPr>
            </w:pPr>
            <w:r>
              <w:rPr>
                <w:rFonts w:hint="eastAsia" w:ascii="宋体" w:hAnsi="宋体" w:eastAsia="宋体" w:cs="宋体"/>
                <w:b/>
                <w:szCs w:val="21"/>
              </w:rPr>
              <w:t>3.支票、汇票或者本票出现无效或者背书情形的，视为无效投标保证金。</w:t>
            </w:r>
          </w:p>
          <w:p w14:paraId="56D60BC3">
            <w:pPr>
              <w:snapToGrid w:val="0"/>
              <w:spacing w:line="360" w:lineRule="auto"/>
              <w:rPr>
                <w:rFonts w:ascii="宋体" w:hAnsi="宋体" w:eastAsia="宋体" w:cs="宋体"/>
                <w:b/>
                <w:szCs w:val="21"/>
              </w:rPr>
            </w:pPr>
            <w:r>
              <w:rPr>
                <w:rFonts w:hint="eastAsia" w:ascii="宋体" w:hAnsi="宋体" w:eastAsia="宋体" w:cs="宋体"/>
                <w:b/>
                <w:szCs w:val="21"/>
              </w:rPr>
              <w:t>4.保函有效期低于投标有效期的，视为无效投标保证金。</w:t>
            </w:r>
          </w:p>
          <w:p w14:paraId="0D45F937">
            <w:pPr>
              <w:snapToGrid w:val="0"/>
              <w:spacing w:line="360" w:lineRule="auto"/>
              <w:rPr>
                <w:rFonts w:ascii="宋体" w:hAnsi="宋体" w:eastAsia="宋体" w:cs="宋体"/>
                <w:b/>
                <w:szCs w:val="21"/>
              </w:rPr>
            </w:pPr>
            <w:r>
              <w:rPr>
                <w:rFonts w:hint="eastAsia" w:ascii="宋体" w:hAnsi="宋体" w:eastAsia="宋体" w:cs="宋体"/>
                <w:b/>
                <w:szCs w:val="21"/>
              </w:rPr>
              <w:t>5.采用银行、保险机构出具保函的，必须为无条件保函，否则视为无效投标保证金。</w:t>
            </w:r>
          </w:p>
          <w:p w14:paraId="7A4E0608">
            <w:pPr>
              <w:snapToGrid w:val="0"/>
              <w:spacing w:line="360" w:lineRule="auto"/>
              <w:rPr>
                <w:rFonts w:ascii="宋体" w:hAnsi="宋体"/>
                <w:b/>
                <w:szCs w:val="21"/>
              </w:rPr>
            </w:pPr>
            <w:r>
              <w:rPr>
                <w:rFonts w:hint="eastAsia" w:ascii="宋体" w:hAnsi="宋体" w:eastAsia="宋体" w:cs="宋体"/>
                <w:b/>
                <w:szCs w:val="21"/>
              </w:rPr>
              <w:t>6.广西政府采购云平台暂未支持电子保函功能，故本项目暂不接受电子保函形式的保证金。</w:t>
            </w:r>
          </w:p>
        </w:tc>
      </w:tr>
      <w:tr w14:paraId="0D9B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5" w:type="dxa"/>
            <w:tcBorders>
              <w:top w:val="single" w:color="auto" w:sz="4" w:space="0"/>
              <w:left w:val="single" w:color="auto" w:sz="4" w:space="0"/>
              <w:bottom w:val="single" w:color="auto" w:sz="4" w:space="0"/>
              <w:right w:val="single" w:color="auto" w:sz="4" w:space="0"/>
            </w:tcBorders>
            <w:vAlign w:val="center"/>
          </w:tcPr>
          <w:p w14:paraId="6E54EB04">
            <w:pPr>
              <w:spacing w:line="360" w:lineRule="auto"/>
              <w:rPr>
                <w:rFonts w:ascii="宋体" w:hAnsi="宋体"/>
                <w:szCs w:val="21"/>
              </w:rPr>
            </w:pPr>
            <w:bookmarkStart w:id="67" w:name="_19.2"/>
            <w:bookmarkEnd w:id="67"/>
            <w:bookmarkStart w:id="68" w:name="_21.1"/>
            <w:bookmarkEnd w:id="68"/>
            <w:r>
              <w:rPr>
                <w:rFonts w:hint="eastAsia" w:ascii="宋体" w:hAnsi="宋体"/>
                <w:szCs w:val="21"/>
              </w:rPr>
              <w:t>21.1</w:t>
            </w:r>
          </w:p>
        </w:tc>
        <w:tc>
          <w:tcPr>
            <w:tcW w:w="8760" w:type="dxa"/>
            <w:tcBorders>
              <w:top w:val="single" w:color="auto" w:sz="4" w:space="0"/>
              <w:left w:val="single" w:color="auto" w:sz="4" w:space="0"/>
              <w:bottom w:val="single" w:color="auto" w:sz="4" w:space="0"/>
              <w:right w:val="single" w:color="auto" w:sz="4" w:space="0"/>
            </w:tcBorders>
            <w:vAlign w:val="center"/>
          </w:tcPr>
          <w:p w14:paraId="7D8EFC7D">
            <w:pPr>
              <w:snapToGrid w:val="0"/>
              <w:spacing w:line="360" w:lineRule="auto"/>
              <w:rPr>
                <w:rFonts w:ascii="宋体" w:hAnsi="宋体"/>
                <w:szCs w:val="21"/>
                <w:u w:val="single"/>
              </w:rPr>
            </w:pPr>
            <w:r>
              <w:rPr>
                <w:rFonts w:hint="eastAsia" w:ascii="宋体" w:hAnsi="宋体"/>
                <w:szCs w:val="21"/>
              </w:rPr>
              <w:t>1.投标截止时间：详见招标公告</w:t>
            </w:r>
          </w:p>
          <w:p w14:paraId="7D51D4ED">
            <w:pPr>
              <w:snapToGrid w:val="0"/>
              <w:spacing w:line="360" w:lineRule="auto"/>
              <w:rPr>
                <w:rFonts w:ascii="宋体" w:hAnsi="宋体"/>
                <w:szCs w:val="21"/>
              </w:rPr>
            </w:pPr>
            <w:r>
              <w:rPr>
                <w:rFonts w:hint="eastAsia" w:ascii="宋体" w:hAnsi="宋体"/>
                <w:szCs w:val="21"/>
              </w:rPr>
              <w:t>2.投标文件提交起止时间：详见招标公告</w:t>
            </w:r>
          </w:p>
          <w:p w14:paraId="2BA42470">
            <w:pPr>
              <w:snapToGrid w:val="0"/>
              <w:spacing w:line="360" w:lineRule="auto"/>
              <w:rPr>
                <w:rFonts w:ascii="宋体" w:hAnsi="宋体"/>
                <w:szCs w:val="21"/>
              </w:rPr>
            </w:pPr>
            <w:r>
              <w:rPr>
                <w:rFonts w:hint="eastAsia" w:ascii="宋体" w:hAnsi="宋体"/>
                <w:szCs w:val="21"/>
              </w:rPr>
              <w:t>3.投标地点：详见招标公告</w:t>
            </w:r>
          </w:p>
        </w:tc>
      </w:tr>
      <w:tr w14:paraId="3D911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A2A8CBB">
            <w:pPr>
              <w:spacing w:line="360" w:lineRule="auto"/>
              <w:rPr>
                <w:rFonts w:ascii="宋体" w:hAnsi="宋体"/>
                <w:szCs w:val="21"/>
              </w:rPr>
            </w:pPr>
            <w:bookmarkStart w:id="69" w:name="_23"/>
            <w:bookmarkEnd w:id="69"/>
            <w:r>
              <w:rPr>
                <w:rFonts w:hint="eastAsia" w:ascii="宋体" w:hAnsi="宋体"/>
                <w:szCs w:val="21"/>
              </w:rPr>
              <w:t>23</w:t>
            </w:r>
          </w:p>
        </w:tc>
        <w:tc>
          <w:tcPr>
            <w:tcW w:w="8760" w:type="dxa"/>
            <w:tcBorders>
              <w:top w:val="single" w:color="auto" w:sz="4" w:space="0"/>
              <w:left w:val="single" w:color="auto" w:sz="4" w:space="0"/>
              <w:bottom w:val="single" w:color="auto" w:sz="4" w:space="0"/>
              <w:right w:val="single" w:color="auto" w:sz="4" w:space="0"/>
            </w:tcBorders>
            <w:vAlign w:val="center"/>
          </w:tcPr>
          <w:p w14:paraId="67D892EB">
            <w:pPr>
              <w:snapToGrid w:val="0"/>
              <w:spacing w:line="360" w:lineRule="auto"/>
              <w:rPr>
                <w:rFonts w:ascii="宋体" w:hAnsi="宋体"/>
                <w:szCs w:val="21"/>
              </w:rPr>
            </w:pPr>
            <w:r>
              <w:rPr>
                <w:rFonts w:hint="eastAsia" w:ascii="宋体" w:hAnsi="宋体"/>
                <w:szCs w:val="21"/>
              </w:rPr>
              <w:t>1.开标时间：详见招标公告</w:t>
            </w:r>
          </w:p>
          <w:p w14:paraId="3EAD8C91">
            <w:pPr>
              <w:snapToGrid w:val="0"/>
              <w:spacing w:line="360" w:lineRule="auto"/>
              <w:rPr>
                <w:rFonts w:ascii="宋体" w:hAnsi="宋体"/>
                <w:szCs w:val="21"/>
              </w:rPr>
            </w:pPr>
            <w:r>
              <w:rPr>
                <w:rFonts w:hint="eastAsia" w:ascii="宋体" w:hAnsi="宋体"/>
                <w:szCs w:val="21"/>
              </w:rPr>
              <w:t>2.开标地点：详见招标公告</w:t>
            </w:r>
          </w:p>
        </w:tc>
      </w:tr>
      <w:tr w14:paraId="53F39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350DE72C">
            <w:pPr>
              <w:spacing w:line="360" w:lineRule="auto"/>
              <w:rPr>
                <w:rFonts w:ascii="宋体" w:hAnsi="宋体"/>
                <w:szCs w:val="21"/>
              </w:rPr>
            </w:pPr>
            <w:bookmarkStart w:id="70" w:name="_25.3"/>
            <w:bookmarkEnd w:id="70"/>
            <w:r>
              <w:rPr>
                <w:rFonts w:hint="eastAsia" w:ascii="宋体" w:hAnsi="宋体"/>
                <w:szCs w:val="21"/>
              </w:rPr>
              <w:t>25.3（2）</w:t>
            </w:r>
          </w:p>
        </w:tc>
        <w:tc>
          <w:tcPr>
            <w:tcW w:w="8760" w:type="dxa"/>
            <w:tcBorders>
              <w:top w:val="single" w:color="auto" w:sz="4" w:space="0"/>
              <w:left w:val="single" w:color="auto" w:sz="4" w:space="0"/>
              <w:bottom w:val="single" w:color="auto" w:sz="4" w:space="0"/>
              <w:right w:val="single" w:color="auto" w:sz="4" w:space="0"/>
            </w:tcBorders>
            <w:vAlign w:val="center"/>
          </w:tcPr>
          <w:p w14:paraId="6391BAA0">
            <w:pPr>
              <w:snapToGrid w:val="0"/>
              <w:spacing w:line="360" w:lineRule="auto"/>
              <w:rPr>
                <w:rFonts w:ascii="宋体" w:hAnsi="宋体"/>
                <w:szCs w:val="21"/>
              </w:rPr>
            </w:pPr>
            <w:r>
              <w:rPr>
                <w:rFonts w:hint="eastAsia" w:ascii="宋体" w:hAnsi="宋体"/>
                <w:szCs w:val="21"/>
              </w:rPr>
              <w:t>采购人或者采购代理机构在资格审查结束前，对投标人进行信用查询。</w:t>
            </w:r>
          </w:p>
          <w:p w14:paraId="295ACD43">
            <w:pPr>
              <w:snapToGrid w:val="0"/>
              <w:spacing w:line="360" w:lineRule="auto"/>
              <w:rPr>
                <w:rFonts w:ascii="宋体" w:hAnsi="宋体"/>
                <w:szCs w:val="21"/>
              </w:rPr>
            </w:pPr>
            <w:r>
              <w:rPr>
                <w:rFonts w:hint="eastAsia" w:ascii="宋体" w:hAnsi="宋体"/>
                <w:szCs w:val="21"/>
              </w:rPr>
              <w:t>查询渠道：“信用中国”网站(www.creditchina.gov.cn) 、中国政府采购网(www.ccgp.gov.cn)》。</w:t>
            </w:r>
          </w:p>
          <w:p w14:paraId="5309FD7E">
            <w:pPr>
              <w:snapToGrid w:val="0"/>
              <w:spacing w:line="360" w:lineRule="auto"/>
              <w:rPr>
                <w:rFonts w:ascii="宋体" w:hAnsi="宋体"/>
                <w:szCs w:val="21"/>
              </w:rPr>
            </w:pPr>
            <w:r>
              <w:rPr>
                <w:rFonts w:hint="eastAsia" w:ascii="宋体" w:hAnsi="宋体"/>
                <w:szCs w:val="21"/>
              </w:rPr>
              <w:t>信用查询截止时点：资格审查结束前</w:t>
            </w:r>
          </w:p>
          <w:p w14:paraId="075A5DCF">
            <w:pPr>
              <w:snapToGrid w:val="0"/>
              <w:spacing w:line="360" w:lineRule="auto"/>
              <w:rPr>
                <w:rFonts w:ascii="宋体" w:hAnsi="宋体"/>
                <w:szCs w:val="21"/>
              </w:rPr>
            </w:pPr>
            <w:r>
              <w:rPr>
                <w:rFonts w:hint="eastAsia" w:ascii="宋体" w:hAnsi="宋体"/>
                <w:szCs w:val="21"/>
              </w:rPr>
              <w:t>查询记录和证据留存方式：</w:t>
            </w:r>
            <w:r>
              <w:rPr>
                <w:rFonts w:hint="eastAsia" w:ascii="宋体" w:hAnsi="宋体" w:cs="宋体"/>
                <w:szCs w:val="21"/>
              </w:rPr>
              <w:t>在查询网站中直接截图查询记录，截图作为在“广西政府采购云平台”作为附件上传保存。</w:t>
            </w:r>
          </w:p>
          <w:p w14:paraId="0FE1F31C">
            <w:pPr>
              <w:snapToGrid w:val="0"/>
              <w:spacing w:line="360" w:lineRule="auto"/>
              <w:rPr>
                <w:rFonts w:ascii="宋体" w:hAnsi="宋体"/>
                <w:b/>
                <w:szCs w:val="21"/>
              </w:rPr>
            </w:pPr>
            <w:r>
              <w:rPr>
                <w:rFonts w:hint="eastAsia" w:ascii="宋体" w:hAnsi="宋体"/>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DC4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5444871">
            <w:pPr>
              <w:spacing w:line="360" w:lineRule="auto"/>
              <w:rPr>
                <w:rFonts w:ascii="宋体" w:hAnsi="宋体"/>
                <w:szCs w:val="21"/>
              </w:rPr>
            </w:pPr>
            <w:bookmarkStart w:id="71" w:name="_26"/>
            <w:bookmarkEnd w:id="71"/>
            <w:r>
              <w:rPr>
                <w:rFonts w:hint="eastAsia" w:ascii="宋体" w:hAnsi="宋体"/>
                <w:szCs w:val="21"/>
              </w:rPr>
              <w:t>26</w:t>
            </w:r>
          </w:p>
        </w:tc>
        <w:tc>
          <w:tcPr>
            <w:tcW w:w="8760" w:type="dxa"/>
            <w:tcBorders>
              <w:top w:val="single" w:color="auto" w:sz="4" w:space="0"/>
              <w:left w:val="single" w:color="auto" w:sz="4" w:space="0"/>
              <w:bottom w:val="single" w:color="auto" w:sz="4" w:space="0"/>
              <w:right w:val="single" w:color="auto" w:sz="4" w:space="0"/>
            </w:tcBorders>
            <w:vAlign w:val="center"/>
          </w:tcPr>
          <w:p w14:paraId="4CF0A62C">
            <w:pPr>
              <w:autoSpaceDE w:val="0"/>
              <w:autoSpaceDN w:val="0"/>
              <w:snapToGrid w:val="0"/>
              <w:spacing w:line="360" w:lineRule="auto"/>
              <w:textAlignment w:val="bottom"/>
              <w:rPr>
                <w:rFonts w:ascii="宋体" w:hAnsi="宋体"/>
                <w:szCs w:val="21"/>
              </w:rPr>
            </w:pPr>
            <w:r>
              <w:rPr>
                <w:rFonts w:hint="eastAsia" w:ascii="宋体" w:hAnsi="宋体"/>
                <w:szCs w:val="21"/>
              </w:rPr>
              <w:t>评标委员会的人数：</w:t>
            </w:r>
            <w:r>
              <w:rPr>
                <w:rFonts w:hint="eastAsia" w:ascii="宋体" w:hAnsi="宋体"/>
                <w:szCs w:val="21"/>
                <w:u w:val="single"/>
              </w:rPr>
              <w:t xml:space="preserve">  5  </w:t>
            </w:r>
            <w:r>
              <w:rPr>
                <w:rFonts w:hint="eastAsia" w:ascii="宋体" w:hAnsi="宋体"/>
                <w:szCs w:val="21"/>
              </w:rPr>
              <w:t>人</w:t>
            </w:r>
          </w:p>
        </w:tc>
      </w:tr>
      <w:tr w14:paraId="5DB35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2726CC13">
            <w:pPr>
              <w:spacing w:line="360" w:lineRule="auto"/>
              <w:rPr>
                <w:rFonts w:ascii="宋体" w:hAnsi="宋体"/>
                <w:szCs w:val="21"/>
              </w:rPr>
            </w:pPr>
            <w:bookmarkStart w:id="72" w:name="_28.3"/>
            <w:bookmarkEnd w:id="72"/>
            <w:r>
              <w:rPr>
                <w:rFonts w:ascii="宋体" w:hAnsi="宋体"/>
                <w:szCs w:val="21"/>
              </w:rPr>
              <w:t>29.1</w:t>
            </w:r>
          </w:p>
        </w:tc>
        <w:tc>
          <w:tcPr>
            <w:tcW w:w="8760" w:type="dxa"/>
            <w:tcBorders>
              <w:top w:val="single" w:color="auto" w:sz="4" w:space="0"/>
              <w:left w:val="single" w:color="auto" w:sz="4" w:space="0"/>
              <w:bottom w:val="single" w:color="auto" w:sz="4" w:space="0"/>
              <w:right w:val="single" w:color="auto" w:sz="4" w:space="0"/>
            </w:tcBorders>
            <w:vAlign w:val="center"/>
          </w:tcPr>
          <w:p w14:paraId="0413DF8F">
            <w:pPr>
              <w:autoSpaceDE w:val="0"/>
              <w:autoSpaceDN w:val="0"/>
              <w:snapToGrid w:val="0"/>
              <w:spacing w:line="360" w:lineRule="auto"/>
              <w:textAlignment w:val="bottom"/>
              <w:rPr>
                <w:rFonts w:ascii="宋体" w:hAnsi="宋体"/>
                <w:szCs w:val="21"/>
              </w:rPr>
            </w:pPr>
            <w:r>
              <w:rPr>
                <w:rFonts w:hint="eastAsia" w:ascii="宋体" w:hAnsi="宋体"/>
                <w:szCs w:val="21"/>
              </w:rPr>
              <w:t>评标方法：</w:t>
            </w:r>
          </w:p>
          <w:p w14:paraId="179502C6">
            <w:pPr>
              <w:autoSpaceDE w:val="0"/>
              <w:autoSpaceDN w:val="0"/>
              <w:snapToGrid w:val="0"/>
              <w:spacing w:line="360" w:lineRule="auto"/>
              <w:textAlignment w:val="bottom"/>
              <w:rPr>
                <w:rFonts w:ascii="宋体" w:hAnsi="宋体"/>
                <w:szCs w:val="21"/>
              </w:rPr>
            </w:pPr>
            <w:r>
              <w:rPr>
                <w:rFonts w:hint="eastAsia" w:ascii="宋体" w:hAnsi="宋体"/>
                <w:szCs w:val="21"/>
              </w:rPr>
              <w:sym w:font="Wingdings 2" w:char="0052"/>
            </w:r>
            <w:r>
              <w:rPr>
                <w:rFonts w:hint="eastAsia" w:ascii="宋体" w:hAnsi="宋体"/>
                <w:szCs w:val="21"/>
              </w:rPr>
              <w:t>综合评分法</w:t>
            </w:r>
          </w:p>
          <w:p w14:paraId="043E6E69">
            <w:pPr>
              <w:autoSpaceDE w:val="0"/>
              <w:autoSpaceDN w:val="0"/>
              <w:snapToGrid w:val="0"/>
              <w:spacing w:line="360" w:lineRule="auto"/>
              <w:textAlignment w:val="bottom"/>
              <w:rPr>
                <w:rFonts w:ascii="宋体" w:hAnsi="宋体"/>
                <w:szCs w:val="21"/>
              </w:rPr>
            </w:pPr>
            <w:r>
              <w:rPr>
                <w:rFonts w:hint="eastAsia" w:ascii="宋体" w:hAnsi="宋体"/>
                <w:szCs w:val="21"/>
              </w:rPr>
              <w:t>□最低评标价法</w:t>
            </w:r>
          </w:p>
        </w:tc>
      </w:tr>
      <w:tr w14:paraId="0C53D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55" w:type="dxa"/>
            <w:tcBorders>
              <w:top w:val="single" w:color="auto" w:sz="4" w:space="0"/>
              <w:left w:val="single" w:color="auto" w:sz="4" w:space="0"/>
              <w:right w:val="single" w:color="auto" w:sz="4" w:space="0"/>
            </w:tcBorders>
            <w:vAlign w:val="center"/>
          </w:tcPr>
          <w:p w14:paraId="7DF9E802">
            <w:pPr>
              <w:spacing w:line="360" w:lineRule="auto"/>
              <w:rPr>
                <w:rFonts w:ascii="宋体" w:hAnsi="宋体"/>
                <w:szCs w:val="21"/>
              </w:rPr>
            </w:pPr>
            <w:bookmarkStart w:id="73" w:name="_29.2.2（2）"/>
            <w:bookmarkEnd w:id="73"/>
            <w:r>
              <w:rPr>
                <w:rFonts w:hint="eastAsia" w:ascii="宋体" w:hAnsi="宋体"/>
                <w:szCs w:val="21"/>
              </w:rPr>
              <w:t>29</w:t>
            </w:r>
            <w:r>
              <w:rPr>
                <w:rFonts w:ascii="宋体" w:hAnsi="宋体"/>
                <w:szCs w:val="21"/>
              </w:rPr>
              <w:t>.2</w:t>
            </w:r>
          </w:p>
        </w:tc>
        <w:tc>
          <w:tcPr>
            <w:tcW w:w="8760" w:type="dxa"/>
            <w:tcBorders>
              <w:top w:val="single" w:color="auto" w:sz="4" w:space="0"/>
              <w:left w:val="single" w:color="auto" w:sz="4" w:space="0"/>
              <w:right w:val="single" w:color="auto" w:sz="4" w:space="0"/>
            </w:tcBorders>
            <w:vAlign w:val="center"/>
          </w:tcPr>
          <w:p w14:paraId="6077B135">
            <w:pPr>
              <w:snapToGrid w:val="0"/>
              <w:spacing w:line="360" w:lineRule="auto"/>
              <w:rPr>
                <w:rFonts w:ascii="宋体" w:hAnsi="宋体"/>
                <w:szCs w:val="21"/>
              </w:rPr>
            </w:pPr>
            <w:r>
              <w:rPr>
                <w:rFonts w:hint="eastAsia" w:ascii="宋体" w:hAnsi="宋体" w:cs="宋体"/>
                <w:szCs w:val="21"/>
              </w:rPr>
              <w:t>商务条款</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14:paraId="63498B84">
            <w:pPr>
              <w:snapToGrid w:val="0"/>
              <w:spacing w:line="360" w:lineRule="auto"/>
              <w:rPr>
                <w:rFonts w:ascii="宋体" w:hAnsi="宋体"/>
                <w:szCs w:val="21"/>
              </w:rPr>
            </w:pPr>
            <w:r>
              <w:rPr>
                <w:rFonts w:hint="eastAsia" w:ascii="宋体" w:hAnsi="宋体" w:cs="宋体"/>
                <w:szCs w:val="21"/>
              </w:rPr>
              <w:t>技术需求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tc>
      </w:tr>
      <w:tr w14:paraId="6E82D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5DA71BE2">
            <w:pPr>
              <w:spacing w:line="360" w:lineRule="auto"/>
              <w:rPr>
                <w:rFonts w:ascii="宋体" w:hAnsi="宋体"/>
                <w:szCs w:val="21"/>
              </w:rPr>
            </w:pPr>
            <w:r>
              <w:rPr>
                <w:rFonts w:hint="eastAsia" w:ascii="宋体" w:hAnsi="宋体"/>
                <w:szCs w:val="21"/>
              </w:rPr>
              <w:t>30</w:t>
            </w:r>
            <w:r>
              <w:rPr>
                <w:rFonts w:ascii="宋体" w:hAnsi="宋体"/>
                <w:szCs w:val="21"/>
              </w:rPr>
              <w:t>.1</w:t>
            </w:r>
          </w:p>
        </w:tc>
        <w:tc>
          <w:tcPr>
            <w:tcW w:w="8760" w:type="dxa"/>
            <w:tcBorders>
              <w:top w:val="single" w:color="auto" w:sz="4" w:space="0"/>
              <w:left w:val="single" w:color="auto" w:sz="4" w:space="0"/>
              <w:bottom w:val="single" w:color="auto" w:sz="4" w:space="0"/>
              <w:right w:val="single" w:color="auto" w:sz="4" w:space="0"/>
            </w:tcBorders>
            <w:vAlign w:val="center"/>
          </w:tcPr>
          <w:p w14:paraId="0A747EA0">
            <w:pPr>
              <w:autoSpaceDE w:val="0"/>
              <w:autoSpaceDN w:val="0"/>
              <w:snapToGrid w:val="0"/>
              <w:spacing w:line="360" w:lineRule="auto"/>
              <w:textAlignment w:val="bottom"/>
              <w:rPr>
                <w:rFonts w:ascii="宋体" w:hAnsi="宋体"/>
                <w:szCs w:val="21"/>
              </w:rPr>
            </w:pPr>
            <w:r>
              <w:rPr>
                <w:rFonts w:hint="eastAsia" w:ascii="宋体" w:hAnsi="宋体"/>
                <w:szCs w:val="21"/>
              </w:rPr>
              <w:t>采购人确定中标人时，出现中标候选人并列的情形，采购人按以下的方式确定中标人：</w:t>
            </w:r>
          </w:p>
          <w:p w14:paraId="265635D9">
            <w:pPr>
              <w:autoSpaceDE w:val="0"/>
              <w:autoSpaceDN w:val="0"/>
              <w:snapToGrid w:val="0"/>
              <w:spacing w:line="360" w:lineRule="auto"/>
              <w:textAlignment w:val="bottom"/>
              <w:rPr>
                <w:rFonts w:ascii="宋体" w:hAnsi="宋体"/>
                <w:szCs w:val="21"/>
              </w:rPr>
            </w:pPr>
            <w:r>
              <w:rPr>
                <w:rFonts w:hint="eastAsia" w:ascii="宋体" w:hAnsi="宋体"/>
                <w:szCs w:val="21"/>
              </w:rPr>
              <w:sym w:font="Wingdings 2" w:char="0052"/>
            </w:r>
            <w:r>
              <w:rPr>
                <w:rFonts w:hint="eastAsia" w:ascii="宋体" w:hAnsi="宋体"/>
                <w:szCs w:val="21"/>
              </w:rPr>
              <w:t xml:space="preserve">政策分得分高的优先、技术评分高的优先、商务评分高的优先、项目质保期长优先、交货期短优先、故障响应时间短优先的顺序； </w:t>
            </w:r>
          </w:p>
          <w:p w14:paraId="0AD69D6F">
            <w:pPr>
              <w:autoSpaceDE w:val="0"/>
              <w:autoSpaceDN w:val="0"/>
              <w:snapToGrid w:val="0"/>
              <w:spacing w:line="360" w:lineRule="auto"/>
              <w:textAlignment w:val="bottom"/>
              <w:rPr>
                <w:rFonts w:ascii="宋体" w:hAnsi="宋体"/>
                <w:szCs w:val="21"/>
              </w:rPr>
            </w:pPr>
            <w:r>
              <w:rPr>
                <w:rFonts w:hint="eastAsia" w:ascii="宋体" w:hAnsi="宋体"/>
                <w:szCs w:val="21"/>
              </w:rPr>
              <w:t>□……</w:t>
            </w:r>
          </w:p>
          <w:p w14:paraId="0653116B">
            <w:pPr>
              <w:snapToGrid w:val="0"/>
              <w:spacing w:line="360" w:lineRule="auto"/>
              <w:rPr>
                <w:rFonts w:ascii="宋体" w:hAnsi="宋体"/>
                <w:b/>
                <w:szCs w:val="21"/>
              </w:rPr>
            </w:pPr>
            <w:r>
              <w:rPr>
                <w:rFonts w:hint="eastAsia" w:ascii="宋体" w:hAnsi="宋体"/>
                <w:szCs w:val="21"/>
              </w:rPr>
              <w:t>□随机抽取</w:t>
            </w:r>
          </w:p>
        </w:tc>
      </w:tr>
      <w:tr w14:paraId="72BB1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 w:type="dxa"/>
            <w:tcBorders>
              <w:top w:val="single" w:color="auto" w:sz="4" w:space="0"/>
              <w:left w:val="single" w:color="auto" w:sz="4" w:space="0"/>
              <w:bottom w:val="single" w:color="auto" w:sz="4" w:space="0"/>
              <w:right w:val="single" w:color="auto" w:sz="4" w:space="0"/>
            </w:tcBorders>
            <w:vAlign w:val="center"/>
          </w:tcPr>
          <w:p w14:paraId="61F89950">
            <w:pPr>
              <w:spacing w:line="360" w:lineRule="auto"/>
              <w:rPr>
                <w:rFonts w:ascii="宋体" w:hAnsi="宋体"/>
                <w:szCs w:val="21"/>
              </w:rPr>
            </w:pPr>
            <w:bookmarkStart w:id="74" w:name="_39.1"/>
            <w:bookmarkEnd w:id="74"/>
            <w:r>
              <w:rPr>
                <w:rFonts w:hint="eastAsia" w:ascii="宋体" w:hAnsi="宋体"/>
                <w:szCs w:val="21"/>
              </w:rPr>
              <w:t>35</w:t>
            </w:r>
            <w:r>
              <w:rPr>
                <w:rFonts w:ascii="宋体" w:hAnsi="宋体"/>
                <w:szCs w:val="21"/>
              </w:rPr>
              <w:t>.1</w:t>
            </w:r>
          </w:p>
        </w:tc>
        <w:tc>
          <w:tcPr>
            <w:tcW w:w="8760" w:type="dxa"/>
            <w:tcBorders>
              <w:top w:val="single" w:color="auto" w:sz="4" w:space="0"/>
              <w:left w:val="single" w:color="auto" w:sz="4" w:space="0"/>
              <w:bottom w:val="single" w:color="auto" w:sz="4" w:space="0"/>
              <w:right w:val="single" w:color="auto" w:sz="4" w:space="0"/>
            </w:tcBorders>
            <w:vAlign w:val="center"/>
          </w:tcPr>
          <w:p w14:paraId="1C33EDD7">
            <w:pPr>
              <w:autoSpaceDE w:val="0"/>
              <w:autoSpaceDN w:val="0"/>
              <w:snapToGrid w:val="0"/>
              <w:spacing w:line="360" w:lineRule="auto"/>
              <w:textAlignment w:val="bottom"/>
              <w:rPr>
                <w:rFonts w:ascii="宋体" w:hAnsi="宋体" w:eastAsia="宋体" w:cs="宋体"/>
                <w:szCs w:val="21"/>
              </w:rPr>
            </w:pPr>
            <w:r>
              <w:rPr>
                <w:rFonts w:hint="eastAsia" w:ascii="宋体" w:hAnsi="宋体" w:eastAsia="宋体" w:cs="宋体"/>
                <w:szCs w:val="21"/>
              </w:rPr>
              <w:t>☑本项目不收取履约保证金。</w:t>
            </w:r>
          </w:p>
          <w:p w14:paraId="780A8629">
            <w:pPr>
              <w:autoSpaceDE w:val="0"/>
              <w:autoSpaceDN w:val="0"/>
              <w:snapToGrid w:val="0"/>
              <w:spacing w:line="360" w:lineRule="auto"/>
              <w:textAlignment w:val="bottom"/>
              <w:rPr>
                <w:rFonts w:ascii="宋体" w:hAnsi="宋体"/>
                <w:szCs w:val="21"/>
              </w:rPr>
            </w:pPr>
            <w:r>
              <w:rPr>
                <w:rFonts w:hint="eastAsia" w:ascii="宋体" w:hAnsi="宋体" w:eastAsia="宋体" w:cs="宋体"/>
                <w:szCs w:val="21"/>
              </w:rPr>
              <w:t>□本项目收取履约保证金，具体规定如下：</w:t>
            </w:r>
          </w:p>
          <w:p w14:paraId="584DE305">
            <w:pPr>
              <w:autoSpaceDE w:val="0"/>
              <w:autoSpaceDN w:val="0"/>
              <w:snapToGrid w:val="0"/>
              <w:spacing w:line="360" w:lineRule="auto"/>
              <w:textAlignment w:val="bottom"/>
              <w:rPr>
                <w:rFonts w:ascii="宋体" w:hAnsi="宋体"/>
                <w:szCs w:val="21"/>
              </w:rPr>
            </w:pPr>
            <w:r>
              <w:rPr>
                <w:rFonts w:hint="eastAsia" w:ascii="宋体" w:hAnsi="宋体"/>
                <w:szCs w:val="21"/>
              </w:rPr>
              <w:t>履约保证金金额：每分标按中标金额的</w:t>
            </w:r>
            <w:r>
              <w:rPr>
                <w:rFonts w:hint="eastAsia" w:ascii="宋体" w:hAnsi="宋体" w:cs="Arial"/>
                <w:szCs w:val="21"/>
                <w:u w:val="single"/>
              </w:rPr>
              <w:t xml:space="preserve">   </w:t>
            </w:r>
            <w:r>
              <w:rPr>
                <w:rFonts w:hint="eastAsia" w:ascii="宋体" w:hAnsi="宋体"/>
                <w:szCs w:val="21"/>
              </w:rPr>
              <w:t>%（注：履约保证金不超过</w:t>
            </w:r>
            <w:r>
              <w:rPr>
                <w:rFonts w:ascii="宋体" w:hAnsi="宋体"/>
                <w:szCs w:val="21"/>
              </w:rPr>
              <w:t>5</w:t>
            </w:r>
            <w:r>
              <w:rPr>
                <w:rFonts w:hint="eastAsia" w:ascii="宋体" w:hAnsi="宋体"/>
                <w:szCs w:val="21"/>
              </w:rPr>
              <w:t>%）。</w:t>
            </w:r>
          </w:p>
          <w:p w14:paraId="3349F9B3">
            <w:pPr>
              <w:autoSpaceDE w:val="0"/>
              <w:autoSpaceDN w:val="0"/>
              <w:snapToGrid w:val="0"/>
              <w:spacing w:line="360" w:lineRule="auto"/>
              <w:textAlignment w:val="bottom"/>
              <w:rPr>
                <w:rFonts w:ascii="宋体" w:hAnsi="宋体"/>
                <w:szCs w:val="21"/>
              </w:rPr>
            </w:pPr>
            <w:r>
              <w:rPr>
                <w:rFonts w:hint="eastAsia" w:ascii="宋体" w:hAnsi="宋体"/>
                <w:szCs w:val="21"/>
              </w:rPr>
              <w:t>履约保证金递交方式：银行转账、支票、汇票、本票或者金融、担保机构出具的保函等非现金方式（参照投标保证金）</w:t>
            </w:r>
          </w:p>
          <w:p w14:paraId="66315EED">
            <w:pPr>
              <w:autoSpaceDE w:val="0"/>
              <w:autoSpaceDN w:val="0"/>
              <w:snapToGrid w:val="0"/>
              <w:spacing w:line="360" w:lineRule="auto"/>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 xml:space="preserve">                                           。</w:t>
            </w:r>
          </w:p>
          <w:p w14:paraId="766904F0">
            <w:pPr>
              <w:autoSpaceDE w:val="0"/>
              <w:autoSpaceDN w:val="0"/>
              <w:snapToGrid w:val="0"/>
              <w:spacing w:line="360" w:lineRule="auto"/>
              <w:textAlignment w:val="bottom"/>
              <w:rPr>
                <w:rFonts w:ascii="宋体" w:hAnsi="宋体"/>
                <w:szCs w:val="21"/>
              </w:rPr>
            </w:pPr>
            <w:r>
              <w:rPr>
                <w:rFonts w:hint="eastAsia" w:ascii="宋体" w:hAnsi="宋体"/>
                <w:szCs w:val="21"/>
              </w:rPr>
              <w:t>履约保证金指定账户：</w:t>
            </w:r>
          </w:p>
          <w:p w14:paraId="46E93947">
            <w:pPr>
              <w:autoSpaceDE w:val="0"/>
              <w:autoSpaceDN w:val="0"/>
              <w:snapToGrid w:val="0"/>
              <w:spacing w:line="360" w:lineRule="auto"/>
              <w:textAlignment w:val="bottom"/>
              <w:rPr>
                <w:rFonts w:ascii="宋体" w:hAnsi="宋体"/>
                <w:szCs w:val="21"/>
              </w:rPr>
            </w:pPr>
            <w:r>
              <w:rPr>
                <w:rFonts w:hint="eastAsia" w:ascii="宋体" w:hAnsi="宋体"/>
                <w:szCs w:val="21"/>
              </w:rPr>
              <w:t>开户名称：</w:t>
            </w:r>
            <w:r>
              <w:rPr>
                <w:rFonts w:hint="eastAsia" w:ascii="宋体" w:hAnsi="宋体" w:cs="Arial"/>
                <w:szCs w:val="21"/>
                <w:u w:val="single"/>
              </w:rPr>
              <w:t xml:space="preserve">                </w:t>
            </w:r>
          </w:p>
          <w:p w14:paraId="0C759DCC">
            <w:pPr>
              <w:autoSpaceDE w:val="0"/>
              <w:autoSpaceDN w:val="0"/>
              <w:snapToGrid w:val="0"/>
              <w:spacing w:line="360" w:lineRule="auto"/>
              <w:textAlignment w:val="bottom"/>
              <w:rPr>
                <w:rFonts w:ascii="宋体" w:hAnsi="宋体"/>
                <w:szCs w:val="21"/>
              </w:rPr>
            </w:pPr>
            <w:r>
              <w:rPr>
                <w:rFonts w:hint="eastAsia" w:ascii="宋体" w:hAnsi="宋体"/>
                <w:szCs w:val="21"/>
              </w:rPr>
              <w:t>开户银行：</w:t>
            </w:r>
            <w:r>
              <w:rPr>
                <w:rFonts w:hint="eastAsia" w:ascii="宋体" w:hAnsi="宋体" w:cs="Arial"/>
                <w:szCs w:val="21"/>
                <w:u w:val="single"/>
              </w:rPr>
              <w:t xml:space="preserve">                </w:t>
            </w:r>
          </w:p>
          <w:p w14:paraId="7626A444">
            <w:pPr>
              <w:autoSpaceDE w:val="0"/>
              <w:autoSpaceDN w:val="0"/>
              <w:snapToGrid w:val="0"/>
              <w:spacing w:line="360" w:lineRule="auto"/>
              <w:textAlignment w:val="bottom"/>
              <w:rPr>
                <w:rFonts w:ascii="宋体" w:hAnsi="宋体" w:cs="Arial"/>
                <w:szCs w:val="21"/>
              </w:rPr>
            </w:pPr>
            <w:r>
              <w:rPr>
                <w:rFonts w:hint="eastAsia" w:ascii="宋体" w:hAnsi="宋体"/>
                <w:szCs w:val="21"/>
              </w:rPr>
              <w:t>开户行行号：</w:t>
            </w:r>
            <w:r>
              <w:rPr>
                <w:rFonts w:hint="eastAsia" w:ascii="宋体" w:hAnsi="宋体" w:cs="Arial"/>
                <w:szCs w:val="21"/>
                <w:u w:val="single"/>
              </w:rPr>
              <w:t xml:space="preserve">              </w:t>
            </w:r>
          </w:p>
          <w:p w14:paraId="3EDAF75E">
            <w:pPr>
              <w:autoSpaceDE w:val="0"/>
              <w:autoSpaceDN w:val="0"/>
              <w:snapToGrid w:val="0"/>
              <w:spacing w:line="360" w:lineRule="auto"/>
              <w:textAlignment w:val="bottom"/>
              <w:rPr>
                <w:rFonts w:ascii="宋体" w:hAnsi="宋体"/>
                <w:szCs w:val="21"/>
              </w:rPr>
            </w:pPr>
            <w:r>
              <w:rPr>
                <w:rFonts w:hint="eastAsia" w:ascii="宋体" w:hAnsi="宋体"/>
                <w:szCs w:val="21"/>
              </w:rPr>
              <w:t>银行账号：</w:t>
            </w:r>
            <w:r>
              <w:rPr>
                <w:rFonts w:hint="eastAsia" w:ascii="宋体" w:hAnsi="宋体" w:cs="Arial"/>
                <w:szCs w:val="21"/>
                <w:u w:val="single"/>
              </w:rPr>
              <w:t xml:space="preserve">                </w:t>
            </w:r>
          </w:p>
          <w:p w14:paraId="0213E2E9">
            <w:pPr>
              <w:spacing w:line="360" w:lineRule="auto"/>
              <w:jc w:val="left"/>
              <w:rPr>
                <w:rFonts w:ascii="宋体" w:hAnsi="宋体" w:cs="Courier New"/>
                <w:szCs w:val="21"/>
              </w:rPr>
            </w:pPr>
            <w:r>
              <w:rPr>
                <w:rFonts w:ascii="宋体" w:hAnsi="宋体" w:cs="Courier New"/>
                <w:szCs w:val="21"/>
              </w:rPr>
              <w:t>备注：</w:t>
            </w:r>
          </w:p>
          <w:p w14:paraId="2E33FE54">
            <w:pPr>
              <w:spacing w:line="360" w:lineRule="auto"/>
              <w:jc w:val="left"/>
              <w:rPr>
                <w:rFonts w:ascii="宋体" w:hAnsi="宋体" w:eastAsia="宋体"/>
                <w:b/>
                <w:szCs w:val="21"/>
              </w:rPr>
            </w:pPr>
            <w:r>
              <w:rPr>
                <w:rFonts w:ascii="宋体" w:hAnsi="宋体"/>
                <w:b/>
                <w:szCs w:val="21"/>
              </w:rPr>
              <w:t>1.</w:t>
            </w:r>
            <w:r>
              <w:rPr>
                <w:rFonts w:hint="eastAsia" w:ascii="宋体" w:hAnsi="宋体"/>
                <w:b/>
                <w:szCs w:val="21"/>
              </w:rPr>
              <w:t xml:space="preserve"> </w:t>
            </w:r>
            <w:bookmarkStart w:id="75" w:name="_Hlk54170335"/>
            <w:r>
              <w:rPr>
                <w:rFonts w:hint="eastAsia" w:ascii="宋体" w:hAnsi="宋体"/>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5"/>
          </w:p>
          <w:p w14:paraId="07FF739B">
            <w:pPr>
              <w:spacing w:line="360" w:lineRule="auto"/>
              <w:jc w:val="left"/>
              <w:rPr>
                <w:rFonts w:ascii="宋体" w:hAnsi="宋体" w:eastAsia="宋体"/>
                <w:b/>
                <w:szCs w:val="21"/>
              </w:rPr>
            </w:pPr>
            <w:r>
              <w:rPr>
                <w:rFonts w:ascii="宋体" w:hAnsi="宋体"/>
                <w:b/>
                <w:szCs w:val="21"/>
              </w:rPr>
              <w:t>2.</w:t>
            </w:r>
            <w:r>
              <w:rPr>
                <w:rFonts w:hint="eastAsia" w:ascii="宋体" w:hAnsi="宋体"/>
                <w:szCs w:val="21"/>
              </w:rPr>
              <w:t xml:space="preserve"> </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C9E9563">
            <w:pPr>
              <w:spacing w:line="360" w:lineRule="auto"/>
              <w:jc w:val="left"/>
              <w:rPr>
                <w:rFonts w:ascii="宋体" w:hAnsi="宋体"/>
                <w:b/>
                <w:szCs w:val="21"/>
              </w:rPr>
            </w:pPr>
            <w:r>
              <w:rPr>
                <w:rFonts w:ascii="宋体" w:hAnsi="宋体"/>
                <w:b/>
                <w:szCs w:val="21"/>
              </w:rPr>
              <w:t>3.采用金融、担保机构出具的保函的，必须为无条件保函，否则不予签订合同。</w:t>
            </w:r>
          </w:p>
          <w:p w14:paraId="39240824">
            <w:pPr>
              <w:spacing w:line="360" w:lineRule="auto"/>
              <w:jc w:val="left"/>
              <w:rPr>
                <w:rFonts w:ascii="宋体" w:hAnsi="宋体" w:cs="宋体"/>
                <w:kern w:val="0"/>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14:paraId="78F8E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6BFC9369">
            <w:pPr>
              <w:spacing w:line="360" w:lineRule="auto"/>
              <w:rPr>
                <w:rFonts w:ascii="宋体" w:hAnsi="宋体"/>
                <w:szCs w:val="21"/>
              </w:rPr>
            </w:pPr>
            <w:bookmarkStart w:id="76" w:name="_40.1"/>
            <w:bookmarkEnd w:id="76"/>
            <w:r>
              <w:rPr>
                <w:rFonts w:hint="eastAsia" w:ascii="宋体" w:hAnsi="宋体"/>
                <w:szCs w:val="21"/>
              </w:rPr>
              <w:t>36.1</w:t>
            </w:r>
          </w:p>
        </w:tc>
        <w:tc>
          <w:tcPr>
            <w:tcW w:w="8760" w:type="dxa"/>
            <w:tcBorders>
              <w:top w:val="single" w:color="auto" w:sz="4" w:space="0"/>
              <w:left w:val="single" w:color="auto" w:sz="4" w:space="0"/>
              <w:bottom w:val="single" w:color="auto" w:sz="4" w:space="0"/>
              <w:right w:val="single" w:color="auto" w:sz="4" w:space="0"/>
            </w:tcBorders>
            <w:vAlign w:val="center"/>
          </w:tcPr>
          <w:p w14:paraId="71215478">
            <w:pPr>
              <w:autoSpaceDE w:val="0"/>
              <w:autoSpaceDN w:val="0"/>
              <w:snapToGrid w:val="0"/>
              <w:spacing w:line="360" w:lineRule="auto"/>
              <w:textAlignment w:val="bottom"/>
              <w:rPr>
                <w:rFonts w:ascii="宋体" w:hAnsi="宋体" w:cs="宋体"/>
                <w:szCs w:val="21"/>
              </w:rPr>
            </w:pPr>
            <w:r>
              <w:rPr>
                <w:rFonts w:hint="eastAsia" w:ascii="宋体" w:hAnsi="宋体"/>
                <w:szCs w:val="21"/>
              </w:rPr>
              <w:t xml:space="preserve">签订合同携带的证明材料： </w:t>
            </w:r>
            <w:r>
              <w:rPr>
                <w:rFonts w:hint="eastAsia" w:ascii="宋体" w:hAnsi="宋体" w:cs="宋体"/>
                <w:szCs w:val="21"/>
              </w:rPr>
              <w:t>自成交通知书发出后十五日内。</w:t>
            </w:r>
            <w:r>
              <w:rPr>
                <w:rFonts w:hint="eastAsia" w:ascii="宋体" w:hAnsi="宋体" w:eastAsia="宋体" w:cs="宋体"/>
                <w:szCs w:val="21"/>
              </w:rPr>
              <w:t>崇左市全市的政府采购项目推行政府采购项目电子合同在线签订，政府采购合同需由采购人与中标（成交）供应商在广西政府采购云平台在线签订电子合同。中标（成交）供应商需及时办理公司电子印章及法人（合同签订授权人）电子签章。</w:t>
            </w:r>
          </w:p>
          <w:p w14:paraId="7463D09A">
            <w:pPr>
              <w:autoSpaceDE w:val="0"/>
              <w:autoSpaceDN w:val="0"/>
              <w:snapToGrid w:val="0"/>
              <w:spacing w:line="360" w:lineRule="auto"/>
              <w:textAlignment w:val="bottom"/>
              <w:rPr>
                <w:rFonts w:ascii="宋体" w:hAnsi="宋体"/>
                <w:szCs w:val="21"/>
              </w:rPr>
            </w:pPr>
            <w:r>
              <w:rPr>
                <w:rFonts w:hint="eastAsia" w:hAnsi="宋体" w:cs="宋体"/>
                <w:b/>
                <w:bCs/>
                <w:szCs w:val="21"/>
              </w:rPr>
              <w:t>响应文件备案：</w:t>
            </w:r>
            <w:r>
              <w:rPr>
                <w:rFonts w:hint="eastAsia" w:hAnsi="宋体" w:cs="宋体"/>
                <w:szCs w:val="21"/>
              </w:rPr>
              <w:t>成交供应商在向代理机构进行合同备档时，同时提供一正一副纸字版响应原件（可从广西政府采购云平台系统上传的响应文件下载，要求装订成册并胶装后加盖公章及法人章）。</w:t>
            </w:r>
          </w:p>
        </w:tc>
      </w:tr>
      <w:tr w14:paraId="1B9FD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400922E8">
            <w:pPr>
              <w:spacing w:line="360" w:lineRule="auto"/>
              <w:rPr>
                <w:rFonts w:ascii="宋体" w:hAnsi="宋体"/>
                <w:szCs w:val="21"/>
              </w:rPr>
            </w:pPr>
            <w:r>
              <w:rPr>
                <w:rFonts w:hint="eastAsia" w:ascii="宋体" w:hAnsi="宋体"/>
                <w:szCs w:val="21"/>
              </w:rPr>
              <w:t>3</w:t>
            </w:r>
            <w:r>
              <w:rPr>
                <w:rFonts w:ascii="宋体" w:hAnsi="宋体"/>
                <w:szCs w:val="21"/>
              </w:rPr>
              <w:t>8.2</w:t>
            </w:r>
          </w:p>
        </w:tc>
        <w:tc>
          <w:tcPr>
            <w:tcW w:w="8760" w:type="dxa"/>
            <w:tcBorders>
              <w:top w:val="single" w:color="auto" w:sz="4" w:space="0"/>
              <w:left w:val="single" w:color="auto" w:sz="4" w:space="0"/>
              <w:bottom w:val="single" w:color="auto" w:sz="4" w:space="0"/>
              <w:right w:val="single" w:color="auto" w:sz="4" w:space="0"/>
            </w:tcBorders>
            <w:vAlign w:val="center"/>
          </w:tcPr>
          <w:p w14:paraId="13FB745D">
            <w:pPr>
              <w:snapToGrid w:val="0"/>
              <w:spacing w:line="360" w:lineRule="auto"/>
              <w:rPr>
                <w:rFonts w:ascii="宋体" w:hAnsi="宋体" w:cs="宋体"/>
                <w:szCs w:val="21"/>
              </w:rPr>
            </w:pPr>
            <w:r>
              <w:rPr>
                <w:rFonts w:hint="eastAsia" w:ascii="宋体" w:hAnsi="宋体" w:cs="宋体"/>
                <w:szCs w:val="21"/>
              </w:rPr>
              <w:t>接收质疑函方式：以书面形式。</w:t>
            </w:r>
          </w:p>
          <w:p w14:paraId="0108F591">
            <w:pPr>
              <w:spacing w:line="360" w:lineRule="auto"/>
              <w:rPr>
                <w:rFonts w:ascii="宋体" w:hAnsi="宋体" w:cs="宋体"/>
                <w:b/>
                <w:snapToGrid w:val="0"/>
                <w:szCs w:val="21"/>
                <w:u w:val="single"/>
                <w:shd w:val="clear" w:color="auto" w:fill="FFFF00"/>
              </w:rPr>
            </w:pPr>
            <w:r>
              <w:rPr>
                <w:rFonts w:hint="eastAsia" w:hAnsi="宋体" w:cs="宋体"/>
              </w:rPr>
              <w:t>质疑联系部门及联系方式 ：广西坤珍建设项目管理咨询有限公司，联系电话：0771-7945829 ，通讯地址：崇左市友谊大道嘉苑小区转角地块22号三楼（市发改委后面）</w:t>
            </w:r>
          </w:p>
          <w:p w14:paraId="5E537F77">
            <w:pPr>
              <w:autoSpaceDE w:val="0"/>
              <w:autoSpaceDN w:val="0"/>
              <w:snapToGrid w:val="0"/>
              <w:spacing w:line="360" w:lineRule="auto"/>
              <w:textAlignment w:val="bottom"/>
              <w:rPr>
                <w:rFonts w:ascii="宋体" w:hAnsi="宋体"/>
                <w:szCs w:val="21"/>
              </w:rPr>
            </w:pPr>
            <w:r>
              <w:rPr>
                <w:rFonts w:hint="eastAsia" w:hAnsi="宋体" w:cs="宋体"/>
              </w:rPr>
              <w:t>业务时间</w:t>
            </w:r>
            <w:r>
              <w:rPr>
                <w:rFonts w:hint="eastAsia" w:ascii="宋体" w:hAnsi="宋体" w:eastAsia="宋体" w:cs="宋体"/>
              </w:rPr>
              <w:t>：上午9时00分到12时00分，下午3时00分到5时30分，业务时间以外、双休日和法定节假日不办理业务。</w:t>
            </w:r>
          </w:p>
        </w:tc>
      </w:tr>
      <w:tr w14:paraId="345B6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41AEDD77">
            <w:pPr>
              <w:spacing w:line="360" w:lineRule="auto"/>
              <w:rPr>
                <w:rFonts w:ascii="宋体" w:hAnsi="宋体"/>
                <w:szCs w:val="21"/>
              </w:rPr>
            </w:pPr>
            <w:bookmarkStart w:id="77" w:name="_41"/>
            <w:bookmarkEnd w:id="77"/>
            <w:bookmarkStart w:id="78" w:name="_42"/>
            <w:bookmarkEnd w:id="78"/>
            <w:bookmarkStart w:id="79" w:name="_Hlt17709148"/>
            <w:r>
              <w:rPr>
                <w:rFonts w:hint="eastAsia" w:ascii="宋体" w:hAnsi="宋体"/>
                <w:szCs w:val="21"/>
              </w:rPr>
              <w:t>3</w:t>
            </w:r>
            <w:bookmarkEnd w:id="79"/>
            <w:r>
              <w:rPr>
                <w:rFonts w:ascii="宋体" w:hAnsi="宋体"/>
                <w:szCs w:val="21"/>
              </w:rPr>
              <w:t>9.1</w:t>
            </w:r>
          </w:p>
        </w:tc>
        <w:tc>
          <w:tcPr>
            <w:tcW w:w="8760" w:type="dxa"/>
            <w:tcBorders>
              <w:top w:val="single" w:color="auto" w:sz="4" w:space="0"/>
              <w:left w:val="single" w:color="auto" w:sz="4" w:space="0"/>
              <w:bottom w:val="single" w:color="auto" w:sz="4" w:space="0"/>
              <w:right w:val="single" w:color="auto" w:sz="4" w:space="0"/>
            </w:tcBorders>
            <w:vAlign w:val="center"/>
          </w:tcPr>
          <w:p w14:paraId="3381D094">
            <w:pPr>
              <w:pStyle w:val="14"/>
              <w:snapToGrid w:val="0"/>
              <w:spacing w:line="360" w:lineRule="auto"/>
              <w:rPr>
                <w:rFonts w:hAnsi="宋体" w:cs="宋体"/>
                <w:sz w:val="21"/>
              </w:rPr>
            </w:pPr>
            <w:r>
              <w:rPr>
                <w:rFonts w:hint="eastAsia" w:hAnsi="宋体" w:cs="宋体"/>
                <w:sz w:val="21"/>
              </w:rPr>
              <w:t>1.采购代理费支付方式：</w:t>
            </w:r>
          </w:p>
          <w:p w14:paraId="2184042E">
            <w:pPr>
              <w:pStyle w:val="14"/>
              <w:snapToGrid w:val="0"/>
              <w:spacing w:line="360" w:lineRule="auto"/>
              <w:rPr>
                <w:rFonts w:hAnsi="宋体" w:cs="宋体"/>
                <w:sz w:val="21"/>
              </w:rPr>
            </w:pPr>
            <w:r>
              <w:rPr>
                <w:rFonts w:hint="eastAsia" w:hAnsi="宋体" w:cs="宋体"/>
                <w:sz w:val="21"/>
              </w:rPr>
              <w:sym w:font="Wingdings 2" w:char="0052"/>
            </w:r>
            <w:r>
              <w:rPr>
                <w:rFonts w:hint="eastAsia" w:hAnsi="宋体" w:cs="宋体"/>
                <w:sz w:val="21"/>
              </w:rPr>
              <w:t>本项目代理服务费由</w:t>
            </w:r>
            <w:r>
              <w:rPr>
                <w:rFonts w:hint="eastAsia" w:hAnsi="宋体" w:cs="宋体"/>
                <w:sz w:val="21"/>
                <w:u w:val="single"/>
              </w:rPr>
              <w:t>中标人</w:t>
            </w:r>
            <w:r>
              <w:rPr>
                <w:rFonts w:hint="eastAsia" w:hAnsi="宋体" w:cs="宋体"/>
                <w:sz w:val="21"/>
              </w:rPr>
              <w:t>在领取中标通知书前，一次性向采购代理机构支付。</w:t>
            </w:r>
          </w:p>
          <w:p w14:paraId="68DE7828">
            <w:pPr>
              <w:pStyle w:val="14"/>
              <w:snapToGrid w:val="0"/>
              <w:spacing w:line="360" w:lineRule="auto"/>
              <w:rPr>
                <w:rFonts w:hAnsi="宋体" w:cs="宋体"/>
                <w:sz w:val="21"/>
              </w:rPr>
            </w:pPr>
            <w:r>
              <w:rPr>
                <w:rFonts w:hint="eastAsia" w:hAnsi="宋体" w:cs="宋体"/>
                <w:sz w:val="21"/>
              </w:rPr>
              <w:t>□采购人支付。</w:t>
            </w:r>
          </w:p>
          <w:p w14:paraId="1EA75984">
            <w:pPr>
              <w:pStyle w:val="14"/>
              <w:snapToGrid w:val="0"/>
              <w:spacing w:line="360" w:lineRule="auto"/>
              <w:rPr>
                <w:rFonts w:hAnsi="宋体" w:cs="宋体"/>
                <w:sz w:val="21"/>
              </w:rPr>
            </w:pPr>
            <w:r>
              <w:rPr>
                <w:rFonts w:hint="eastAsia" w:hAnsi="宋体" w:cs="宋体"/>
                <w:sz w:val="21"/>
              </w:rPr>
              <w:t>2.采购代理费收取标准：</w:t>
            </w:r>
          </w:p>
          <w:p w14:paraId="0CBDF10A">
            <w:pPr>
              <w:pStyle w:val="14"/>
              <w:snapToGrid w:val="0"/>
              <w:spacing w:line="360" w:lineRule="auto"/>
              <w:rPr>
                <w:rFonts w:hAnsi="宋体" w:cs="宋体"/>
                <w:sz w:val="21"/>
              </w:rPr>
            </w:pPr>
            <w:r>
              <w:rPr>
                <w:rStyle w:val="33"/>
                <w:rFonts w:hint="eastAsia" w:hAnsi="宋体"/>
                <w:kern w:val="0"/>
                <w:szCs w:val="21"/>
              </w:rPr>
              <w:t>本项目采购代理服务费参照桂价费【2011】55号文件（货物类）标准执行</w:t>
            </w:r>
            <w:r>
              <w:rPr>
                <w:rFonts w:hint="eastAsia"/>
                <w:sz w:val="21"/>
              </w:rPr>
              <w:t>，方式为成交人向采购代理机构支付</w:t>
            </w:r>
            <w:r>
              <w:rPr>
                <w:rFonts w:hint="eastAsia" w:hAnsi="宋体" w:cs="宋体"/>
                <w:sz w:val="21"/>
              </w:rPr>
              <w:t>。</w:t>
            </w:r>
          </w:p>
          <w:p w14:paraId="520C34B0">
            <w:pPr>
              <w:pStyle w:val="14"/>
              <w:snapToGrid w:val="0"/>
              <w:spacing w:line="360" w:lineRule="auto"/>
              <w:rPr>
                <w:rStyle w:val="33"/>
                <w:rFonts w:hAnsi="宋体"/>
                <w:kern w:val="0"/>
                <w:szCs w:val="21"/>
              </w:rPr>
            </w:pPr>
            <w:r>
              <w:rPr>
                <w:rStyle w:val="33"/>
                <w:rFonts w:hint="eastAsia" w:hAnsi="宋体"/>
                <w:kern w:val="0"/>
                <w:szCs w:val="21"/>
              </w:rPr>
              <w:t>3.</w:t>
            </w:r>
            <w:r>
              <w:rPr>
                <w:rStyle w:val="33"/>
                <w:rFonts w:hAnsi="宋体"/>
                <w:kern w:val="0"/>
                <w:szCs w:val="21"/>
              </w:rPr>
              <w:t>领取成交通知书前，成交供应商应向</w:t>
            </w:r>
            <w:r>
              <w:rPr>
                <w:rStyle w:val="33"/>
                <w:rFonts w:hint="eastAsia" w:hAnsi="宋体"/>
                <w:kern w:val="0"/>
                <w:szCs w:val="21"/>
              </w:rPr>
              <w:t>广西坤珍建设项目管理咨询有限公司</w:t>
            </w:r>
            <w:r>
              <w:rPr>
                <w:rStyle w:val="33"/>
                <w:rFonts w:hAnsi="宋体"/>
                <w:kern w:val="0"/>
                <w:szCs w:val="21"/>
              </w:rPr>
              <w:t>一次付清代理服务费及</w:t>
            </w:r>
            <w:r>
              <w:rPr>
                <w:rStyle w:val="33"/>
                <w:rFonts w:hint="eastAsia" w:hAnsi="宋体"/>
                <w:kern w:val="0"/>
                <w:szCs w:val="21"/>
              </w:rPr>
              <w:t>采购</w:t>
            </w:r>
            <w:r>
              <w:rPr>
                <w:rStyle w:val="33"/>
                <w:rFonts w:hAnsi="宋体"/>
                <w:kern w:val="0"/>
                <w:szCs w:val="21"/>
              </w:rPr>
              <w:t>包含其他费用。</w:t>
            </w:r>
          </w:p>
          <w:p w14:paraId="33588ACF">
            <w:pPr>
              <w:pStyle w:val="5"/>
              <w:ind w:left="0" w:firstLine="0"/>
              <w:rPr>
                <w:rFonts w:ascii="宋体" w:hAnsi="宋体" w:eastAsia="宋体" w:cs="宋体"/>
                <w:b/>
                <w:bCs/>
                <w:sz w:val="21"/>
                <w:szCs w:val="21"/>
              </w:rPr>
            </w:pPr>
            <w:r>
              <w:rPr>
                <w:rFonts w:hint="eastAsia" w:ascii="宋体" w:hAnsi="宋体" w:eastAsia="宋体" w:cs="宋体"/>
                <w:b/>
                <w:bCs/>
                <w:sz w:val="21"/>
                <w:szCs w:val="21"/>
              </w:rPr>
              <w:t>账户名称：广西坤珍建设项目管理咨询有限公司南宁分公司</w:t>
            </w:r>
          </w:p>
          <w:p w14:paraId="5E9FAAC8">
            <w:pPr>
              <w:pStyle w:val="5"/>
              <w:ind w:left="0" w:firstLine="0"/>
              <w:rPr>
                <w:rFonts w:ascii="宋体" w:hAnsi="宋体" w:eastAsia="宋体" w:cs="宋体"/>
                <w:b/>
                <w:bCs/>
                <w:sz w:val="21"/>
                <w:szCs w:val="21"/>
              </w:rPr>
            </w:pPr>
            <w:r>
              <w:rPr>
                <w:rFonts w:hint="eastAsia" w:ascii="宋体" w:hAnsi="宋体" w:eastAsia="宋体" w:cs="宋体"/>
                <w:b/>
                <w:bCs/>
                <w:sz w:val="21"/>
                <w:szCs w:val="21"/>
              </w:rPr>
              <w:t>开户银行：招商银行股份有限公司广西自由贸易试验区南宁片区平乐大道支行</w:t>
            </w:r>
          </w:p>
          <w:p w14:paraId="45243006">
            <w:pPr>
              <w:pStyle w:val="5"/>
              <w:ind w:left="0" w:firstLine="0"/>
            </w:pPr>
            <w:r>
              <w:rPr>
                <w:rFonts w:hint="eastAsia" w:ascii="宋体" w:hAnsi="宋体" w:eastAsia="宋体" w:cs="宋体"/>
                <w:b/>
                <w:bCs/>
                <w:sz w:val="21"/>
                <w:szCs w:val="21"/>
              </w:rPr>
              <w:t>银行账号：771903206410808</w:t>
            </w:r>
          </w:p>
        </w:tc>
      </w:tr>
      <w:tr w14:paraId="68C0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42B317B7">
            <w:pPr>
              <w:snapToGrid w:val="0"/>
              <w:spacing w:line="360" w:lineRule="auto"/>
              <w:jc w:val="center"/>
              <w:rPr>
                <w:rFonts w:ascii="宋体" w:hAnsi="宋体"/>
                <w:szCs w:val="21"/>
              </w:rPr>
            </w:pPr>
            <w:r>
              <w:rPr>
                <w:rFonts w:ascii="宋体" w:hAnsi="宋体"/>
                <w:szCs w:val="21"/>
              </w:rPr>
              <w:t>40.1</w:t>
            </w:r>
          </w:p>
        </w:tc>
        <w:tc>
          <w:tcPr>
            <w:tcW w:w="8760" w:type="dxa"/>
            <w:tcBorders>
              <w:top w:val="single" w:color="auto" w:sz="4" w:space="0"/>
              <w:left w:val="single" w:color="auto" w:sz="4" w:space="0"/>
              <w:bottom w:val="single" w:color="auto" w:sz="4" w:space="0"/>
              <w:right w:val="single" w:color="auto" w:sz="4" w:space="0"/>
            </w:tcBorders>
            <w:vAlign w:val="center"/>
          </w:tcPr>
          <w:p w14:paraId="1F8F5C47">
            <w:pPr>
              <w:snapToGrid w:val="0"/>
              <w:spacing w:line="360" w:lineRule="auto"/>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3DDBF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CF5B022">
            <w:pPr>
              <w:snapToGrid w:val="0"/>
              <w:spacing w:line="360" w:lineRule="auto"/>
              <w:jc w:val="center"/>
              <w:rPr>
                <w:rFonts w:ascii="宋体" w:hAnsi="宋体"/>
                <w:szCs w:val="21"/>
              </w:rPr>
            </w:pPr>
            <w:r>
              <w:rPr>
                <w:rFonts w:ascii="宋体" w:hAnsi="宋体"/>
                <w:szCs w:val="21"/>
              </w:rPr>
              <w:t>40.2</w:t>
            </w:r>
          </w:p>
        </w:tc>
        <w:tc>
          <w:tcPr>
            <w:tcW w:w="8760" w:type="dxa"/>
            <w:tcBorders>
              <w:top w:val="single" w:color="auto" w:sz="4" w:space="0"/>
              <w:left w:val="single" w:color="auto" w:sz="4" w:space="0"/>
              <w:bottom w:val="single" w:color="auto" w:sz="4" w:space="0"/>
              <w:right w:val="single" w:color="auto" w:sz="4" w:space="0"/>
            </w:tcBorders>
            <w:vAlign w:val="center"/>
          </w:tcPr>
          <w:p w14:paraId="0C1732CC">
            <w:pPr>
              <w:pStyle w:val="14"/>
              <w:snapToGrid w:val="0"/>
              <w:spacing w:line="360" w:lineRule="auto"/>
              <w:rPr>
                <w:rFonts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11D5855">
            <w:pPr>
              <w:pStyle w:val="14"/>
              <w:snapToGrid w:val="0"/>
              <w:spacing w:line="360" w:lineRule="auto"/>
              <w:rPr>
                <w:rFonts w:hAnsi="宋体" w:cs="宋体"/>
                <w:bCs/>
                <w:sz w:val="21"/>
              </w:rPr>
            </w:pPr>
            <w:r>
              <w:rPr>
                <w:rFonts w:hint="eastAsia" w:hAnsi="宋体" w:cs="宋体"/>
                <w:bCs/>
                <w:sz w:val="21"/>
              </w:rPr>
              <w:t>2.本招标文件所称的“</w:t>
            </w:r>
            <w:r>
              <w:rPr>
                <w:rFonts w:hint="eastAsia" w:hAnsi="宋体" w:cs="宋体"/>
                <w:sz w:val="21"/>
              </w:rPr>
              <w:t>电子签章</w:t>
            </w:r>
            <w:r>
              <w:rPr>
                <w:rFonts w:hint="eastAsia" w:hAnsi="宋体" w:cs="宋体"/>
                <w:bCs/>
                <w:sz w:val="21"/>
              </w:rPr>
              <w:t>”“电子签名”</w:t>
            </w:r>
            <w:r>
              <w:rPr>
                <w:rFonts w:hint="eastAsia" w:hAnsi="宋体" w:cs="宋体"/>
                <w:sz w:val="21"/>
              </w:rPr>
              <w:t>，是指经“广西政府采购云平台”平台认可的CA认证的电子签名数据为表现形式的印章，可用于签署电子投标文件，电子印章与实物印章具有同等法律效力，不因其采用电子化表现形式而否定其法律效力。</w:t>
            </w:r>
          </w:p>
          <w:p w14:paraId="49ED7474">
            <w:pPr>
              <w:pStyle w:val="14"/>
              <w:snapToGrid w:val="0"/>
              <w:spacing w:line="360" w:lineRule="auto"/>
              <w:rPr>
                <w:rFonts w:hAnsi="宋体" w:cs="宋体"/>
                <w:bCs/>
                <w:sz w:val="21"/>
              </w:rPr>
            </w:pPr>
            <w:r>
              <w:rPr>
                <w:rFonts w:hint="eastAsia" w:hAnsi="宋体" w:cs="宋体"/>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3CFFEB4">
            <w:pPr>
              <w:pStyle w:val="14"/>
              <w:snapToGrid w:val="0"/>
              <w:spacing w:line="360" w:lineRule="auto"/>
              <w:rPr>
                <w:rFonts w:hAnsi="宋体" w:cs="宋体"/>
                <w:bCs/>
                <w:sz w:val="21"/>
              </w:rPr>
            </w:pPr>
            <w:r>
              <w:rPr>
                <w:rFonts w:hint="eastAsia" w:hAnsi="宋体" w:cs="宋体"/>
                <w:bCs/>
                <w:sz w:val="21"/>
              </w:rPr>
              <w:t>4.本招标文件中描述投标人的“签字”是指投标人的法定代表人或者委托代理人亲自在文件规定签字处亲笔写上个人的名字的行为，私章、签字章、印鉴、影印等其他形式均不能代替亲笔签字。</w:t>
            </w:r>
          </w:p>
          <w:p w14:paraId="0C23A1A3">
            <w:pPr>
              <w:spacing w:line="360" w:lineRule="auto"/>
              <w:jc w:val="left"/>
              <w:rPr>
                <w:rFonts w:ascii="宋体" w:hAnsi="宋体"/>
                <w:szCs w:val="21"/>
              </w:rPr>
            </w:pPr>
            <w:r>
              <w:rPr>
                <w:rFonts w:hint="eastAsia" w:hAnsi="宋体" w:cs="宋体"/>
                <w:bCs/>
              </w:rPr>
              <w:t>5.本招标文件所称的“以上”“以下”“以内”“届满”，包括本数；所称的“不满”“超过”“以外”，不包括本数。</w:t>
            </w:r>
          </w:p>
        </w:tc>
      </w:tr>
    </w:tbl>
    <w:p w14:paraId="0804783C">
      <w:pPr>
        <w:snapToGrid w:val="0"/>
        <w:rPr>
          <w:rFonts w:ascii="宋体" w:hAnsi="宋体"/>
          <w:sz w:val="24"/>
          <w:szCs w:val="20"/>
        </w:rPr>
      </w:pPr>
    </w:p>
    <w:p w14:paraId="6DD3E191">
      <w:pPr>
        <w:snapToGrid w:val="0"/>
        <w:rPr>
          <w:rFonts w:ascii="宋体" w:hAnsi="宋体"/>
          <w:sz w:val="24"/>
          <w:szCs w:val="20"/>
        </w:rPr>
      </w:pPr>
    </w:p>
    <w:p w14:paraId="18A6D1A9"/>
    <w:p w14:paraId="6F8425AE"/>
    <w:p w14:paraId="76277948"/>
    <w:p w14:paraId="15FD3A8E"/>
    <w:p w14:paraId="0B67494D"/>
    <w:p w14:paraId="39AE98EA"/>
    <w:p w14:paraId="1BF233D8"/>
    <w:p w14:paraId="748101D5"/>
    <w:p w14:paraId="58673E8E">
      <w:pPr>
        <w:pStyle w:val="4"/>
        <w:keepNext w:val="0"/>
        <w:keepLines w:val="0"/>
        <w:jc w:val="center"/>
      </w:pPr>
      <w:r>
        <w:rPr>
          <w:rFonts w:hint="eastAsia"/>
        </w:rPr>
        <w:t>投标人须知正文</w:t>
      </w:r>
    </w:p>
    <w:p w14:paraId="4F110D92">
      <w:pPr>
        <w:pStyle w:val="4"/>
        <w:keepNext w:val="0"/>
        <w:keepLines w:val="0"/>
        <w:jc w:val="center"/>
      </w:pPr>
      <w:r>
        <w:rPr>
          <w:rFonts w:hint="eastAsia"/>
        </w:rPr>
        <w:t>一、总  则</w:t>
      </w:r>
    </w:p>
    <w:p w14:paraId="0A17BB75">
      <w:pPr>
        <w:pStyle w:val="6"/>
        <w:keepNext w:val="0"/>
        <w:keepLines w:val="0"/>
        <w:spacing w:before="0" w:after="0" w:line="360" w:lineRule="auto"/>
        <w:ind w:left="420" w:leftChars="200"/>
        <w:rPr>
          <w:rFonts w:ascii="黑体" w:hAnsi="黑体" w:eastAsia="黑体"/>
          <w:sz w:val="24"/>
        </w:rPr>
      </w:pPr>
      <w:bookmarkStart w:id="80" w:name="_Toc254970668"/>
      <w:bookmarkStart w:id="81" w:name="_Toc254970527"/>
      <w:r>
        <w:rPr>
          <w:rFonts w:hint="eastAsia" w:ascii="黑体" w:hAnsi="黑体" w:eastAsia="黑体"/>
          <w:sz w:val="24"/>
        </w:rPr>
        <w:t>1.适用范围</w:t>
      </w:r>
      <w:bookmarkEnd w:id="80"/>
      <w:bookmarkEnd w:id="81"/>
    </w:p>
    <w:p w14:paraId="01863C71">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2B30A84">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5003174B">
      <w:pPr>
        <w:pStyle w:val="6"/>
        <w:keepNext w:val="0"/>
        <w:keepLines w:val="0"/>
        <w:spacing w:before="0" w:after="0" w:line="360" w:lineRule="auto"/>
        <w:ind w:left="420" w:leftChars="200"/>
        <w:rPr>
          <w:rFonts w:ascii="黑体" w:hAnsi="黑体" w:eastAsia="黑体"/>
          <w:sz w:val="24"/>
        </w:rPr>
      </w:pPr>
      <w:bookmarkStart w:id="82" w:name="_Toc254970528"/>
      <w:bookmarkStart w:id="83" w:name="_Toc254970669"/>
      <w:r>
        <w:rPr>
          <w:rFonts w:hint="eastAsia" w:ascii="黑体" w:hAnsi="黑体" w:eastAsia="黑体"/>
          <w:sz w:val="24"/>
        </w:rPr>
        <w:t>2.定义</w:t>
      </w:r>
      <w:bookmarkEnd w:id="82"/>
      <w:bookmarkEnd w:id="83"/>
    </w:p>
    <w:p w14:paraId="2987E656">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2.1“采购人”是指依法进行政府采购的国家机关、事业单位、团体组织。</w:t>
      </w:r>
    </w:p>
    <w:p w14:paraId="50E3E210">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2.2“采购代理机构”是指政府采购代理机构（以下简称采购代理机构）是指集中采购机构以外、受采购人委托从事政府采购代理业务的社会中介机构。</w:t>
      </w:r>
    </w:p>
    <w:p w14:paraId="39F26953">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14:paraId="2AC4E35B">
      <w:pPr>
        <w:pStyle w:val="7"/>
        <w:spacing w:line="360" w:lineRule="auto"/>
        <w:rPr>
          <w:rFonts w:ascii="宋体" w:hAnsi="宋体"/>
          <w:szCs w:val="21"/>
        </w:rPr>
      </w:pPr>
      <w:r>
        <w:rPr>
          <w:rFonts w:hint="eastAsia" w:ascii="宋体" w:hAnsi="宋体"/>
          <w:szCs w:val="21"/>
        </w:rPr>
        <w:t>2.4“投标人”是指响应招标、参加投标竞争的法人、非法人组织或者自然人。</w:t>
      </w:r>
    </w:p>
    <w:p w14:paraId="436CA234">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2.5“货物”是指各种形态和种类的物品，包括原材料、燃料、设备、产品等。</w:t>
      </w:r>
    </w:p>
    <w:p w14:paraId="4ACAF3B3">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是指商品出售以后所提供的各种服务，包含但不限于投标人须承担的备品备件、包装、运输、装卸、保险、货到就位以及安装、调试、培训、保修以及其他各种服务。</w:t>
      </w:r>
    </w:p>
    <w:p w14:paraId="32341C0E">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14:paraId="0364F4C5">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w:t>
      </w:r>
    </w:p>
    <w:p w14:paraId="1DAB61E3">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370C1423">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63FDA3CA">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84" w:name="_Toc254970670"/>
      <w:bookmarkStart w:id="85" w:name="_Toc254970529"/>
    </w:p>
    <w:p w14:paraId="4F15257C">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bookmarkEnd w:id="84"/>
      <w:bookmarkEnd w:id="85"/>
      <w:r>
        <w:rPr>
          <w:rFonts w:hint="eastAsia" w:ascii="黑体" w:hAnsi="黑体" w:eastAsia="黑体"/>
          <w:sz w:val="24"/>
        </w:rPr>
        <w:t>投标人的资格要求</w:t>
      </w:r>
    </w:p>
    <w:p w14:paraId="78E2557E">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14:paraId="265E4F5E">
      <w:pPr>
        <w:pStyle w:val="6"/>
        <w:keepNext w:val="0"/>
        <w:keepLines w:val="0"/>
        <w:spacing w:before="0" w:after="0" w:line="360" w:lineRule="auto"/>
        <w:ind w:left="420" w:leftChars="200"/>
        <w:rPr>
          <w:rFonts w:ascii="黑体" w:hAnsi="黑体" w:eastAsia="黑体"/>
          <w:sz w:val="24"/>
        </w:rPr>
      </w:pPr>
      <w:bookmarkStart w:id="86" w:name="_Toc254970671"/>
      <w:bookmarkStart w:id="87" w:name="_Toc254970530"/>
      <w:r>
        <w:rPr>
          <w:rFonts w:hint="eastAsia" w:ascii="黑体" w:hAnsi="黑体" w:eastAsia="黑体"/>
          <w:sz w:val="24"/>
        </w:rPr>
        <w:t>4.投标委托</w:t>
      </w:r>
      <w:bookmarkEnd w:id="86"/>
      <w:bookmarkEnd w:id="87"/>
    </w:p>
    <w:p w14:paraId="7313E8F0">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投标人代表参加投标活动过程中必须携带个人有效身份证件。如投标人代表不是法定代表人，须持有法定代表人授权委托书（按第六章要求格式填写）。</w:t>
      </w:r>
    </w:p>
    <w:p w14:paraId="5638DAF9">
      <w:pPr>
        <w:pStyle w:val="6"/>
        <w:keepNext w:val="0"/>
        <w:keepLines w:val="0"/>
        <w:spacing w:before="0" w:after="0" w:line="360" w:lineRule="auto"/>
        <w:ind w:left="420" w:leftChars="200"/>
        <w:rPr>
          <w:rFonts w:ascii="黑体" w:hAnsi="黑体" w:eastAsia="黑体"/>
          <w:sz w:val="24"/>
        </w:rPr>
      </w:pPr>
      <w:bookmarkStart w:id="88" w:name="_5.投标费用"/>
      <w:bookmarkEnd w:id="88"/>
      <w:bookmarkStart w:id="89" w:name="_Toc254970531"/>
      <w:bookmarkStart w:id="90" w:name="_Toc254970672"/>
      <w:r>
        <w:rPr>
          <w:rFonts w:hint="eastAsia" w:ascii="黑体" w:hAnsi="黑体" w:eastAsia="黑体"/>
          <w:sz w:val="24"/>
        </w:rPr>
        <w:t>5.投标费用</w:t>
      </w:r>
      <w:bookmarkEnd w:id="89"/>
      <w:bookmarkEnd w:id="90"/>
    </w:p>
    <w:p w14:paraId="500E1645">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158F13D5">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6.联合体投标</w:t>
      </w:r>
    </w:p>
    <w:p w14:paraId="7C7D4852">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0264AAD2">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1B3B6863">
      <w:pPr>
        <w:snapToGrid w:val="0"/>
        <w:spacing w:line="360" w:lineRule="auto"/>
        <w:ind w:firstLine="420" w:firstLineChars="200"/>
        <w:jc w:val="left"/>
        <w:rPr>
          <w:rFonts w:ascii="宋体" w:hAnsi="宋体"/>
          <w:szCs w:val="21"/>
        </w:rPr>
      </w:pPr>
      <w:r>
        <w:rPr>
          <w:rFonts w:hint="eastAsia" w:ascii="宋体" w:hAnsi="宋体"/>
          <w:bCs/>
          <w:szCs w:val="21"/>
        </w:rPr>
        <w:t>6.3</w:t>
      </w:r>
      <w:r>
        <w:rPr>
          <w:rFonts w:hint="eastAsia" w:ascii="宋体" w:hAnsi="宋体" w:eastAsia="宋体" w:cs="宋体"/>
          <w:bCs/>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r>
        <w:rPr>
          <w:rFonts w:hint="eastAsia" w:ascii="宋体" w:hAnsi="宋体"/>
          <w:bCs/>
          <w:szCs w:val="21"/>
        </w:rPr>
        <w:t>”</w:t>
      </w:r>
    </w:p>
    <w:p w14:paraId="368D300C">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 xml:space="preserve">7.转包与分包             </w:t>
      </w:r>
    </w:p>
    <w:p w14:paraId="59199137">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7.1本项目不允许转包。</w:t>
      </w:r>
    </w:p>
    <w:p w14:paraId="42E1311A">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38E3C64">
      <w:pPr>
        <w:pStyle w:val="6"/>
        <w:keepNext w:val="0"/>
        <w:keepLines w:val="0"/>
        <w:spacing w:before="0" w:after="0" w:line="360" w:lineRule="auto"/>
        <w:ind w:left="420" w:leftChars="200"/>
        <w:rPr>
          <w:rFonts w:ascii="黑体" w:hAnsi="黑体" w:eastAsia="黑体"/>
          <w:sz w:val="24"/>
        </w:rPr>
      </w:pPr>
      <w:bookmarkStart w:id="91" w:name="_Toc254970532"/>
      <w:bookmarkStart w:id="92" w:name="_Toc254970673"/>
      <w:r>
        <w:rPr>
          <w:rFonts w:hint="eastAsia" w:ascii="黑体" w:hAnsi="黑体" w:eastAsia="黑体"/>
          <w:sz w:val="24"/>
        </w:rPr>
        <w:t>8.特别说明：</w:t>
      </w:r>
      <w:bookmarkEnd w:id="91"/>
      <w:bookmarkEnd w:id="92"/>
    </w:p>
    <w:p w14:paraId="4CFE54A3">
      <w:pPr>
        <w:pStyle w:val="6"/>
        <w:keepNext w:val="0"/>
        <w:keepLines w:val="0"/>
        <w:spacing w:before="0" w:after="0" w:line="360" w:lineRule="auto"/>
        <w:ind w:firstLine="422" w:firstLineChars="200"/>
        <w:rPr>
          <w:rFonts w:ascii="宋体" w:hAnsi="宋体" w:eastAsia="宋体" w:cs="宋体"/>
          <w:b w:val="0"/>
          <w:sz w:val="21"/>
          <w:szCs w:val="21"/>
        </w:rPr>
      </w:pPr>
      <w:bookmarkStart w:id="93" w:name="_8.1提供相同品牌产品且通过资格审查、符合性审查的不同投标人参加同一合"/>
      <w:bookmarkEnd w:id="93"/>
      <w:r>
        <w:rPr>
          <w:rFonts w:ascii="宋体" w:hAnsi="宋体"/>
          <w:sz w:val="21"/>
          <w:szCs w:val="21"/>
        </w:rPr>
        <w:fldChar w:fldCharType="begin"/>
      </w:r>
      <w:r>
        <w:rPr>
          <w:rFonts w:ascii="宋体" w:hAnsi="宋体"/>
          <w:sz w:val="21"/>
          <w:szCs w:val="21"/>
        </w:rPr>
        <w:instrText xml:space="preserve"> HYPERLINK  \l "_8.1" </w:instrText>
      </w:r>
      <w:r>
        <w:rPr>
          <w:rFonts w:ascii="宋体" w:hAnsi="宋体"/>
          <w:sz w:val="21"/>
          <w:szCs w:val="21"/>
        </w:rPr>
        <w:fldChar w:fldCharType="separate"/>
      </w:r>
      <w:r>
        <w:rPr>
          <w:rFonts w:hint="eastAsia" w:ascii="宋体" w:hAnsi="宋体"/>
          <w:sz w:val="21"/>
          <w:szCs w:val="21"/>
        </w:rPr>
        <w:t>8.1</w:t>
      </w:r>
      <w:r>
        <w:rPr>
          <w:rFonts w:ascii="宋体" w:hAnsi="宋体"/>
          <w:sz w:val="21"/>
          <w:szCs w:val="21"/>
        </w:rPr>
        <w:fldChar w:fldCharType="end"/>
      </w:r>
      <w:r>
        <w:rPr>
          <w:rFonts w:hint="eastAsia" w:ascii="宋体" w:hAnsi="宋体" w:eastAsia="宋体" w:cs="宋体"/>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sz w:val="22"/>
        </w:rPr>
        <w:t>其他投标无效。</w:t>
      </w:r>
    </w:p>
    <w:p w14:paraId="6FF8ACB2">
      <w:pPr>
        <w:pStyle w:val="6"/>
        <w:keepNext w:val="0"/>
        <w:keepLines w:val="0"/>
        <w:spacing w:before="0" w:after="0" w:line="360" w:lineRule="auto"/>
        <w:ind w:firstLine="420" w:firstLineChars="200"/>
        <w:rPr>
          <w:rFonts w:ascii="宋体" w:hAnsi="宋体" w:eastAsia="宋体" w:cs="宋体"/>
          <w:b w:val="0"/>
          <w:sz w:val="21"/>
          <w:szCs w:val="21"/>
        </w:rPr>
      </w:pPr>
      <w:r>
        <w:rPr>
          <w:rFonts w:hint="eastAsia" w:ascii="宋体" w:hAnsi="宋体" w:eastAsia="宋体" w:cs="宋体"/>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00903874">
      <w:pPr>
        <w:pStyle w:val="14"/>
        <w:snapToGrid w:val="0"/>
        <w:spacing w:line="360" w:lineRule="auto"/>
        <w:ind w:left="2" w:leftChars="1" w:firstLine="420" w:firstLineChars="200"/>
        <w:rPr>
          <w:rFonts w:hAnsi="宋体"/>
          <w:b/>
          <w:kern w:val="2"/>
          <w:sz w:val="21"/>
        </w:rPr>
      </w:pPr>
      <w:r>
        <w:rPr>
          <w:rFonts w:hint="eastAsia" w:hAnsi="宋体" w:eastAsia="宋体" w:cs="宋体"/>
          <w:kern w:val="2"/>
          <w:sz w:val="21"/>
        </w:rPr>
        <w:t>非单一产品采购项目，多家投标人提供的核心产品品牌相同的，</w:t>
      </w:r>
      <w:r>
        <w:rPr>
          <w:rFonts w:hint="eastAsia" w:hAnsi="宋体" w:eastAsia="宋体" w:cs="宋体"/>
          <w:sz w:val="22"/>
          <w:szCs w:val="22"/>
        </w:rPr>
        <w:t>按前两款规定处理</w:t>
      </w:r>
      <w:r>
        <w:rPr>
          <w:rFonts w:hint="eastAsia" w:hAnsi="宋体"/>
          <w:b/>
          <w:kern w:val="2"/>
          <w:sz w:val="21"/>
        </w:rPr>
        <w:t>。</w:t>
      </w:r>
    </w:p>
    <w:p w14:paraId="747DC6FB">
      <w:pPr>
        <w:pStyle w:val="6"/>
        <w:keepNext w:val="0"/>
        <w:keepLines w:val="0"/>
        <w:spacing w:before="0" w:after="0" w:line="360" w:lineRule="auto"/>
        <w:ind w:firstLine="367" w:firstLineChars="175"/>
        <w:rPr>
          <w:rFonts w:ascii="宋体" w:hAnsi="宋体"/>
          <w:b w:val="0"/>
          <w:bCs/>
          <w:sz w:val="21"/>
          <w:szCs w:val="21"/>
        </w:rPr>
      </w:pPr>
      <w:r>
        <w:rPr>
          <w:rFonts w:hint="eastAsia" w:ascii="宋体" w:hAnsi="宋体"/>
          <w:b w:val="0"/>
          <w:bCs/>
          <w:sz w:val="21"/>
          <w:szCs w:val="21"/>
        </w:rPr>
        <w:t>8.2如果本招标文件要求投标人提供资格、信誉、荣誉、业绩与企业认证等材料的，则投标人所提供的以上材料必须为投标人所拥有。</w:t>
      </w:r>
    </w:p>
    <w:p w14:paraId="297FB076">
      <w:pPr>
        <w:pStyle w:val="6"/>
        <w:keepNext w:val="0"/>
        <w:keepLines w:val="0"/>
        <w:spacing w:before="0" w:after="0" w:line="360" w:lineRule="auto"/>
        <w:ind w:firstLine="367" w:firstLineChars="175"/>
        <w:rPr>
          <w:rFonts w:ascii="宋体" w:hAnsi="宋体"/>
          <w:b w:val="0"/>
          <w:bCs/>
          <w:sz w:val="21"/>
          <w:szCs w:val="21"/>
        </w:rPr>
      </w:pPr>
      <w:r>
        <w:rPr>
          <w:rFonts w:hint="eastAsia" w:ascii="宋体" w:hAnsi="宋体"/>
          <w:b w:val="0"/>
          <w:bCs/>
          <w:sz w:val="21"/>
          <w:szCs w:val="21"/>
        </w:rPr>
        <w:t>8.3投标人应仔细阅读招标文件的所有内容，按照招标文件的要求提交投标文件，并对所提供的全部资料的真实性承担法律责任。</w:t>
      </w:r>
    </w:p>
    <w:p w14:paraId="516393D1">
      <w:pPr>
        <w:pStyle w:val="6"/>
        <w:keepNext w:val="0"/>
        <w:keepLines w:val="0"/>
        <w:spacing w:before="0" w:after="0" w:line="360" w:lineRule="auto"/>
        <w:ind w:firstLine="367" w:firstLineChars="175"/>
        <w:rPr>
          <w:rFonts w:ascii="宋体" w:hAnsi="宋体"/>
          <w:b w:val="0"/>
          <w:bCs/>
          <w:sz w:val="21"/>
          <w:szCs w:val="21"/>
        </w:rPr>
      </w:pPr>
      <w:r>
        <w:rPr>
          <w:rFonts w:hint="eastAsia" w:ascii="宋体" w:hAnsi="宋体"/>
          <w:b w:val="0"/>
          <w:bCs/>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14:paraId="6A40704F">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14:paraId="12FC2AD9">
      <w:pPr>
        <w:pStyle w:val="6"/>
        <w:keepNext w:val="0"/>
        <w:keepLines w:val="0"/>
        <w:spacing w:before="0" w:after="0" w:line="360" w:lineRule="auto"/>
        <w:ind w:firstLine="367" w:firstLineChars="175"/>
        <w:rPr>
          <w:rFonts w:ascii="宋体" w:hAnsi="宋体"/>
          <w:b w:val="0"/>
          <w:bCs/>
          <w:sz w:val="21"/>
          <w:szCs w:val="21"/>
        </w:rPr>
      </w:pPr>
      <w:r>
        <w:rPr>
          <w:rFonts w:hint="eastAsia" w:ascii="宋体" w:hAnsi="宋体"/>
          <w:b w:val="0"/>
          <w:bCs/>
          <w:sz w:val="21"/>
          <w:szCs w:val="21"/>
        </w:rPr>
        <w:t>9</w:t>
      </w:r>
      <w:r>
        <w:rPr>
          <w:rFonts w:ascii="宋体" w:hAnsi="宋体"/>
          <w:b w:val="0"/>
          <w:bCs/>
          <w:sz w:val="21"/>
          <w:szCs w:val="21"/>
        </w:rPr>
        <w:t>.1在政府采购活动中，采购人员及相关人员与</w:t>
      </w:r>
      <w:r>
        <w:rPr>
          <w:rFonts w:hint="eastAsia" w:ascii="宋体" w:hAnsi="宋体"/>
          <w:b w:val="0"/>
          <w:bCs/>
          <w:sz w:val="21"/>
          <w:szCs w:val="21"/>
        </w:rPr>
        <w:t>供应商</w:t>
      </w:r>
      <w:r>
        <w:rPr>
          <w:rFonts w:ascii="宋体" w:hAnsi="宋体"/>
          <w:b w:val="0"/>
          <w:bCs/>
          <w:sz w:val="21"/>
          <w:szCs w:val="21"/>
        </w:rPr>
        <w:t>有下列利害关系之一的，应当回避：</w:t>
      </w:r>
    </w:p>
    <w:p w14:paraId="46165842">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1</w:t>
      </w:r>
      <w:r>
        <w:rPr>
          <w:rFonts w:hAnsi="宋体"/>
          <w:bCs/>
          <w:kern w:val="2"/>
          <w:sz w:val="21"/>
        </w:rPr>
        <w:t>）参加采购活动前3年内与</w:t>
      </w:r>
      <w:r>
        <w:rPr>
          <w:rFonts w:hint="eastAsia" w:hAnsi="宋体"/>
          <w:bCs/>
          <w:kern w:val="2"/>
          <w:sz w:val="21"/>
        </w:rPr>
        <w:t>供应商</w:t>
      </w:r>
      <w:r>
        <w:rPr>
          <w:rFonts w:hAnsi="宋体"/>
          <w:bCs/>
          <w:kern w:val="2"/>
          <w:sz w:val="21"/>
        </w:rPr>
        <w:t>存在劳动关系；</w:t>
      </w:r>
    </w:p>
    <w:p w14:paraId="6166BD14">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2</w:t>
      </w:r>
      <w:r>
        <w:rPr>
          <w:rFonts w:hAnsi="宋体"/>
          <w:bCs/>
          <w:kern w:val="2"/>
          <w:sz w:val="21"/>
        </w:rPr>
        <w:t>）参加采购活动前3年内担任</w:t>
      </w:r>
      <w:r>
        <w:rPr>
          <w:rFonts w:hint="eastAsia" w:hAnsi="宋体"/>
          <w:bCs/>
          <w:kern w:val="2"/>
          <w:sz w:val="21"/>
        </w:rPr>
        <w:t>供应商</w:t>
      </w:r>
      <w:r>
        <w:rPr>
          <w:rFonts w:hAnsi="宋体"/>
          <w:bCs/>
          <w:kern w:val="2"/>
          <w:sz w:val="21"/>
        </w:rPr>
        <w:t>的董事、监事；</w:t>
      </w:r>
    </w:p>
    <w:p w14:paraId="4725449F">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3</w:t>
      </w:r>
      <w:r>
        <w:rPr>
          <w:rFonts w:hAnsi="宋体"/>
          <w:bCs/>
          <w:kern w:val="2"/>
          <w:sz w:val="21"/>
        </w:rPr>
        <w:t>）参加采购活动前3年内是</w:t>
      </w:r>
      <w:r>
        <w:rPr>
          <w:rFonts w:hint="eastAsia" w:hAnsi="宋体"/>
          <w:bCs/>
          <w:kern w:val="2"/>
          <w:sz w:val="21"/>
        </w:rPr>
        <w:t>供应商</w:t>
      </w:r>
      <w:r>
        <w:rPr>
          <w:rFonts w:hAnsi="宋体"/>
          <w:bCs/>
          <w:kern w:val="2"/>
          <w:sz w:val="21"/>
        </w:rPr>
        <w:t>的控股股东或者实际控制人；</w:t>
      </w:r>
    </w:p>
    <w:p w14:paraId="16D0FBAC">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4</w:t>
      </w:r>
      <w:r>
        <w:rPr>
          <w:rFonts w:hAnsi="宋体"/>
          <w:bCs/>
          <w:kern w:val="2"/>
          <w:sz w:val="21"/>
        </w:rPr>
        <w:t>）与</w:t>
      </w:r>
      <w:r>
        <w:rPr>
          <w:rFonts w:hint="eastAsia" w:hAnsi="宋体"/>
          <w:bCs/>
          <w:kern w:val="2"/>
          <w:sz w:val="21"/>
        </w:rPr>
        <w:t>供应商</w:t>
      </w:r>
      <w:r>
        <w:rPr>
          <w:rFonts w:hAnsi="宋体"/>
          <w:bCs/>
          <w:kern w:val="2"/>
          <w:sz w:val="21"/>
        </w:rPr>
        <w:t>的法定代表人或者负责人有夫妻、直系血亲、三代以内旁系血亲或者近姻亲关系；</w:t>
      </w:r>
    </w:p>
    <w:p w14:paraId="450F4CEB">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5</w:t>
      </w:r>
      <w:r>
        <w:rPr>
          <w:rFonts w:hAnsi="宋体"/>
          <w:bCs/>
          <w:kern w:val="2"/>
          <w:sz w:val="21"/>
        </w:rPr>
        <w:t>）与</w:t>
      </w:r>
      <w:r>
        <w:rPr>
          <w:rFonts w:hint="eastAsia" w:hAnsi="宋体"/>
          <w:bCs/>
          <w:kern w:val="2"/>
          <w:sz w:val="21"/>
        </w:rPr>
        <w:t>供应商</w:t>
      </w:r>
      <w:r>
        <w:rPr>
          <w:rFonts w:hAnsi="宋体"/>
          <w:bCs/>
          <w:kern w:val="2"/>
          <w:sz w:val="21"/>
        </w:rPr>
        <w:t>有其他可能影响政府采购活动公平、公正进行的关系。</w:t>
      </w:r>
    </w:p>
    <w:p w14:paraId="25917FCF">
      <w:pPr>
        <w:pStyle w:val="14"/>
        <w:snapToGrid w:val="0"/>
        <w:spacing w:line="360" w:lineRule="auto"/>
        <w:ind w:left="2" w:leftChars="1" w:firstLine="420" w:firstLineChars="200"/>
        <w:rPr>
          <w:rFonts w:hAnsi="宋体"/>
          <w:bCs/>
          <w:kern w:val="2"/>
          <w:sz w:val="21"/>
        </w:rPr>
      </w:pPr>
      <w:r>
        <w:rPr>
          <w:rFonts w:hint="eastAsia" w:hAnsi="宋体"/>
          <w:bCs/>
          <w:kern w:val="2"/>
          <w:sz w:val="21"/>
        </w:rPr>
        <w:t>供应商</w:t>
      </w:r>
      <w:r>
        <w:rPr>
          <w:rFonts w:hAnsi="宋体"/>
          <w:bCs/>
          <w:kern w:val="2"/>
          <w:sz w:val="21"/>
        </w:rPr>
        <w:t>认为采购人员及相关人员与其他</w:t>
      </w:r>
      <w:r>
        <w:rPr>
          <w:rFonts w:hint="eastAsia" w:hAnsi="宋体"/>
          <w:bCs/>
          <w:kern w:val="2"/>
          <w:sz w:val="21"/>
        </w:rPr>
        <w:t>供应商</w:t>
      </w:r>
      <w:r>
        <w:rPr>
          <w:rFonts w:hAnsi="宋体"/>
          <w:bCs/>
          <w:kern w:val="2"/>
          <w:sz w:val="21"/>
        </w:rPr>
        <w:t>有利害关系的，可以向采购人或者采购代理机构书面提出回避申请，并说明理由。采购人或者采购代理机构应当及时询问被申请回避人员，有利害关系的被申请回避人员应当回避。</w:t>
      </w:r>
    </w:p>
    <w:p w14:paraId="6CA6A8EC">
      <w:pPr>
        <w:pStyle w:val="6"/>
        <w:keepNext w:val="0"/>
        <w:keepLines w:val="0"/>
        <w:spacing w:before="0" w:after="0" w:line="360" w:lineRule="auto"/>
        <w:ind w:left="420" w:leftChars="200"/>
        <w:rPr>
          <w:rFonts w:ascii="宋体" w:hAnsi="宋体"/>
          <w:b w:val="0"/>
          <w:bCs/>
          <w:sz w:val="21"/>
          <w:szCs w:val="21"/>
        </w:rPr>
      </w:pPr>
      <w:r>
        <w:rPr>
          <w:rFonts w:ascii="宋体" w:hAnsi="宋体"/>
          <w:b w:val="0"/>
          <w:bCs/>
          <w:sz w:val="21"/>
          <w:szCs w:val="21"/>
        </w:rPr>
        <w:t>9.2</w:t>
      </w:r>
      <w:r>
        <w:rPr>
          <w:rFonts w:hint="eastAsia" w:ascii="宋体" w:hAnsi="宋体"/>
          <w:b w:val="0"/>
          <w:bCs/>
          <w:sz w:val="21"/>
          <w:szCs w:val="21"/>
        </w:rPr>
        <w:t>有下列情形之一的视为投标人相互串通投标，投标文件将被视为无效：</w:t>
      </w:r>
    </w:p>
    <w:p w14:paraId="74E95E31">
      <w:pPr>
        <w:pStyle w:val="14"/>
        <w:snapToGrid w:val="0"/>
        <w:spacing w:line="360" w:lineRule="auto"/>
        <w:ind w:left="2" w:leftChars="1" w:firstLine="420" w:firstLineChars="200"/>
        <w:rPr>
          <w:rFonts w:hAnsi="宋体"/>
          <w:bCs/>
          <w:kern w:val="2"/>
          <w:sz w:val="21"/>
        </w:rPr>
      </w:pPr>
      <w:r>
        <w:rPr>
          <w:rFonts w:hint="eastAsia" w:hAnsi="宋体"/>
          <w:bCs/>
          <w:kern w:val="2"/>
          <w:sz w:val="21"/>
        </w:rPr>
        <w:t>（1）不同投标人的投标文件由同一单位或者个人编制；或者不同投标人报名的IP地址一致的；</w:t>
      </w:r>
    </w:p>
    <w:p w14:paraId="7DCE5079">
      <w:pPr>
        <w:pStyle w:val="14"/>
        <w:snapToGrid w:val="0"/>
        <w:spacing w:line="360" w:lineRule="auto"/>
        <w:ind w:left="2" w:leftChars="1" w:firstLine="420" w:firstLineChars="200"/>
        <w:rPr>
          <w:rFonts w:hAnsi="宋体"/>
          <w:bCs/>
          <w:kern w:val="2"/>
          <w:sz w:val="21"/>
        </w:rPr>
      </w:pPr>
      <w:r>
        <w:rPr>
          <w:rFonts w:hint="eastAsia" w:hAnsi="宋体"/>
          <w:bCs/>
          <w:kern w:val="2"/>
          <w:sz w:val="21"/>
        </w:rPr>
        <w:t>（2）不同投标人委托同一单位或者个人办理投标事宜；</w:t>
      </w:r>
    </w:p>
    <w:p w14:paraId="73288E54">
      <w:pPr>
        <w:pStyle w:val="14"/>
        <w:snapToGrid w:val="0"/>
        <w:spacing w:line="360" w:lineRule="auto"/>
        <w:ind w:left="2" w:leftChars="1" w:firstLine="420" w:firstLineChars="200"/>
        <w:rPr>
          <w:rFonts w:hAnsi="宋体"/>
          <w:bCs/>
          <w:kern w:val="2"/>
          <w:sz w:val="21"/>
        </w:rPr>
      </w:pPr>
      <w:r>
        <w:rPr>
          <w:rFonts w:hint="eastAsia" w:hAnsi="宋体"/>
          <w:bCs/>
          <w:kern w:val="2"/>
          <w:sz w:val="21"/>
        </w:rPr>
        <w:t>（3）不同的投标人的投标文件载明的项目管理员为同一个人；</w:t>
      </w:r>
    </w:p>
    <w:p w14:paraId="2741666A">
      <w:pPr>
        <w:pStyle w:val="14"/>
        <w:snapToGrid w:val="0"/>
        <w:spacing w:line="360" w:lineRule="auto"/>
        <w:ind w:left="2" w:leftChars="1" w:firstLine="420" w:firstLineChars="200"/>
        <w:rPr>
          <w:rFonts w:hAnsi="宋体"/>
          <w:bCs/>
          <w:kern w:val="2"/>
          <w:sz w:val="21"/>
        </w:rPr>
      </w:pPr>
      <w:r>
        <w:rPr>
          <w:rFonts w:hint="eastAsia" w:hAnsi="宋体"/>
          <w:bCs/>
          <w:kern w:val="2"/>
          <w:sz w:val="21"/>
        </w:rPr>
        <w:t>（4）不同投标人的投标文件异常一致或者投标报价呈规律性差异；</w:t>
      </w:r>
    </w:p>
    <w:p w14:paraId="4B359E40">
      <w:pPr>
        <w:pStyle w:val="14"/>
        <w:snapToGrid w:val="0"/>
        <w:spacing w:line="360" w:lineRule="auto"/>
        <w:ind w:left="2" w:leftChars="1" w:firstLine="420" w:firstLineChars="200"/>
        <w:rPr>
          <w:rFonts w:hAnsi="宋体"/>
          <w:bCs/>
          <w:kern w:val="2"/>
          <w:sz w:val="21"/>
        </w:rPr>
      </w:pPr>
      <w:r>
        <w:rPr>
          <w:rFonts w:hint="eastAsia" w:hAnsi="宋体"/>
          <w:bCs/>
          <w:kern w:val="2"/>
          <w:sz w:val="21"/>
        </w:rPr>
        <w:t>（5）不同投标人的投标文件相互混装；</w:t>
      </w:r>
    </w:p>
    <w:p w14:paraId="33AD9D39">
      <w:pPr>
        <w:pStyle w:val="14"/>
        <w:snapToGrid w:val="0"/>
        <w:spacing w:line="360" w:lineRule="auto"/>
        <w:ind w:left="2" w:leftChars="1" w:firstLine="420" w:firstLineChars="200"/>
        <w:rPr>
          <w:rFonts w:hAnsi="宋体"/>
          <w:bCs/>
          <w:kern w:val="2"/>
          <w:sz w:val="21"/>
        </w:rPr>
      </w:pPr>
      <w:r>
        <w:rPr>
          <w:rFonts w:hint="eastAsia" w:hAnsi="宋体"/>
          <w:bCs/>
          <w:kern w:val="2"/>
          <w:sz w:val="21"/>
        </w:rPr>
        <w:t>（6）不同投标人的投标保证金从同一单位或者个人账户转出。</w:t>
      </w:r>
    </w:p>
    <w:p w14:paraId="0D469016">
      <w:pPr>
        <w:pStyle w:val="6"/>
        <w:keepNext w:val="0"/>
        <w:keepLines w:val="0"/>
        <w:spacing w:before="0" w:after="0" w:line="360" w:lineRule="auto"/>
        <w:ind w:left="420" w:leftChars="200"/>
        <w:rPr>
          <w:rFonts w:ascii="宋体" w:hAnsi="宋体"/>
          <w:b w:val="0"/>
          <w:bCs/>
          <w:sz w:val="21"/>
          <w:szCs w:val="21"/>
        </w:rPr>
      </w:pPr>
      <w:r>
        <w:rPr>
          <w:rFonts w:ascii="宋体" w:hAnsi="宋体"/>
          <w:b w:val="0"/>
          <w:bCs/>
          <w:sz w:val="21"/>
          <w:szCs w:val="21"/>
        </w:rPr>
        <w:t>9.3</w:t>
      </w:r>
      <w:r>
        <w:rPr>
          <w:rFonts w:hint="eastAsia" w:ascii="宋体" w:hAnsi="宋体"/>
          <w:b w:val="0"/>
          <w:bCs/>
          <w:sz w:val="21"/>
          <w:szCs w:val="21"/>
        </w:rPr>
        <w:t>供应商有下列情形之一的，属于恶意串通行为，将报同级监督管理部门：</w:t>
      </w:r>
    </w:p>
    <w:p w14:paraId="378131AB">
      <w:pPr>
        <w:pStyle w:val="14"/>
        <w:snapToGrid w:val="0"/>
        <w:spacing w:line="360" w:lineRule="auto"/>
        <w:ind w:left="2" w:leftChars="1" w:firstLine="420" w:firstLineChars="200"/>
        <w:rPr>
          <w:rFonts w:hAnsi="宋体"/>
          <w:bCs/>
          <w:kern w:val="2"/>
          <w:sz w:val="21"/>
        </w:rPr>
      </w:pPr>
      <w:r>
        <w:rPr>
          <w:rFonts w:hint="eastAsia" w:hAnsi="宋体"/>
          <w:bCs/>
          <w:kern w:val="2"/>
          <w:sz w:val="21"/>
        </w:rPr>
        <w:t>（1）供应商直接或者间接从采购人或者采购代理机构处获得其他供应商的相关信息并修改其投标文件或者响应文件；</w:t>
      </w:r>
    </w:p>
    <w:p w14:paraId="288CF553">
      <w:pPr>
        <w:pStyle w:val="14"/>
        <w:snapToGrid w:val="0"/>
        <w:spacing w:line="360" w:lineRule="auto"/>
        <w:ind w:left="2" w:leftChars="1" w:firstLine="420" w:firstLineChars="200"/>
        <w:rPr>
          <w:rFonts w:hAnsi="宋体"/>
          <w:bCs/>
          <w:kern w:val="2"/>
          <w:sz w:val="21"/>
        </w:rPr>
      </w:pPr>
      <w:r>
        <w:rPr>
          <w:rFonts w:hint="eastAsia" w:hAnsi="宋体"/>
          <w:bCs/>
          <w:kern w:val="2"/>
          <w:sz w:val="21"/>
        </w:rPr>
        <w:t>（2）供应商按照采购人或者采购代理机构的授意撤换、修改投标文件或者响应文件；</w:t>
      </w:r>
    </w:p>
    <w:p w14:paraId="39F4B0FB">
      <w:pPr>
        <w:pStyle w:val="14"/>
        <w:snapToGrid w:val="0"/>
        <w:spacing w:line="360" w:lineRule="auto"/>
        <w:ind w:left="2" w:leftChars="1" w:firstLine="420" w:firstLineChars="200"/>
        <w:rPr>
          <w:rFonts w:hAnsi="宋体"/>
          <w:bCs/>
          <w:kern w:val="2"/>
          <w:sz w:val="21"/>
        </w:rPr>
      </w:pPr>
      <w:r>
        <w:rPr>
          <w:rFonts w:hint="eastAsia" w:hAnsi="宋体"/>
          <w:bCs/>
          <w:kern w:val="2"/>
          <w:sz w:val="21"/>
        </w:rPr>
        <w:t>（3）供应商之间协商报价、技术方案等投标文件或者响应文件的实质性内容；</w:t>
      </w:r>
    </w:p>
    <w:p w14:paraId="3D48E6FA">
      <w:pPr>
        <w:pStyle w:val="14"/>
        <w:snapToGrid w:val="0"/>
        <w:spacing w:line="360" w:lineRule="auto"/>
        <w:ind w:left="2" w:leftChars="1" w:firstLine="420" w:firstLineChars="200"/>
        <w:rPr>
          <w:rFonts w:hAnsi="宋体"/>
          <w:bCs/>
          <w:kern w:val="2"/>
          <w:sz w:val="21"/>
        </w:rPr>
      </w:pPr>
      <w:r>
        <w:rPr>
          <w:rFonts w:hint="eastAsia" w:hAnsi="宋体"/>
          <w:bCs/>
          <w:kern w:val="2"/>
          <w:sz w:val="21"/>
        </w:rPr>
        <w:t>（4）属于同一集团、协会、商会等组织成员的供应商按照该组织要求协同参加政府采购活动；</w:t>
      </w:r>
    </w:p>
    <w:p w14:paraId="44A0FD7B">
      <w:pPr>
        <w:pStyle w:val="14"/>
        <w:snapToGrid w:val="0"/>
        <w:spacing w:line="360" w:lineRule="auto"/>
        <w:ind w:left="2" w:leftChars="1" w:firstLine="420" w:firstLineChars="200"/>
        <w:rPr>
          <w:rFonts w:hAnsi="宋体"/>
          <w:bCs/>
          <w:kern w:val="2"/>
          <w:sz w:val="21"/>
        </w:rPr>
      </w:pPr>
      <w:r>
        <w:rPr>
          <w:rFonts w:hint="eastAsia" w:hAnsi="宋体"/>
          <w:bCs/>
          <w:kern w:val="2"/>
          <w:sz w:val="21"/>
        </w:rPr>
        <w:t>（5）供应商之间事先约定一致抬高或者压低投标报价，或者在招标项目中事先约定轮流以高价位或者低价位中标，或者事先约定由某一特定供应商中标，然后再参加投标；</w:t>
      </w:r>
    </w:p>
    <w:p w14:paraId="3ED2697E">
      <w:pPr>
        <w:pStyle w:val="14"/>
        <w:snapToGrid w:val="0"/>
        <w:spacing w:line="360" w:lineRule="auto"/>
        <w:ind w:left="2" w:leftChars="1" w:firstLine="420" w:firstLineChars="200"/>
        <w:rPr>
          <w:rFonts w:hAnsi="宋体"/>
          <w:bCs/>
          <w:kern w:val="2"/>
          <w:sz w:val="21"/>
        </w:rPr>
      </w:pPr>
      <w:r>
        <w:rPr>
          <w:rFonts w:hint="eastAsia" w:hAnsi="宋体"/>
          <w:bCs/>
          <w:kern w:val="2"/>
          <w:sz w:val="21"/>
        </w:rPr>
        <w:t>（6）供应商之间商定部分供应商放弃参加政府采购活动或者放弃中标；</w:t>
      </w:r>
    </w:p>
    <w:p w14:paraId="7DE1545F">
      <w:pPr>
        <w:pStyle w:val="14"/>
        <w:snapToGrid w:val="0"/>
        <w:spacing w:line="360" w:lineRule="auto"/>
        <w:ind w:left="2" w:leftChars="1" w:firstLine="420" w:firstLineChars="200"/>
        <w:rPr>
          <w:rFonts w:hAnsi="宋体"/>
          <w:bCs/>
          <w:kern w:val="2"/>
          <w:sz w:val="21"/>
        </w:rPr>
      </w:pPr>
      <w:r>
        <w:rPr>
          <w:rFonts w:hint="eastAsia" w:hAnsi="宋体"/>
          <w:bCs/>
          <w:kern w:val="2"/>
          <w:sz w:val="21"/>
        </w:rPr>
        <w:t>（7）供应商与采购人或者采购代理机构之间、供应商相互之间，为谋求特定供应商中标或者排斥其他供应商的其他串通行为。</w:t>
      </w:r>
    </w:p>
    <w:p w14:paraId="7080182A">
      <w:pPr>
        <w:pStyle w:val="14"/>
        <w:snapToGrid w:val="0"/>
        <w:spacing w:line="360" w:lineRule="auto"/>
        <w:ind w:left="2" w:leftChars="1" w:firstLine="422" w:firstLineChars="200"/>
        <w:rPr>
          <w:rFonts w:hAnsi="宋体"/>
          <w:b/>
          <w:kern w:val="2"/>
          <w:sz w:val="21"/>
        </w:rPr>
      </w:pPr>
    </w:p>
    <w:p w14:paraId="2974BC8A">
      <w:pPr>
        <w:pStyle w:val="4"/>
        <w:keepNext w:val="0"/>
        <w:keepLines w:val="0"/>
        <w:jc w:val="center"/>
      </w:pPr>
      <w:bookmarkStart w:id="94" w:name="_Toc254970675"/>
      <w:bookmarkStart w:id="95" w:name="_Toc254970534"/>
      <w:r>
        <w:rPr>
          <w:rFonts w:hint="eastAsia"/>
        </w:rPr>
        <w:t>二、招标文件</w:t>
      </w:r>
      <w:bookmarkEnd w:id="94"/>
      <w:bookmarkEnd w:id="95"/>
    </w:p>
    <w:p w14:paraId="3067131F">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10.招标文件的组成</w:t>
      </w:r>
    </w:p>
    <w:p w14:paraId="5804707A">
      <w:pPr>
        <w:snapToGrid w:val="0"/>
        <w:spacing w:line="360" w:lineRule="auto"/>
        <w:ind w:firstLine="420"/>
        <w:jc w:val="left"/>
        <w:rPr>
          <w:rFonts w:ascii="宋体" w:hAnsi="宋体"/>
          <w:szCs w:val="21"/>
        </w:rPr>
      </w:pPr>
      <w:r>
        <w:rPr>
          <w:rFonts w:hint="eastAsia" w:ascii="宋体" w:hAnsi="宋体"/>
          <w:szCs w:val="21"/>
        </w:rPr>
        <w:t>（1）招标公告；</w:t>
      </w:r>
    </w:p>
    <w:p w14:paraId="3F9F84A5">
      <w:pPr>
        <w:snapToGrid w:val="0"/>
        <w:spacing w:line="360" w:lineRule="auto"/>
        <w:ind w:firstLine="420"/>
        <w:jc w:val="left"/>
        <w:rPr>
          <w:rFonts w:ascii="宋体" w:hAnsi="宋体"/>
          <w:szCs w:val="21"/>
        </w:rPr>
      </w:pPr>
      <w:r>
        <w:rPr>
          <w:rFonts w:hint="eastAsia" w:ascii="宋体" w:hAnsi="宋体"/>
          <w:szCs w:val="21"/>
        </w:rPr>
        <w:t xml:space="preserve">（2）采购需求； </w:t>
      </w:r>
    </w:p>
    <w:p w14:paraId="6B5C59C6">
      <w:pPr>
        <w:snapToGrid w:val="0"/>
        <w:spacing w:line="360" w:lineRule="auto"/>
        <w:ind w:firstLine="420"/>
        <w:jc w:val="left"/>
        <w:rPr>
          <w:rFonts w:ascii="宋体" w:hAnsi="宋体"/>
          <w:szCs w:val="21"/>
        </w:rPr>
      </w:pPr>
      <w:r>
        <w:rPr>
          <w:rFonts w:hint="eastAsia" w:ascii="宋体" w:hAnsi="宋体"/>
          <w:szCs w:val="21"/>
        </w:rPr>
        <w:t>（3）投标人须知；</w:t>
      </w:r>
    </w:p>
    <w:p w14:paraId="4B722B8F">
      <w:pPr>
        <w:snapToGrid w:val="0"/>
        <w:spacing w:line="360" w:lineRule="auto"/>
        <w:ind w:firstLine="420"/>
        <w:jc w:val="left"/>
        <w:rPr>
          <w:rFonts w:ascii="宋体" w:hAnsi="宋体"/>
          <w:szCs w:val="21"/>
        </w:rPr>
      </w:pPr>
      <w:r>
        <w:rPr>
          <w:rFonts w:hint="eastAsia" w:ascii="宋体" w:hAnsi="宋体"/>
          <w:szCs w:val="21"/>
        </w:rPr>
        <w:t>（4）评标方法及评标标准；</w:t>
      </w:r>
    </w:p>
    <w:p w14:paraId="09FFD52E">
      <w:pPr>
        <w:snapToGrid w:val="0"/>
        <w:spacing w:line="360" w:lineRule="auto"/>
        <w:ind w:firstLine="420"/>
        <w:jc w:val="left"/>
        <w:rPr>
          <w:rFonts w:ascii="宋体" w:hAnsi="宋体"/>
          <w:szCs w:val="21"/>
        </w:rPr>
      </w:pPr>
      <w:r>
        <w:rPr>
          <w:rFonts w:hint="eastAsia" w:ascii="宋体" w:hAnsi="宋体"/>
          <w:szCs w:val="21"/>
        </w:rPr>
        <w:t>（5）拟签订的合同文本；</w:t>
      </w:r>
    </w:p>
    <w:p w14:paraId="1A08200F">
      <w:pPr>
        <w:snapToGrid w:val="0"/>
        <w:spacing w:line="360" w:lineRule="auto"/>
        <w:ind w:firstLine="420"/>
        <w:jc w:val="left"/>
        <w:rPr>
          <w:rFonts w:ascii="宋体" w:hAnsi="宋体"/>
          <w:szCs w:val="21"/>
        </w:rPr>
      </w:pPr>
      <w:r>
        <w:rPr>
          <w:rFonts w:hint="eastAsia" w:ascii="宋体" w:hAnsi="宋体"/>
          <w:szCs w:val="21"/>
        </w:rPr>
        <w:t>（6）投标文件格式。</w:t>
      </w:r>
    </w:p>
    <w:p w14:paraId="0060CEDA">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11.招标文件的澄清、修改 、现场考察和答疑会</w:t>
      </w:r>
    </w:p>
    <w:p w14:paraId="1F01AADB">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E447969">
      <w:pPr>
        <w:pStyle w:val="14"/>
        <w:snapToGrid w:val="0"/>
        <w:spacing w:line="360" w:lineRule="auto"/>
        <w:ind w:firstLine="420" w:firstLineChars="200"/>
        <w:rPr>
          <w:rFonts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7E3D8BC">
      <w:pPr>
        <w:pStyle w:val="14"/>
        <w:snapToGrid w:val="0"/>
        <w:spacing w:line="360" w:lineRule="auto"/>
        <w:ind w:firstLine="420" w:firstLineChars="200"/>
        <w:rPr>
          <w:rFonts w:hAnsi="宋体"/>
          <w:sz w:val="21"/>
        </w:rPr>
      </w:pPr>
      <w:r>
        <w:rPr>
          <w:rFonts w:hint="eastAsia" w:hAnsi="宋体"/>
          <w:sz w:val="21"/>
        </w:rPr>
        <w:t>1</w:t>
      </w:r>
      <w:r>
        <w:rPr>
          <w:rFonts w:hAnsi="宋体"/>
          <w:sz w:val="21"/>
        </w:rPr>
        <w:t>1.2</w:t>
      </w:r>
      <w:bookmarkStart w:id="96" w:name="_Hlk53134511"/>
      <w:r>
        <w:rPr>
          <w:rFonts w:hint="eastAsia" w:hAnsi="宋体"/>
          <w:sz w:val="21"/>
        </w:rPr>
        <w:t>采购人或者采购代理机构可以在招标文件提供期限截止后，组织已获取招标文件的潜在投标人现场考察或者召开开标前答疑会，具体详见“投标人须知前附表”。</w:t>
      </w:r>
    </w:p>
    <w:bookmarkEnd w:id="96"/>
    <w:p w14:paraId="17510F91">
      <w:pPr>
        <w:pStyle w:val="4"/>
        <w:keepNext w:val="0"/>
        <w:keepLines w:val="0"/>
        <w:jc w:val="center"/>
      </w:pPr>
      <w:bookmarkStart w:id="97" w:name="_Toc254970676"/>
      <w:bookmarkStart w:id="98" w:name="_Toc254970535"/>
      <w:r>
        <w:rPr>
          <w:rFonts w:hint="eastAsia"/>
        </w:rPr>
        <w:t>三、投标文件的编制</w:t>
      </w:r>
      <w:bookmarkEnd w:id="97"/>
      <w:bookmarkEnd w:id="98"/>
    </w:p>
    <w:p w14:paraId="68AAE8D5">
      <w:pPr>
        <w:pStyle w:val="6"/>
        <w:keepNext w:val="0"/>
        <w:keepLines w:val="0"/>
        <w:spacing w:before="0" w:after="0" w:line="360" w:lineRule="auto"/>
        <w:ind w:left="420" w:leftChars="200"/>
        <w:rPr>
          <w:rFonts w:ascii="黑体" w:hAnsi="黑体" w:eastAsia="黑体"/>
          <w:sz w:val="24"/>
        </w:rPr>
      </w:pPr>
      <w:bookmarkStart w:id="99" w:name="_Toc254970677"/>
      <w:bookmarkStart w:id="100" w:name="_Toc254970536"/>
      <w:r>
        <w:rPr>
          <w:rFonts w:hint="eastAsia" w:ascii="黑体" w:hAnsi="黑体" w:eastAsia="黑体"/>
          <w:sz w:val="24"/>
        </w:rPr>
        <w:t>12.投标文件的编制原则</w:t>
      </w:r>
    </w:p>
    <w:p w14:paraId="1F59D51E">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2BD55693">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13.投标文件的组成</w:t>
      </w:r>
      <w:bookmarkEnd w:id="99"/>
      <w:bookmarkEnd w:id="100"/>
    </w:p>
    <w:p w14:paraId="462A18E8">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6FA2F8F7">
      <w:pPr>
        <w:pStyle w:val="6"/>
        <w:keepNext w:val="0"/>
        <w:keepLines w:val="0"/>
        <w:spacing w:before="0" w:after="0" w:line="360" w:lineRule="auto"/>
        <w:ind w:left="420" w:leftChars="200"/>
        <w:rPr>
          <w:rFonts w:ascii="宋体" w:hAnsi="宋体"/>
          <w:b w:val="0"/>
          <w:sz w:val="21"/>
          <w:szCs w:val="21"/>
        </w:rPr>
      </w:pPr>
      <w:bookmarkStart w:id="101" w:name="_13.1报价文件:_具体材料见“投标人须知前附表”。"/>
      <w:bookmarkEnd w:id="101"/>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14:paraId="3AD7E5B3">
      <w:pPr>
        <w:pStyle w:val="6"/>
        <w:keepNext w:val="0"/>
        <w:keepLines w:val="0"/>
        <w:spacing w:before="0" w:after="0" w:line="360" w:lineRule="auto"/>
        <w:ind w:left="420" w:leftChars="200"/>
        <w:rPr>
          <w:rFonts w:ascii="宋体" w:hAnsi="宋体"/>
          <w:b w:val="0"/>
          <w:sz w:val="21"/>
          <w:szCs w:val="21"/>
        </w:rPr>
      </w:pPr>
      <w:bookmarkStart w:id="102" w:name="_13.2资格证明文件：具体材料见“投标人须知前附表”。"/>
      <w:bookmarkEnd w:id="102"/>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14:paraId="7F3710F3">
      <w:pPr>
        <w:pStyle w:val="6"/>
        <w:keepNext w:val="0"/>
        <w:keepLines w:val="0"/>
        <w:spacing w:before="0" w:after="0" w:line="360" w:lineRule="auto"/>
        <w:ind w:left="420" w:leftChars="200"/>
        <w:rPr>
          <w:rFonts w:ascii="宋体" w:hAnsi="宋体"/>
          <w:b w:val="0"/>
          <w:sz w:val="21"/>
          <w:szCs w:val="21"/>
        </w:rPr>
      </w:pPr>
      <w:bookmarkStart w:id="103" w:name="_13.3商务文件:_具体材料见“投标人须知前附表”。"/>
      <w:bookmarkEnd w:id="103"/>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14:paraId="55A032B9">
      <w:pPr>
        <w:pStyle w:val="6"/>
        <w:keepNext w:val="0"/>
        <w:keepLines w:val="0"/>
        <w:spacing w:before="0" w:after="0" w:line="360" w:lineRule="auto"/>
        <w:ind w:left="420" w:leftChars="200"/>
        <w:rPr>
          <w:rFonts w:ascii="宋体" w:hAnsi="宋体"/>
          <w:b w:val="0"/>
          <w:sz w:val="21"/>
          <w:szCs w:val="21"/>
        </w:rPr>
      </w:pPr>
      <w:bookmarkStart w:id="104" w:name="_13.4技术文件：具体材料见“投标人须知前附表”。"/>
      <w:bookmarkEnd w:id="104"/>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p>
    <w:p w14:paraId="1045D028">
      <w:pPr>
        <w:pStyle w:val="6"/>
        <w:keepNext w:val="0"/>
        <w:keepLines w:val="0"/>
        <w:spacing w:before="0" w:after="0" w:line="360" w:lineRule="auto"/>
        <w:ind w:left="420" w:leftChars="200"/>
        <w:rPr>
          <w:rFonts w:ascii="宋体" w:hAnsi="宋体"/>
          <w:b w:val="0"/>
          <w:sz w:val="21"/>
          <w:szCs w:val="21"/>
        </w:rPr>
      </w:pPr>
      <w:bookmarkStart w:id="105" w:name="_13.5投标文件电子版：具体材料见“投标人须知前附表”。"/>
      <w:bookmarkEnd w:id="105"/>
      <w:r>
        <w:rPr>
          <w:rFonts w:hint="eastAsia" w:ascii="宋体" w:hAnsi="宋体"/>
          <w:b w:val="0"/>
          <w:sz w:val="21"/>
          <w:szCs w:val="21"/>
        </w:rPr>
        <w:t>13.</w:t>
      </w:r>
      <w:r>
        <w:rPr>
          <w:rFonts w:ascii="宋体" w:hAnsi="宋体"/>
          <w:b w:val="0"/>
          <w:sz w:val="21"/>
          <w:szCs w:val="21"/>
        </w:rPr>
        <w:t>2</w:t>
      </w:r>
      <w:r>
        <w:rPr>
          <w:rFonts w:hint="eastAsia" w:ascii="宋体" w:hAnsi="宋体"/>
          <w:b w:val="0"/>
          <w:sz w:val="21"/>
          <w:szCs w:val="21"/>
        </w:rPr>
        <w:t>投标文件电子版：</w:t>
      </w:r>
      <w:r>
        <w:rPr>
          <w:rFonts w:ascii="宋体" w:hAnsi="宋体"/>
          <w:b w:val="0"/>
          <w:sz w:val="21"/>
          <w:szCs w:val="21"/>
        </w:rPr>
        <w:t>具体</w:t>
      </w:r>
      <w:r>
        <w:rPr>
          <w:rFonts w:hint="eastAsia" w:ascii="宋体" w:hAnsi="宋体"/>
          <w:b w:val="0"/>
          <w:sz w:val="21"/>
          <w:szCs w:val="21"/>
        </w:rPr>
        <w:t>要求</w:t>
      </w:r>
      <w:r>
        <w:rPr>
          <w:rFonts w:ascii="宋体" w:hAnsi="宋体"/>
          <w:b w:val="0"/>
          <w:sz w:val="21"/>
          <w:szCs w:val="21"/>
        </w:rPr>
        <w:t>见“投标人须知前附表”</w:t>
      </w:r>
      <w:r>
        <w:rPr>
          <w:rFonts w:hint="eastAsia" w:ascii="宋体" w:hAnsi="宋体"/>
          <w:b w:val="0"/>
          <w:sz w:val="21"/>
          <w:szCs w:val="21"/>
        </w:rPr>
        <w:t>。</w:t>
      </w:r>
    </w:p>
    <w:p w14:paraId="7ACCDFD8">
      <w:pPr>
        <w:pStyle w:val="6"/>
        <w:keepNext w:val="0"/>
        <w:keepLines w:val="0"/>
        <w:spacing w:before="0" w:after="0" w:line="360" w:lineRule="auto"/>
        <w:ind w:left="420" w:leftChars="200"/>
        <w:rPr>
          <w:rFonts w:ascii="黑体" w:hAnsi="黑体" w:eastAsia="黑体"/>
          <w:sz w:val="24"/>
        </w:rPr>
      </w:pPr>
      <w:bookmarkStart w:id="106" w:name="_Toc254970678"/>
      <w:bookmarkStart w:id="107" w:name="_Toc254970537"/>
      <w:r>
        <w:rPr>
          <w:rFonts w:hint="eastAsia" w:ascii="黑体" w:hAnsi="黑体" w:eastAsia="黑体"/>
          <w:sz w:val="24"/>
        </w:rPr>
        <w:t>14.投标文件的语言及计量</w:t>
      </w:r>
      <w:bookmarkEnd w:id="106"/>
      <w:bookmarkEnd w:id="107"/>
    </w:p>
    <w:p w14:paraId="44D37DB0">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14.1语言文字</w:t>
      </w:r>
    </w:p>
    <w:p w14:paraId="47F16A29">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6D0269F">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14:paraId="13C3F05D">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招标文件已有明确规定的，使用招标文件规定的计量单位；招标文件没有规定的，应采用中华人民共和国法定计量单位，货币种类为人民币，否则视同未响应。</w:t>
      </w:r>
    </w:p>
    <w:p w14:paraId="09E0A642">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15.投标的风险</w:t>
      </w:r>
    </w:p>
    <w:p w14:paraId="12B75D91">
      <w:pPr>
        <w:pStyle w:val="14"/>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4AD34867">
      <w:pPr>
        <w:pStyle w:val="6"/>
        <w:keepNext w:val="0"/>
        <w:keepLines w:val="0"/>
        <w:spacing w:before="0" w:after="0" w:line="360" w:lineRule="auto"/>
        <w:ind w:left="420" w:leftChars="200"/>
        <w:rPr>
          <w:rFonts w:ascii="黑体" w:hAnsi="黑体" w:eastAsia="黑体"/>
          <w:sz w:val="24"/>
        </w:rPr>
      </w:pPr>
      <w:bookmarkStart w:id="108" w:name="_Toc254970679"/>
      <w:bookmarkStart w:id="109" w:name="_Toc254970538"/>
      <w:r>
        <w:rPr>
          <w:rFonts w:hint="eastAsia" w:ascii="黑体" w:hAnsi="黑体" w:eastAsia="黑体"/>
          <w:sz w:val="24"/>
        </w:rPr>
        <w:t>16.投标报价</w:t>
      </w:r>
      <w:bookmarkEnd w:id="108"/>
      <w:bookmarkEnd w:id="109"/>
    </w:p>
    <w:p w14:paraId="0843290C">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16.1投标报价应按“第六章　投标文件格式”中“开标一览表”格式填写。</w:t>
      </w:r>
    </w:p>
    <w:p w14:paraId="5BE7EFC4">
      <w:pPr>
        <w:pStyle w:val="6"/>
        <w:keepNext w:val="0"/>
        <w:keepLines w:val="0"/>
        <w:spacing w:before="0" w:after="0" w:line="360" w:lineRule="auto"/>
        <w:ind w:left="420" w:leftChars="200"/>
        <w:rPr>
          <w:rFonts w:ascii="宋体" w:hAnsi="宋体"/>
          <w:b w:val="0"/>
          <w:sz w:val="21"/>
          <w:szCs w:val="21"/>
        </w:rPr>
      </w:pPr>
      <w:bookmarkStart w:id="110" w:name="_16.2投标报价具体定义见投标人须知前附表。"/>
      <w:bookmarkEnd w:id="110"/>
      <w:r>
        <w:rPr>
          <w:rFonts w:hint="eastAsia" w:ascii="宋体" w:hAnsi="宋体"/>
          <w:b w:val="0"/>
          <w:sz w:val="21"/>
          <w:szCs w:val="21"/>
        </w:rPr>
        <w:t>16.2投标报价具体包括内容详见“投标人须知前附表”。</w:t>
      </w:r>
    </w:p>
    <w:p w14:paraId="2F0973E5">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14:paraId="5BD1E01E">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17.投标有效期</w:t>
      </w:r>
    </w:p>
    <w:p w14:paraId="5CBD4968">
      <w:pPr>
        <w:pStyle w:val="6"/>
        <w:keepNext w:val="0"/>
        <w:keepLines w:val="0"/>
        <w:spacing w:before="0" w:after="0" w:line="360" w:lineRule="auto"/>
        <w:ind w:left="420" w:leftChars="200"/>
        <w:rPr>
          <w:rFonts w:ascii="宋体" w:hAnsi="宋体"/>
          <w:b w:val="0"/>
          <w:sz w:val="21"/>
          <w:szCs w:val="21"/>
        </w:rPr>
      </w:pPr>
      <w:bookmarkStart w:id="111" w:name="_17.1投标有效期应按“投标人须知中的前附表”规定的期限。"/>
      <w:bookmarkEnd w:id="111"/>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14:paraId="2F42690A">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17.2</w:t>
      </w:r>
      <w:bookmarkStart w:id="112" w:name="_Toc254970681"/>
      <w:bookmarkStart w:id="113" w:name="_Toc254970540"/>
      <w:r>
        <w:rPr>
          <w:rFonts w:hint="eastAsia" w:ascii="宋体" w:hAnsi="宋体"/>
          <w:b w:val="0"/>
          <w:sz w:val="21"/>
          <w:szCs w:val="21"/>
        </w:rPr>
        <w:t xml:space="preserve"> 投标有效期应按规定的期限作出承诺，具体详见“投标人须知前附表”。</w:t>
      </w:r>
    </w:p>
    <w:p w14:paraId="19C92949">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17.3投标人的投标文件在投标有效期内均保持有效。</w:t>
      </w:r>
      <w:bookmarkEnd w:id="112"/>
      <w:bookmarkEnd w:id="113"/>
    </w:p>
    <w:p w14:paraId="66C21706">
      <w:pPr>
        <w:pStyle w:val="6"/>
        <w:keepNext w:val="0"/>
        <w:keepLines w:val="0"/>
        <w:spacing w:before="0" w:after="0" w:line="360" w:lineRule="auto"/>
        <w:ind w:left="420" w:leftChars="200"/>
        <w:rPr>
          <w:rFonts w:ascii="黑体" w:hAnsi="黑体" w:eastAsia="黑体"/>
          <w:sz w:val="24"/>
        </w:rPr>
      </w:pPr>
      <w:bookmarkStart w:id="114" w:name="_18.投标保证金"/>
      <w:bookmarkEnd w:id="114"/>
      <w:bookmarkStart w:id="115" w:name="_Toc254970682"/>
      <w:bookmarkStart w:id="116" w:name="_Toc254970541"/>
      <w:r>
        <w:rPr>
          <w:rFonts w:hint="eastAsia" w:ascii="黑体" w:hAnsi="黑体" w:eastAsia="黑体"/>
          <w:sz w:val="24"/>
        </w:rPr>
        <w:t>18.投标保证金</w:t>
      </w:r>
      <w:bookmarkEnd w:id="115"/>
      <w:bookmarkEnd w:id="116"/>
    </w:p>
    <w:p w14:paraId="533C7824">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14:paraId="6430C3F1">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18.2投标保证金的退还</w:t>
      </w:r>
    </w:p>
    <w:p w14:paraId="0456CFCD">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18.2.1未中标人的投标保证金自中标通知书发出之日起5个工作日内退还，退还方式如下：</w:t>
      </w:r>
    </w:p>
    <w:p w14:paraId="71260216">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（1）采用银行转账方式的，以转账方式退回到投标人银行账户。</w:t>
      </w:r>
    </w:p>
    <w:p w14:paraId="0D318CA4">
      <w:pPr>
        <w:pStyle w:val="7"/>
        <w:spacing w:line="360" w:lineRule="auto"/>
        <w:ind w:firstLine="315" w:firstLineChars="150"/>
        <w:rPr>
          <w:rFonts w:ascii="宋体" w:hAnsi="宋体"/>
          <w:szCs w:val="21"/>
        </w:rPr>
      </w:pPr>
      <w:r>
        <w:rPr>
          <w:rFonts w:hint="eastAsia" w:ascii="宋体" w:hAnsi="宋体"/>
          <w:szCs w:val="21"/>
        </w:rPr>
        <w:t xml:space="preserve">（2）采用支票、汇票、本票或者金融、担保机构出具的保函方式的，由投标人代表持相关授权证明材料至采购人或者采购代理机构办理支票、汇票、本票或者金融、担保机构出具的保函原件退还手续。 </w:t>
      </w:r>
    </w:p>
    <w:p w14:paraId="4CCA8E30">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18.2.2中标人的投标保证金自采购合同签订之日起5个工作日内退还，退还方式同本须知正文第1</w:t>
      </w:r>
      <w:r>
        <w:rPr>
          <w:rFonts w:ascii="宋体" w:hAnsi="宋体"/>
          <w:b w:val="0"/>
          <w:sz w:val="21"/>
          <w:szCs w:val="21"/>
        </w:rPr>
        <w:t>8.2.1</w:t>
      </w:r>
      <w:r>
        <w:rPr>
          <w:rFonts w:hint="eastAsia" w:ascii="宋体" w:hAnsi="宋体"/>
          <w:b w:val="0"/>
          <w:sz w:val="21"/>
          <w:szCs w:val="21"/>
        </w:rPr>
        <w:t xml:space="preserve">。 </w:t>
      </w:r>
    </w:p>
    <w:p w14:paraId="13FBCC68">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18.3除逾期退还投标保证金和终止招标的情形以外，投标保证金不计息。</w:t>
      </w:r>
    </w:p>
    <w:p w14:paraId="22700BAE">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 xml:space="preserve">18.4投标人有下列情形之一的，投标保证金将不予退还： </w:t>
      </w:r>
    </w:p>
    <w:p w14:paraId="69A255F5">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3949433A">
      <w:pPr>
        <w:snapToGrid w:val="0"/>
        <w:spacing w:line="360" w:lineRule="auto"/>
        <w:ind w:firstLine="411" w:firstLineChars="196"/>
        <w:jc w:val="left"/>
        <w:rPr>
          <w:rFonts w:ascii="宋体" w:hAnsi="宋体"/>
          <w:szCs w:val="21"/>
        </w:rPr>
      </w:pPr>
      <w:r>
        <w:rPr>
          <w:rFonts w:hint="eastAsia" w:ascii="宋体" w:hAnsi="宋体"/>
          <w:szCs w:val="21"/>
        </w:rPr>
        <w:t>（2）未按规定提交履约保证金的；</w:t>
      </w:r>
    </w:p>
    <w:p w14:paraId="585F0379">
      <w:pPr>
        <w:snapToGrid w:val="0"/>
        <w:spacing w:line="360" w:lineRule="auto"/>
        <w:ind w:firstLine="411" w:firstLineChars="196"/>
        <w:jc w:val="left"/>
        <w:rPr>
          <w:rFonts w:ascii="宋体" w:hAnsi="宋体"/>
          <w:szCs w:val="21"/>
        </w:rPr>
      </w:pPr>
      <w:r>
        <w:rPr>
          <w:rFonts w:hint="eastAsia" w:ascii="宋体" w:hAnsi="宋体"/>
          <w:szCs w:val="21"/>
        </w:rPr>
        <w:t>（3）投标人在投标过程中弄虚作假，提供虚假材料的；</w:t>
      </w:r>
    </w:p>
    <w:p w14:paraId="4B63939B">
      <w:pPr>
        <w:snapToGrid w:val="0"/>
        <w:spacing w:line="360" w:lineRule="auto"/>
        <w:ind w:firstLine="411" w:firstLineChars="196"/>
        <w:rPr>
          <w:rFonts w:ascii="宋体" w:hAnsi="宋体"/>
          <w:szCs w:val="21"/>
        </w:rPr>
      </w:pPr>
      <w:r>
        <w:rPr>
          <w:rFonts w:hint="eastAsia" w:ascii="宋体" w:hAnsi="宋体"/>
          <w:szCs w:val="21"/>
        </w:rPr>
        <w:t>（4）中标人无正当理由不与采购人签订合同的；</w:t>
      </w:r>
    </w:p>
    <w:p w14:paraId="6A039566">
      <w:pPr>
        <w:snapToGrid w:val="0"/>
        <w:spacing w:line="360" w:lineRule="auto"/>
        <w:ind w:firstLine="420" w:firstLineChars="200"/>
        <w:rPr>
          <w:rFonts w:ascii="宋体" w:hAnsi="宋体"/>
          <w:szCs w:val="21"/>
        </w:rPr>
      </w:pPr>
      <w:r>
        <w:rPr>
          <w:rFonts w:hint="eastAsia" w:ascii="宋体" w:hAnsi="宋体"/>
          <w:szCs w:val="21"/>
        </w:rPr>
        <w:t>（5）投标人出现本章第9.2、9.3情形的；</w:t>
      </w:r>
    </w:p>
    <w:p w14:paraId="190D6075">
      <w:pPr>
        <w:snapToGrid w:val="0"/>
        <w:spacing w:line="360" w:lineRule="auto"/>
        <w:ind w:firstLine="420" w:firstLineChars="200"/>
        <w:rPr>
          <w:rFonts w:ascii="宋体" w:hAnsi="宋体"/>
          <w:szCs w:val="21"/>
        </w:rPr>
      </w:pPr>
      <w:r>
        <w:rPr>
          <w:rFonts w:hint="eastAsia" w:ascii="宋体" w:hAnsi="宋体"/>
          <w:szCs w:val="21"/>
        </w:rPr>
        <w:t>（6）其他严重扰乱招投标程序的。</w:t>
      </w:r>
    </w:p>
    <w:p w14:paraId="3FBFF24D">
      <w:pPr>
        <w:pStyle w:val="6"/>
        <w:keepNext w:val="0"/>
        <w:keepLines w:val="0"/>
        <w:spacing w:before="0" w:after="0" w:line="360" w:lineRule="auto"/>
        <w:ind w:left="420" w:leftChars="200"/>
        <w:rPr>
          <w:rFonts w:ascii="黑体" w:hAnsi="黑体" w:eastAsia="黑体"/>
          <w:sz w:val="24"/>
        </w:rPr>
      </w:pPr>
      <w:bookmarkStart w:id="117" w:name="_Toc254970542"/>
      <w:bookmarkStart w:id="118" w:name="_Toc254970683"/>
      <w:r>
        <w:rPr>
          <w:rFonts w:hint="eastAsia" w:ascii="黑体" w:hAnsi="黑体" w:eastAsia="黑体"/>
          <w:sz w:val="24"/>
        </w:rPr>
        <w:t>19.投标文件的</w:t>
      </w:r>
      <w:bookmarkEnd w:id="117"/>
      <w:bookmarkEnd w:id="118"/>
      <w:r>
        <w:rPr>
          <w:rFonts w:hint="eastAsia" w:ascii="黑体" w:hAnsi="黑体" w:eastAsia="黑体"/>
          <w:sz w:val="24"/>
        </w:rPr>
        <w:t>编制</w:t>
      </w:r>
    </w:p>
    <w:p w14:paraId="4FE22B8E">
      <w:pPr>
        <w:pStyle w:val="6"/>
        <w:keepNext w:val="0"/>
        <w:keepLines w:val="0"/>
        <w:spacing w:before="0" w:after="0" w:line="360" w:lineRule="auto"/>
        <w:ind w:firstLine="315" w:firstLineChars="150"/>
        <w:rPr>
          <w:rFonts w:ascii="宋体" w:hAnsi="宋体" w:eastAsia="宋体" w:cs="宋体"/>
          <w:b w:val="0"/>
          <w:sz w:val="21"/>
          <w:szCs w:val="21"/>
        </w:rPr>
      </w:pPr>
      <w:r>
        <w:rPr>
          <w:rFonts w:hint="eastAsia" w:ascii="宋体" w:hAnsi="宋体"/>
          <w:b w:val="0"/>
          <w:sz w:val="21"/>
          <w:szCs w:val="21"/>
        </w:rPr>
        <w:t xml:space="preserve"> </w:t>
      </w:r>
      <w:r>
        <w:rPr>
          <w:rFonts w:hint="eastAsia" w:ascii="宋体" w:hAnsi="宋体" w:eastAsia="宋体" w:cs="宋体"/>
          <w:b w:val="0"/>
          <w:sz w:val="21"/>
          <w:szCs w:val="21"/>
        </w:rPr>
        <w:t>19.1投标人应先安装“广西政府采购云平台电子投标客户端”（请自行前往“广西政府采购云平台”平台进行下载），并按照本项目招标文件规定的格式和顺序和“广西政府采购云平台”平台的要求编制并加密。投标文件内容不完整、编排混乱导致投标文件被误读、漏读或者查找不到相关内容的，由此引发的后果由投标人承担。</w:t>
      </w:r>
    </w:p>
    <w:p w14:paraId="15E5A6F8">
      <w:pPr>
        <w:pStyle w:val="6"/>
        <w:keepNext w:val="0"/>
        <w:keepLines w:val="0"/>
        <w:spacing w:before="0" w:after="0" w:line="360" w:lineRule="auto"/>
        <w:ind w:firstLine="315" w:firstLineChars="150"/>
        <w:rPr>
          <w:rFonts w:ascii="宋体" w:hAnsi="宋体" w:eastAsia="宋体" w:cs="宋体"/>
          <w:b w:val="0"/>
          <w:sz w:val="21"/>
          <w:szCs w:val="21"/>
        </w:rPr>
      </w:pPr>
      <w:bookmarkStart w:id="119" w:name="_19.2投标文件应按报价文件、资格证明文件、商务文件、技术文件分别编制"/>
      <w:bookmarkEnd w:id="119"/>
      <w:r>
        <w:rPr>
          <w:rFonts w:hint="eastAsia" w:ascii="宋体" w:hAnsi="宋体" w:eastAsia="宋体" w:cs="宋体"/>
          <w:b w:val="0"/>
          <w:sz w:val="21"/>
          <w:szCs w:val="21"/>
        </w:rPr>
        <w:t>19.2为确保网上操作合法、有效和安全，投标人应当在投标截止时间前完成在“广西政府采购云平台”平台的身份认证，确保在电子投标过程中能够对相关数据电文进行加密和使用电子签名。</w:t>
      </w:r>
    </w:p>
    <w:p w14:paraId="690610A6">
      <w:pPr>
        <w:pStyle w:val="6"/>
        <w:keepNext w:val="0"/>
        <w:keepLines w:val="0"/>
        <w:spacing w:before="0" w:after="0" w:line="360" w:lineRule="auto"/>
        <w:rPr>
          <w:rFonts w:ascii="宋体" w:hAnsi="宋体" w:eastAsia="宋体" w:cs="宋体"/>
          <w:b w:val="0"/>
          <w:sz w:val="21"/>
          <w:szCs w:val="21"/>
        </w:rPr>
      </w:pPr>
      <w:r>
        <w:rPr>
          <w:rFonts w:hint="eastAsia" w:ascii="宋体" w:hAnsi="宋体" w:eastAsia="宋体" w:cs="宋体"/>
          <w:b w:val="0"/>
          <w:sz w:val="21"/>
          <w:szCs w:val="21"/>
        </w:rPr>
        <w:t xml:space="preserve"> 19.3投标文件须由投标人在规定位置签字（或者电子签名）、盖章（具体以投标人须知前附表或投标文件格式规定为准），</w:t>
      </w:r>
      <w:r>
        <w:rPr>
          <w:rFonts w:hint="eastAsia" w:ascii="宋体" w:hAnsi="宋体" w:eastAsia="宋体" w:cs="宋体"/>
          <w:bCs/>
          <w:sz w:val="21"/>
          <w:szCs w:val="21"/>
        </w:rPr>
        <w:t>否则按无效投标处理</w:t>
      </w:r>
      <w:r>
        <w:rPr>
          <w:rFonts w:hint="eastAsia" w:ascii="宋体" w:hAnsi="宋体" w:eastAsia="宋体" w:cs="宋体"/>
          <w:b w:val="0"/>
          <w:sz w:val="21"/>
          <w:szCs w:val="21"/>
        </w:rPr>
        <w:t>。</w:t>
      </w:r>
    </w:p>
    <w:p w14:paraId="421DFE61">
      <w:pPr>
        <w:pStyle w:val="6"/>
        <w:keepNext w:val="0"/>
        <w:keepLines w:val="0"/>
        <w:spacing w:before="0" w:after="0" w:line="360" w:lineRule="auto"/>
        <w:ind w:firstLine="315" w:firstLineChars="150"/>
        <w:rPr>
          <w:rFonts w:ascii="宋体" w:hAnsi="宋体" w:eastAsia="宋体" w:cs="宋体"/>
          <w:b w:val="0"/>
          <w:sz w:val="21"/>
          <w:szCs w:val="21"/>
        </w:rPr>
      </w:pPr>
      <w:r>
        <w:rPr>
          <w:rFonts w:hint="eastAsia" w:ascii="宋体" w:hAnsi="宋体" w:eastAsia="宋体" w:cs="宋体"/>
          <w:b w:val="0"/>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eastAsia="宋体" w:cs="宋体"/>
          <w:sz w:val="21"/>
          <w:szCs w:val="21"/>
        </w:rPr>
        <w:t>否则按无效投标处理</w:t>
      </w:r>
      <w:r>
        <w:rPr>
          <w:rFonts w:hint="eastAsia" w:ascii="宋体" w:hAnsi="宋体" w:eastAsia="宋体" w:cs="宋体"/>
          <w:b w:val="0"/>
          <w:sz w:val="21"/>
          <w:szCs w:val="21"/>
        </w:rPr>
        <w:t>。</w:t>
      </w:r>
    </w:p>
    <w:p w14:paraId="0C2EB7CA">
      <w:pPr>
        <w:pStyle w:val="6"/>
        <w:keepNext w:val="0"/>
        <w:keepLines w:val="0"/>
        <w:spacing w:before="0" w:after="0" w:line="360" w:lineRule="auto"/>
        <w:ind w:firstLine="315" w:firstLineChars="150"/>
        <w:rPr>
          <w:rFonts w:ascii="宋体" w:hAnsi="宋体"/>
          <w:b w:val="0"/>
          <w:sz w:val="21"/>
          <w:szCs w:val="21"/>
        </w:rPr>
      </w:pPr>
      <w:r>
        <w:rPr>
          <w:rFonts w:hint="eastAsia" w:ascii="宋体" w:hAnsi="宋体" w:eastAsia="宋体" w:cs="宋体"/>
          <w:b w:val="0"/>
          <w:sz w:val="21"/>
          <w:szCs w:val="21"/>
        </w:rPr>
        <w:t xml:space="preserve"> 19.5投标文件应尽量避免涂改、行间插字或者删除。如果出现上述情况，改动之处应由投标人的法定代表人或者其委托代理人签字（或者电子签名）或者加盖公章。投标文件因字迹潦草或者表达不清所引起的后果由投标人承担。</w:t>
      </w:r>
    </w:p>
    <w:p w14:paraId="3B837D0C">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20.投标文件的密封</w:t>
      </w:r>
    </w:p>
    <w:p w14:paraId="5DED9356">
      <w:pPr>
        <w:spacing w:line="360" w:lineRule="auto"/>
        <w:ind w:firstLine="420" w:firstLineChars="200"/>
        <w:rPr>
          <w:rFonts w:ascii="宋体" w:hAnsi="宋体" w:cs="宋体"/>
          <w:szCs w:val="21"/>
        </w:rPr>
      </w:pPr>
      <w:r>
        <w:rPr>
          <w:rFonts w:hint="eastAsia" w:ascii="宋体" w:hAnsi="宋体" w:eastAsia="宋体" w:cs="宋体"/>
          <w:szCs w:val="21"/>
        </w:rPr>
        <w:t>20.1</w:t>
      </w:r>
      <w:r>
        <w:rPr>
          <w:rFonts w:hint="eastAsia" w:ascii="宋体" w:hAnsi="宋体" w:eastAsia="宋体" w:cs="宋体"/>
          <w:szCs w:val="21"/>
          <w:lang w:val="zh-CN"/>
        </w:rPr>
        <w:t>供应商</w:t>
      </w:r>
      <w:r>
        <w:rPr>
          <w:rFonts w:hint="eastAsia" w:ascii="宋体" w:hAnsi="宋体" w:cs="宋体"/>
          <w:szCs w:val="21"/>
          <w:lang w:val="zh-CN"/>
        </w:rPr>
        <w:t>进行电子交易应安装客户端软件—“广西政府采购云平台电子交易客户端”，并按照</w:t>
      </w:r>
      <w:r>
        <w:rPr>
          <w:rFonts w:hint="eastAsia" w:ascii="宋体" w:hAnsi="宋体" w:cs="宋体"/>
          <w:szCs w:val="21"/>
        </w:rPr>
        <w:t>招标</w:t>
      </w:r>
      <w:r>
        <w:rPr>
          <w:rFonts w:hint="eastAsia" w:ascii="宋体" w:hAnsi="宋体" w:cs="宋体"/>
          <w:szCs w:val="21"/>
          <w:lang w:val="zh-CN"/>
        </w:rPr>
        <w:t>文件和电子交易平台的要求编制并加密响应文件。供应商未按规定加密的响应文件，电子交易平台将拒收并提示</w:t>
      </w:r>
      <w:r>
        <w:rPr>
          <w:rFonts w:hint="eastAsia" w:ascii="宋体" w:hAnsi="宋体" w:cs="宋体"/>
          <w:szCs w:val="21"/>
        </w:rPr>
        <w:t>。</w:t>
      </w:r>
    </w:p>
    <w:p w14:paraId="0E4914C9">
      <w:pPr>
        <w:spacing w:line="360" w:lineRule="auto"/>
        <w:ind w:firstLine="420" w:firstLineChars="200"/>
        <w:rPr>
          <w:rFonts w:ascii="宋体" w:hAnsi="宋体" w:cs="宋体"/>
          <w:szCs w:val="21"/>
        </w:rPr>
      </w:pPr>
      <w:r>
        <w:rPr>
          <w:rFonts w:hint="eastAsia" w:ascii="宋体" w:hAnsi="宋体" w:cs="宋体"/>
          <w:szCs w:val="21"/>
        </w:rPr>
        <w:t>20.2</w:t>
      </w:r>
      <w:r>
        <w:rPr>
          <w:rFonts w:hint="eastAsia" w:ascii="宋体" w:hAnsi="宋体" w:cs="仿宋_GB2312"/>
          <w:kern w:val="0"/>
          <w:szCs w:val="21"/>
          <w:lang w:val="zh-CN"/>
        </w:rPr>
        <w:t>使用“广西政府采购云平台电子交易客户端”需要提前申领CA数字证书，申领流程见该项目采购公告</w:t>
      </w:r>
      <w:r>
        <w:rPr>
          <w:rFonts w:hint="eastAsia" w:ascii="宋体" w:hAnsi="宋体" w:cs="宋体"/>
          <w:szCs w:val="21"/>
        </w:rPr>
        <w:t>。</w:t>
      </w:r>
    </w:p>
    <w:p w14:paraId="2B1E1678">
      <w:pPr>
        <w:spacing w:line="360" w:lineRule="auto"/>
        <w:ind w:firstLine="420" w:firstLineChars="200"/>
        <w:rPr>
          <w:rFonts w:ascii="宋体" w:hAnsi="宋体"/>
          <w:b/>
          <w:szCs w:val="21"/>
        </w:rPr>
      </w:pPr>
      <w:r>
        <w:rPr>
          <w:rFonts w:hint="eastAsia" w:ascii="宋体" w:hAnsi="宋体" w:cs="宋体"/>
          <w:szCs w:val="21"/>
        </w:rPr>
        <w:t>20.3为确保网上操作合法、有效和安全，供应商应当在响应文件提交截止时间前完成在“政府采购云平台”的身份认证，确保在电子交易过程中能够对相关数据电文进行加密和使用电子签名。</w:t>
      </w:r>
    </w:p>
    <w:p w14:paraId="17835A5F">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21.投标文件的提交</w:t>
      </w:r>
    </w:p>
    <w:p w14:paraId="70158C01">
      <w:pPr>
        <w:pStyle w:val="6"/>
        <w:keepNext w:val="0"/>
        <w:keepLines w:val="0"/>
        <w:numPr>
          <w:ilvl w:val="0"/>
          <w:numId w:val="0"/>
        </w:numPr>
        <w:spacing w:before="0" w:after="0" w:line="360" w:lineRule="auto"/>
        <w:ind w:firstLine="420" w:firstLineChars="200"/>
        <w:rPr>
          <w:rFonts w:ascii="宋体" w:hAnsi="宋体"/>
          <w:b w:val="0"/>
          <w:sz w:val="21"/>
          <w:szCs w:val="21"/>
        </w:rPr>
      </w:pPr>
      <w:bookmarkStart w:id="120" w:name="_21.1投标人必须在“投标人须知中的前附表”规定的投标文件接收时间和投"/>
      <w:bookmarkEnd w:id="120"/>
      <w:r>
        <w:rPr>
          <w:rFonts w:hint="eastAsia" w:ascii="宋体" w:hAnsi="宋体"/>
          <w:b w:val="0"/>
          <w:sz w:val="21"/>
          <w:szCs w:val="21"/>
        </w:rPr>
        <w:t>21.1投标人必须在“投标人须知前附表”规定的投标文件接收时间和投标地点提交投标文件。</w:t>
      </w:r>
    </w:p>
    <w:p w14:paraId="1D94CE3E">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21.2未在规定时间内提交或者未按照招标文件要求加密的电子投标文件，“广西政府采购云平台”将拒收。</w:t>
      </w:r>
    </w:p>
    <w:p w14:paraId="09EB6321">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22. 投标文件的补充、修改、撤回与退回</w:t>
      </w:r>
    </w:p>
    <w:p w14:paraId="39A292DE">
      <w:pPr>
        <w:snapToGrid w:val="0"/>
        <w:spacing w:line="360" w:lineRule="auto"/>
        <w:ind w:firstLine="420"/>
        <w:jc w:val="left"/>
        <w:rPr>
          <w:rFonts w:ascii="宋体" w:hAnsi="宋体" w:eastAsia="宋体" w:cs="宋体"/>
          <w:szCs w:val="21"/>
        </w:rPr>
      </w:pPr>
      <w:bookmarkStart w:id="121" w:name="_Toc254970543"/>
      <w:bookmarkStart w:id="122" w:name="_Toc254970684"/>
      <w:r>
        <w:rPr>
          <w:rFonts w:hint="eastAsia" w:ascii="宋体" w:hAnsi="宋体" w:eastAsia="宋体" w:cs="宋体"/>
          <w:szCs w:val="21"/>
        </w:rPr>
        <w:t>22.1</w:t>
      </w:r>
      <w:r>
        <w:rPr>
          <w:rFonts w:hint="eastAsia" w:ascii="宋体" w:hAnsi="宋体" w:eastAsia="宋体" w:cs="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eastAsia="宋体" w:cs="宋体"/>
          <w:szCs w:val="21"/>
        </w:rPr>
        <w:t>（补充、修改或者撤回方式可登陆</w:t>
      </w:r>
      <w:r>
        <w:rPr>
          <w:rFonts w:hint="eastAsia" w:ascii="宋体" w:hAnsi="宋体" w:eastAsia="宋体" w:cs="宋体"/>
          <w:kern w:val="0"/>
          <w:szCs w:val="21"/>
        </w:rPr>
        <w:t>“广西政府采购云平台”，</w:t>
      </w:r>
      <w:r>
        <w:rPr>
          <w:rFonts w:hint="eastAsia" w:ascii="宋体" w:hAnsi="宋体" w:eastAsia="宋体" w:cs="宋体"/>
          <w:szCs w:val="21"/>
        </w:rPr>
        <w:t>依次进入“服务中心”中查看 “电子投标文件制作与投送教程”）</w:t>
      </w:r>
    </w:p>
    <w:bookmarkEnd w:id="121"/>
    <w:bookmarkEnd w:id="122"/>
    <w:p w14:paraId="55C003ED">
      <w:pPr>
        <w:pStyle w:val="34"/>
        <w:spacing w:before="0"/>
        <w:ind w:firstLine="420"/>
        <w:rPr>
          <w:rFonts w:ascii="宋体" w:hAnsi="宋体" w:eastAsia="宋体" w:cs="宋体"/>
          <w:sz w:val="21"/>
          <w:szCs w:val="21"/>
        </w:rPr>
      </w:pPr>
      <w:r>
        <w:rPr>
          <w:rFonts w:hint="eastAsia" w:ascii="宋体" w:hAnsi="宋体" w:eastAsia="宋体" w:cs="宋体"/>
          <w:sz w:val="21"/>
          <w:szCs w:val="21"/>
        </w:rPr>
        <w:t>22.2“广西政府采购云平台”收到投标文件后向供应商发出确认回执通知。在投标截止时间前，除供应商补充、修改或者撤回投标文件外，任何单位和个人不得解密或提取投标文件。</w:t>
      </w:r>
    </w:p>
    <w:p w14:paraId="48E41795">
      <w:pPr>
        <w:spacing w:line="360" w:lineRule="auto"/>
        <w:ind w:firstLine="420" w:firstLineChars="200"/>
        <w:rPr>
          <w:rFonts w:ascii="宋体" w:hAnsi="宋体" w:eastAsia="宋体" w:cs="宋体"/>
          <w:szCs w:val="21"/>
        </w:rPr>
      </w:pPr>
      <w:r>
        <w:rPr>
          <w:rFonts w:hint="eastAsia" w:ascii="宋体" w:hAnsi="宋体" w:eastAsia="宋体" w:cs="宋体"/>
          <w:szCs w:val="21"/>
        </w:rPr>
        <w:t>22.3在投标截止时间后，采购人和采购代理机构对已提交的投标文件概不退回。</w:t>
      </w:r>
    </w:p>
    <w:p w14:paraId="0B44D9D0">
      <w:pPr>
        <w:pStyle w:val="13"/>
        <w:snapToGrid w:val="0"/>
        <w:spacing w:line="360" w:lineRule="auto"/>
        <w:ind w:firstLine="739"/>
        <w:rPr>
          <w:rFonts w:ascii="宋体" w:hAnsi="宋体" w:eastAsia="宋体"/>
          <w:snapToGrid w:val="0"/>
          <w:sz w:val="21"/>
          <w:szCs w:val="21"/>
        </w:rPr>
      </w:pPr>
    </w:p>
    <w:p w14:paraId="44F7ABB1">
      <w:pPr>
        <w:pStyle w:val="4"/>
        <w:keepNext w:val="0"/>
        <w:keepLines w:val="0"/>
        <w:jc w:val="center"/>
      </w:pPr>
      <w:bookmarkStart w:id="123" w:name="_Toc254970544"/>
      <w:bookmarkStart w:id="124" w:name="_Toc254970685"/>
      <w:r>
        <w:rPr>
          <w:rFonts w:hint="eastAsia"/>
        </w:rPr>
        <w:t>四、开    标</w:t>
      </w:r>
      <w:bookmarkEnd w:id="123"/>
      <w:bookmarkEnd w:id="124"/>
    </w:p>
    <w:p w14:paraId="1D552345">
      <w:pPr>
        <w:pStyle w:val="6"/>
        <w:keepNext w:val="0"/>
        <w:keepLines w:val="0"/>
        <w:spacing w:before="0" w:after="0" w:line="360" w:lineRule="auto"/>
        <w:ind w:left="420" w:leftChars="200"/>
        <w:rPr>
          <w:rFonts w:ascii="黑体" w:hAnsi="黑体" w:eastAsia="黑体"/>
          <w:sz w:val="24"/>
        </w:rPr>
      </w:pPr>
      <w:bookmarkStart w:id="125" w:name="_23.开标时间和地点"/>
      <w:bookmarkEnd w:id="125"/>
      <w:r>
        <w:rPr>
          <w:rFonts w:hint="eastAsia" w:ascii="黑体" w:hAnsi="黑体" w:eastAsia="黑体"/>
          <w:sz w:val="24"/>
        </w:rPr>
        <w:t>23.开标时间和地点</w:t>
      </w:r>
    </w:p>
    <w:p w14:paraId="0A59B5CC">
      <w:pPr>
        <w:spacing w:line="360" w:lineRule="auto"/>
        <w:ind w:firstLine="420" w:firstLineChars="200"/>
        <w:rPr>
          <w:rFonts w:ascii="宋体" w:hAnsi="宋体" w:eastAsia="宋体" w:cs="宋体"/>
          <w:bCs/>
        </w:rPr>
      </w:pPr>
      <w:r>
        <w:rPr>
          <w:rFonts w:hint="eastAsia" w:ascii="宋体" w:hAnsi="宋体" w:eastAsia="宋体" w:cs="宋体"/>
          <w:bCs/>
        </w:rPr>
        <w:t>开标时间及地点详见“投标人须知前附表”</w:t>
      </w:r>
    </w:p>
    <w:p w14:paraId="41958539">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14:paraId="2D925561">
      <w:pPr>
        <w:pStyle w:val="7"/>
        <w:spacing w:line="360" w:lineRule="auto"/>
        <w:rPr>
          <w:rFonts w:ascii="宋体" w:hAnsi="宋体" w:eastAsia="宋体" w:cs="宋体"/>
        </w:rPr>
      </w:pPr>
      <w:r>
        <w:rPr>
          <w:rFonts w:hint="eastAsia" w:ascii="宋体" w:hAnsi="宋体" w:eastAsia="宋体" w:cs="宋体"/>
        </w:rPr>
        <w:t>24.1提交投标文件截止时间止，投标人不足3家的，不得开标。</w:t>
      </w:r>
    </w:p>
    <w:p w14:paraId="40775EE7">
      <w:pPr>
        <w:pStyle w:val="7"/>
        <w:spacing w:line="360" w:lineRule="auto"/>
        <w:rPr>
          <w:rFonts w:ascii="宋体" w:hAnsi="宋体" w:eastAsia="宋体" w:cs="宋体"/>
        </w:rPr>
      </w:pPr>
      <w:r>
        <w:rPr>
          <w:rFonts w:hint="eastAsia" w:ascii="宋体" w:hAnsi="宋体" w:eastAsia="宋体" w:cs="宋体"/>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8311B51">
      <w:pPr>
        <w:pStyle w:val="7"/>
        <w:spacing w:line="360" w:lineRule="auto"/>
        <w:rPr>
          <w:rFonts w:ascii="宋体" w:hAnsi="宋体" w:eastAsia="宋体" w:cs="宋体"/>
        </w:rPr>
      </w:pPr>
      <w:r>
        <w:rPr>
          <w:rFonts w:hint="eastAsia" w:ascii="宋体" w:hAnsi="宋体" w:eastAsia="宋体" w:cs="宋体"/>
        </w:rPr>
        <w:t>24.3开标程序</w:t>
      </w:r>
    </w:p>
    <w:p w14:paraId="498A54A5">
      <w:pPr>
        <w:pStyle w:val="7"/>
        <w:spacing w:line="360" w:lineRule="auto"/>
        <w:rPr>
          <w:rFonts w:ascii="宋体" w:hAnsi="宋体" w:eastAsia="宋体" w:cs="宋体"/>
        </w:rPr>
      </w:pPr>
      <w:r>
        <w:rPr>
          <w:rFonts w:hint="eastAsia" w:ascii="宋体" w:hAnsi="宋体" w:eastAsia="宋体" w:cs="宋体"/>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bCs/>
          <w:szCs w:val="21"/>
        </w:rPr>
        <w:t>“投标人须知前附表”</w:t>
      </w:r>
      <w:r>
        <w:rPr>
          <w:rFonts w:hint="eastAsia" w:ascii="宋体" w:hAnsi="宋体" w:eastAsia="宋体" w:cs="宋体"/>
        </w:rPr>
        <w:t>规定的时间内自行进行投标文件解密。投标人的法定代表人或其委托代理人须凭加密时所用的CA锁准时登录到“广西政府采购云平台”电子开标大厅签到并对电子投标文件解密。</w:t>
      </w:r>
    </w:p>
    <w:p w14:paraId="450E98B6">
      <w:pPr>
        <w:pStyle w:val="7"/>
        <w:spacing w:line="360" w:lineRule="auto"/>
        <w:rPr>
          <w:rFonts w:ascii="宋体" w:hAnsi="宋体" w:eastAsia="宋体" w:cs="宋体"/>
        </w:rPr>
      </w:pPr>
      <w:r>
        <w:rPr>
          <w:rFonts w:hint="eastAsia" w:ascii="宋体" w:hAnsi="宋体" w:eastAsia="宋体" w:cs="宋体"/>
        </w:rPr>
        <w:t>如招标文件规定不接受备份电子投标文件，投标人未在规定的时间内解密投标文件或者解密失败的，</w:t>
      </w:r>
      <w:r>
        <w:rPr>
          <w:rFonts w:hint="eastAsia" w:ascii="宋体" w:hAnsi="宋体" w:eastAsia="宋体" w:cs="宋体"/>
          <w:szCs w:val="21"/>
        </w:rPr>
        <w:t>投标人的投标文件作无效处理</w:t>
      </w:r>
      <w:r>
        <w:rPr>
          <w:rFonts w:hint="eastAsia" w:ascii="宋体" w:hAnsi="宋体" w:eastAsia="宋体" w:cs="宋体"/>
        </w:rPr>
        <w:t>；如招标文件规定接受备份电子投标文件，投标人未在规定的时间内解密投标文件或者解密失败的，采购代理机构将电子备份投标文件按“政府采购云平台”操作规范上传至“政府采购云平台”，电子备份投标文件上传成功后，投标人原上传的“电子加密投标文件”自动失效。若投标人未在规定时间内解密或者解密失败，且未提供电子备份投标文件或者提供的电子备份投标文件无效或者电子备份投标文件无法解读的，</w:t>
      </w:r>
      <w:r>
        <w:rPr>
          <w:rFonts w:hint="eastAsia" w:ascii="宋体" w:hAnsi="宋体" w:eastAsia="宋体" w:cs="宋体"/>
          <w:szCs w:val="21"/>
        </w:rPr>
        <w:t>投标人的投标文件作无效处理</w:t>
      </w:r>
      <w:r>
        <w:rPr>
          <w:rFonts w:hint="eastAsia" w:ascii="宋体" w:hAnsi="宋体" w:eastAsia="宋体" w:cs="宋体"/>
        </w:rPr>
        <w:t>。</w:t>
      </w:r>
    </w:p>
    <w:p w14:paraId="7FCF3F5F">
      <w:pPr>
        <w:pStyle w:val="7"/>
        <w:spacing w:line="360" w:lineRule="auto"/>
        <w:rPr>
          <w:rFonts w:ascii="宋体" w:hAnsi="宋体" w:eastAsia="宋体" w:cs="宋体"/>
        </w:rPr>
      </w:pPr>
      <w:r>
        <w:rPr>
          <w:rFonts w:hint="eastAsia" w:ascii="宋体" w:hAnsi="宋体" w:eastAsia="宋体" w:cs="宋体"/>
        </w:rPr>
        <w:t>（2）电子唱标。投标文件解密结束，宣布的内容均在“广西政府采购云平台”远程开标大厅展示，具体详见</w:t>
      </w:r>
      <w:r>
        <w:rPr>
          <w:rFonts w:hint="eastAsia" w:ascii="宋体" w:hAnsi="宋体" w:eastAsia="宋体" w:cs="宋体"/>
          <w:bCs/>
        </w:rPr>
        <w:t>“投标人须知前附表”</w:t>
      </w:r>
      <w:r>
        <w:rPr>
          <w:rFonts w:hint="eastAsia" w:ascii="宋体" w:hAnsi="宋体" w:eastAsia="宋体" w:cs="宋体"/>
        </w:rPr>
        <w:t>；</w:t>
      </w:r>
    </w:p>
    <w:p w14:paraId="45FFB234">
      <w:pPr>
        <w:pStyle w:val="7"/>
        <w:spacing w:line="360" w:lineRule="auto"/>
        <w:rPr>
          <w:rFonts w:ascii="宋体" w:hAnsi="宋体" w:eastAsia="宋体" w:cs="宋体"/>
        </w:rPr>
      </w:pPr>
      <w:r>
        <w:rPr>
          <w:rFonts w:hint="eastAsia" w:ascii="宋体" w:hAnsi="宋体" w:eastAsia="宋体" w:cs="宋体"/>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461548CF">
      <w:pPr>
        <w:pStyle w:val="7"/>
        <w:spacing w:line="360" w:lineRule="auto"/>
        <w:rPr>
          <w:rFonts w:ascii="宋体" w:hAnsi="宋体" w:eastAsia="宋体" w:cs="宋体"/>
        </w:rPr>
      </w:pPr>
      <w:r>
        <w:rPr>
          <w:rFonts w:hint="eastAsia" w:ascii="宋体" w:hAnsi="宋体" w:eastAsia="宋体" w:cs="宋体"/>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15E905A">
      <w:pPr>
        <w:pStyle w:val="7"/>
        <w:spacing w:line="360" w:lineRule="auto"/>
        <w:rPr>
          <w:rFonts w:ascii="宋体" w:hAnsi="宋体" w:eastAsia="宋体" w:cs="宋体"/>
        </w:rPr>
      </w:pPr>
      <w:r>
        <w:rPr>
          <w:rFonts w:hint="eastAsia" w:ascii="宋体" w:hAnsi="宋体" w:eastAsia="宋体" w:cs="宋体"/>
        </w:rPr>
        <w:t>（5）开标结束。</w:t>
      </w:r>
    </w:p>
    <w:p w14:paraId="2AA2E013">
      <w:pPr>
        <w:pStyle w:val="14"/>
        <w:snapToGrid w:val="0"/>
        <w:spacing w:line="360" w:lineRule="auto"/>
        <w:ind w:firstLine="420" w:firstLineChars="200"/>
        <w:rPr>
          <w:rFonts w:hAnsi="宋体" w:eastAsia="宋体" w:cs="宋体"/>
          <w:kern w:val="2"/>
          <w:sz w:val="21"/>
          <w:szCs w:val="20"/>
        </w:rPr>
      </w:pPr>
      <w:r>
        <w:rPr>
          <w:rFonts w:hint="eastAsia" w:hAnsi="宋体" w:eastAsia="宋体" w:cs="宋体"/>
          <w:kern w:val="2"/>
          <w:sz w:val="21"/>
          <w:szCs w:val="20"/>
        </w:rPr>
        <w:t>特别说明：如遇“广西政府采购云平台”电子化开标或评审程序调整的，按调整后执行。</w:t>
      </w:r>
    </w:p>
    <w:p w14:paraId="548E664A">
      <w:pPr>
        <w:pStyle w:val="14"/>
        <w:snapToGrid w:val="0"/>
        <w:spacing w:line="360" w:lineRule="auto"/>
        <w:ind w:firstLine="420" w:firstLineChars="200"/>
        <w:rPr>
          <w:rFonts w:hAnsi="宋体"/>
          <w:sz w:val="21"/>
        </w:rPr>
      </w:pPr>
    </w:p>
    <w:p w14:paraId="1E88A6FE">
      <w:pPr>
        <w:pStyle w:val="14"/>
        <w:snapToGrid w:val="0"/>
        <w:spacing w:line="360" w:lineRule="auto"/>
        <w:ind w:left="689" w:leftChars="228" w:hanging="210" w:hangingChars="100"/>
        <w:rPr>
          <w:rFonts w:hAnsi="宋体"/>
          <w:sz w:val="21"/>
        </w:rPr>
      </w:pPr>
    </w:p>
    <w:p w14:paraId="06818683">
      <w:pPr>
        <w:pStyle w:val="4"/>
        <w:keepNext w:val="0"/>
        <w:keepLines w:val="0"/>
        <w:jc w:val="center"/>
      </w:pPr>
      <w:r>
        <w:rPr>
          <w:rFonts w:hint="eastAsia"/>
        </w:rPr>
        <w:t>五、资格审查</w:t>
      </w:r>
    </w:p>
    <w:p w14:paraId="15CB4FC0">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25.资格审查</w:t>
      </w:r>
    </w:p>
    <w:p w14:paraId="4C143756">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25.1</w:t>
      </w:r>
      <w:r>
        <w:rPr>
          <w:rFonts w:hint="eastAsia" w:ascii="宋体" w:hAnsi="宋体" w:eastAsia="宋体" w:cs="宋体"/>
          <w:b w:val="0"/>
          <w:sz w:val="21"/>
          <w:szCs w:val="21"/>
        </w:rPr>
        <w:t>开标结束后，采购人或者采购代理机构通过电子开评标系统依据招标文件对电子投标文件进行线上资格审查</w:t>
      </w:r>
      <w:r>
        <w:rPr>
          <w:rFonts w:ascii="宋体" w:hAnsi="宋体"/>
          <w:b w:val="0"/>
          <w:sz w:val="21"/>
          <w:szCs w:val="21"/>
        </w:rPr>
        <w:t>。</w:t>
      </w:r>
    </w:p>
    <w:p w14:paraId="37583570">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4148B477">
      <w:pPr>
        <w:pStyle w:val="6"/>
        <w:keepNext w:val="0"/>
        <w:keepLines w:val="0"/>
        <w:numPr>
          <w:ilvl w:val="0"/>
          <w:numId w:val="0"/>
        </w:numPr>
        <w:spacing w:before="0" w:after="0" w:line="360" w:lineRule="auto"/>
        <w:ind w:firstLine="422" w:firstLineChars="200"/>
        <w:rPr>
          <w:rFonts w:ascii="宋体" w:hAnsi="宋体" w:eastAsia="宋体" w:cs="宋体"/>
          <w:sz w:val="21"/>
          <w:szCs w:val="21"/>
        </w:rPr>
      </w:pPr>
      <w:bookmarkStart w:id="126" w:name="_25.3_投标人有下列情形之一的，资格审查不通过而导致其投标无效："/>
      <w:bookmarkEnd w:id="126"/>
      <w:r>
        <w:rPr>
          <w:rFonts w:hint="eastAsia" w:ascii="宋体" w:hAnsi="宋体" w:eastAsia="宋体" w:cs="宋体"/>
          <w:sz w:val="21"/>
          <w:szCs w:val="21"/>
        </w:rPr>
        <w:t>25.3 投标人有下列情形之一的，资格审查不通过，作无效投标处理：</w:t>
      </w:r>
    </w:p>
    <w:p w14:paraId="323DBD60">
      <w:pPr>
        <w:pStyle w:val="14"/>
        <w:snapToGrid w:val="0"/>
        <w:spacing w:line="360" w:lineRule="auto"/>
        <w:ind w:firstLine="422" w:firstLineChars="200"/>
        <w:rPr>
          <w:rFonts w:hAnsi="宋体" w:eastAsia="宋体" w:cs="宋体"/>
          <w:b/>
          <w:sz w:val="21"/>
        </w:rPr>
      </w:pPr>
      <w:r>
        <w:rPr>
          <w:rFonts w:hint="eastAsia" w:hAnsi="宋体" w:eastAsia="宋体" w:cs="宋体"/>
          <w:b/>
          <w:sz w:val="21"/>
        </w:rPr>
        <w:t>（1）不具备招标文件中规定的资格要求的；</w:t>
      </w:r>
    </w:p>
    <w:p w14:paraId="12D56D3A">
      <w:pPr>
        <w:pStyle w:val="14"/>
        <w:snapToGrid w:val="0"/>
        <w:spacing w:line="360" w:lineRule="auto"/>
        <w:ind w:firstLine="422" w:firstLineChars="200"/>
        <w:rPr>
          <w:rFonts w:hAnsi="宋体" w:eastAsia="宋体" w:cs="宋体"/>
          <w:b/>
          <w:sz w:val="21"/>
        </w:rPr>
      </w:pPr>
      <w:r>
        <w:rPr>
          <w:rFonts w:hint="eastAsia" w:hAnsi="宋体" w:eastAsia="宋体" w:cs="宋体"/>
          <w:b/>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EC060B1">
      <w:pPr>
        <w:pStyle w:val="14"/>
        <w:snapToGrid w:val="0"/>
        <w:spacing w:line="360" w:lineRule="auto"/>
        <w:ind w:firstLine="422" w:firstLineChars="200"/>
        <w:rPr>
          <w:rFonts w:hAnsi="宋体" w:eastAsia="宋体" w:cs="宋体"/>
          <w:b/>
          <w:sz w:val="21"/>
        </w:rPr>
      </w:pPr>
      <w:r>
        <w:rPr>
          <w:rFonts w:hint="eastAsia" w:hAnsi="宋体" w:eastAsia="宋体" w:cs="宋体"/>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2E5ED866">
      <w:pPr>
        <w:pStyle w:val="14"/>
        <w:snapToGrid w:val="0"/>
        <w:spacing w:line="360" w:lineRule="auto"/>
        <w:ind w:firstLine="422" w:firstLineChars="200"/>
        <w:rPr>
          <w:rFonts w:hAnsi="宋体" w:eastAsia="宋体" w:cs="宋体"/>
          <w:b/>
          <w:sz w:val="21"/>
        </w:rPr>
      </w:pPr>
      <w:r>
        <w:rPr>
          <w:rFonts w:hint="eastAsia" w:hAnsi="宋体" w:eastAsia="宋体" w:cs="宋体"/>
          <w:b/>
          <w:sz w:val="21"/>
        </w:rPr>
        <w:t>（4）投标文件中的资格证明文件缺少任一项“投标人须知前附表”资格证明文件规定“必须提供”的文件资料的；</w:t>
      </w:r>
    </w:p>
    <w:p w14:paraId="5C43B5A7">
      <w:pPr>
        <w:pStyle w:val="14"/>
        <w:snapToGrid w:val="0"/>
        <w:spacing w:line="360" w:lineRule="auto"/>
        <w:ind w:left="689" w:leftChars="228" w:hanging="210" w:hangingChars="100"/>
        <w:rPr>
          <w:rFonts w:hAnsi="宋体"/>
          <w:sz w:val="21"/>
        </w:rPr>
      </w:pPr>
    </w:p>
    <w:p w14:paraId="7CEB063F">
      <w:pPr>
        <w:pStyle w:val="4"/>
        <w:keepNext w:val="0"/>
        <w:keepLines w:val="0"/>
        <w:jc w:val="center"/>
      </w:pPr>
      <w:r>
        <w:rPr>
          <w:rFonts w:hint="eastAsia"/>
        </w:rPr>
        <w:t>六、评   标</w:t>
      </w:r>
    </w:p>
    <w:p w14:paraId="67ECAEDE">
      <w:pPr>
        <w:pStyle w:val="6"/>
        <w:keepNext w:val="0"/>
        <w:keepLines w:val="0"/>
        <w:spacing w:before="0" w:after="0" w:line="360" w:lineRule="auto"/>
        <w:ind w:left="420" w:leftChars="200"/>
        <w:rPr>
          <w:rFonts w:ascii="宋体" w:hAnsi="宋体" w:eastAsia="宋体" w:cs="宋体"/>
          <w:sz w:val="24"/>
        </w:rPr>
      </w:pPr>
      <w:bookmarkStart w:id="127" w:name="_26.组建评标委员会"/>
      <w:bookmarkEnd w:id="127"/>
      <w:r>
        <w:rPr>
          <w:rFonts w:hint="eastAsia" w:ascii="宋体" w:hAnsi="宋体" w:eastAsia="宋体" w:cs="宋体"/>
          <w:sz w:val="24"/>
        </w:rPr>
        <w:t>26.组建评标委员会</w:t>
      </w:r>
    </w:p>
    <w:p w14:paraId="640E4788">
      <w:pPr>
        <w:pStyle w:val="14"/>
        <w:snapToGrid w:val="0"/>
        <w:spacing w:line="360" w:lineRule="auto"/>
        <w:ind w:firstLine="420" w:firstLineChars="200"/>
        <w:rPr>
          <w:rFonts w:hAnsi="宋体" w:eastAsia="宋体" w:cs="宋体"/>
          <w:sz w:val="21"/>
        </w:rPr>
      </w:pPr>
      <w:r>
        <w:rPr>
          <w:rFonts w:hint="eastAsia" w:hAnsi="宋体" w:eastAsia="宋体" w:cs="宋体"/>
          <w:sz w:val="21"/>
        </w:rPr>
        <w:t>26.1评标委员会由采购人代表和评审专家组成，具体人数详见“投标人须知前附表”，其中评审专家不得少于成员总数的三分之二。</w:t>
      </w:r>
    </w:p>
    <w:p w14:paraId="037416A0">
      <w:pPr>
        <w:pStyle w:val="14"/>
        <w:snapToGrid w:val="0"/>
        <w:spacing w:line="360" w:lineRule="auto"/>
        <w:ind w:firstLine="420" w:firstLineChars="200"/>
        <w:rPr>
          <w:rFonts w:hAnsi="宋体" w:eastAsia="宋体" w:cs="宋体"/>
          <w:sz w:val="21"/>
        </w:rPr>
      </w:pPr>
      <w:r>
        <w:rPr>
          <w:rFonts w:hint="eastAsia" w:hAnsi="宋体" w:eastAsia="宋体" w:cs="宋体"/>
          <w:sz w:val="21"/>
        </w:rPr>
        <w:t>26.2参加过采购项目前期咨询论证的专家，不得参加该采购项目的评审活动。</w:t>
      </w:r>
    </w:p>
    <w:p w14:paraId="01EBEF80">
      <w:pPr>
        <w:pStyle w:val="14"/>
        <w:snapToGrid w:val="0"/>
        <w:spacing w:line="360" w:lineRule="auto"/>
        <w:ind w:firstLine="420" w:firstLineChars="200"/>
        <w:rPr>
          <w:rFonts w:hAnsi="宋体" w:eastAsia="宋体" w:cs="宋体"/>
          <w:sz w:val="21"/>
        </w:rPr>
      </w:pPr>
      <w:r>
        <w:rPr>
          <w:rFonts w:hint="eastAsia" w:hAnsi="宋体" w:eastAsia="宋体" w:cs="宋体"/>
          <w:sz w:val="21"/>
        </w:rPr>
        <w:t>26.3采购代理机构必须基于“广西政府采购云平台”选取评审专家，如采购代理机构未按规定选取专家的，视为本次开评标无效，应当重新采购。</w:t>
      </w:r>
    </w:p>
    <w:p w14:paraId="20E01E8A">
      <w:pPr>
        <w:pStyle w:val="6"/>
        <w:keepNext w:val="0"/>
        <w:keepLines w:val="0"/>
        <w:spacing w:before="0" w:after="0" w:line="360" w:lineRule="auto"/>
        <w:ind w:left="420" w:leftChars="200"/>
        <w:rPr>
          <w:rFonts w:ascii="宋体" w:hAnsi="宋体" w:eastAsia="宋体" w:cs="宋体"/>
          <w:sz w:val="24"/>
        </w:rPr>
      </w:pPr>
      <w:r>
        <w:rPr>
          <w:rFonts w:hint="eastAsia" w:ascii="宋体" w:hAnsi="宋体" w:eastAsia="宋体" w:cs="宋体"/>
          <w:sz w:val="24"/>
        </w:rPr>
        <w:t>27.评标的依据</w:t>
      </w:r>
    </w:p>
    <w:p w14:paraId="1899BD43">
      <w:pPr>
        <w:pStyle w:val="14"/>
        <w:snapToGrid w:val="0"/>
        <w:spacing w:line="360" w:lineRule="auto"/>
        <w:ind w:firstLine="420" w:firstLineChars="200"/>
        <w:rPr>
          <w:rFonts w:hAnsi="宋体" w:eastAsia="宋体" w:cs="宋体"/>
          <w:sz w:val="21"/>
        </w:rPr>
      </w:pPr>
      <w:r>
        <w:rPr>
          <w:rFonts w:hint="eastAsia" w:hAnsi="宋体" w:eastAsia="宋体" w:cs="宋体"/>
          <w:sz w:val="21"/>
        </w:rPr>
        <w:t>评标委员会以“第四章 评标方法和评标标准”为依据对投标文件进行评审，没有规定的方法、评审因素和标准，不作为评标依据。</w:t>
      </w:r>
    </w:p>
    <w:p w14:paraId="2DD302D7">
      <w:pPr>
        <w:pStyle w:val="6"/>
        <w:keepNext w:val="0"/>
        <w:keepLines w:val="0"/>
        <w:spacing w:before="0" w:after="0" w:line="360" w:lineRule="auto"/>
        <w:ind w:left="420" w:leftChars="200"/>
        <w:rPr>
          <w:rFonts w:ascii="宋体" w:hAnsi="宋体" w:eastAsia="宋体" w:cs="宋体"/>
          <w:sz w:val="24"/>
        </w:rPr>
      </w:pPr>
      <w:r>
        <w:rPr>
          <w:rFonts w:hint="eastAsia" w:ascii="宋体" w:hAnsi="宋体" w:eastAsia="宋体" w:cs="宋体"/>
          <w:sz w:val="24"/>
        </w:rPr>
        <w:t>28.评标原则</w:t>
      </w:r>
    </w:p>
    <w:p w14:paraId="7B07F9FA">
      <w:pPr>
        <w:pStyle w:val="14"/>
        <w:snapToGrid w:val="0"/>
        <w:spacing w:line="360" w:lineRule="auto"/>
        <w:ind w:firstLine="420" w:firstLineChars="200"/>
        <w:rPr>
          <w:rFonts w:hAnsi="宋体" w:eastAsia="宋体" w:cs="宋体"/>
          <w:sz w:val="21"/>
        </w:rPr>
      </w:pPr>
      <w:r>
        <w:rPr>
          <w:rFonts w:hint="eastAsia" w:hAnsi="宋体" w:eastAsia="宋体" w:cs="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FF8F96C">
      <w:pPr>
        <w:pStyle w:val="14"/>
        <w:snapToGrid w:val="0"/>
        <w:spacing w:line="360" w:lineRule="auto"/>
        <w:ind w:firstLine="420" w:firstLineChars="200"/>
        <w:rPr>
          <w:rFonts w:hAnsi="宋体" w:eastAsia="宋体" w:cs="宋体"/>
          <w:sz w:val="21"/>
        </w:rPr>
      </w:pPr>
      <w:r>
        <w:rPr>
          <w:rFonts w:hint="eastAsia" w:hAnsi="宋体" w:eastAsia="宋体" w:cs="宋体"/>
          <w:sz w:val="21"/>
        </w:rPr>
        <w:t>28.2</w:t>
      </w:r>
      <w:bookmarkStart w:id="128" w:name="_28.3评标方法。本项目将按须知前附表规定的评标办法进行评标，具体评标"/>
      <w:bookmarkEnd w:id="128"/>
      <w:r>
        <w:rPr>
          <w:rFonts w:hint="eastAsia" w:hAnsi="宋体" w:eastAsia="宋体" w:cs="宋体"/>
          <w:sz w:val="21"/>
        </w:rPr>
        <w:t>评委表决。评标委员会成员对需要共同认定的事项存在争议的，应当按照少数服从多数的原则作出结论。</w:t>
      </w:r>
    </w:p>
    <w:p w14:paraId="2A8B9E33">
      <w:pPr>
        <w:pStyle w:val="14"/>
        <w:snapToGrid w:val="0"/>
        <w:spacing w:line="360" w:lineRule="auto"/>
        <w:ind w:firstLine="420" w:firstLineChars="200"/>
        <w:rPr>
          <w:rFonts w:hAnsi="宋体" w:eastAsia="宋体" w:cs="宋体"/>
          <w:sz w:val="21"/>
        </w:rPr>
      </w:pPr>
      <w:r>
        <w:rPr>
          <w:rFonts w:hint="eastAsia" w:hAnsi="宋体" w:eastAsia="宋体" w:cs="宋体"/>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AA507A4">
      <w:pPr>
        <w:pStyle w:val="14"/>
        <w:snapToGrid w:val="0"/>
        <w:spacing w:line="360" w:lineRule="auto"/>
        <w:ind w:firstLine="420" w:firstLineChars="200"/>
        <w:rPr>
          <w:rFonts w:hAnsi="宋体" w:eastAsia="宋体" w:cs="宋体"/>
          <w:b/>
          <w:bCs/>
          <w:sz w:val="21"/>
        </w:rPr>
      </w:pPr>
      <w:r>
        <w:rPr>
          <w:rFonts w:hint="eastAsia" w:hAnsi="宋体" w:eastAsia="宋体" w:cs="宋体"/>
          <w:sz w:val="21"/>
        </w:rPr>
        <w:t>28.4评标过程的监控。本项目电子评标过程实行网上留痕、全程录音、录像监控，</w:t>
      </w:r>
      <w:r>
        <w:rPr>
          <w:rFonts w:hint="eastAsia" w:hAnsi="宋体" w:eastAsia="宋体" w:cs="宋体"/>
          <w:b/>
          <w:bCs/>
          <w:sz w:val="21"/>
        </w:rPr>
        <w:t>投标人在评标过程中所进行的试图影响评标结果的不公正活动，可能导致其投标按无效处理。</w:t>
      </w:r>
    </w:p>
    <w:p w14:paraId="50C4C6B0">
      <w:pPr>
        <w:pStyle w:val="6"/>
        <w:keepNext w:val="0"/>
        <w:keepLines w:val="0"/>
        <w:spacing w:before="0" w:after="0" w:line="360" w:lineRule="auto"/>
        <w:ind w:left="420" w:leftChars="200"/>
        <w:rPr>
          <w:rFonts w:ascii="宋体" w:hAnsi="宋体" w:eastAsia="宋体" w:cs="宋体"/>
          <w:sz w:val="24"/>
        </w:rPr>
      </w:pPr>
      <w:r>
        <w:rPr>
          <w:rFonts w:hint="eastAsia" w:ascii="宋体" w:hAnsi="宋体" w:eastAsia="宋体" w:cs="宋体"/>
          <w:sz w:val="24"/>
        </w:rPr>
        <w:t>29.评标方法及中标候选人推荐</w:t>
      </w:r>
    </w:p>
    <w:p w14:paraId="42D48836">
      <w:pPr>
        <w:pStyle w:val="14"/>
        <w:snapToGrid w:val="0"/>
        <w:spacing w:line="360" w:lineRule="auto"/>
        <w:ind w:firstLine="420" w:firstLineChars="200"/>
        <w:rPr>
          <w:rFonts w:hAnsi="宋体" w:eastAsia="宋体" w:cs="宋体"/>
          <w:sz w:val="21"/>
        </w:rPr>
      </w:pPr>
      <w:r>
        <w:rPr>
          <w:rFonts w:hint="eastAsia" w:hAnsi="宋体" w:eastAsia="宋体" w:cs="宋体"/>
          <w:sz w:val="21"/>
        </w:rPr>
        <w:t>29.1本项目的评标方法详见“投标人须知前附表”。</w:t>
      </w:r>
    </w:p>
    <w:p w14:paraId="7625989D">
      <w:pPr>
        <w:pStyle w:val="14"/>
        <w:snapToGrid w:val="0"/>
        <w:spacing w:line="360" w:lineRule="auto"/>
        <w:ind w:firstLine="420" w:firstLineChars="200"/>
        <w:rPr>
          <w:rFonts w:hAnsi="宋体" w:eastAsia="宋体" w:cs="宋体"/>
          <w:sz w:val="21"/>
        </w:rPr>
      </w:pPr>
      <w:r>
        <w:rPr>
          <w:rFonts w:hint="eastAsia" w:hAnsi="宋体" w:eastAsia="宋体" w:cs="宋体"/>
          <w:sz w:val="21"/>
        </w:rPr>
        <w:t xml:space="preserve">29.2 </w:t>
      </w:r>
      <w:r>
        <w:rPr>
          <w:rFonts w:hint="eastAsia" w:hAnsi="宋体" w:eastAsia="宋体" w:cs="宋体"/>
        </w:rPr>
        <w:t>商务/技术要求允许负偏离的条款数</w:t>
      </w:r>
      <w:r>
        <w:rPr>
          <w:rFonts w:hint="eastAsia" w:hAnsi="宋体" w:eastAsia="宋体" w:cs="宋体"/>
          <w:sz w:val="21"/>
        </w:rPr>
        <w:t>详见“投标人须知前附表”。</w:t>
      </w:r>
    </w:p>
    <w:p w14:paraId="51FBD428">
      <w:pPr>
        <w:pStyle w:val="14"/>
        <w:snapToGrid w:val="0"/>
        <w:spacing w:line="360" w:lineRule="auto"/>
        <w:ind w:firstLine="420" w:firstLineChars="200"/>
        <w:rPr>
          <w:rFonts w:hAnsi="宋体" w:eastAsia="宋体" w:cs="宋体"/>
          <w:sz w:val="21"/>
        </w:rPr>
      </w:pPr>
      <w:r>
        <w:rPr>
          <w:rFonts w:hint="eastAsia" w:hAnsi="宋体" w:eastAsia="宋体" w:cs="宋体"/>
          <w:sz w:val="21"/>
        </w:rPr>
        <w:t>29.3 中标候选人推荐数量详见“投标人须知前附表”。</w:t>
      </w:r>
    </w:p>
    <w:p w14:paraId="384A4CB1">
      <w:pPr>
        <w:spacing w:line="360" w:lineRule="auto"/>
        <w:ind w:firstLine="420" w:firstLineChars="200"/>
        <w:rPr>
          <w:rFonts w:ascii="宋体" w:hAnsi="宋体" w:eastAsia="宋体" w:cs="宋体"/>
        </w:rPr>
      </w:pPr>
      <w:r>
        <w:rPr>
          <w:rFonts w:hint="eastAsia" w:ascii="宋体" w:hAnsi="宋体" w:eastAsia="宋体" w:cs="宋体"/>
        </w:rPr>
        <w:t>29.4 电子交易活动的中止。采购过程中出现以下情形，导致电子交易平台无法正常运行，或者无法保证电子交易的公平、公正和安全时，采购代理机构可以中止电子交易活动：</w:t>
      </w:r>
    </w:p>
    <w:p w14:paraId="18DBD624">
      <w:pPr>
        <w:spacing w:line="360" w:lineRule="auto"/>
        <w:ind w:firstLine="420" w:firstLineChars="200"/>
        <w:rPr>
          <w:rFonts w:ascii="宋体" w:hAnsi="宋体" w:eastAsia="宋体" w:cs="宋体"/>
        </w:rPr>
      </w:pPr>
      <w:r>
        <w:rPr>
          <w:rFonts w:hint="eastAsia" w:ascii="宋体" w:hAnsi="宋体" w:eastAsia="宋体" w:cs="宋体"/>
        </w:rPr>
        <w:t xml:space="preserve">（1）电子交易平台发生故障而无法登录访问的； </w:t>
      </w:r>
    </w:p>
    <w:p w14:paraId="2F65D4EF">
      <w:pPr>
        <w:spacing w:line="360" w:lineRule="auto"/>
        <w:ind w:firstLine="420" w:firstLineChars="200"/>
        <w:rPr>
          <w:rFonts w:ascii="宋体" w:hAnsi="宋体" w:eastAsia="宋体" w:cs="宋体"/>
        </w:rPr>
      </w:pPr>
      <w:r>
        <w:rPr>
          <w:rFonts w:hint="eastAsia" w:ascii="宋体" w:hAnsi="宋体" w:eastAsia="宋体" w:cs="宋体"/>
        </w:rPr>
        <w:t>（2）电子交易平台应用或数据库出现错误，不能进行正常操作的；</w:t>
      </w:r>
    </w:p>
    <w:p w14:paraId="0B608E6B">
      <w:pPr>
        <w:spacing w:line="360" w:lineRule="auto"/>
        <w:ind w:firstLine="420" w:firstLineChars="200"/>
        <w:rPr>
          <w:rFonts w:ascii="宋体" w:hAnsi="宋体" w:eastAsia="宋体" w:cs="宋体"/>
        </w:rPr>
      </w:pPr>
      <w:r>
        <w:rPr>
          <w:rFonts w:hint="eastAsia" w:ascii="宋体" w:hAnsi="宋体" w:eastAsia="宋体" w:cs="宋体"/>
        </w:rPr>
        <w:t>（3）电子交易平台发现严重安全漏洞，有潜在泄密危险的；</w:t>
      </w:r>
    </w:p>
    <w:p w14:paraId="3156455F">
      <w:pPr>
        <w:spacing w:line="360" w:lineRule="auto"/>
        <w:ind w:firstLine="420" w:firstLineChars="200"/>
        <w:rPr>
          <w:rFonts w:ascii="宋体" w:hAnsi="宋体" w:eastAsia="宋体" w:cs="宋体"/>
        </w:rPr>
      </w:pPr>
      <w:r>
        <w:rPr>
          <w:rFonts w:hint="eastAsia" w:ascii="宋体" w:hAnsi="宋体" w:eastAsia="宋体" w:cs="宋体"/>
        </w:rPr>
        <w:t xml:space="preserve">（4）病毒发作导致不能进行正常操作的； </w:t>
      </w:r>
    </w:p>
    <w:p w14:paraId="2F3D0DCE">
      <w:pPr>
        <w:spacing w:line="360" w:lineRule="auto"/>
        <w:ind w:firstLine="420" w:firstLineChars="200"/>
        <w:rPr>
          <w:rFonts w:ascii="宋体" w:hAnsi="宋体" w:eastAsia="宋体" w:cs="宋体"/>
          <w:szCs w:val="21"/>
        </w:rPr>
      </w:pPr>
      <w:r>
        <w:rPr>
          <w:rFonts w:hint="eastAsia" w:ascii="宋体" w:hAnsi="宋体" w:eastAsia="宋体" w:cs="宋体"/>
          <w:szCs w:val="21"/>
        </w:rPr>
        <w:t>（5）其他无法保证电子交易的公平、公正和安全的情况。</w:t>
      </w:r>
    </w:p>
    <w:p w14:paraId="0FEBE7BB">
      <w:pPr>
        <w:pStyle w:val="14"/>
        <w:snapToGrid w:val="0"/>
        <w:spacing w:line="360" w:lineRule="auto"/>
        <w:rPr>
          <w:rFonts w:hAnsi="宋体"/>
          <w:sz w:val="21"/>
        </w:rPr>
      </w:pPr>
      <w:r>
        <w:rPr>
          <w:rFonts w:hint="eastAsia" w:hAnsi="宋体" w:eastAsia="宋体" w:cs="宋体"/>
          <w:sz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C5CA1CB">
      <w:pPr>
        <w:pStyle w:val="4"/>
        <w:keepNext w:val="0"/>
        <w:keepLines w:val="0"/>
        <w:jc w:val="center"/>
      </w:pPr>
      <w:bookmarkStart w:id="129" w:name="_Toc254970546"/>
      <w:bookmarkStart w:id="130" w:name="_Toc254970687"/>
      <w:r>
        <w:rPr>
          <w:rFonts w:hint="eastAsia"/>
        </w:rPr>
        <w:t>七、</w:t>
      </w:r>
      <w:bookmarkEnd w:id="129"/>
      <w:bookmarkEnd w:id="130"/>
      <w:r>
        <w:rPr>
          <w:rFonts w:hint="eastAsia"/>
        </w:rPr>
        <w:t>中标和合同</w:t>
      </w:r>
    </w:p>
    <w:p w14:paraId="6B7DA750">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14:paraId="1CC120A1">
      <w:pPr>
        <w:pStyle w:val="6"/>
        <w:keepNext w:val="0"/>
        <w:keepLines w:val="0"/>
        <w:spacing w:before="0" w:after="0" w:line="360" w:lineRule="auto"/>
        <w:ind w:firstLine="420" w:firstLineChars="200"/>
        <w:rPr>
          <w:rFonts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DC91A6E">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708678D4">
      <w:pPr>
        <w:snapToGrid w:val="0"/>
        <w:spacing w:line="360" w:lineRule="auto"/>
        <w:ind w:firstLine="420" w:firstLineChars="200"/>
        <w:rPr>
          <w:rFonts w:ascii="宋体" w:hAnsi="宋体" w:cs="Courier New"/>
          <w:szCs w:val="21"/>
        </w:rPr>
      </w:pPr>
      <w:r>
        <w:rPr>
          <w:rFonts w:ascii="宋体" w:hAnsi="宋体" w:cs="Courier New"/>
          <w:szCs w:val="21"/>
        </w:rPr>
        <w:t>30.3</w:t>
      </w:r>
      <w:r>
        <w:rPr>
          <w:rFonts w:hint="eastAsia" w:ascii="宋体" w:hAnsi="宋体" w:cs="Courier New"/>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AEB0135">
      <w:pPr>
        <w:snapToGrid w:val="0"/>
        <w:spacing w:line="360" w:lineRule="auto"/>
        <w:ind w:firstLine="420" w:firstLineChars="200"/>
        <w:rPr>
          <w:rFonts w:ascii="宋体" w:hAnsi="宋体" w:cs="Courier New"/>
          <w:szCs w:val="21"/>
        </w:rPr>
      </w:pPr>
      <w:r>
        <w:rPr>
          <w:rFonts w:ascii="宋体" w:hAnsi="宋体" w:cs="Courier New"/>
          <w:szCs w:val="21"/>
        </w:rPr>
        <w:t>30.4</w:t>
      </w:r>
      <w:r>
        <w:rPr>
          <w:rFonts w:hint="eastAsia" w:ascii="宋体" w:hAnsi="宋体" w:cs="Courier New"/>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11997BD">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31. 结果公告</w:t>
      </w:r>
    </w:p>
    <w:p w14:paraId="33ACCE04">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14:paraId="4DF43970">
      <w:pPr>
        <w:snapToGrid w:val="0"/>
        <w:spacing w:line="360" w:lineRule="auto"/>
        <w:ind w:firstLine="420" w:firstLineChars="200"/>
        <w:rPr>
          <w:rFonts w:ascii="宋体" w:hAnsi="宋体" w:cs="Courier New"/>
          <w:szCs w:val="21"/>
        </w:rPr>
      </w:pPr>
      <w:r>
        <w:rPr>
          <w:rFonts w:hint="eastAsia" w:ascii="宋体" w:hAnsi="宋体"/>
          <w:szCs w:val="21"/>
        </w:rPr>
        <w:t>排名第二的中标候选人因前款规定的同样原因被取消中标资格的，采购人可以确定排名第三的中标候选人为中标人，以此类推。</w:t>
      </w:r>
    </w:p>
    <w:p w14:paraId="51A66E12">
      <w:pPr>
        <w:snapToGrid w:val="0"/>
        <w:spacing w:line="360" w:lineRule="auto"/>
        <w:ind w:firstLine="420" w:firstLineChars="200"/>
        <w:rPr>
          <w:rFonts w:ascii="宋体" w:hAnsi="宋体"/>
          <w:szCs w:val="21"/>
        </w:rPr>
      </w:pPr>
      <w:r>
        <w:rPr>
          <w:rFonts w:hint="eastAsia" w:ascii="宋体" w:hAnsi="宋体"/>
          <w:szCs w:val="21"/>
        </w:rPr>
        <w:t>以上信息查询记录及相关证据与采购文件一并保存。</w:t>
      </w:r>
    </w:p>
    <w:p w14:paraId="457EB2CC">
      <w:pPr>
        <w:snapToGrid w:val="0"/>
        <w:spacing w:line="360" w:lineRule="auto"/>
        <w:ind w:firstLine="420" w:firstLineChars="200"/>
        <w:rPr>
          <w:rFonts w:ascii="宋体" w:hAnsi="宋体" w:cs="Courier New"/>
          <w:szCs w:val="21"/>
        </w:rPr>
      </w:pPr>
      <w:r>
        <w:rPr>
          <w:rFonts w:hint="eastAsia" w:ascii="宋体" w:hAnsi="宋体" w:cs="Courier New"/>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14:paraId="7F44E5CA">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32.发出中标通知书</w:t>
      </w:r>
    </w:p>
    <w:p w14:paraId="48FA7BA7">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14:paraId="0E81D142">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33. 无义务解释未中标原因</w:t>
      </w:r>
    </w:p>
    <w:p w14:paraId="21EB68BB">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采购代理机构无义务向未中标的投标人解释未中标原因和退还投标文件。</w:t>
      </w:r>
    </w:p>
    <w:p w14:paraId="652EE7D1">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34.合同授予标准</w:t>
      </w:r>
    </w:p>
    <w:p w14:paraId="7A672A6C">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6F69D394">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35.履约保证金</w:t>
      </w:r>
    </w:p>
    <w:p w14:paraId="33FD6F6E">
      <w:pPr>
        <w:pStyle w:val="6"/>
        <w:keepNext w:val="0"/>
        <w:keepLines w:val="0"/>
        <w:spacing w:before="0" w:after="0" w:line="360" w:lineRule="auto"/>
        <w:ind w:firstLine="315" w:firstLineChars="150"/>
        <w:rPr>
          <w:rFonts w:ascii="宋体" w:hAnsi="宋体"/>
          <w:b w:val="0"/>
          <w:sz w:val="21"/>
          <w:szCs w:val="21"/>
        </w:rPr>
      </w:pPr>
      <w:bookmarkStart w:id="131" w:name="_39.1中标人须于签订合同前按本须知前附表规定的金额转账或电汇到指定账"/>
      <w:bookmarkEnd w:id="131"/>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14:paraId="6B1C0E6A">
      <w:pPr>
        <w:pStyle w:val="6"/>
        <w:keepNext w:val="0"/>
        <w:keepLines w:val="0"/>
        <w:spacing w:before="0" w:after="0" w:line="360" w:lineRule="auto"/>
        <w:ind w:firstLine="315" w:firstLineChars="150"/>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.2签订合同后，如中标人不按双方签订的合同规定履约，则没收其全部履约保证金，履约保证金不足以赔偿损失的，按实际损失赔偿。</w:t>
      </w:r>
    </w:p>
    <w:p w14:paraId="03931214">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.3在履约保证金退还日期前，若中标人的开户名称、开户银行、帐号有变动的，请以书面形式通知履约保证金收取单位，否则由此产生的后果由中标人自行承担。</w:t>
      </w:r>
    </w:p>
    <w:p w14:paraId="0D543DA3">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36.签订合同</w:t>
      </w:r>
    </w:p>
    <w:p w14:paraId="5F70D38B">
      <w:pPr>
        <w:pStyle w:val="6"/>
        <w:keepNext w:val="0"/>
        <w:keepLines w:val="0"/>
        <w:spacing w:before="0" w:after="0" w:line="360" w:lineRule="auto"/>
        <w:ind w:firstLine="315" w:firstLineChars="150"/>
        <w:rPr>
          <w:rFonts w:ascii="宋体" w:hAnsi="宋体"/>
          <w:b w:val="0"/>
          <w:sz w:val="21"/>
          <w:szCs w:val="21"/>
        </w:rPr>
      </w:pPr>
      <w:bookmarkStart w:id="132" w:name="_40.1投标人接到中标通知书后，按须知前附表规定向采购人出示相关资格证"/>
      <w:bookmarkEnd w:id="132"/>
      <w:r>
        <w:rPr>
          <w:rFonts w:hint="eastAsia" w:ascii="宋体" w:hAnsi="宋体"/>
          <w:b w:val="0"/>
          <w:sz w:val="21"/>
          <w:szCs w:val="21"/>
        </w:rPr>
        <w:t xml:space="preserve"> 36.1投标人领取中标通知书后，按“投标人须知前附表”规定向采购人出示相关证明材料，经采购人核验合格后方可签订合同。</w:t>
      </w:r>
    </w:p>
    <w:p w14:paraId="24A4E06E">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36.2签订合同时间：按中标通知书规定的时间与采购人签订合同。</w:t>
      </w:r>
    </w:p>
    <w:p w14:paraId="48A5DB88">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中标人拒绝与采购人签订合同的，采购人可以按照评审报告推荐的中标候选人名单排序，确定下一候选人为中标人，也可以重新开展政府采购活动。</w:t>
      </w:r>
    </w:p>
    <w:p w14:paraId="55F05C98">
      <w:pPr>
        <w:pStyle w:val="6"/>
        <w:keepNext w:val="0"/>
        <w:keepLines w:val="0"/>
        <w:spacing w:before="0" w:after="0" w:line="360" w:lineRule="auto"/>
        <w:ind w:left="420" w:leftChars="200"/>
        <w:rPr>
          <w:rFonts w:ascii="黑体" w:hAnsi="黑体" w:eastAsia="黑体"/>
          <w:sz w:val="24"/>
        </w:rPr>
      </w:pPr>
      <w:bookmarkStart w:id="133" w:name="_41.政府采购合同公告"/>
      <w:bookmarkEnd w:id="133"/>
      <w:r>
        <w:rPr>
          <w:rFonts w:hint="eastAsia" w:ascii="黑体" w:hAnsi="黑体" w:eastAsia="黑体"/>
          <w:sz w:val="24"/>
        </w:rPr>
        <w:t>37.政府采购合同公告</w:t>
      </w:r>
    </w:p>
    <w:p w14:paraId="4FB4DD70">
      <w:pPr>
        <w:pStyle w:val="6"/>
        <w:keepNext w:val="0"/>
        <w:keepLines w:val="0"/>
        <w:spacing w:before="0" w:after="0" w:line="360" w:lineRule="auto"/>
        <w:ind w:left="420" w:leftChars="200"/>
        <w:rPr>
          <w:rFonts w:ascii="宋体" w:hAnsi="宋体" w:eastAsia="宋体" w:cs="宋体"/>
          <w:b w:val="0"/>
          <w:bCs/>
          <w:sz w:val="21"/>
          <w:szCs w:val="21"/>
        </w:rPr>
      </w:pPr>
      <w:r>
        <w:rPr>
          <w:rFonts w:hint="eastAsia" w:ascii="宋体" w:hAnsi="宋体" w:eastAsia="宋体" w:cs="宋体"/>
          <w:b w:val="0"/>
          <w:bCs/>
          <w:sz w:val="2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F414AA1">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14:paraId="0BF356D0">
      <w:pPr>
        <w:pStyle w:val="7"/>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供应商对政府采购活动事项有疑问的，可以向采购人提出询问，采购人应当及时作出答复，但答复的内容不得涉及商业秘密。</w:t>
      </w:r>
    </w:p>
    <w:p w14:paraId="436E59D4">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4BAC86C">
      <w:pPr>
        <w:pStyle w:val="14"/>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6D21B381">
      <w:pPr>
        <w:pStyle w:val="14"/>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0E89CEEC">
      <w:pPr>
        <w:pStyle w:val="14"/>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3B5EF7D6">
      <w:pPr>
        <w:pStyle w:val="14"/>
        <w:snapToGrid w:val="0"/>
        <w:spacing w:line="360" w:lineRule="auto"/>
        <w:ind w:firstLine="420" w:firstLineChars="200"/>
        <w:rPr>
          <w:rFonts w:hAnsi="宋体"/>
          <w:bCs/>
          <w:sz w:val="21"/>
        </w:rPr>
      </w:pPr>
      <w:r>
        <w:rPr>
          <w:rFonts w:hint="eastAsia" w:hAnsi="宋体"/>
          <w:sz w:val="21"/>
        </w:rPr>
        <w:t>供应商对采购人、采购代理机构的质疑答复不满意，或者采购人、采购代理机构未在规定时间内作出答复的，可以在答复期满后十五个工作日内向同级政府采购监管部门投诉。</w:t>
      </w:r>
    </w:p>
    <w:p w14:paraId="05624649">
      <w:pPr>
        <w:pStyle w:val="6"/>
        <w:keepNext w:val="0"/>
        <w:keepLines w:val="0"/>
        <w:spacing w:before="0" w:after="0" w:line="360" w:lineRule="auto"/>
        <w:ind w:firstLine="315" w:firstLineChars="150"/>
        <w:rPr>
          <w:rFonts w:ascii="宋体" w:hAnsi="宋体"/>
          <w:b w:val="0"/>
          <w:sz w:val="21"/>
          <w:szCs w:val="21"/>
        </w:rPr>
      </w:pPr>
      <w:bookmarkStart w:id="134" w:name="_9.2质疑、投诉应当采用书面形式，质疑函、投诉书均应明确阐述招标文件、"/>
      <w:bookmarkEnd w:id="134"/>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Ansi="宋体"/>
          <w:bCs/>
          <w:sz w:val="21"/>
        </w:rPr>
        <w:t>供应商提出质疑应当提交质疑函和必要的证明材料</w:t>
      </w:r>
      <w:r>
        <w:rPr>
          <w:rFonts w:hint="eastAsia" w:hAnsi="宋体"/>
          <w:bCs/>
          <w:sz w:val="21"/>
        </w:rPr>
        <w:t>，</w:t>
      </w:r>
      <w:r>
        <w:rPr>
          <w:rFonts w:hAnsi="宋体"/>
          <w:bCs/>
          <w:sz w:val="21"/>
        </w:rPr>
        <w:t>针对同一采购程序环节的质疑</w:t>
      </w:r>
      <w:r>
        <w:rPr>
          <w:rFonts w:hint="eastAsia" w:hAnsi="宋体"/>
          <w:bCs/>
          <w:sz w:val="21"/>
        </w:rPr>
        <w:t>必须</w:t>
      </w:r>
      <w:r>
        <w:rPr>
          <w:rFonts w:hAnsi="宋体"/>
          <w:bCs/>
          <w:sz w:val="21"/>
        </w:rPr>
        <w:t>在法定质疑期内一次性提出。质疑函应当包括下列内容</w:t>
      </w:r>
      <w:r>
        <w:rPr>
          <w:rFonts w:hint="eastAsia" w:hAnsi="宋体"/>
          <w:bCs/>
          <w:sz w:val="21"/>
        </w:rPr>
        <w:t>（质疑函格式后附）</w:t>
      </w:r>
      <w:r>
        <w:rPr>
          <w:rFonts w:hAnsi="宋体"/>
          <w:bCs/>
          <w:sz w:val="21"/>
        </w:rPr>
        <w:t>：</w:t>
      </w:r>
    </w:p>
    <w:p w14:paraId="5705FBC0">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45A72435">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2C642533">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2B6CD4D3">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14:paraId="0F557497">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14:paraId="74B2ADC9">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14:paraId="78C95077">
      <w:pPr>
        <w:pStyle w:val="14"/>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63B52CF8">
      <w:pPr>
        <w:pStyle w:val="6"/>
        <w:keepNext w:val="0"/>
        <w:keepLines w:val="0"/>
        <w:snapToGrid w:val="0"/>
        <w:spacing w:before="0" w:after="0" w:line="360" w:lineRule="auto"/>
        <w:ind w:firstLine="422" w:firstLineChars="200"/>
        <w:rPr>
          <w:rFonts w:ascii="宋体" w:hAnsi="宋体"/>
          <w:bCs/>
          <w:sz w:val="21"/>
          <w:szCs w:val="21"/>
        </w:rPr>
      </w:pPr>
      <w:r>
        <w:rPr>
          <w:rFonts w:ascii="宋体" w:hAnsi="宋体"/>
          <w:sz w:val="21"/>
          <w:szCs w:val="21"/>
        </w:rPr>
        <w:t>3</w:t>
      </w:r>
      <w:r>
        <w:rPr>
          <w:rFonts w:ascii="宋体" w:hAnsi="宋体"/>
          <w:bCs/>
          <w:sz w:val="21"/>
          <w:szCs w:val="21"/>
        </w:rPr>
        <w:t>8.4</w:t>
      </w:r>
      <w:r>
        <w:rPr>
          <w:rFonts w:hint="eastAsia" w:ascii="宋体" w:hAnsi="宋体"/>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5412E67E">
      <w:pPr>
        <w:pStyle w:val="14"/>
        <w:snapToGrid w:val="0"/>
        <w:spacing w:line="360" w:lineRule="auto"/>
        <w:rPr>
          <w:rFonts w:hAnsi="宋体"/>
          <w:bCs/>
          <w:sz w:val="21"/>
        </w:rPr>
      </w:pPr>
      <w:r>
        <w:rPr>
          <w:rFonts w:hint="eastAsia" w:hAnsi="宋体"/>
          <w:bCs/>
          <w:sz w:val="21"/>
        </w:rPr>
        <w:t>　　（一）对招标文件提出的质疑，依法通过澄清或者修改可以继续开展采购活动的，澄清或者修改招标文件后继续开展采购活动；否则应当修改招标文件后重新开展采购活动。</w:t>
      </w:r>
    </w:p>
    <w:p w14:paraId="7F1B4D37">
      <w:pPr>
        <w:pStyle w:val="14"/>
        <w:snapToGrid w:val="0"/>
        <w:spacing w:line="360" w:lineRule="auto"/>
        <w:rPr>
          <w:rFonts w:hAnsi="宋体"/>
          <w:bCs/>
          <w:sz w:val="21"/>
        </w:rPr>
      </w:pPr>
      <w:r>
        <w:rPr>
          <w:rFonts w:hint="eastAsia" w:hAnsi="宋体"/>
          <w:bCs/>
          <w:sz w:val="21"/>
        </w:rPr>
        <w:t>　　（二）对采购过程、中标结果提出的质疑，合格供应商符合法定数量时，可以从合格的中标候选人中另行确定中标供应商的，应当依法另行确定中标供应商；否则应当重新开展采购活动。</w:t>
      </w:r>
    </w:p>
    <w:p w14:paraId="0906FCF8">
      <w:pPr>
        <w:pStyle w:val="14"/>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171C1AD8">
      <w:pPr>
        <w:pStyle w:val="14"/>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b/>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888D8B">
      <w:pPr>
        <w:pStyle w:val="14"/>
        <w:snapToGrid w:val="0"/>
        <w:spacing w:line="360" w:lineRule="auto"/>
        <w:ind w:firstLine="420" w:firstLineChars="200"/>
        <w:rPr>
          <w:rFonts w:hAnsi="宋体"/>
          <w:sz w:val="21"/>
        </w:rPr>
      </w:pPr>
    </w:p>
    <w:p w14:paraId="3D2FF5C8">
      <w:pPr>
        <w:pStyle w:val="4"/>
        <w:keepNext w:val="0"/>
        <w:keepLines w:val="0"/>
        <w:jc w:val="center"/>
      </w:pPr>
      <w:bookmarkStart w:id="135" w:name="_八、其他事项"/>
      <w:bookmarkEnd w:id="135"/>
      <w:r>
        <w:rPr>
          <w:rFonts w:hint="eastAsia"/>
        </w:rPr>
        <w:t>八、其他事项</w:t>
      </w:r>
    </w:p>
    <w:p w14:paraId="7F622645">
      <w:pPr>
        <w:pStyle w:val="6"/>
        <w:keepNext w:val="0"/>
        <w:keepLines w:val="0"/>
        <w:spacing w:before="0" w:after="0" w:line="360" w:lineRule="auto"/>
        <w:ind w:left="420" w:leftChars="200"/>
        <w:rPr>
          <w:rFonts w:ascii="黑体" w:hAnsi="黑体" w:eastAsia="黑体"/>
          <w:sz w:val="24"/>
        </w:rPr>
      </w:pPr>
      <w:bookmarkStart w:id="136" w:name="_42.代理服务费"/>
      <w:bookmarkEnd w:id="136"/>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14:paraId="7E30E802">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.1代理服务收费标准及缴费账户详见“投标人须知前附表”，投标人为联合体的，可以由联合体中的一方或者多方共同交纳代理服务费。</w:t>
      </w:r>
    </w:p>
    <w:p w14:paraId="67ED992E">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.2代理服务收费标准：</w:t>
      </w:r>
    </w:p>
    <w:p w14:paraId="4920B046">
      <w:pPr>
        <w:spacing w:line="360" w:lineRule="auto"/>
        <w:rPr>
          <w:rFonts w:ascii="宋体" w:hAnsi="宋体"/>
          <w:szCs w:val="21"/>
        </w:rPr>
      </w:pP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8EC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99FA329">
            <w:pPr>
              <w:spacing w:line="360" w:lineRule="auto"/>
              <w:rPr>
                <w:rFonts w:ascii="宋体" w:hAnsi="宋体"/>
                <w:szCs w:val="21"/>
              </w:rPr>
            </w:pPr>
            <w:r>
              <w:rPr>
                <w:rFonts w:hint="eastAsia" w:ascii="宋体" w:hAnsi="宋体"/>
                <w:szCs w:val="21"/>
              </w:rPr>
              <w:t xml:space="preserve">               费率</w:t>
            </w:r>
          </w:p>
          <w:p w14:paraId="26A03F92">
            <w:pPr>
              <w:spacing w:line="360" w:lineRule="auto"/>
              <w:rPr>
                <w:rFonts w:ascii="宋体" w:hAnsi="宋体"/>
                <w:szCs w:val="21"/>
              </w:rPr>
            </w:pPr>
            <w:r>
              <w:rPr>
                <w:rFonts w:hint="eastAsia" w:ascii="宋体" w:hAnsi="宋体"/>
                <w:szCs w:val="21"/>
              </w:rPr>
              <w:t>中标金额</w:t>
            </w:r>
          </w:p>
        </w:tc>
        <w:tc>
          <w:tcPr>
            <w:tcW w:w="1659" w:type="dxa"/>
            <w:vAlign w:val="center"/>
          </w:tcPr>
          <w:p w14:paraId="7A806AA9">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14:paraId="11C684E9">
            <w:pPr>
              <w:spacing w:line="360" w:lineRule="auto"/>
              <w:jc w:val="center"/>
              <w:rPr>
                <w:rFonts w:ascii="宋体" w:hAnsi="宋体"/>
                <w:szCs w:val="21"/>
              </w:rPr>
            </w:pPr>
            <w:r>
              <w:rPr>
                <w:rFonts w:hint="eastAsia" w:ascii="宋体" w:hAnsi="宋体"/>
                <w:szCs w:val="21"/>
              </w:rPr>
              <w:t>服务招标</w:t>
            </w:r>
          </w:p>
        </w:tc>
        <w:tc>
          <w:tcPr>
            <w:tcW w:w="1659" w:type="dxa"/>
            <w:vAlign w:val="center"/>
          </w:tcPr>
          <w:p w14:paraId="6F6CC186">
            <w:pPr>
              <w:spacing w:line="360" w:lineRule="auto"/>
              <w:jc w:val="center"/>
              <w:rPr>
                <w:rFonts w:ascii="宋体" w:hAnsi="宋体"/>
                <w:szCs w:val="21"/>
              </w:rPr>
            </w:pPr>
            <w:r>
              <w:rPr>
                <w:rFonts w:hint="eastAsia" w:ascii="宋体" w:hAnsi="宋体"/>
                <w:szCs w:val="21"/>
              </w:rPr>
              <w:t>工程招标</w:t>
            </w:r>
          </w:p>
        </w:tc>
      </w:tr>
      <w:tr w14:paraId="706E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0E3A04">
            <w:pPr>
              <w:spacing w:line="360" w:lineRule="auto"/>
              <w:rPr>
                <w:rFonts w:ascii="宋体" w:hAnsi="宋体"/>
                <w:szCs w:val="21"/>
              </w:rPr>
            </w:pPr>
            <w:r>
              <w:rPr>
                <w:rFonts w:hint="eastAsia" w:ascii="宋体" w:hAnsi="宋体"/>
                <w:szCs w:val="21"/>
              </w:rPr>
              <w:t>100万元以下</w:t>
            </w:r>
          </w:p>
        </w:tc>
        <w:tc>
          <w:tcPr>
            <w:tcW w:w="1659" w:type="dxa"/>
          </w:tcPr>
          <w:p w14:paraId="1C9E6608">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1A47C838">
            <w:pPr>
              <w:spacing w:line="360" w:lineRule="auto"/>
              <w:ind w:firstLine="210" w:firstLineChars="100"/>
              <w:rPr>
                <w:rFonts w:ascii="宋体" w:hAnsi="宋体"/>
                <w:szCs w:val="21"/>
              </w:rPr>
            </w:pPr>
            <w:r>
              <w:rPr>
                <w:rFonts w:ascii="宋体" w:hAnsi="宋体" w:cs="宋体"/>
                <w:kern w:val="0"/>
                <w:szCs w:val="21"/>
              </w:rPr>
              <w:t>1.5%</w:t>
            </w:r>
          </w:p>
        </w:tc>
        <w:tc>
          <w:tcPr>
            <w:tcW w:w="1659" w:type="dxa"/>
          </w:tcPr>
          <w:p w14:paraId="25590929">
            <w:pPr>
              <w:spacing w:line="360" w:lineRule="auto"/>
              <w:ind w:firstLine="210" w:firstLineChars="100"/>
              <w:rPr>
                <w:rFonts w:ascii="宋体" w:hAnsi="宋体"/>
                <w:szCs w:val="21"/>
              </w:rPr>
            </w:pPr>
            <w:r>
              <w:rPr>
                <w:rFonts w:ascii="宋体" w:hAnsi="宋体" w:cs="宋体"/>
                <w:kern w:val="0"/>
                <w:szCs w:val="21"/>
              </w:rPr>
              <w:t xml:space="preserve">1.0% </w:t>
            </w:r>
          </w:p>
        </w:tc>
      </w:tr>
      <w:tr w14:paraId="0DA6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843CE2">
            <w:pPr>
              <w:spacing w:line="360" w:lineRule="auto"/>
              <w:rPr>
                <w:rFonts w:ascii="宋体" w:hAnsi="宋体"/>
                <w:szCs w:val="21"/>
              </w:rPr>
            </w:pPr>
            <w:r>
              <w:rPr>
                <w:rFonts w:hint="eastAsia" w:ascii="宋体" w:hAnsi="宋体"/>
                <w:szCs w:val="21"/>
              </w:rPr>
              <w:t>100～500万元</w:t>
            </w:r>
          </w:p>
        </w:tc>
        <w:tc>
          <w:tcPr>
            <w:tcW w:w="1659" w:type="dxa"/>
          </w:tcPr>
          <w:p w14:paraId="295CD98A">
            <w:pPr>
              <w:spacing w:line="360" w:lineRule="auto"/>
              <w:ind w:firstLine="210" w:firstLineChars="100"/>
              <w:rPr>
                <w:rFonts w:ascii="宋体" w:hAnsi="宋体"/>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687" w:type="dxa"/>
          </w:tcPr>
          <w:p w14:paraId="3C997470">
            <w:pPr>
              <w:spacing w:line="360" w:lineRule="auto"/>
              <w:ind w:firstLine="210" w:firstLineChars="100"/>
              <w:rPr>
                <w:rFonts w:ascii="宋体" w:hAnsi="宋体"/>
                <w:szCs w:val="21"/>
              </w:rPr>
            </w:pPr>
            <w:r>
              <w:rPr>
                <w:rFonts w:ascii="宋体" w:hAnsi="宋体" w:cs="宋体"/>
                <w:kern w:val="0"/>
                <w:szCs w:val="21"/>
              </w:rPr>
              <w:t>0.8%</w:t>
            </w:r>
          </w:p>
        </w:tc>
        <w:tc>
          <w:tcPr>
            <w:tcW w:w="1659" w:type="dxa"/>
          </w:tcPr>
          <w:p w14:paraId="3AF7C68B">
            <w:pPr>
              <w:spacing w:line="360" w:lineRule="auto"/>
              <w:ind w:firstLine="210" w:firstLineChars="100"/>
              <w:rPr>
                <w:rFonts w:ascii="宋体" w:hAnsi="宋体"/>
                <w:szCs w:val="21"/>
              </w:rPr>
            </w:pPr>
            <w:r>
              <w:rPr>
                <w:rFonts w:ascii="宋体" w:hAnsi="宋体" w:cs="宋体"/>
                <w:kern w:val="0"/>
                <w:szCs w:val="21"/>
              </w:rPr>
              <w:t xml:space="preserve">0.7% </w:t>
            </w:r>
          </w:p>
        </w:tc>
      </w:tr>
      <w:tr w14:paraId="36D8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57D3A0">
            <w:pPr>
              <w:spacing w:line="360" w:lineRule="auto"/>
              <w:rPr>
                <w:rFonts w:ascii="宋体" w:hAnsi="宋体"/>
                <w:szCs w:val="21"/>
              </w:rPr>
            </w:pPr>
            <w:r>
              <w:rPr>
                <w:rFonts w:hint="eastAsia" w:ascii="宋体" w:hAnsi="宋体"/>
                <w:szCs w:val="21"/>
              </w:rPr>
              <w:t>500～1000万元</w:t>
            </w:r>
          </w:p>
        </w:tc>
        <w:tc>
          <w:tcPr>
            <w:tcW w:w="1659" w:type="dxa"/>
          </w:tcPr>
          <w:p w14:paraId="2253F71E">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687" w:type="dxa"/>
          </w:tcPr>
          <w:p w14:paraId="4989FA0F">
            <w:pPr>
              <w:spacing w:line="360" w:lineRule="auto"/>
              <w:ind w:firstLine="210" w:firstLineChars="100"/>
              <w:rPr>
                <w:rFonts w:ascii="宋体" w:hAnsi="宋体"/>
                <w:szCs w:val="21"/>
              </w:rPr>
            </w:pPr>
            <w:r>
              <w:rPr>
                <w:rFonts w:ascii="宋体" w:hAnsi="宋体" w:cs="宋体"/>
                <w:kern w:val="0"/>
                <w:szCs w:val="21"/>
              </w:rPr>
              <w:t>0.45%</w:t>
            </w:r>
          </w:p>
        </w:tc>
        <w:tc>
          <w:tcPr>
            <w:tcW w:w="1659" w:type="dxa"/>
          </w:tcPr>
          <w:p w14:paraId="52C9A9D1">
            <w:pPr>
              <w:spacing w:line="360" w:lineRule="auto"/>
              <w:ind w:firstLine="210" w:firstLineChars="100"/>
              <w:rPr>
                <w:rFonts w:ascii="宋体" w:hAnsi="宋体"/>
                <w:szCs w:val="21"/>
              </w:rPr>
            </w:pPr>
            <w:r>
              <w:rPr>
                <w:rFonts w:ascii="宋体" w:hAnsi="宋体" w:cs="宋体"/>
                <w:kern w:val="0"/>
                <w:szCs w:val="21"/>
              </w:rPr>
              <w:t>0.55%</w:t>
            </w:r>
          </w:p>
        </w:tc>
      </w:tr>
      <w:tr w14:paraId="150A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436999">
            <w:pPr>
              <w:spacing w:line="360" w:lineRule="auto"/>
              <w:rPr>
                <w:rFonts w:ascii="宋体" w:hAnsi="宋体"/>
                <w:szCs w:val="21"/>
              </w:rPr>
            </w:pPr>
            <w:r>
              <w:rPr>
                <w:rFonts w:hint="eastAsia" w:ascii="宋体" w:hAnsi="宋体"/>
                <w:szCs w:val="21"/>
              </w:rPr>
              <w:t>1000～5000万元</w:t>
            </w:r>
          </w:p>
        </w:tc>
        <w:tc>
          <w:tcPr>
            <w:tcW w:w="1659" w:type="dxa"/>
          </w:tcPr>
          <w:p w14:paraId="537ED38E">
            <w:pPr>
              <w:spacing w:line="360" w:lineRule="auto"/>
              <w:ind w:firstLine="210" w:firstLineChars="100"/>
              <w:rPr>
                <w:rFonts w:ascii="宋体" w:hAnsi="宋体"/>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687" w:type="dxa"/>
          </w:tcPr>
          <w:p w14:paraId="19DD1068">
            <w:pPr>
              <w:spacing w:line="360" w:lineRule="auto"/>
              <w:ind w:firstLine="210" w:firstLineChars="100"/>
              <w:rPr>
                <w:rFonts w:ascii="宋体" w:hAnsi="宋体"/>
                <w:szCs w:val="21"/>
              </w:rPr>
            </w:pPr>
            <w:r>
              <w:rPr>
                <w:rFonts w:ascii="宋体" w:hAnsi="宋体" w:cs="宋体"/>
                <w:kern w:val="0"/>
                <w:szCs w:val="21"/>
              </w:rPr>
              <w:t>0.25%</w:t>
            </w:r>
          </w:p>
        </w:tc>
        <w:tc>
          <w:tcPr>
            <w:tcW w:w="1659" w:type="dxa"/>
          </w:tcPr>
          <w:p w14:paraId="23FA27D7">
            <w:pPr>
              <w:spacing w:line="360" w:lineRule="auto"/>
              <w:ind w:firstLine="210" w:firstLineChars="100"/>
              <w:rPr>
                <w:rFonts w:ascii="宋体" w:hAnsi="宋体"/>
                <w:szCs w:val="21"/>
              </w:rPr>
            </w:pPr>
            <w:r>
              <w:rPr>
                <w:rFonts w:ascii="宋体" w:hAnsi="宋体" w:cs="宋体"/>
                <w:kern w:val="0"/>
                <w:szCs w:val="21"/>
              </w:rPr>
              <w:t xml:space="preserve">0.35% </w:t>
            </w:r>
          </w:p>
        </w:tc>
      </w:tr>
      <w:tr w14:paraId="2805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EB2ECB">
            <w:pPr>
              <w:spacing w:line="360" w:lineRule="auto"/>
              <w:rPr>
                <w:rFonts w:ascii="宋体" w:hAnsi="宋体"/>
                <w:szCs w:val="21"/>
              </w:rPr>
            </w:pPr>
            <w:r>
              <w:rPr>
                <w:rFonts w:hint="eastAsia" w:ascii="宋体" w:hAnsi="宋体"/>
                <w:szCs w:val="21"/>
              </w:rPr>
              <w:t>5000万元～1亿元</w:t>
            </w:r>
          </w:p>
        </w:tc>
        <w:tc>
          <w:tcPr>
            <w:tcW w:w="1659" w:type="dxa"/>
          </w:tcPr>
          <w:p w14:paraId="7C50C95E">
            <w:pPr>
              <w:spacing w:line="360" w:lineRule="auto"/>
              <w:ind w:firstLine="210" w:firstLineChars="100"/>
              <w:rPr>
                <w:rFonts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5098A0D6">
            <w:pPr>
              <w:spacing w:line="360" w:lineRule="auto"/>
              <w:ind w:firstLine="210" w:firstLineChars="100"/>
              <w:rPr>
                <w:rFonts w:ascii="宋体" w:hAnsi="宋体"/>
                <w:szCs w:val="21"/>
              </w:rPr>
            </w:pPr>
            <w:r>
              <w:rPr>
                <w:rFonts w:ascii="宋体" w:hAnsi="宋体" w:cs="宋体"/>
                <w:kern w:val="0"/>
                <w:szCs w:val="21"/>
              </w:rPr>
              <w:t>0.1%</w:t>
            </w:r>
          </w:p>
        </w:tc>
        <w:tc>
          <w:tcPr>
            <w:tcW w:w="1659" w:type="dxa"/>
          </w:tcPr>
          <w:p w14:paraId="7AD2D6CE">
            <w:pPr>
              <w:spacing w:line="360" w:lineRule="auto"/>
              <w:ind w:firstLine="210" w:firstLineChars="100"/>
              <w:rPr>
                <w:rFonts w:ascii="宋体" w:hAnsi="宋体"/>
                <w:szCs w:val="21"/>
              </w:rPr>
            </w:pPr>
            <w:r>
              <w:rPr>
                <w:rFonts w:ascii="宋体" w:hAnsi="宋体" w:cs="宋体"/>
                <w:kern w:val="0"/>
                <w:szCs w:val="21"/>
              </w:rPr>
              <w:t>0.2%</w:t>
            </w:r>
          </w:p>
        </w:tc>
      </w:tr>
      <w:tr w14:paraId="1710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F07871">
            <w:pPr>
              <w:spacing w:line="360" w:lineRule="auto"/>
              <w:rPr>
                <w:rFonts w:ascii="宋体" w:hAnsi="宋体"/>
                <w:szCs w:val="21"/>
              </w:rPr>
            </w:pPr>
            <w:r>
              <w:rPr>
                <w:rFonts w:hint="eastAsia" w:ascii="宋体" w:hAnsi="宋体"/>
                <w:szCs w:val="21"/>
              </w:rPr>
              <w:t>1～5亿元</w:t>
            </w:r>
          </w:p>
        </w:tc>
        <w:tc>
          <w:tcPr>
            <w:tcW w:w="1659" w:type="dxa"/>
          </w:tcPr>
          <w:p w14:paraId="6832A82A">
            <w:pPr>
              <w:spacing w:line="360" w:lineRule="auto"/>
              <w:ind w:firstLine="210" w:firstLineChars="100"/>
              <w:rPr>
                <w:rFonts w:ascii="宋体" w:hAnsi="宋体"/>
                <w:szCs w:val="21"/>
              </w:rPr>
            </w:pPr>
            <w:r>
              <w:rPr>
                <w:rFonts w:hint="eastAsia" w:ascii="宋体" w:hAnsi="宋体"/>
                <w:szCs w:val="21"/>
              </w:rPr>
              <w:t>0.05%</w:t>
            </w:r>
          </w:p>
        </w:tc>
        <w:tc>
          <w:tcPr>
            <w:tcW w:w="1687" w:type="dxa"/>
          </w:tcPr>
          <w:p w14:paraId="32B2EEE4">
            <w:pPr>
              <w:spacing w:line="360" w:lineRule="auto"/>
              <w:rPr>
                <w:rFonts w:ascii="宋体" w:hAnsi="宋体"/>
                <w:szCs w:val="21"/>
              </w:rPr>
            </w:pPr>
            <w:r>
              <w:rPr>
                <w:rFonts w:hint="eastAsia" w:ascii="宋体" w:hAnsi="宋体"/>
                <w:szCs w:val="21"/>
              </w:rPr>
              <w:t xml:space="preserve">  0.05%</w:t>
            </w:r>
          </w:p>
        </w:tc>
        <w:tc>
          <w:tcPr>
            <w:tcW w:w="1659" w:type="dxa"/>
          </w:tcPr>
          <w:p w14:paraId="2E0A9655">
            <w:pPr>
              <w:spacing w:line="360" w:lineRule="auto"/>
              <w:rPr>
                <w:rFonts w:ascii="宋体" w:hAnsi="宋体"/>
                <w:szCs w:val="21"/>
              </w:rPr>
            </w:pPr>
            <w:r>
              <w:rPr>
                <w:rFonts w:hint="eastAsia" w:ascii="宋体" w:hAnsi="宋体"/>
                <w:szCs w:val="21"/>
              </w:rPr>
              <w:t xml:space="preserve">  0.05%</w:t>
            </w:r>
          </w:p>
        </w:tc>
      </w:tr>
      <w:tr w14:paraId="74AD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614944">
            <w:pPr>
              <w:spacing w:line="360" w:lineRule="auto"/>
              <w:rPr>
                <w:rFonts w:ascii="宋体" w:hAnsi="宋体"/>
                <w:szCs w:val="21"/>
              </w:rPr>
            </w:pPr>
            <w:r>
              <w:rPr>
                <w:rFonts w:hint="eastAsia" w:ascii="宋体" w:hAnsi="宋体"/>
                <w:szCs w:val="21"/>
              </w:rPr>
              <w:t>5～10亿元</w:t>
            </w:r>
          </w:p>
        </w:tc>
        <w:tc>
          <w:tcPr>
            <w:tcW w:w="1659" w:type="dxa"/>
          </w:tcPr>
          <w:p w14:paraId="6E7B282C">
            <w:pPr>
              <w:spacing w:line="360" w:lineRule="auto"/>
              <w:ind w:firstLine="105" w:firstLineChars="50"/>
              <w:rPr>
                <w:rFonts w:ascii="宋体" w:hAnsi="宋体"/>
                <w:szCs w:val="21"/>
              </w:rPr>
            </w:pPr>
            <w:r>
              <w:rPr>
                <w:rFonts w:hint="eastAsia" w:ascii="宋体" w:hAnsi="宋体"/>
                <w:szCs w:val="21"/>
              </w:rPr>
              <w:t>0.035%</w:t>
            </w:r>
          </w:p>
        </w:tc>
        <w:tc>
          <w:tcPr>
            <w:tcW w:w="1687" w:type="dxa"/>
          </w:tcPr>
          <w:p w14:paraId="790D5E92">
            <w:pPr>
              <w:spacing w:line="360" w:lineRule="auto"/>
              <w:rPr>
                <w:rFonts w:ascii="宋体" w:hAnsi="宋体"/>
                <w:szCs w:val="21"/>
              </w:rPr>
            </w:pPr>
            <w:r>
              <w:rPr>
                <w:rFonts w:hint="eastAsia" w:ascii="宋体" w:hAnsi="宋体"/>
                <w:szCs w:val="21"/>
              </w:rPr>
              <w:t xml:space="preserve">  0.035%</w:t>
            </w:r>
          </w:p>
        </w:tc>
        <w:tc>
          <w:tcPr>
            <w:tcW w:w="1659" w:type="dxa"/>
          </w:tcPr>
          <w:p w14:paraId="1F91AF2E">
            <w:pPr>
              <w:spacing w:line="360" w:lineRule="auto"/>
              <w:ind w:firstLine="105" w:firstLineChars="50"/>
              <w:rPr>
                <w:rFonts w:ascii="宋体" w:hAnsi="宋体"/>
                <w:szCs w:val="21"/>
              </w:rPr>
            </w:pPr>
            <w:r>
              <w:rPr>
                <w:rFonts w:hint="eastAsia" w:ascii="宋体" w:hAnsi="宋体"/>
                <w:szCs w:val="21"/>
              </w:rPr>
              <w:t>0.035%</w:t>
            </w:r>
          </w:p>
        </w:tc>
      </w:tr>
      <w:tr w14:paraId="32F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C47355D">
            <w:pPr>
              <w:spacing w:line="360" w:lineRule="auto"/>
              <w:rPr>
                <w:rFonts w:ascii="宋体" w:hAnsi="宋体"/>
                <w:szCs w:val="21"/>
              </w:rPr>
            </w:pPr>
            <w:r>
              <w:rPr>
                <w:rFonts w:hint="eastAsia" w:ascii="宋体" w:hAnsi="宋体"/>
                <w:szCs w:val="21"/>
              </w:rPr>
              <w:t>10～50亿元</w:t>
            </w:r>
          </w:p>
        </w:tc>
        <w:tc>
          <w:tcPr>
            <w:tcW w:w="1659" w:type="dxa"/>
          </w:tcPr>
          <w:p w14:paraId="65659748">
            <w:pPr>
              <w:spacing w:line="360" w:lineRule="auto"/>
              <w:ind w:firstLine="105" w:firstLineChars="50"/>
              <w:rPr>
                <w:rFonts w:ascii="宋体" w:hAnsi="宋体"/>
                <w:szCs w:val="21"/>
              </w:rPr>
            </w:pPr>
            <w:r>
              <w:rPr>
                <w:rFonts w:hint="eastAsia" w:ascii="宋体" w:hAnsi="宋体"/>
                <w:szCs w:val="21"/>
              </w:rPr>
              <w:t>0.008%</w:t>
            </w:r>
          </w:p>
        </w:tc>
        <w:tc>
          <w:tcPr>
            <w:tcW w:w="1687" w:type="dxa"/>
          </w:tcPr>
          <w:p w14:paraId="14DD8646">
            <w:pPr>
              <w:spacing w:line="360" w:lineRule="auto"/>
              <w:ind w:firstLine="210" w:firstLineChars="100"/>
              <w:rPr>
                <w:rFonts w:ascii="宋体" w:hAnsi="宋体"/>
                <w:szCs w:val="21"/>
              </w:rPr>
            </w:pPr>
            <w:r>
              <w:rPr>
                <w:rFonts w:hint="eastAsia" w:ascii="宋体" w:hAnsi="宋体"/>
                <w:szCs w:val="21"/>
              </w:rPr>
              <w:t>0.008%</w:t>
            </w:r>
          </w:p>
        </w:tc>
        <w:tc>
          <w:tcPr>
            <w:tcW w:w="1659" w:type="dxa"/>
          </w:tcPr>
          <w:p w14:paraId="4B19470E">
            <w:pPr>
              <w:spacing w:line="360" w:lineRule="auto"/>
              <w:ind w:firstLine="105" w:firstLineChars="50"/>
              <w:rPr>
                <w:rFonts w:ascii="宋体" w:hAnsi="宋体"/>
                <w:szCs w:val="21"/>
              </w:rPr>
            </w:pPr>
            <w:r>
              <w:rPr>
                <w:rFonts w:hint="eastAsia" w:ascii="宋体" w:hAnsi="宋体"/>
                <w:szCs w:val="21"/>
              </w:rPr>
              <w:t>0.008%</w:t>
            </w:r>
          </w:p>
        </w:tc>
      </w:tr>
      <w:tr w14:paraId="3223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2E3474">
            <w:pPr>
              <w:spacing w:line="360" w:lineRule="auto"/>
              <w:rPr>
                <w:rFonts w:ascii="宋体" w:hAnsi="宋体"/>
                <w:szCs w:val="21"/>
              </w:rPr>
            </w:pPr>
            <w:r>
              <w:rPr>
                <w:rFonts w:hint="eastAsia" w:ascii="宋体" w:hAnsi="宋体"/>
                <w:szCs w:val="21"/>
              </w:rPr>
              <w:t>50～100亿元</w:t>
            </w:r>
          </w:p>
        </w:tc>
        <w:tc>
          <w:tcPr>
            <w:tcW w:w="1659" w:type="dxa"/>
          </w:tcPr>
          <w:p w14:paraId="77A4841A">
            <w:pPr>
              <w:spacing w:line="360" w:lineRule="auto"/>
              <w:rPr>
                <w:rFonts w:ascii="宋体" w:hAnsi="宋体"/>
                <w:szCs w:val="21"/>
              </w:rPr>
            </w:pPr>
            <w:r>
              <w:rPr>
                <w:rFonts w:hint="eastAsia" w:ascii="宋体" w:hAnsi="宋体"/>
                <w:szCs w:val="21"/>
              </w:rPr>
              <w:t xml:space="preserve"> 0.006%</w:t>
            </w:r>
          </w:p>
        </w:tc>
        <w:tc>
          <w:tcPr>
            <w:tcW w:w="1687" w:type="dxa"/>
          </w:tcPr>
          <w:p w14:paraId="2511A305">
            <w:pPr>
              <w:spacing w:line="360" w:lineRule="auto"/>
              <w:ind w:firstLine="210" w:firstLineChars="100"/>
              <w:rPr>
                <w:rFonts w:ascii="宋体" w:hAnsi="宋体"/>
                <w:szCs w:val="21"/>
              </w:rPr>
            </w:pPr>
            <w:r>
              <w:rPr>
                <w:rFonts w:hint="eastAsia" w:ascii="宋体" w:hAnsi="宋体"/>
                <w:szCs w:val="21"/>
              </w:rPr>
              <w:t>0.006%</w:t>
            </w:r>
          </w:p>
        </w:tc>
        <w:tc>
          <w:tcPr>
            <w:tcW w:w="1659" w:type="dxa"/>
          </w:tcPr>
          <w:p w14:paraId="49A69B3D">
            <w:pPr>
              <w:spacing w:line="360" w:lineRule="auto"/>
              <w:ind w:firstLine="105" w:firstLineChars="50"/>
              <w:rPr>
                <w:rFonts w:ascii="宋体" w:hAnsi="宋体"/>
                <w:szCs w:val="21"/>
              </w:rPr>
            </w:pPr>
            <w:r>
              <w:rPr>
                <w:rFonts w:hint="eastAsia" w:ascii="宋体" w:hAnsi="宋体"/>
                <w:szCs w:val="21"/>
              </w:rPr>
              <w:t>0.006%</w:t>
            </w:r>
          </w:p>
        </w:tc>
      </w:tr>
      <w:tr w14:paraId="2F7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5A327B">
            <w:pPr>
              <w:spacing w:line="360" w:lineRule="auto"/>
              <w:rPr>
                <w:rFonts w:ascii="宋体" w:hAnsi="宋体"/>
                <w:szCs w:val="21"/>
              </w:rPr>
            </w:pPr>
            <w:r>
              <w:rPr>
                <w:rFonts w:hint="eastAsia" w:ascii="宋体" w:hAnsi="宋体"/>
                <w:szCs w:val="21"/>
              </w:rPr>
              <w:t>100亿以上</w:t>
            </w:r>
          </w:p>
        </w:tc>
        <w:tc>
          <w:tcPr>
            <w:tcW w:w="1659" w:type="dxa"/>
          </w:tcPr>
          <w:p w14:paraId="13DD7E40">
            <w:pPr>
              <w:spacing w:line="360" w:lineRule="auto"/>
              <w:rPr>
                <w:rFonts w:ascii="宋体" w:hAnsi="宋体"/>
                <w:szCs w:val="21"/>
              </w:rPr>
            </w:pPr>
            <w:r>
              <w:rPr>
                <w:rFonts w:hint="eastAsia" w:ascii="宋体" w:hAnsi="宋体"/>
                <w:szCs w:val="21"/>
              </w:rPr>
              <w:t xml:space="preserve"> 0.004%</w:t>
            </w:r>
          </w:p>
        </w:tc>
        <w:tc>
          <w:tcPr>
            <w:tcW w:w="1687" w:type="dxa"/>
          </w:tcPr>
          <w:p w14:paraId="7AFB2D42">
            <w:pPr>
              <w:spacing w:line="360" w:lineRule="auto"/>
              <w:ind w:firstLine="210" w:firstLineChars="100"/>
              <w:rPr>
                <w:rFonts w:ascii="宋体" w:hAnsi="宋体"/>
                <w:szCs w:val="21"/>
              </w:rPr>
            </w:pPr>
            <w:r>
              <w:rPr>
                <w:rFonts w:hint="eastAsia" w:ascii="宋体" w:hAnsi="宋体"/>
                <w:szCs w:val="21"/>
              </w:rPr>
              <w:t>0.004%</w:t>
            </w:r>
          </w:p>
        </w:tc>
        <w:tc>
          <w:tcPr>
            <w:tcW w:w="1659" w:type="dxa"/>
          </w:tcPr>
          <w:p w14:paraId="281DCA49">
            <w:pPr>
              <w:spacing w:line="360" w:lineRule="auto"/>
              <w:ind w:firstLine="105" w:firstLineChars="50"/>
              <w:rPr>
                <w:rFonts w:ascii="宋体" w:hAnsi="宋体"/>
                <w:szCs w:val="21"/>
              </w:rPr>
            </w:pPr>
            <w:r>
              <w:rPr>
                <w:rFonts w:hint="eastAsia" w:ascii="宋体" w:hAnsi="宋体"/>
                <w:szCs w:val="21"/>
              </w:rPr>
              <w:t>0.004%</w:t>
            </w:r>
          </w:p>
        </w:tc>
      </w:tr>
    </w:tbl>
    <w:p w14:paraId="5248D290">
      <w:pPr>
        <w:spacing w:line="360" w:lineRule="auto"/>
        <w:ind w:firstLine="420" w:firstLineChars="200"/>
        <w:rPr>
          <w:rFonts w:ascii="宋体" w:hAnsi="宋体" w:cs="宋体"/>
          <w:szCs w:val="21"/>
        </w:rPr>
      </w:pPr>
      <w:r>
        <w:rPr>
          <w:rFonts w:hint="eastAsia" w:ascii="宋体" w:hAnsi="宋体"/>
          <w:szCs w:val="21"/>
        </w:rPr>
        <w:t>注:</w:t>
      </w:r>
      <w:r>
        <w:rPr>
          <w:rFonts w:ascii="宋体" w:hAnsi="宋体" w:cs="宋体"/>
          <w:szCs w:val="21"/>
        </w:rPr>
        <w:t xml:space="preserve"> </w:t>
      </w:r>
    </w:p>
    <w:p w14:paraId="55185564">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190CD08C">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7B615FEF">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货物采购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162FD846">
      <w:pPr>
        <w:spacing w:line="360" w:lineRule="auto"/>
        <w:ind w:firstLine="420" w:firstLineChars="200"/>
        <w:rPr>
          <w:rFonts w:ascii="宋体" w:hAnsi="宋体" w:cs="宋体"/>
          <w:szCs w:val="21"/>
        </w:rPr>
      </w:pPr>
      <w:r>
        <w:rPr>
          <w:rFonts w:ascii="宋体" w:hAnsi="宋体" w:cs="宋体"/>
          <w:szCs w:val="21"/>
        </w:rPr>
        <w:t>100 万元×l.5 ％＝ 1.5 万元</w:t>
      </w:r>
    </w:p>
    <w:p w14:paraId="6A36C024">
      <w:pPr>
        <w:spacing w:line="360" w:lineRule="auto"/>
        <w:ind w:firstLine="420" w:firstLineChars="200"/>
        <w:rPr>
          <w:rFonts w:ascii="宋体" w:hAnsi="宋体" w:cs="宋体"/>
          <w:szCs w:val="21"/>
        </w:rPr>
      </w:pPr>
      <w:r>
        <w:rPr>
          <w:rFonts w:ascii="宋体" w:hAnsi="宋体" w:cs="宋体"/>
          <w:szCs w:val="21"/>
        </w:rPr>
        <w:t>（ 200 － 100 ）万元 ×1.1％＝1.1万元</w:t>
      </w:r>
    </w:p>
    <w:p w14:paraId="660D95E0">
      <w:pPr>
        <w:pStyle w:val="14"/>
        <w:snapToGrid w:val="0"/>
        <w:spacing w:before="120" w:after="120"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1.1＝ 2.6 （万元）</w:t>
      </w:r>
    </w:p>
    <w:p w14:paraId="792DB23C">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40. 需要补充的其他内容</w:t>
      </w:r>
    </w:p>
    <w:p w14:paraId="0F3F0C44">
      <w:pPr>
        <w:pStyle w:val="14"/>
        <w:snapToGrid w:val="0"/>
        <w:spacing w:before="120" w:after="120" w:line="360" w:lineRule="auto"/>
        <w:ind w:firstLine="420" w:firstLineChars="200"/>
        <w:rPr>
          <w:rFonts w:hAnsi="宋体"/>
          <w:sz w:val="21"/>
        </w:rPr>
      </w:pPr>
      <w:r>
        <w:rPr>
          <w:rFonts w:hAnsi="宋体"/>
          <w:sz w:val="21"/>
        </w:rPr>
        <w:t>40.1</w:t>
      </w:r>
      <w:r>
        <w:rPr>
          <w:rFonts w:hint="eastAsia" w:hAnsi="宋体" w:cs="宋体"/>
          <w:sz w:val="21"/>
        </w:rPr>
        <w:t>本招标文件解释规则详见</w:t>
      </w:r>
      <w:r>
        <w:rPr>
          <w:rFonts w:hint="eastAsia" w:hAnsi="宋体"/>
          <w:sz w:val="21"/>
        </w:rPr>
        <w:t>“投标人须知前附表”。</w:t>
      </w:r>
    </w:p>
    <w:p w14:paraId="22F1CA35">
      <w:pPr>
        <w:pStyle w:val="14"/>
        <w:snapToGrid w:val="0"/>
        <w:spacing w:before="120" w:after="120" w:line="360" w:lineRule="auto"/>
        <w:ind w:firstLine="420" w:firstLineChars="200"/>
        <w:rPr>
          <w:rFonts w:hAnsi="宋体"/>
          <w:sz w:val="21"/>
        </w:rPr>
      </w:pPr>
      <w:r>
        <w:rPr>
          <w:rFonts w:hAnsi="宋体" w:cs="宋体"/>
          <w:sz w:val="21"/>
        </w:rPr>
        <w:t>40.2</w:t>
      </w:r>
      <w:r>
        <w:rPr>
          <w:rFonts w:hint="eastAsia" w:hAnsi="宋体" w:cs="宋体"/>
          <w:sz w:val="21"/>
        </w:rPr>
        <w:t xml:space="preserve"> </w:t>
      </w:r>
      <w:r>
        <w:rPr>
          <w:rFonts w:hint="eastAsia" w:hAnsi="宋体"/>
          <w:sz w:val="21"/>
        </w:rPr>
        <w:t>其他事项详见“投标人须知前附表”。</w:t>
      </w:r>
    </w:p>
    <w:p w14:paraId="5EB25A2D">
      <w:pPr>
        <w:pStyle w:val="14"/>
        <w:snapToGrid w:val="0"/>
        <w:spacing w:before="120" w:after="120" w:line="360" w:lineRule="auto"/>
        <w:ind w:firstLine="420" w:firstLineChars="200"/>
        <w:rPr>
          <w:rFonts w:hAnsi="宋体"/>
          <w:sz w:val="21"/>
        </w:rPr>
      </w:pPr>
      <w:r>
        <w:rPr>
          <w:rFonts w:hint="eastAsia" w:hAnsi="宋体"/>
          <w:sz w:val="21"/>
        </w:rPr>
        <w:t>40.3 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02C91E3">
      <w:pPr>
        <w:pStyle w:val="14"/>
        <w:snapToGrid w:val="0"/>
        <w:spacing w:before="120" w:after="120" w:line="360" w:lineRule="auto"/>
        <w:ind w:firstLine="420" w:firstLineChars="200"/>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15310EEF">
      <w:pPr>
        <w:pStyle w:val="14"/>
        <w:snapToGrid w:val="0"/>
        <w:spacing w:before="120" w:after="120" w:line="360" w:lineRule="auto"/>
        <w:ind w:firstLine="420" w:firstLineChars="200"/>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3862E6D3">
      <w:pPr>
        <w:pStyle w:val="14"/>
        <w:snapToGrid w:val="0"/>
        <w:spacing w:before="120" w:after="120" w:line="360" w:lineRule="auto"/>
        <w:ind w:firstLine="420" w:firstLineChars="200"/>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78EA5543">
      <w:pPr>
        <w:pStyle w:val="14"/>
        <w:snapToGrid w:val="0"/>
        <w:spacing w:before="120" w:after="120" w:line="360" w:lineRule="auto"/>
        <w:ind w:firstLine="630" w:firstLineChars="300"/>
        <w:rPr>
          <w:rFonts w:hAnsi="宋体"/>
          <w:sz w:val="21"/>
        </w:rPr>
      </w:pPr>
      <w:r>
        <w:rPr>
          <w:rFonts w:hint="eastAsia" w:hAnsi="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B1C3008">
      <w:pPr>
        <w:pStyle w:val="14"/>
        <w:snapToGrid w:val="0"/>
        <w:spacing w:before="120" w:after="120"/>
        <w:ind w:firstLine="420" w:firstLineChars="200"/>
        <w:rPr>
          <w:rFonts w:hAnsi="宋体"/>
        </w:rPr>
      </w:pPr>
      <w:r>
        <w:rPr>
          <w:rFonts w:hint="eastAsia" w:hAnsi="宋体"/>
          <w:sz w:val="21"/>
        </w:rPr>
        <w:t>依据本招标文件规定享受扶持政策获得政府采购合同的，小微企业不得将合同分包给大中型企业，中型企业不得将合同分包给大型企业。</w:t>
      </w:r>
      <w:r>
        <w:rPr>
          <w:rFonts w:hAnsi="宋体"/>
        </w:rPr>
        <w:br w:type="page"/>
      </w:r>
      <w:r>
        <w:rPr>
          <w:rFonts w:hint="eastAsia" w:hAnsi="宋体"/>
        </w:rPr>
        <w:t>附件1：</w:t>
      </w:r>
    </w:p>
    <w:p w14:paraId="0F92C137">
      <w:pPr>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14:paraId="691C2D79">
      <w:pPr>
        <w:shd w:val="clear" w:color="auto" w:fill="FFFFFF"/>
        <w:spacing w:line="480" w:lineRule="atLeast"/>
        <w:jc w:val="center"/>
        <w:rPr>
          <w:rFonts w:ascii="仿宋" w:hAnsi="仿宋" w:eastAsia="仿宋" w:cs="宋体"/>
          <w:kern w:val="0"/>
          <w:sz w:val="32"/>
          <w:szCs w:val="32"/>
        </w:rPr>
      </w:pPr>
    </w:p>
    <w:p w14:paraId="38B28473">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74E56753">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5AD62799">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048EF543">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14:paraId="3455A805">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471E1017">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14:paraId="5C1369E7">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5EBA179A">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0A29880">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14:paraId="1C9DB242">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14:paraId="0A6DD29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E6A6288">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01C9BE16">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40C3E51B">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2CAAFDCD">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153F5B54">
            <w:pPr>
              <w:spacing w:before="100" w:beforeAutospacing="1" w:after="100" w:afterAutospacing="1" w:line="240" w:lineRule="atLeast"/>
              <w:jc w:val="center"/>
              <w:rPr>
                <w:rFonts w:ascii="Verdana" w:hAnsi="Verdana" w:cs="宋体"/>
                <w:kern w:val="0"/>
                <w:szCs w:val="21"/>
              </w:rPr>
            </w:pPr>
          </w:p>
        </w:tc>
      </w:tr>
      <w:tr w14:paraId="3CF626D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9F2F649">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5AAFF857">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562B3FA5">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2D94E0CB">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3375CEE6">
            <w:pPr>
              <w:spacing w:before="100" w:beforeAutospacing="1" w:after="100" w:afterAutospacing="1" w:line="240" w:lineRule="atLeast"/>
              <w:jc w:val="center"/>
              <w:rPr>
                <w:rFonts w:ascii="Verdana" w:hAnsi="Verdana" w:cs="宋体"/>
                <w:kern w:val="0"/>
                <w:szCs w:val="21"/>
              </w:rPr>
            </w:pPr>
          </w:p>
        </w:tc>
      </w:tr>
      <w:tr w14:paraId="5EE0A86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CA771D9">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6FE388F9">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45062B78">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143A00C1">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04D0489C">
            <w:pPr>
              <w:spacing w:before="100" w:beforeAutospacing="1" w:after="100" w:afterAutospacing="1" w:line="240" w:lineRule="atLeast"/>
              <w:jc w:val="center"/>
              <w:rPr>
                <w:rFonts w:ascii="Verdana" w:hAnsi="Verdana" w:cs="宋体"/>
                <w:kern w:val="0"/>
                <w:szCs w:val="21"/>
              </w:rPr>
            </w:pPr>
          </w:p>
        </w:tc>
      </w:tr>
      <w:tr w14:paraId="07EBE2CB">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08750DD1">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04C47354">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02B1525F">
            <w:pPr>
              <w:spacing w:before="100" w:beforeAutospacing="1" w:after="100" w:afterAutospacing="1" w:line="240" w:lineRule="atLeast"/>
              <w:jc w:val="center"/>
              <w:rPr>
                <w:rFonts w:ascii="Verdana" w:hAnsi="Verdana" w:cs="宋体"/>
                <w:kern w:val="0"/>
                <w:szCs w:val="21"/>
              </w:rPr>
            </w:pPr>
          </w:p>
        </w:tc>
      </w:tr>
      <w:tr w14:paraId="62401E38">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0AECDD6C">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亿 </w:t>
            </w:r>
            <w:r>
              <w:rPr>
                <w:rFonts w:ascii="Verdana" w:hAnsi="Verdana" w:cs="宋体"/>
                <w:kern w:val="0"/>
                <w:szCs w:val="21"/>
              </w:rPr>
              <w:t>仟 佰 拾 万 仟 佰 拾 元</w:t>
            </w:r>
          </w:p>
        </w:tc>
      </w:tr>
      <w:tr w14:paraId="5711B68B">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2005F7BF">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5A561A55">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58A21C02">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1EA30FC6">
            <w:pPr>
              <w:spacing w:before="100" w:beforeAutospacing="1" w:after="100" w:afterAutospacing="1" w:line="240" w:lineRule="atLeast"/>
              <w:jc w:val="center"/>
              <w:rPr>
                <w:rFonts w:ascii="Verdana" w:hAnsi="Verdana" w:cs="宋体"/>
                <w:kern w:val="0"/>
                <w:szCs w:val="21"/>
              </w:rPr>
            </w:pPr>
          </w:p>
        </w:tc>
      </w:tr>
      <w:tr w14:paraId="3870A18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16B03FBA">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14:paraId="1B07B460">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59BB1E94">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14:paraId="122D3A95">
            <w:pPr>
              <w:spacing w:before="100" w:beforeAutospacing="1" w:after="100" w:afterAutospacing="1" w:line="240" w:lineRule="atLeast"/>
              <w:jc w:val="center"/>
              <w:rPr>
                <w:rFonts w:ascii="Verdana" w:hAnsi="Verdana" w:cs="宋体"/>
                <w:kern w:val="0"/>
                <w:szCs w:val="21"/>
              </w:rPr>
            </w:pPr>
          </w:p>
        </w:tc>
      </w:tr>
      <w:tr w14:paraId="64958055">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B96411">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661ADBC">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497A9887">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828BF6">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43D21842">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14:paraId="4C1FE7B8">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17B62D3A">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14:paraId="3C407429">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14:paraId="1B9675D6">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14:paraId="2FD06B06">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1B6C7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7A939594">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789F17">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592FE5FB">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2FDA6D67">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68FDC72E">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14:paraId="7993FB9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14:paraId="2575983E">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14:paraId="3E02B32A">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14:paraId="332BAC00">
      <w:pPr>
        <w:jc w:val="left"/>
        <w:rPr>
          <w:rFonts w:hAnsi="宋体"/>
        </w:rPr>
      </w:pPr>
      <w:r>
        <w:rPr>
          <w:rFonts w:hAnsi="宋体"/>
        </w:rPr>
        <w:br w:type="page"/>
      </w:r>
      <w:r>
        <w:rPr>
          <w:rFonts w:hint="eastAsia" w:hAnsi="宋体"/>
        </w:rPr>
        <w:t>附件2：</w:t>
      </w:r>
    </w:p>
    <w:p w14:paraId="1111A28C">
      <w:pPr>
        <w:jc w:val="center"/>
        <w:rPr>
          <w:rFonts w:ascii="黑体" w:hAnsi="黑体" w:eastAsia="黑体"/>
          <w:sz w:val="32"/>
          <w:szCs w:val="32"/>
        </w:rPr>
      </w:pPr>
      <w:r>
        <w:rPr>
          <w:rFonts w:hint="eastAsia" w:ascii="黑体" w:hAnsi="黑体" w:eastAsia="黑体"/>
          <w:sz w:val="32"/>
          <w:szCs w:val="32"/>
        </w:rPr>
        <w:t>政府采购项目履约保证金退付意见书（参考）</w:t>
      </w:r>
    </w:p>
    <w:p w14:paraId="13427C39">
      <w:pPr>
        <w:jc w:val="center"/>
        <w:rPr>
          <w:rFonts w:ascii="黑体" w:hAnsi="黑体" w:eastAsia="黑体"/>
          <w:sz w:val="36"/>
          <w:szCs w:val="36"/>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59C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75979FEE">
            <w:pPr>
              <w:jc w:val="center"/>
              <w:rPr>
                <w:sz w:val="24"/>
              </w:rPr>
            </w:pPr>
            <w:r>
              <w:rPr>
                <w:rFonts w:hint="eastAsia"/>
                <w:sz w:val="24"/>
              </w:rPr>
              <w:t>供</w:t>
            </w:r>
          </w:p>
          <w:p w14:paraId="4A3292DA">
            <w:pPr>
              <w:jc w:val="center"/>
              <w:rPr>
                <w:sz w:val="24"/>
              </w:rPr>
            </w:pPr>
            <w:r>
              <w:rPr>
                <w:rFonts w:hint="eastAsia"/>
                <w:sz w:val="24"/>
              </w:rPr>
              <w:t>应</w:t>
            </w:r>
          </w:p>
          <w:p w14:paraId="18181C9D">
            <w:pPr>
              <w:jc w:val="center"/>
              <w:rPr>
                <w:sz w:val="24"/>
              </w:rPr>
            </w:pPr>
            <w:r>
              <w:rPr>
                <w:rFonts w:hint="eastAsia"/>
                <w:sz w:val="24"/>
              </w:rPr>
              <w:t>商</w:t>
            </w:r>
          </w:p>
          <w:p w14:paraId="24FB4D90">
            <w:pPr>
              <w:jc w:val="center"/>
              <w:rPr>
                <w:sz w:val="24"/>
              </w:rPr>
            </w:pPr>
            <w:r>
              <w:rPr>
                <w:rFonts w:hint="eastAsia"/>
                <w:sz w:val="24"/>
              </w:rPr>
              <w:t>申</w:t>
            </w:r>
          </w:p>
          <w:p w14:paraId="13184545">
            <w:pPr>
              <w:jc w:val="center"/>
              <w:rPr>
                <w:sz w:val="24"/>
              </w:rPr>
            </w:pPr>
            <w:r>
              <w:rPr>
                <w:rFonts w:hint="eastAsia"/>
                <w:sz w:val="24"/>
              </w:rPr>
              <w:t>请</w:t>
            </w:r>
          </w:p>
        </w:tc>
        <w:tc>
          <w:tcPr>
            <w:tcW w:w="8456" w:type="dxa"/>
            <w:vAlign w:val="center"/>
          </w:tcPr>
          <w:p w14:paraId="4CE9642C">
            <w:pPr>
              <w:rPr>
                <w:sz w:val="24"/>
              </w:rPr>
            </w:pPr>
            <w:r>
              <w:rPr>
                <w:rFonts w:hint="eastAsia"/>
                <w:sz w:val="24"/>
              </w:rPr>
              <w:t>项目编号：</w:t>
            </w:r>
          </w:p>
        </w:tc>
      </w:tr>
      <w:tr w14:paraId="71EA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06FEA588">
            <w:pPr>
              <w:rPr>
                <w:sz w:val="24"/>
              </w:rPr>
            </w:pPr>
          </w:p>
        </w:tc>
        <w:tc>
          <w:tcPr>
            <w:tcW w:w="8456" w:type="dxa"/>
            <w:vAlign w:val="center"/>
          </w:tcPr>
          <w:p w14:paraId="19A7D470">
            <w:pPr>
              <w:rPr>
                <w:sz w:val="24"/>
              </w:rPr>
            </w:pPr>
            <w:r>
              <w:rPr>
                <w:rFonts w:hint="eastAsia"/>
                <w:sz w:val="24"/>
              </w:rPr>
              <w:t>项目名称：</w:t>
            </w:r>
          </w:p>
        </w:tc>
      </w:tr>
      <w:tr w14:paraId="4EB5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6971C897">
            <w:pPr>
              <w:rPr>
                <w:sz w:val="24"/>
              </w:rPr>
            </w:pPr>
          </w:p>
        </w:tc>
        <w:tc>
          <w:tcPr>
            <w:tcW w:w="8456" w:type="dxa"/>
          </w:tcPr>
          <w:p w14:paraId="619D1AE7">
            <w:pPr>
              <w:rPr>
                <w:sz w:val="24"/>
              </w:rPr>
            </w:pPr>
            <w:r>
              <w:rPr>
                <w:rFonts w:hint="eastAsia"/>
                <w:sz w:val="24"/>
              </w:rPr>
              <w:t xml:space="preserve">  </w:t>
            </w:r>
          </w:p>
          <w:p w14:paraId="493C7ED2">
            <w:pPr>
              <w:spacing w:line="400" w:lineRule="exact"/>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24986CD9">
            <w:pPr>
              <w:spacing w:line="400" w:lineRule="exact"/>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14:paraId="7B97E38A">
            <w:pPr>
              <w:spacing w:line="400" w:lineRule="exact"/>
              <w:ind w:firstLine="705"/>
              <w:rPr>
                <w:sz w:val="24"/>
              </w:rPr>
            </w:pPr>
            <w:r>
              <w:rPr>
                <w:rFonts w:hint="eastAsia"/>
                <w:sz w:val="24"/>
              </w:rPr>
              <w:t>单位名称：</w:t>
            </w:r>
          </w:p>
          <w:p w14:paraId="2FE28C73">
            <w:pPr>
              <w:spacing w:line="400" w:lineRule="exact"/>
              <w:ind w:firstLine="705"/>
              <w:rPr>
                <w:sz w:val="24"/>
              </w:rPr>
            </w:pPr>
            <w:r>
              <w:rPr>
                <w:rFonts w:hint="eastAsia"/>
                <w:sz w:val="24"/>
              </w:rPr>
              <w:t>开户银行：</w:t>
            </w:r>
          </w:p>
          <w:p w14:paraId="4D0081E0">
            <w:pPr>
              <w:spacing w:line="400" w:lineRule="exact"/>
              <w:ind w:firstLine="705"/>
              <w:rPr>
                <w:sz w:val="24"/>
              </w:rPr>
            </w:pPr>
            <w:r>
              <w:rPr>
                <w:rFonts w:hint="eastAsia"/>
                <w:sz w:val="24"/>
              </w:rPr>
              <w:t>帐   号：</w:t>
            </w:r>
          </w:p>
          <w:p w14:paraId="57CEB4F6">
            <w:pPr>
              <w:spacing w:line="400" w:lineRule="exact"/>
              <w:rPr>
                <w:sz w:val="24"/>
              </w:rPr>
            </w:pPr>
            <w:r>
              <w:rPr>
                <w:rFonts w:hint="eastAsia"/>
                <w:sz w:val="24"/>
              </w:rPr>
              <w:t>联系人及电话：</w:t>
            </w:r>
          </w:p>
          <w:p w14:paraId="465917CD">
            <w:pPr>
              <w:spacing w:line="400" w:lineRule="exact"/>
              <w:rPr>
                <w:sz w:val="24"/>
              </w:rPr>
            </w:pPr>
          </w:p>
          <w:p w14:paraId="0F225C10">
            <w:pPr>
              <w:spacing w:line="520" w:lineRule="exact"/>
              <w:jc w:val="center"/>
              <w:rPr>
                <w:sz w:val="24"/>
              </w:rPr>
            </w:pPr>
            <w:r>
              <w:rPr>
                <w:rFonts w:hint="eastAsia"/>
                <w:sz w:val="24"/>
              </w:rPr>
              <w:t xml:space="preserve">         投标人签章：</w:t>
            </w:r>
          </w:p>
          <w:p w14:paraId="04699359">
            <w:pPr>
              <w:spacing w:line="520" w:lineRule="exact"/>
              <w:jc w:val="center"/>
              <w:rPr>
                <w:sz w:val="24"/>
              </w:rPr>
            </w:pPr>
            <w:r>
              <w:rPr>
                <w:rFonts w:hint="eastAsia"/>
                <w:sz w:val="24"/>
              </w:rPr>
              <w:t xml:space="preserve">                           年    月     日</w:t>
            </w:r>
          </w:p>
        </w:tc>
      </w:tr>
      <w:tr w14:paraId="5C0F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2190DEA4">
            <w:pPr>
              <w:jc w:val="center"/>
              <w:rPr>
                <w:sz w:val="24"/>
              </w:rPr>
            </w:pPr>
            <w:r>
              <w:rPr>
                <w:rFonts w:hint="eastAsia"/>
                <w:sz w:val="24"/>
              </w:rPr>
              <w:t>采</w:t>
            </w:r>
          </w:p>
          <w:p w14:paraId="5E63D8B2">
            <w:pPr>
              <w:jc w:val="center"/>
              <w:rPr>
                <w:sz w:val="24"/>
              </w:rPr>
            </w:pPr>
            <w:r>
              <w:rPr>
                <w:rFonts w:hint="eastAsia"/>
                <w:sz w:val="24"/>
              </w:rPr>
              <w:t>购</w:t>
            </w:r>
          </w:p>
          <w:p w14:paraId="5FD8BE35">
            <w:pPr>
              <w:jc w:val="center"/>
              <w:rPr>
                <w:sz w:val="24"/>
              </w:rPr>
            </w:pPr>
            <w:r>
              <w:rPr>
                <w:rFonts w:hint="eastAsia"/>
                <w:sz w:val="24"/>
              </w:rPr>
              <w:t>人</w:t>
            </w:r>
          </w:p>
          <w:p w14:paraId="6DB46DA1">
            <w:pPr>
              <w:jc w:val="center"/>
              <w:rPr>
                <w:sz w:val="24"/>
              </w:rPr>
            </w:pPr>
            <w:r>
              <w:rPr>
                <w:rFonts w:hint="eastAsia"/>
                <w:sz w:val="24"/>
              </w:rPr>
              <w:t>意</w:t>
            </w:r>
          </w:p>
          <w:p w14:paraId="2CED76E0">
            <w:pPr>
              <w:jc w:val="center"/>
              <w:rPr>
                <w:sz w:val="24"/>
              </w:rPr>
            </w:pPr>
            <w:r>
              <w:rPr>
                <w:rFonts w:hint="eastAsia"/>
                <w:sz w:val="24"/>
              </w:rPr>
              <w:t>见</w:t>
            </w:r>
          </w:p>
        </w:tc>
        <w:tc>
          <w:tcPr>
            <w:tcW w:w="8456" w:type="dxa"/>
          </w:tcPr>
          <w:p w14:paraId="77957927">
            <w:pPr>
              <w:rPr>
                <w:sz w:val="24"/>
              </w:rPr>
            </w:pPr>
          </w:p>
          <w:p w14:paraId="03703156">
            <w:pPr>
              <w:rPr>
                <w:sz w:val="24"/>
              </w:rPr>
            </w:pPr>
            <w:r>
              <w:rPr>
                <w:rFonts w:hint="eastAsia"/>
                <w:sz w:val="24"/>
              </w:rPr>
              <w:t>退付意见：（是否同意退付履约保证金及退付金额）</w:t>
            </w:r>
          </w:p>
          <w:p w14:paraId="0AB95F60">
            <w:pPr>
              <w:rPr>
                <w:sz w:val="24"/>
              </w:rPr>
            </w:pPr>
          </w:p>
          <w:p w14:paraId="55A06DE1">
            <w:pPr>
              <w:rPr>
                <w:sz w:val="24"/>
              </w:rPr>
            </w:pPr>
          </w:p>
          <w:p w14:paraId="05A0D911">
            <w:pPr>
              <w:rPr>
                <w:sz w:val="24"/>
              </w:rPr>
            </w:pPr>
          </w:p>
          <w:p w14:paraId="3B2665E4">
            <w:pPr>
              <w:rPr>
                <w:sz w:val="24"/>
              </w:rPr>
            </w:pPr>
          </w:p>
          <w:p w14:paraId="36852DD3">
            <w:pPr>
              <w:spacing w:line="520" w:lineRule="exact"/>
              <w:rPr>
                <w:sz w:val="24"/>
              </w:rPr>
            </w:pPr>
            <w:r>
              <w:rPr>
                <w:rFonts w:hint="eastAsia"/>
                <w:sz w:val="24"/>
              </w:rPr>
              <w:t>联系人及电话：                         采购人签章</w:t>
            </w:r>
          </w:p>
          <w:p w14:paraId="7E98D162">
            <w:pPr>
              <w:spacing w:line="520" w:lineRule="exact"/>
              <w:jc w:val="center"/>
              <w:rPr>
                <w:sz w:val="24"/>
              </w:rPr>
            </w:pPr>
            <w:r>
              <w:rPr>
                <w:rFonts w:hint="eastAsia"/>
                <w:sz w:val="24"/>
              </w:rPr>
              <w:t xml:space="preserve">                                        年    月     日</w:t>
            </w:r>
          </w:p>
        </w:tc>
      </w:tr>
      <w:tr w14:paraId="2FC7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792FC9DC">
            <w:pPr>
              <w:jc w:val="center"/>
              <w:rPr>
                <w:sz w:val="24"/>
              </w:rPr>
            </w:pPr>
            <w:r>
              <w:rPr>
                <w:rFonts w:hint="eastAsia"/>
                <w:sz w:val="24"/>
              </w:rPr>
              <w:t>备注</w:t>
            </w:r>
          </w:p>
        </w:tc>
        <w:tc>
          <w:tcPr>
            <w:tcW w:w="8456" w:type="dxa"/>
          </w:tcPr>
          <w:p w14:paraId="12C83F59">
            <w:pPr>
              <w:rPr>
                <w:sz w:val="24"/>
              </w:rPr>
            </w:pPr>
          </w:p>
        </w:tc>
      </w:tr>
    </w:tbl>
    <w:p w14:paraId="5550DA91">
      <w:pPr>
        <w:pStyle w:val="11"/>
        <w:ind w:left="420" w:leftChars="114" w:hanging="181" w:hangingChars="100"/>
        <w:rPr>
          <w:rFonts w:ascii="宋体"/>
          <w:b/>
          <w:bCs/>
          <w:sz w:val="18"/>
        </w:rPr>
      </w:pPr>
      <w:r>
        <w:rPr>
          <w:rFonts w:hint="eastAsia" w:ascii="宋体"/>
          <w:b/>
          <w:bCs/>
          <w:sz w:val="18"/>
        </w:rPr>
        <w:t>注：投标人凭经采购人审批的退付意见书到保证金收取单位办理履约保证金退付事宜。</w:t>
      </w:r>
    </w:p>
    <w:p w14:paraId="22D0B50C">
      <w:pPr>
        <w:pStyle w:val="14"/>
        <w:snapToGrid w:val="0"/>
        <w:spacing w:before="120" w:after="120"/>
        <w:rPr>
          <w:rFonts w:hAnsi="宋体"/>
        </w:rPr>
      </w:pPr>
    </w:p>
    <w:p w14:paraId="5A718639">
      <w:pPr>
        <w:pStyle w:val="14"/>
        <w:snapToGrid w:val="0"/>
        <w:spacing w:before="120" w:after="120"/>
        <w:rPr>
          <w:rFonts w:hAnsi="宋体"/>
        </w:rPr>
      </w:pPr>
      <w:r>
        <w:rPr>
          <w:rFonts w:hAnsi="宋体"/>
        </w:rPr>
        <w:br w:type="page"/>
      </w:r>
    </w:p>
    <w:p w14:paraId="159A5B97">
      <w:pPr>
        <w:widowControl/>
        <w:spacing w:line="720" w:lineRule="exact"/>
        <w:jc w:val="left"/>
        <w:rPr>
          <w:rFonts w:ascii="宋体" w:hAnsi="宋体" w:eastAsia="宋体" w:cs="宋体"/>
          <w:b/>
          <w:bCs/>
          <w:sz w:val="32"/>
          <w:szCs w:val="32"/>
        </w:rPr>
      </w:pPr>
      <w:r>
        <w:rPr>
          <w:rFonts w:hint="eastAsia" w:ascii="宋体" w:hAnsi="宋体" w:eastAsia="宋体" w:cs="宋体"/>
          <w:b/>
          <w:bCs/>
          <w:sz w:val="32"/>
          <w:szCs w:val="32"/>
          <w:lang w:val="zh-CN"/>
        </w:rPr>
        <w:t>附件</w:t>
      </w:r>
      <w:r>
        <w:rPr>
          <w:rFonts w:hint="eastAsia" w:ascii="宋体" w:hAnsi="宋体" w:eastAsia="宋体" w:cs="宋体"/>
          <w:b/>
          <w:bCs/>
          <w:sz w:val="32"/>
          <w:szCs w:val="32"/>
        </w:rPr>
        <w:t>3</w:t>
      </w:r>
    </w:p>
    <w:p w14:paraId="382C931A">
      <w:pPr>
        <w:suppressAutoHyphens/>
        <w:rPr>
          <w:rFonts w:ascii="宋体" w:hAnsi="宋体" w:eastAsia="宋体" w:cs="宋体"/>
          <w:b/>
          <w:bCs/>
          <w:sz w:val="32"/>
          <w:szCs w:val="32"/>
        </w:rPr>
      </w:pPr>
    </w:p>
    <w:p w14:paraId="13C25ADE">
      <w:pPr>
        <w:spacing w:line="580" w:lineRule="exact"/>
        <w:jc w:val="center"/>
        <w:rPr>
          <w:rFonts w:ascii="宋体" w:hAnsi="宋体" w:eastAsia="宋体" w:cs="宋体"/>
          <w:b/>
          <w:bCs/>
          <w:sz w:val="32"/>
          <w:szCs w:val="32"/>
        </w:rPr>
      </w:pPr>
      <w:r>
        <w:rPr>
          <w:rFonts w:hint="eastAsia" w:ascii="宋体" w:hAnsi="宋体" w:eastAsia="宋体" w:cs="宋体"/>
          <w:b/>
          <w:bCs/>
          <w:sz w:val="32"/>
          <w:szCs w:val="32"/>
        </w:rPr>
        <w:t>崇左市线上“政采贷”政策告知函</w:t>
      </w:r>
    </w:p>
    <w:p w14:paraId="5BDA88CF">
      <w:pPr>
        <w:spacing w:line="580" w:lineRule="exact"/>
        <w:ind w:firstLine="640" w:firstLineChars="200"/>
        <w:rPr>
          <w:rFonts w:ascii="宋体" w:hAnsi="宋体" w:eastAsia="宋体" w:cs="宋体"/>
          <w:sz w:val="32"/>
          <w:szCs w:val="32"/>
        </w:rPr>
      </w:pPr>
    </w:p>
    <w:p w14:paraId="002F02B5">
      <w:pPr>
        <w:spacing w:line="580" w:lineRule="exact"/>
        <w:rPr>
          <w:rFonts w:ascii="宋体" w:hAnsi="宋体" w:eastAsia="宋体" w:cs="宋体"/>
          <w:szCs w:val="21"/>
        </w:rPr>
      </w:pPr>
      <w:r>
        <w:rPr>
          <w:rFonts w:hint="eastAsia" w:ascii="宋体" w:hAnsi="宋体" w:eastAsia="宋体" w:cs="宋体"/>
          <w:szCs w:val="21"/>
        </w:rPr>
        <w:t>各供应商：</w:t>
      </w:r>
    </w:p>
    <w:p w14:paraId="176BFD79">
      <w:pPr>
        <w:spacing w:line="580" w:lineRule="exact"/>
        <w:ind w:firstLine="420" w:firstLineChars="200"/>
        <w:rPr>
          <w:rFonts w:ascii="宋体" w:hAnsi="宋体" w:eastAsia="宋体" w:cs="宋体"/>
          <w:szCs w:val="21"/>
        </w:rPr>
      </w:pPr>
      <w:r>
        <w:rPr>
          <w:rFonts w:hint="eastAsia" w:ascii="宋体" w:hAnsi="宋体" w:eastAsia="宋体" w:cs="宋体"/>
          <w:szCs w:val="21"/>
        </w:rPr>
        <w:t>欢迎贵公司参与崇左市政府采购活动！</w:t>
      </w:r>
    </w:p>
    <w:p w14:paraId="53142D33">
      <w:pPr>
        <w:spacing w:line="580" w:lineRule="exact"/>
        <w:ind w:firstLine="420" w:firstLineChars="200"/>
        <w:rPr>
          <w:rFonts w:ascii="宋体" w:hAnsi="宋体" w:eastAsia="宋体" w:cs="宋体"/>
          <w:szCs w:val="21"/>
        </w:rPr>
      </w:pPr>
      <w:r>
        <w:rPr>
          <w:rFonts w:hint="eastAsia" w:ascii="宋体" w:hAnsi="宋体" w:eastAsia="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7F8A6B5">
      <w:pPr>
        <w:spacing w:line="580" w:lineRule="exact"/>
        <w:ind w:firstLine="420" w:firstLineChars="200"/>
        <w:rPr>
          <w:rFonts w:ascii="宋体" w:hAnsi="宋体" w:eastAsia="宋体" w:cs="宋体"/>
          <w:szCs w:val="21"/>
        </w:rPr>
      </w:pPr>
      <w:r>
        <w:rPr>
          <w:rFonts w:hint="eastAsia" w:ascii="宋体" w:hAnsi="宋体" w:eastAsia="宋体" w:cs="宋体"/>
          <w:szCs w:val="21"/>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hint="eastAsia" w:ascii="宋体" w:hAnsi="宋体" w:eastAsia="宋体" w:cs="宋体"/>
          <w:szCs w:val="21"/>
          <w:u w:val="single"/>
        </w:rPr>
        <w:t>https://www.crcrfsp.com/</w:t>
      </w:r>
      <w:r>
        <w:rPr>
          <w:rFonts w:hint="eastAsia" w:ascii="宋体" w:hAnsi="宋体" w:eastAsia="宋体" w:cs="宋体"/>
          <w:szCs w:val="21"/>
          <w:u w:val="single"/>
        </w:rPr>
        <w:fldChar w:fldCharType="end"/>
      </w:r>
      <w:r>
        <w:rPr>
          <w:rFonts w:hint="eastAsia" w:ascii="宋体" w:hAnsi="宋体" w:eastAsia="宋体" w:cs="宋体"/>
          <w:szCs w:val="21"/>
        </w:rPr>
        <w:t>，客服电话：400-009-0001）。</w:t>
      </w:r>
    </w:p>
    <w:p w14:paraId="054E9200">
      <w:pPr>
        <w:suppressAutoHyphens/>
        <w:rPr>
          <w:rFonts w:ascii="宋体" w:hAnsi="宋体" w:eastAsia="宋体" w:cs="宋体"/>
          <w:szCs w:val="21"/>
        </w:rPr>
      </w:pPr>
    </w:p>
    <w:p w14:paraId="3AABD381">
      <w:pPr>
        <w:rPr>
          <w:rFonts w:ascii="宋体" w:hAnsi="宋体" w:eastAsia="宋体" w:cs="宋体"/>
          <w:sz w:val="32"/>
          <w:szCs w:val="32"/>
        </w:rPr>
      </w:pPr>
    </w:p>
    <w:p w14:paraId="2EDE8BCD">
      <w:pPr>
        <w:suppressAutoHyphens/>
        <w:rPr>
          <w:rFonts w:ascii="宋体" w:hAnsi="宋体" w:eastAsia="宋体" w:cs="宋体"/>
          <w:szCs w:val="32"/>
        </w:rPr>
      </w:pPr>
    </w:p>
    <w:p w14:paraId="3691AA67">
      <w:pPr>
        <w:rPr>
          <w:rFonts w:ascii="宋体" w:hAnsi="宋体" w:eastAsia="宋体" w:cs="宋体"/>
          <w:sz w:val="32"/>
          <w:szCs w:val="32"/>
        </w:rPr>
      </w:pPr>
    </w:p>
    <w:p w14:paraId="1C2A3773">
      <w:pPr>
        <w:rPr>
          <w:rFonts w:ascii="宋体" w:hAnsi="宋体" w:eastAsia="宋体" w:cs="宋体"/>
          <w:sz w:val="32"/>
          <w:szCs w:val="32"/>
        </w:rPr>
      </w:pPr>
    </w:p>
    <w:p w14:paraId="26FD9852">
      <w:pPr>
        <w:suppressAutoHyphens/>
        <w:rPr>
          <w:rFonts w:ascii="宋体" w:hAnsi="宋体" w:eastAsia="宋体" w:cs="宋体"/>
          <w:szCs w:val="32"/>
        </w:rPr>
      </w:pPr>
    </w:p>
    <w:p w14:paraId="00FBD613">
      <w:pPr>
        <w:spacing w:line="540" w:lineRule="exact"/>
        <w:rPr>
          <w:rFonts w:ascii="宋体" w:hAnsi="宋体" w:eastAsia="宋体" w:cs="宋体"/>
          <w:sz w:val="32"/>
          <w:szCs w:val="32"/>
        </w:rPr>
      </w:pPr>
    </w:p>
    <w:p w14:paraId="482D8039">
      <w:pPr>
        <w:pStyle w:val="15"/>
        <w:rPr>
          <w:rFonts w:ascii="宋体" w:hAnsi="宋体" w:eastAsia="宋体" w:cs="宋体"/>
          <w:sz w:val="32"/>
          <w:szCs w:val="32"/>
        </w:rPr>
      </w:pPr>
    </w:p>
    <w:p w14:paraId="374BAC03">
      <w:pPr>
        <w:rPr>
          <w:rFonts w:ascii="宋体" w:hAnsi="宋体" w:eastAsia="宋体" w:cs="宋体"/>
          <w:sz w:val="32"/>
          <w:szCs w:val="32"/>
        </w:rPr>
      </w:pPr>
    </w:p>
    <w:p w14:paraId="54236F20">
      <w:pPr>
        <w:pStyle w:val="7"/>
        <w:rPr>
          <w:rFonts w:ascii="宋体" w:hAnsi="宋体" w:eastAsia="宋体" w:cs="宋体"/>
          <w:sz w:val="32"/>
          <w:szCs w:val="32"/>
        </w:rPr>
      </w:pPr>
    </w:p>
    <w:p w14:paraId="67BE0A9A">
      <w:pPr>
        <w:pStyle w:val="7"/>
        <w:rPr>
          <w:rFonts w:ascii="宋体" w:hAnsi="宋体" w:eastAsia="宋体" w:cs="宋体"/>
          <w:sz w:val="32"/>
          <w:szCs w:val="32"/>
        </w:rPr>
      </w:pPr>
    </w:p>
    <w:p w14:paraId="28813782">
      <w:pPr>
        <w:pStyle w:val="7"/>
        <w:rPr>
          <w:rFonts w:ascii="宋体" w:hAnsi="宋体" w:eastAsia="宋体" w:cs="宋体"/>
          <w:sz w:val="32"/>
          <w:szCs w:val="32"/>
        </w:rPr>
      </w:pPr>
    </w:p>
    <w:p w14:paraId="114087F9">
      <w:pPr>
        <w:pStyle w:val="7"/>
        <w:rPr>
          <w:rFonts w:ascii="宋体" w:hAnsi="宋体" w:eastAsia="宋体" w:cs="宋体"/>
          <w:sz w:val="32"/>
          <w:szCs w:val="32"/>
        </w:rPr>
      </w:pPr>
    </w:p>
    <w:p w14:paraId="13AA155E">
      <w:pPr>
        <w:pStyle w:val="7"/>
        <w:rPr>
          <w:rFonts w:ascii="宋体" w:hAnsi="宋体" w:eastAsia="宋体" w:cs="宋体"/>
          <w:sz w:val="32"/>
          <w:szCs w:val="32"/>
        </w:rPr>
      </w:pPr>
    </w:p>
    <w:p w14:paraId="12E1F2BC">
      <w:pPr>
        <w:pStyle w:val="7"/>
        <w:rPr>
          <w:rFonts w:ascii="宋体" w:hAnsi="宋体" w:eastAsia="宋体" w:cs="宋体"/>
          <w:sz w:val="32"/>
          <w:szCs w:val="32"/>
        </w:rPr>
      </w:pPr>
    </w:p>
    <w:p w14:paraId="04375D09">
      <w:pPr>
        <w:rPr>
          <w:rFonts w:ascii="宋体" w:hAnsi="宋体" w:eastAsia="宋体" w:cs="宋体"/>
        </w:rPr>
      </w:pPr>
    </w:p>
    <w:p w14:paraId="7A5AA5C7">
      <w:pPr>
        <w:pStyle w:val="7"/>
      </w:pPr>
    </w:p>
    <w:p w14:paraId="7A353E2F">
      <w:pPr>
        <w:spacing w:line="540" w:lineRule="exact"/>
        <w:rPr>
          <w:rFonts w:ascii="宋体" w:hAnsi="宋体" w:eastAsia="宋体" w:cs="宋体"/>
          <w:b/>
          <w:bCs/>
          <w:sz w:val="32"/>
          <w:szCs w:val="32"/>
        </w:rPr>
      </w:pPr>
      <w:r>
        <w:rPr>
          <w:rFonts w:hint="eastAsia" w:ascii="宋体" w:hAnsi="宋体" w:eastAsia="宋体" w:cs="宋体"/>
          <w:b/>
          <w:bCs/>
          <w:sz w:val="32"/>
          <w:szCs w:val="32"/>
        </w:rPr>
        <w:t>附件4</w:t>
      </w:r>
    </w:p>
    <w:p w14:paraId="07B096BC">
      <w:pPr>
        <w:spacing w:line="600" w:lineRule="exact"/>
        <w:jc w:val="center"/>
        <w:rPr>
          <w:rFonts w:ascii="宋体" w:hAnsi="宋体" w:eastAsia="宋体" w:cs="宋体"/>
          <w:b/>
          <w:bCs/>
          <w:sz w:val="32"/>
          <w:szCs w:val="32"/>
        </w:rPr>
      </w:pPr>
      <w:r>
        <w:rPr>
          <w:rFonts w:hint="eastAsia" w:ascii="宋体" w:hAnsi="宋体" w:eastAsia="宋体" w:cs="宋体"/>
          <w:b/>
          <w:bCs/>
          <w:sz w:val="32"/>
          <w:szCs w:val="32"/>
        </w:rPr>
        <w:t>崇左市线上“政采贷”业务流程图</w:t>
      </w:r>
    </w:p>
    <w:p w14:paraId="061A0262">
      <w:pPr>
        <w:rPr>
          <w:rFonts w:ascii="宋体" w:hAnsi="宋体" w:eastAsia="宋体" w:cs="宋体"/>
          <w:sz w:val="32"/>
          <w:szCs w:val="32"/>
        </w:rPr>
      </w:pPr>
      <w:r>
        <w:rPr>
          <w:rFonts w:hint="eastAsia" w:ascii="宋体" w:hAnsi="宋体" w:eastAsia="宋体" w:cs="宋体"/>
          <w:sz w:val="32"/>
          <w:szCs w:val="32"/>
        </w:rPr>
        <w:drawing>
          <wp:inline distT="0" distB="0" distL="114300" distR="114300">
            <wp:extent cx="4930140" cy="7002780"/>
            <wp:effectExtent l="0" t="0" r="3810" b="7620"/>
            <wp:docPr id="54"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descr="流程图1011"/>
                    <pic:cNvPicPr>
                      <a:picLocks noChangeAspect="1"/>
                    </pic:cNvPicPr>
                  </pic:nvPicPr>
                  <pic:blipFill>
                    <a:blip r:embed="rId15"/>
                    <a:stretch>
                      <a:fillRect/>
                    </a:stretch>
                  </pic:blipFill>
                  <pic:spPr>
                    <a:xfrm>
                      <a:off x="0" y="0"/>
                      <a:ext cx="4930140" cy="7002780"/>
                    </a:xfrm>
                    <a:prstGeom prst="rect">
                      <a:avLst/>
                    </a:prstGeom>
                    <a:noFill/>
                    <a:ln>
                      <a:noFill/>
                    </a:ln>
                  </pic:spPr>
                </pic:pic>
              </a:graphicData>
            </a:graphic>
          </wp:inline>
        </w:drawing>
      </w:r>
    </w:p>
    <w:p w14:paraId="6B24E05D">
      <w:pPr>
        <w:widowControl/>
        <w:ind w:firstLine="640" w:firstLineChars="200"/>
        <w:rPr>
          <w:rFonts w:ascii="宋体" w:hAnsi="宋体" w:eastAsia="宋体" w:cs="宋体"/>
          <w:sz w:val="32"/>
          <w:szCs w:val="32"/>
        </w:rPr>
      </w:pPr>
    </w:p>
    <w:p w14:paraId="1FB96672">
      <w:pPr>
        <w:widowControl/>
        <w:spacing w:line="720" w:lineRule="exact"/>
        <w:jc w:val="left"/>
        <w:rPr>
          <w:rFonts w:ascii="宋体" w:hAnsi="宋体" w:eastAsia="宋体" w:cs="宋体"/>
          <w:sz w:val="32"/>
          <w:szCs w:val="32"/>
          <w:lang w:val="zh-CN"/>
        </w:rPr>
      </w:pPr>
    </w:p>
    <w:p w14:paraId="35AC9A9E">
      <w:pPr>
        <w:pStyle w:val="11"/>
        <w:rPr>
          <w:rFonts w:ascii="宋体" w:hAnsi="宋体" w:eastAsia="宋体" w:cs="宋体"/>
          <w:sz w:val="32"/>
          <w:szCs w:val="32"/>
          <w:lang w:val="zh-CN"/>
        </w:rPr>
      </w:pPr>
    </w:p>
    <w:p w14:paraId="3FAE72AF">
      <w:pPr>
        <w:pStyle w:val="22"/>
        <w:ind w:firstLine="640"/>
        <w:rPr>
          <w:rFonts w:ascii="宋体" w:hAnsi="宋体" w:eastAsia="宋体" w:cs="宋体"/>
          <w:sz w:val="32"/>
          <w:szCs w:val="32"/>
          <w:lang w:val="zh-CN"/>
        </w:rPr>
      </w:pPr>
    </w:p>
    <w:p w14:paraId="5707F6E9">
      <w:pPr>
        <w:pStyle w:val="7"/>
        <w:ind w:firstLine="0"/>
        <w:rPr>
          <w:lang w:val="zh-CN"/>
        </w:rPr>
      </w:pPr>
    </w:p>
    <w:p w14:paraId="76D5F6DF">
      <w:pPr>
        <w:widowControl/>
        <w:spacing w:line="720" w:lineRule="exact"/>
        <w:jc w:val="left"/>
        <w:rPr>
          <w:rFonts w:ascii="宋体" w:hAnsi="宋体" w:eastAsia="宋体" w:cs="宋体"/>
          <w:sz w:val="32"/>
          <w:szCs w:val="32"/>
        </w:rPr>
      </w:pPr>
      <w:r>
        <w:rPr>
          <w:rFonts w:hint="eastAsia" w:ascii="宋体" w:hAnsi="宋体" w:eastAsia="宋体" w:cs="宋体"/>
          <w:sz w:val="32"/>
          <w:szCs w:val="32"/>
          <w:lang w:val="zh-CN"/>
        </w:rPr>
        <w:t>附件</w:t>
      </w:r>
      <w:r>
        <w:rPr>
          <w:rFonts w:hint="eastAsia" w:ascii="宋体" w:hAnsi="宋体" w:eastAsia="宋体" w:cs="宋体"/>
          <w:sz w:val="32"/>
          <w:szCs w:val="32"/>
        </w:rPr>
        <w:t>5</w:t>
      </w:r>
    </w:p>
    <w:p w14:paraId="33961DC8">
      <w:pPr>
        <w:suppressAutoHyphens/>
        <w:rPr>
          <w:rFonts w:ascii="宋体" w:hAnsi="宋体" w:eastAsia="宋体" w:cs="宋体"/>
          <w:sz w:val="32"/>
          <w:szCs w:val="32"/>
        </w:rPr>
      </w:pPr>
    </w:p>
    <w:p w14:paraId="26B78B8E">
      <w:pPr>
        <w:suppressAutoHyphens/>
        <w:jc w:val="center"/>
        <w:rPr>
          <w:rFonts w:ascii="宋体" w:hAnsi="宋体" w:eastAsia="宋体" w:cs="宋体"/>
          <w:sz w:val="32"/>
          <w:szCs w:val="32"/>
        </w:rPr>
      </w:pPr>
      <w:r>
        <w:rPr>
          <w:rFonts w:hint="eastAsia" w:ascii="宋体" w:hAnsi="宋体" w:eastAsia="宋体" w:cs="宋体"/>
          <w:sz w:val="32"/>
          <w:szCs w:val="32"/>
        </w:rPr>
        <w:t>崇左市金融机构线上“政采贷”业务办理联络表</w:t>
      </w:r>
    </w:p>
    <w:tbl>
      <w:tblPr>
        <w:tblStyle w:val="23"/>
        <w:tblW w:w="9444" w:type="dxa"/>
        <w:tblInd w:w="96" w:type="dxa"/>
        <w:tblLayout w:type="fixed"/>
        <w:tblCellMar>
          <w:top w:w="0" w:type="dxa"/>
          <w:left w:w="108" w:type="dxa"/>
          <w:bottom w:w="0" w:type="dxa"/>
          <w:right w:w="108" w:type="dxa"/>
        </w:tblCellMar>
      </w:tblPr>
      <w:tblGrid>
        <w:gridCol w:w="2674"/>
        <w:gridCol w:w="3890"/>
        <w:gridCol w:w="2880"/>
      </w:tblGrid>
      <w:tr w14:paraId="2E4F57F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8E2E2D3">
            <w:pPr>
              <w:widowControl/>
              <w:spacing w:line="400" w:lineRule="exact"/>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金融机构名称</w:t>
            </w:r>
          </w:p>
        </w:tc>
        <w:tc>
          <w:tcPr>
            <w:tcW w:w="3890" w:type="dxa"/>
            <w:tcBorders>
              <w:top w:val="single" w:color="000000" w:sz="4" w:space="0"/>
              <w:left w:val="single" w:color="000000" w:sz="4" w:space="0"/>
              <w:bottom w:val="single" w:color="000000" w:sz="4" w:space="0"/>
              <w:right w:val="single" w:color="000000" w:sz="4" w:space="0"/>
            </w:tcBorders>
            <w:vAlign w:val="center"/>
          </w:tcPr>
          <w:p w14:paraId="08D5E2B9">
            <w:pPr>
              <w:widowControl/>
              <w:spacing w:line="400" w:lineRule="exact"/>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地址</w:t>
            </w:r>
          </w:p>
        </w:tc>
        <w:tc>
          <w:tcPr>
            <w:tcW w:w="2880" w:type="dxa"/>
            <w:tcBorders>
              <w:top w:val="single" w:color="000000" w:sz="4" w:space="0"/>
              <w:left w:val="single" w:color="000000" w:sz="4" w:space="0"/>
              <w:bottom w:val="single" w:color="000000" w:sz="4" w:space="0"/>
              <w:right w:val="single" w:color="000000" w:sz="4" w:space="0"/>
            </w:tcBorders>
            <w:vAlign w:val="center"/>
          </w:tcPr>
          <w:p w14:paraId="54543F7E">
            <w:pPr>
              <w:widowControl/>
              <w:spacing w:line="400" w:lineRule="exact"/>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业务咨询电话</w:t>
            </w:r>
          </w:p>
        </w:tc>
      </w:tr>
      <w:tr w14:paraId="526AC566">
        <w:tblPrEx>
          <w:tblCellMar>
            <w:top w:w="0" w:type="dxa"/>
            <w:left w:w="108" w:type="dxa"/>
            <w:bottom w:w="0" w:type="dxa"/>
            <w:right w:w="108" w:type="dxa"/>
          </w:tblCellMar>
        </w:tblPrEx>
        <w:trPr>
          <w:trHeight w:val="365"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14:paraId="3A0DDEB0">
            <w:pPr>
              <w:widowControl/>
              <w:jc w:val="left"/>
              <w:textAlignment w:val="center"/>
              <w:rPr>
                <w:rFonts w:ascii="宋体" w:hAnsi="宋体" w:eastAsia="宋体" w:cs="宋体"/>
                <w:szCs w:val="21"/>
              </w:rPr>
            </w:pPr>
            <w:r>
              <w:rPr>
                <w:rFonts w:hint="eastAsia" w:ascii="宋体" w:hAnsi="宋体" w:eastAsia="宋体" w:cs="宋体"/>
                <w:b/>
                <w:bCs/>
                <w:szCs w:val="21"/>
              </w:rPr>
              <w:t>崇左市本级及江州区</w:t>
            </w:r>
          </w:p>
        </w:tc>
      </w:tr>
      <w:tr w14:paraId="2B5390AD">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21EF8B">
            <w:pPr>
              <w:widowControl/>
              <w:jc w:val="left"/>
              <w:textAlignment w:val="center"/>
              <w:rPr>
                <w:rFonts w:ascii="宋体" w:hAnsi="宋体" w:eastAsia="宋体" w:cs="宋体"/>
                <w:szCs w:val="21"/>
              </w:rPr>
            </w:pPr>
            <w:r>
              <w:rPr>
                <w:rFonts w:hint="eastAsia" w:ascii="宋体" w:hAnsi="宋体" w:eastAsia="宋体" w:cs="宋体"/>
                <w:szCs w:val="21"/>
              </w:rPr>
              <w:t>工商银行崇左分行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426FA76">
            <w:pPr>
              <w:widowControl/>
              <w:jc w:val="left"/>
              <w:textAlignment w:val="center"/>
              <w:rPr>
                <w:rFonts w:ascii="宋体" w:hAnsi="宋体" w:eastAsia="宋体" w:cs="宋体"/>
                <w:szCs w:val="21"/>
              </w:rPr>
            </w:pPr>
            <w:r>
              <w:rPr>
                <w:rFonts w:hint="eastAsia" w:ascii="宋体" w:hAnsi="宋体" w:eastAsia="宋体" w:cs="宋体"/>
                <w:szCs w:val="21"/>
              </w:rPr>
              <w:t>崇左市骆越大道6号（东盟国际城）裙楼2号楼</w:t>
            </w:r>
          </w:p>
        </w:tc>
        <w:tc>
          <w:tcPr>
            <w:tcW w:w="2880" w:type="dxa"/>
            <w:tcBorders>
              <w:top w:val="single" w:color="000000" w:sz="4" w:space="0"/>
              <w:left w:val="single" w:color="000000" w:sz="4" w:space="0"/>
              <w:bottom w:val="single" w:color="000000" w:sz="4" w:space="0"/>
              <w:right w:val="single" w:color="000000" w:sz="4" w:space="0"/>
            </w:tcBorders>
            <w:vAlign w:val="center"/>
          </w:tcPr>
          <w:p w14:paraId="4A4E63D3">
            <w:pPr>
              <w:widowControl/>
              <w:jc w:val="center"/>
              <w:textAlignment w:val="center"/>
              <w:rPr>
                <w:rFonts w:ascii="宋体" w:hAnsi="宋体" w:eastAsia="宋体" w:cs="宋体"/>
                <w:szCs w:val="21"/>
              </w:rPr>
            </w:pPr>
            <w:r>
              <w:rPr>
                <w:rFonts w:hint="eastAsia" w:ascii="宋体" w:hAnsi="宋体" w:eastAsia="宋体" w:cs="宋体"/>
                <w:szCs w:val="21"/>
              </w:rPr>
              <w:t>0771-7820436 0771-78204390000</w:t>
            </w:r>
          </w:p>
        </w:tc>
      </w:tr>
      <w:tr w14:paraId="3FC180F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19BD18">
            <w:pPr>
              <w:widowControl/>
              <w:jc w:val="left"/>
              <w:textAlignment w:val="center"/>
              <w:rPr>
                <w:rFonts w:ascii="宋体" w:hAnsi="宋体" w:eastAsia="宋体" w:cs="宋体"/>
                <w:szCs w:val="21"/>
              </w:rPr>
            </w:pPr>
            <w:r>
              <w:rPr>
                <w:rFonts w:hint="eastAsia" w:ascii="宋体" w:hAnsi="宋体" w:eastAsia="宋体" w:cs="宋体"/>
                <w:szCs w:val="21"/>
              </w:rPr>
              <w:t>农业银行崇左分行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0C37373">
            <w:pPr>
              <w:widowControl/>
              <w:jc w:val="left"/>
              <w:textAlignment w:val="center"/>
              <w:rPr>
                <w:rFonts w:ascii="宋体" w:hAnsi="宋体" w:eastAsia="宋体" w:cs="宋体"/>
                <w:szCs w:val="21"/>
              </w:rPr>
            </w:pPr>
            <w:r>
              <w:rPr>
                <w:rFonts w:hint="eastAsia" w:ascii="宋体" w:hAnsi="宋体" w:eastAsia="宋体" w:cs="宋体"/>
                <w:szCs w:val="21"/>
              </w:rPr>
              <w:t>江州区友谊大道26号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AB66B04">
            <w:pPr>
              <w:widowControl/>
              <w:jc w:val="center"/>
              <w:textAlignment w:val="center"/>
              <w:rPr>
                <w:rFonts w:ascii="宋体" w:hAnsi="宋体" w:eastAsia="宋体" w:cs="宋体"/>
                <w:szCs w:val="21"/>
              </w:rPr>
            </w:pPr>
            <w:r>
              <w:rPr>
                <w:rFonts w:hint="eastAsia" w:ascii="宋体" w:hAnsi="宋体" w:eastAsia="宋体" w:cs="宋体"/>
                <w:szCs w:val="21"/>
              </w:rPr>
              <w:t>0771-7917212</w:t>
            </w:r>
          </w:p>
        </w:tc>
      </w:tr>
      <w:tr w14:paraId="43EF33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F2A94E">
            <w:pPr>
              <w:widowControl/>
              <w:jc w:val="left"/>
              <w:textAlignment w:val="center"/>
              <w:rPr>
                <w:rFonts w:ascii="宋体" w:hAnsi="宋体" w:eastAsia="宋体" w:cs="宋体"/>
                <w:szCs w:val="21"/>
              </w:rPr>
            </w:pPr>
            <w:r>
              <w:rPr>
                <w:rFonts w:hint="eastAsia" w:ascii="宋体" w:hAnsi="宋体" w:eastAsia="宋体" w:cs="宋体"/>
                <w:szCs w:val="21"/>
              </w:rPr>
              <w:t>农业银行江州支行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4DE86FD">
            <w:pPr>
              <w:widowControl/>
              <w:jc w:val="left"/>
              <w:textAlignment w:val="center"/>
              <w:rPr>
                <w:rFonts w:ascii="宋体" w:hAnsi="宋体" w:eastAsia="宋体" w:cs="宋体"/>
                <w:szCs w:val="21"/>
              </w:rPr>
            </w:pPr>
            <w:r>
              <w:rPr>
                <w:rFonts w:hint="eastAsia" w:ascii="宋体" w:hAnsi="宋体" w:eastAsia="宋体" w:cs="宋体"/>
                <w:szCs w:val="21"/>
              </w:rPr>
              <w:t>江州区江南路48号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1BD245F">
            <w:pPr>
              <w:widowControl/>
              <w:jc w:val="center"/>
              <w:textAlignment w:val="center"/>
              <w:rPr>
                <w:rFonts w:ascii="宋体" w:hAnsi="宋体" w:eastAsia="宋体" w:cs="宋体"/>
                <w:szCs w:val="21"/>
              </w:rPr>
            </w:pPr>
            <w:r>
              <w:rPr>
                <w:rFonts w:hint="eastAsia" w:ascii="宋体" w:hAnsi="宋体" w:eastAsia="宋体" w:cs="宋体"/>
                <w:szCs w:val="21"/>
              </w:rPr>
              <w:t>0771-7917054</w:t>
            </w:r>
          </w:p>
        </w:tc>
      </w:tr>
      <w:tr w14:paraId="77FD85B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361C54">
            <w:pPr>
              <w:widowControl/>
              <w:jc w:val="left"/>
              <w:textAlignment w:val="center"/>
              <w:rPr>
                <w:rFonts w:ascii="宋体" w:hAnsi="宋体" w:eastAsia="宋体" w:cs="宋体"/>
                <w:szCs w:val="21"/>
              </w:rPr>
            </w:pPr>
            <w:r>
              <w:rPr>
                <w:rFonts w:hint="eastAsia" w:ascii="宋体" w:hAnsi="宋体" w:eastAsia="宋体" w:cs="宋体"/>
                <w:szCs w:val="21"/>
              </w:rPr>
              <w:t>建行崇左分行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45E313D">
            <w:pPr>
              <w:widowControl/>
              <w:jc w:val="left"/>
              <w:textAlignment w:val="center"/>
              <w:rPr>
                <w:rFonts w:ascii="宋体" w:hAnsi="宋体" w:eastAsia="宋体" w:cs="宋体"/>
                <w:szCs w:val="21"/>
              </w:rPr>
            </w:pPr>
            <w:r>
              <w:rPr>
                <w:rFonts w:hint="eastAsia" w:ascii="宋体" w:hAnsi="宋体" w:eastAsia="宋体" w:cs="宋体"/>
                <w:szCs w:val="21"/>
              </w:rPr>
              <w:t>崇左市江州区江南路73号建行大厦</w:t>
            </w:r>
          </w:p>
        </w:tc>
        <w:tc>
          <w:tcPr>
            <w:tcW w:w="2880" w:type="dxa"/>
            <w:tcBorders>
              <w:top w:val="single" w:color="000000" w:sz="4" w:space="0"/>
              <w:left w:val="single" w:color="000000" w:sz="4" w:space="0"/>
              <w:bottom w:val="single" w:color="000000" w:sz="4" w:space="0"/>
              <w:right w:val="single" w:color="000000" w:sz="4" w:space="0"/>
            </w:tcBorders>
            <w:vAlign w:val="center"/>
          </w:tcPr>
          <w:p w14:paraId="293B24C5">
            <w:pPr>
              <w:widowControl/>
              <w:jc w:val="center"/>
              <w:textAlignment w:val="center"/>
              <w:rPr>
                <w:rFonts w:ascii="宋体" w:hAnsi="宋体" w:eastAsia="宋体" w:cs="宋体"/>
                <w:szCs w:val="21"/>
              </w:rPr>
            </w:pPr>
            <w:r>
              <w:rPr>
                <w:rFonts w:hint="eastAsia" w:ascii="宋体" w:hAnsi="宋体" w:eastAsia="宋体" w:cs="宋体"/>
                <w:szCs w:val="21"/>
              </w:rPr>
              <w:t>0771-7831103</w:t>
            </w:r>
          </w:p>
        </w:tc>
      </w:tr>
      <w:tr w14:paraId="775F234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D77636">
            <w:pPr>
              <w:widowControl/>
              <w:jc w:val="left"/>
              <w:textAlignment w:val="center"/>
              <w:rPr>
                <w:rFonts w:ascii="宋体" w:hAnsi="宋体" w:eastAsia="宋体" w:cs="宋体"/>
                <w:szCs w:val="21"/>
              </w:rPr>
            </w:pPr>
            <w:r>
              <w:rPr>
                <w:rFonts w:hint="eastAsia" w:ascii="宋体" w:hAnsi="宋体" w:eastAsia="宋体" w:cs="宋体"/>
                <w:szCs w:val="21"/>
              </w:rPr>
              <w:t>中国银行崇左分行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749D178">
            <w:pPr>
              <w:widowControl/>
              <w:jc w:val="left"/>
              <w:textAlignment w:val="center"/>
              <w:rPr>
                <w:rFonts w:ascii="宋体" w:hAnsi="宋体" w:eastAsia="宋体" w:cs="宋体"/>
                <w:szCs w:val="21"/>
              </w:rPr>
            </w:pPr>
            <w:r>
              <w:rPr>
                <w:rFonts w:hint="eastAsia" w:ascii="宋体" w:hAnsi="宋体" w:eastAsia="宋体" w:cs="宋体"/>
                <w:szCs w:val="21"/>
              </w:rPr>
              <w:t>崇左市江州区龙胤大厦五楼</w:t>
            </w:r>
          </w:p>
        </w:tc>
        <w:tc>
          <w:tcPr>
            <w:tcW w:w="2880" w:type="dxa"/>
            <w:tcBorders>
              <w:top w:val="single" w:color="000000" w:sz="4" w:space="0"/>
              <w:left w:val="single" w:color="000000" w:sz="4" w:space="0"/>
              <w:bottom w:val="single" w:color="000000" w:sz="4" w:space="0"/>
              <w:right w:val="single" w:color="000000" w:sz="4" w:space="0"/>
            </w:tcBorders>
            <w:vAlign w:val="center"/>
          </w:tcPr>
          <w:p w14:paraId="2A9DF3CF">
            <w:pPr>
              <w:widowControl/>
              <w:jc w:val="center"/>
              <w:textAlignment w:val="center"/>
              <w:rPr>
                <w:rFonts w:ascii="宋体" w:hAnsi="宋体" w:eastAsia="宋体" w:cs="宋体"/>
                <w:szCs w:val="21"/>
              </w:rPr>
            </w:pPr>
            <w:r>
              <w:rPr>
                <w:rFonts w:hint="eastAsia" w:ascii="宋体" w:hAnsi="宋体" w:eastAsia="宋体" w:cs="宋体"/>
                <w:szCs w:val="21"/>
              </w:rPr>
              <w:t>0771-7928650 0771-7920613</w:t>
            </w:r>
          </w:p>
        </w:tc>
      </w:tr>
      <w:tr w14:paraId="35E8234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3CB85F">
            <w:pPr>
              <w:widowControl/>
              <w:jc w:val="left"/>
              <w:textAlignment w:val="center"/>
              <w:rPr>
                <w:rFonts w:ascii="宋体" w:hAnsi="宋体" w:eastAsia="宋体" w:cs="宋体"/>
                <w:szCs w:val="21"/>
              </w:rPr>
            </w:pPr>
            <w:r>
              <w:rPr>
                <w:rFonts w:hint="eastAsia" w:ascii="宋体" w:hAnsi="宋体" w:eastAsia="宋体" w:cs="宋体"/>
                <w:szCs w:val="21"/>
              </w:rPr>
              <w:t>崇左农商行授信审批部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0D8F7570">
            <w:pPr>
              <w:widowControl/>
              <w:jc w:val="left"/>
              <w:textAlignment w:val="center"/>
              <w:rPr>
                <w:rFonts w:ascii="宋体" w:hAnsi="宋体" w:eastAsia="宋体" w:cs="宋体"/>
                <w:szCs w:val="21"/>
              </w:rPr>
            </w:pPr>
            <w:r>
              <w:rPr>
                <w:rFonts w:hint="eastAsia" w:ascii="宋体" w:hAnsi="宋体" w:eastAsia="宋体" w:cs="宋体"/>
                <w:szCs w:val="21"/>
              </w:rPr>
              <w:t>崇左市城西路109号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6C8FE5E">
            <w:pPr>
              <w:widowControl/>
              <w:jc w:val="center"/>
              <w:textAlignment w:val="center"/>
              <w:rPr>
                <w:rFonts w:ascii="宋体" w:hAnsi="宋体" w:eastAsia="宋体" w:cs="宋体"/>
                <w:szCs w:val="21"/>
              </w:rPr>
            </w:pPr>
            <w:r>
              <w:rPr>
                <w:rFonts w:hint="eastAsia" w:ascii="宋体" w:hAnsi="宋体" w:eastAsia="宋体" w:cs="宋体"/>
                <w:szCs w:val="21"/>
              </w:rPr>
              <w:t>0771-7925660</w:t>
            </w:r>
          </w:p>
        </w:tc>
      </w:tr>
      <w:tr w14:paraId="5FF61DE8">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58B403">
            <w:pPr>
              <w:widowControl/>
              <w:jc w:val="left"/>
              <w:textAlignment w:val="center"/>
              <w:rPr>
                <w:rFonts w:ascii="宋体" w:hAnsi="宋体" w:eastAsia="宋体" w:cs="宋体"/>
                <w:szCs w:val="21"/>
              </w:rPr>
            </w:pPr>
            <w:r>
              <w:rPr>
                <w:rFonts w:hint="eastAsia" w:ascii="宋体" w:hAnsi="宋体" w:eastAsia="宋体" w:cs="宋体"/>
                <w:szCs w:val="21"/>
              </w:rPr>
              <w:t>中国邮政储蓄银行崇左市分行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DFE8CAA">
            <w:pPr>
              <w:widowControl/>
              <w:jc w:val="left"/>
              <w:textAlignment w:val="center"/>
              <w:rPr>
                <w:rFonts w:ascii="宋体" w:hAnsi="宋体" w:eastAsia="宋体" w:cs="宋体"/>
                <w:szCs w:val="21"/>
              </w:rPr>
            </w:pPr>
            <w:r>
              <w:rPr>
                <w:rFonts w:hint="eastAsia" w:ascii="宋体" w:hAnsi="宋体" w:eastAsia="宋体" w:cs="宋体"/>
                <w:szCs w:val="21"/>
              </w:rPr>
              <w:t>崇左市江州区骆越大道2号中国邮政储蓄银行崇左市分行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72FB1930">
            <w:pPr>
              <w:widowControl/>
              <w:jc w:val="center"/>
              <w:textAlignment w:val="center"/>
              <w:rPr>
                <w:rFonts w:ascii="宋体" w:hAnsi="宋体" w:eastAsia="宋体" w:cs="宋体"/>
                <w:szCs w:val="21"/>
              </w:rPr>
            </w:pPr>
            <w:r>
              <w:rPr>
                <w:rFonts w:hint="eastAsia" w:ascii="宋体" w:hAnsi="宋体" w:eastAsia="宋体" w:cs="宋体"/>
                <w:szCs w:val="21"/>
              </w:rPr>
              <w:t>0771-7968699</w:t>
            </w:r>
          </w:p>
        </w:tc>
      </w:tr>
      <w:tr w14:paraId="0FE58CB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1F9E0D">
            <w:pPr>
              <w:widowControl/>
              <w:jc w:val="left"/>
              <w:textAlignment w:val="center"/>
              <w:rPr>
                <w:rFonts w:ascii="宋体" w:hAnsi="宋体" w:eastAsia="宋体" w:cs="宋体"/>
                <w:szCs w:val="21"/>
              </w:rPr>
            </w:pPr>
            <w:r>
              <w:rPr>
                <w:rFonts w:hint="eastAsia" w:ascii="宋体" w:hAnsi="宋体" w:eastAsia="宋体" w:cs="宋体"/>
                <w:szCs w:val="21"/>
              </w:rPr>
              <w:t>桂林银行崇左分行营业部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3265D90A">
            <w:pPr>
              <w:widowControl/>
              <w:jc w:val="left"/>
              <w:textAlignment w:val="center"/>
              <w:rPr>
                <w:rFonts w:ascii="宋体" w:hAnsi="宋体" w:eastAsia="宋体" w:cs="宋体"/>
                <w:szCs w:val="21"/>
              </w:rPr>
            </w:pPr>
            <w:r>
              <w:rPr>
                <w:rFonts w:hint="eastAsia" w:ascii="宋体" w:hAnsi="宋体" w:eastAsia="宋体" w:cs="宋体"/>
                <w:szCs w:val="21"/>
              </w:rPr>
              <w:t>广西壮族自治区崇左市江州区友谊大道中段龙胤·财富广场101商铺（龙胤大厦六楼营业部）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4E56BA20">
            <w:pPr>
              <w:widowControl/>
              <w:jc w:val="center"/>
              <w:textAlignment w:val="center"/>
              <w:rPr>
                <w:rFonts w:ascii="宋体" w:hAnsi="宋体" w:eastAsia="宋体" w:cs="宋体"/>
                <w:szCs w:val="21"/>
              </w:rPr>
            </w:pPr>
            <w:r>
              <w:rPr>
                <w:rFonts w:hint="eastAsia" w:ascii="宋体" w:hAnsi="宋体" w:eastAsia="宋体" w:cs="宋体"/>
                <w:szCs w:val="21"/>
              </w:rPr>
              <w:t>0771-7916636</w:t>
            </w:r>
          </w:p>
        </w:tc>
      </w:tr>
      <w:tr w14:paraId="46AB057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6979D3">
            <w:pPr>
              <w:widowControl/>
              <w:jc w:val="left"/>
              <w:textAlignment w:val="center"/>
              <w:rPr>
                <w:rFonts w:ascii="宋体" w:hAnsi="宋体" w:eastAsia="宋体" w:cs="宋体"/>
                <w:szCs w:val="21"/>
              </w:rPr>
            </w:pPr>
            <w:r>
              <w:rPr>
                <w:rFonts w:hint="eastAsia" w:ascii="宋体" w:hAnsi="宋体" w:eastAsia="宋体" w:cs="宋体"/>
                <w:szCs w:val="21"/>
              </w:rPr>
              <w:t>桂林银行江州支行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49FDB18">
            <w:pPr>
              <w:widowControl/>
              <w:jc w:val="left"/>
              <w:textAlignment w:val="center"/>
              <w:rPr>
                <w:rFonts w:ascii="宋体" w:hAnsi="宋体" w:eastAsia="宋体" w:cs="宋体"/>
                <w:szCs w:val="21"/>
              </w:rPr>
            </w:pPr>
            <w:r>
              <w:rPr>
                <w:rFonts w:hint="eastAsia" w:ascii="宋体" w:hAnsi="宋体" w:eastAsia="宋体" w:cs="宋体"/>
                <w:szCs w:val="21"/>
              </w:rPr>
              <w:t>崇左市江州区建设路41号桂林银行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1E24AA78">
            <w:pPr>
              <w:widowControl/>
              <w:jc w:val="center"/>
              <w:textAlignment w:val="center"/>
              <w:rPr>
                <w:rFonts w:ascii="宋体" w:hAnsi="宋体" w:eastAsia="宋体" w:cs="宋体"/>
                <w:szCs w:val="21"/>
              </w:rPr>
            </w:pPr>
            <w:r>
              <w:rPr>
                <w:rFonts w:hint="eastAsia" w:ascii="宋体" w:hAnsi="宋体" w:eastAsia="宋体" w:cs="宋体"/>
                <w:szCs w:val="21"/>
              </w:rPr>
              <w:t>0771-7988895</w:t>
            </w:r>
          </w:p>
        </w:tc>
      </w:tr>
      <w:tr w14:paraId="21406BA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3A5666">
            <w:pPr>
              <w:widowControl/>
              <w:jc w:val="left"/>
              <w:textAlignment w:val="center"/>
              <w:rPr>
                <w:rFonts w:ascii="宋体" w:hAnsi="宋体" w:eastAsia="宋体" w:cs="宋体"/>
                <w:szCs w:val="21"/>
              </w:rPr>
            </w:pPr>
            <w:r>
              <w:rPr>
                <w:rFonts w:hint="eastAsia" w:ascii="宋体" w:hAnsi="宋体" w:eastAsia="宋体" w:cs="宋体"/>
                <w:szCs w:val="21"/>
              </w:rPr>
              <w:t>广西北部湾银行崇左分行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7D1A3CB">
            <w:pPr>
              <w:widowControl/>
              <w:jc w:val="left"/>
              <w:textAlignment w:val="center"/>
              <w:rPr>
                <w:rFonts w:ascii="宋体" w:hAnsi="宋体" w:eastAsia="宋体" w:cs="宋体"/>
                <w:szCs w:val="21"/>
              </w:rPr>
            </w:pPr>
            <w:r>
              <w:rPr>
                <w:rFonts w:hint="eastAsia" w:ascii="宋体" w:hAnsi="宋体" w:eastAsia="宋体" w:cs="宋体"/>
                <w:szCs w:val="21"/>
              </w:rPr>
              <w:t>崇左市友谊大道中段西侧龙胤财富广场三期财富中心122号商铺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7534B175">
            <w:pPr>
              <w:widowControl/>
              <w:jc w:val="center"/>
              <w:textAlignment w:val="center"/>
              <w:rPr>
                <w:rFonts w:ascii="宋体" w:hAnsi="宋体" w:eastAsia="宋体" w:cs="宋体"/>
                <w:szCs w:val="21"/>
              </w:rPr>
            </w:pPr>
            <w:r>
              <w:rPr>
                <w:rFonts w:hint="eastAsia" w:ascii="宋体" w:hAnsi="宋体" w:eastAsia="宋体" w:cs="宋体"/>
                <w:szCs w:val="21"/>
              </w:rPr>
              <w:t>0771-7960855</w:t>
            </w:r>
          </w:p>
        </w:tc>
      </w:tr>
      <w:tr w14:paraId="4FE04CD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CC658F">
            <w:pPr>
              <w:widowControl/>
              <w:jc w:val="left"/>
              <w:textAlignment w:val="center"/>
              <w:rPr>
                <w:rFonts w:ascii="宋体" w:hAnsi="宋体" w:eastAsia="宋体" w:cs="宋体"/>
                <w:szCs w:val="21"/>
              </w:rPr>
            </w:pPr>
            <w:r>
              <w:rPr>
                <w:rFonts w:hint="eastAsia" w:ascii="宋体" w:hAnsi="宋体" w:eastAsia="宋体" w:cs="宋体"/>
                <w:szCs w:val="21"/>
              </w:rPr>
              <w:t>广西北部湾银行崇左市中泰产业园支行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371EC05">
            <w:pPr>
              <w:widowControl/>
              <w:jc w:val="left"/>
              <w:textAlignment w:val="center"/>
              <w:rPr>
                <w:rFonts w:ascii="宋体" w:hAnsi="宋体" w:eastAsia="宋体" w:cs="宋体"/>
                <w:szCs w:val="21"/>
              </w:rPr>
            </w:pPr>
            <w:r>
              <w:rPr>
                <w:rFonts w:hint="eastAsia" w:ascii="宋体" w:hAnsi="宋体" w:eastAsia="宋体" w:cs="宋体"/>
                <w:szCs w:val="21"/>
              </w:rPr>
              <w:t>广西壮族自治区崇左市江州区中泰产业园企业总部基地企业服务中心一楼</w:t>
            </w:r>
          </w:p>
        </w:tc>
        <w:tc>
          <w:tcPr>
            <w:tcW w:w="2880" w:type="dxa"/>
            <w:tcBorders>
              <w:top w:val="single" w:color="000000" w:sz="4" w:space="0"/>
              <w:left w:val="single" w:color="000000" w:sz="4" w:space="0"/>
              <w:bottom w:val="single" w:color="000000" w:sz="4" w:space="0"/>
              <w:right w:val="single" w:color="000000" w:sz="4" w:space="0"/>
            </w:tcBorders>
            <w:vAlign w:val="center"/>
          </w:tcPr>
          <w:p w14:paraId="0842F66F">
            <w:pPr>
              <w:widowControl/>
              <w:jc w:val="center"/>
              <w:textAlignment w:val="center"/>
              <w:rPr>
                <w:rFonts w:ascii="宋体" w:hAnsi="宋体" w:eastAsia="宋体" w:cs="宋体"/>
                <w:szCs w:val="21"/>
              </w:rPr>
            </w:pPr>
            <w:r>
              <w:rPr>
                <w:rFonts w:hint="eastAsia" w:ascii="宋体" w:hAnsi="宋体" w:eastAsia="宋体" w:cs="宋体"/>
                <w:szCs w:val="21"/>
              </w:rPr>
              <w:t>0771-7821126</w:t>
            </w:r>
          </w:p>
        </w:tc>
      </w:tr>
      <w:tr w14:paraId="0D8ADAB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94CFE3">
            <w:pPr>
              <w:widowControl/>
              <w:jc w:val="left"/>
              <w:textAlignment w:val="center"/>
              <w:rPr>
                <w:rFonts w:ascii="宋体" w:hAnsi="宋体" w:eastAsia="宋体" w:cs="宋体"/>
                <w:szCs w:val="21"/>
              </w:rPr>
            </w:pPr>
            <w:r>
              <w:rPr>
                <w:rFonts w:hint="eastAsia" w:ascii="宋体" w:hAnsi="宋体" w:eastAsia="宋体" w:cs="宋体"/>
                <w:szCs w:val="21"/>
              </w:rPr>
              <w:t>广西北部湾银行崇左市丽江支行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4824C69">
            <w:pPr>
              <w:widowControl/>
              <w:jc w:val="left"/>
              <w:textAlignment w:val="center"/>
              <w:rPr>
                <w:rFonts w:ascii="宋体" w:hAnsi="宋体" w:eastAsia="宋体" w:cs="宋体"/>
                <w:szCs w:val="21"/>
              </w:rPr>
            </w:pPr>
            <w:r>
              <w:rPr>
                <w:rFonts w:hint="eastAsia" w:ascii="宋体" w:hAnsi="宋体" w:eastAsia="宋体" w:cs="宋体"/>
                <w:szCs w:val="21"/>
              </w:rPr>
              <w:t>崇左市江州区丽江路丽江明珠滨江花苑三期106-109号商铺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4EFFB9D7">
            <w:pPr>
              <w:widowControl/>
              <w:jc w:val="center"/>
              <w:textAlignment w:val="center"/>
              <w:rPr>
                <w:rFonts w:ascii="宋体" w:hAnsi="宋体" w:eastAsia="宋体" w:cs="宋体"/>
                <w:szCs w:val="21"/>
              </w:rPr>
            </w:pPr>
            <w:r>
              <w:rPr>
                <w:rFonts w:hint="eastAsia" w:ascii="宋体" w:hAnsi="宋体" w:eastAsia="宋体" w:cs="宋体"/>
                <w:szCs w:val="21"/>
              </w:rPr>
              <w:t>0771-7831866</w:t>
            </w:r>
          </w:p>
        </w:tc>
      </w:tr>
      <w:tr w14:paraId="4F213894">
        <w:tblPrEx>
          <w:tblCellMar>
            <w:top w:w="0" w:type="dxa"/>
            <w:left w:w="108" w:type="dxa"/>
            <w:bottom w:w="0" w:type="dxa"/>
            <w:right w:w="108" w:type="dxa"/>
          </w:tblCellMar>
        </w:tblPrEx>
        <w:trPr>
          <w:trHeight w:val="350"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14:paraId="21970818">
            <w:pPr>
              <w:widowControl/>
              <w:jc w:val="left"/>
              <w:textAlignment w:val="center"/>
              <w:rPr>
                <w:rFonts w:ascii="宋体" w:hAnsi="宋体" w:eastAsia="宋体" w:cs="宋体"/>
                <w:szCs w:val="21"/>
              </w:rPr>
            </w:pPr>
            <w:r>
              <w:rPr>
                <w:rFonts w:hint="eastAsia" w:ascii="宋体" w:hAnsi="宋体" w:eastAsia="宋体" w:cs="宋体"/>
                <w:b/>
                <w:bCs/>
                <w:szCs w:val="21"/>
              </w:rPr>
              <w:t>扶绥县</w:t>
            </w:r>
          </w:p>
        </w:tc>
      </w:tr>
      <w:tr w14:paraId="0746A6DF">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B10C50">
            <w:pPr>
              <w:widowControl/>
              <w:jc w:val="left"/>
              <w:textAlignment w:val="center"/>
              <w:rPr>
                <w:rFonts w:ascii="宋体" w:hAnsi="宋体" w:eastAsia="宋体" w:cs="宋体"/>
                <w:szCs w:val="21"/>
              </w:rPr>
            </w:pPr>
            <w:r>
              <w:rPr>
                <w:rFonts w:hint="eastAsia" w:ascii="宋体" w:hAnsi="宋体" w:eastAsia="宋体" w:cs="宋体"/>
                <w:szCs w:val="21"/>
              </w:rPr>
              <w:t>工商银行扶绥县支行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AD0A7C5">
            <w:pPr>
              <w:widowControl/>
              <w:jc w:val="left"/>
              <w:textAlignment w:val="center"/>
              <w:rPr>
                <w:rFonts w:ascii="宋体" w:hAnsi="宋体" w:eastAsia="宋体" w:cs="宋体"/>
                <w:szCs w:val="21"/>
              </w:rPr>
            </w:pPr>
            <w:r>
              <w:rPr>
                <w:rFonts w:hint="eastAsia" w:ascii="宋体" w:hAnsi="宋体" w:eastAsia="宋体" w:cs="宋体"/>
                <w:szCs w:val="21"/>
              </w:rPr>
              <w:t>扶绥县新宁镇同正大道94号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9D709C0">
            <w:pPr>
              <w:widowControl/>
              <w:jc w:val="center"/>
              <w:textAlignment w:val="center"/>
              <w:rPr>
                <w:rFonts w:ascii="宋体" w:hAnsi="宋体" w:eastAsia="宋体" w:cs="宋体"/>
                <w:szCs w:val="21"/>
              </w:rPr>
            </w:pPr>
            <w:r>
              <w:rPr>
                <w:rFonts w:hint="eastAsia" w:ascii="宋体" w:hAnsi="宋体" w:eastAsia="宋体" w:cs="宋体"/>
                <w:szCs w:val="21"/>
              </w:rPr>
              <w:t>0771-7535612</w:t>
            </w:r>
          </w:p>
        </w:tc>
      </w:tr>
      <w:tr w14:paraId="40486EAC">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D46236">
            <w:pPr>
              <w:widowControl/>
              <w:jc w:val="left"/>
              <w:textAlignment w:val="center"/>
              <w:rPr>
                <w:rFonts w:ascii="宋体" w:hAnsi="宋体" w:eastAsia="宋体" w:cs="宋体"/>
                <w:szCs w:val="21"/>
              </w:rPr>
            </w:pPr>
            <w:r>
              <w:rPr>
                <w:rFonts w:hint="eastAsia" w:ascii="宋体" w:hAnsi="宋体" w:eastAsia="宋体" w:cs="宋体"/>
                <w:szCs w:val="21"/>
              </w:rPr>
              <w:t>农业银行扶绥县支行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09B07A59">
            <w:pPr>
              <w:widowControl/>
              <w:jc w:val="left"/>
              <w:textAlignment w:val="center"/>
              <w:rPr>
                <w:rFonts w:ascii="宋体" w:hAnsi="宋体" w:eastAsia="宋体" w:cs="宋体"/>
                <w:szCs w:val="21"/>
              </w:rPr>
            </w:pPr>
            <w:r>
              <w:rPr>
                <w:rFonts w:hint="eastAsia" w:ascii="宋体" w:hAnsi="宋体" w:eastAsia="宋体" w:cs="宋体"/>
                <w:szCs w:val="21"/>
              </w:rPr>
              <w:t>扶绥县新宁镇新华路126号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7E3589E">
            <w:pPr>
              <w:widowControl/>
              <w:jc w:val="center"/>
              <w:textAlignment w:val="center"/>
              <w:rPr>
                <w:rFonts w:ascii="宋体" w:hAnsi="宋体" w:eastAsia="宋体" w:cs="宋体"/>
                <w:szCs w:val="21"/>
              </w:rPr>
            </w:pPr>
            <w:r>
              <w:rPr>
                <w:rFonts w:hint="eastAsia" w:ascii="宋体" w:hAnsi="宋体" w:eastAsia="宋体" w:cs="宋体"/>
                <w:szCs w:val="21"/>
              </w:rPr>
              <w:t>0771-7917330</w:t>
            </w:r>
          </w:p>
        </w:tc>
      </w:tr>
      <w:tr w14:paraId="7EA4C725">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DBFA0A">
            <w:pPr>
              <w:widowControl/>
              <w:jc w:val="left"/>
              <w:textAlignment w:val="center"/>
              <w:rPr>
                <w:rFonts w:ascii="宋体" w:hAnsi="宋体" w:eastAsia="宋体" w:cs="宋体"/>
                <w:szCs w:val="21"/>
              </w:rPr>
            </w:pPr>
            <w:r>
              <w:rPr>
                <w:rFonts w:hint="eastAsia" w:ascii="宋体" w:hAnsi="宋体" w:eastAsia="宋体" w:cs="宋体"/>
                <w:szCs w:val="21"/>
              </w:rPr>
              <w:t>建行扶绥支行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01D1944">
            <w:pPr>
              <w:widowControl/>
              <w:jc w:val="left"/>
              <w:textAlignment w:val="center"/>
              <w:rPr>
                <w:rFonts w:ascii="宋体" w:hAnsi="宋体" w:eastAsia="宋体" w:cs="宋体"/>
                <w:szCs w:val="21"/>
              </w:rPr>
            </w:pPr>
            <w:r>
              <w:rPr>
                <w:rFonts w:hint="eastAsia" w:ascii="宋体" w:hAnsi="宋体" w:eastAsia="宋体" w:cs="宋体"/>
                <w:szCs w:val="21"/>
              </w:rPr>
              <w:t>扶绥县南密路6号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29EC30CC">
            <w:pPr>
              <w:widowControl/>
              <w:jc w:val="center"/>
              <w:textAlignment w:val="center"/>
              <w:rPr>
                <w:rFonts w:ascii="宋体" w:hAnsi="宋体" w:eastAsia="宋体" w:cs="宋体"/>
                <w:szCs w:val="21"/>
              </w:rPr>
            </w:pPr>
            <w:r>
              <w:rPr>
                <w:rFonts w:hint="eastAsia" w:ascii="宋体" w:hAnsi="宋体" w:eastAsia="宋体" w:cs="宋体"/>
                <w:szCs w:val="21"/>
              </w:rPr>
              <w:t>0771-7516511 0771-7531157</w:t>
            </w:r>
          </w:p>
        </w:tc>
      </w:tr>
      <w:tr w14:paraId="58EB255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E87241">
            <w:pPr>
              <w:widowControl/>
              <w:jc w:val="left"/>
              <w:textAlignment w:val="center"/>
              <w:rPr>
                <w:rFonts w:ascii="宋体" w:hAnsi="宋体" w:eastAsia="宋体" w:cs="宋体"/>
                <w:szCs w:val="21"/>
              </w:rPr>
            </w:pPr>
            <w:r>
              <w:rPr>
                <w:rFonts w:hint="eastAsia" w:ascii="宋体" w:hAnsi="宋体" w:eastAsia="宋体" w:cs="宋体"/>
                <w:szCs w:val="21"/>
              </w:rPr>
              <w:t>建行扶绥空港支行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81769D4">
            <w:pPr>
              <w:widowControl/>
              <w:jc w:val="left"/>
              <w:textAlignment w:val="center"/>
              <w:rPr>
                <w:rFonts w:ascii="宋体" w:hAnsi="宋体" w:eastAsia="宋体" w:cs="宋体"/>
                <w:szCs w:val="21"/>
              </w:rPr>
            </w:pPr>
            <w:r>
              <w:rPr>
                <w:rFonts w:hint="eastAsia" w:ascii="宋体" w:hAnsi="宋体" w:eastAsia="宋体" w:cs="宋体"/>
                <w:szCs w:val="21"/>
              </w:rPr>
              <w:t>扶绥县双拥路3号东信华府18号楼一层</w:t>
            </w:r>
          </w:p>
        </w:tc>
        <w:tc>
          <w:tcPr>
            <w:tcW w:w="2880" w:type="dxa"/>
            <w:tcBorders>
              <w:top w:val="single" w:color="000000" w:sz="4" w:space="0"/>
              <w:left w:val="single" w:color="000000" w:sz="4" w:space="0"/>
              <w:bottom w:val="single" w:color="000000" w:sz="4" w:space="0"/>
              <w:right w:val="single" w:color="000000" w:sz="4" w:space="0"/>
            </w:tcBorders>
            <w:vAlign w:val="center"/>
          </w:tcPr>
          <w:p w14:paraId="6E0F6750">
            <w:pPr>
              <w:widowControl/>
              <w:jc w:val="center"/>
              <w:textAlignment w:val="center"/>
              <w:rPr>
                <w:rFonts w:ascii="宋体" w:hAnsi="宋体" w:eastAsia="宋体" w:cs="宋体"/>
                <w:szCs w:val="21"/>
              </w:rPr>
            </w:pPr>
            <w:r>
              <w:rPr>
                <w:rFonts w:hint="eastAsia" w:ascii="宋体" w:hAnsi="宋体" w:eastAsia="宋体" w:cs="宋体"/>
                <w:szCs w:val="21"/>
              </w:rPr>
              <w:t>0771-7525822</w:t>
            </w:r>
          </w:p>
        </w:tc>
      </w:tr>
      <w:tr w14:paraId="50D5F65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43FF28">
            <w:pPr>
              <w:widowControl/>
              <w:jc w:val="left"/>
              <w:textAlignment w:val="center"/>
              <w:rPr>
                <w:rFonts w:ascii="宋体" w:hAnsi="宋体" w:eastAsia="宋体" w:cs="宋体"/>
                <w:szCs w:val="21"/>
              </w:rPr>
            </w:pPr>
            <w:r>
              <w:rPr>
                <w:rFonts w:hint="eastAsia" w:ascii="宋体" w:hAnsi="宋体" w:eastAsia="宋体" w:cs="宋体"/>
                <w:szCs w:val="21"/>
              </w:rPr>
              <w:t>中国银行扶绥支行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80E6C18">
            <w:pPr>
              <w:widowControl/>
              <w:jc w:val="left"/>
              <w:textAlignment w:val="center"/>
              <w:rPr>
                <w:rFonts w:ascii="宋体" w:hAnsi="宋体" w:eastAsia="宋体" w:cs="宋体"/>
                <w:szCs w:val="21"/>
              </w:rPr>
            </w:pPr>
            <w:r>
              <w:rPr>
                <w:rFonts w:hint="eastAsia" w:ascii="宋体" w:hAnsi="宋体" w:eastAsia="宋体" w:cs="宋体"/>
                <w:szCs w:val="21"/>
              </w:rPr>
              <w:t>扶绥县-扶绥大道16号山水城市广场一层商铺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55350080">
            <w:pPr>
              <w:widowControl/>
              <w:jc w:val="center"/>
              <w:textAlignment w:val="center"/>
              <w:rPr>
                <w:rFonts w:ascii="宋体" w:hAnsi="宋体" w:eastAsia="宋体" w:cs="宋体"/>
                <w:szCs w:val="21"/>
              </w:rPr>
            </w:pPr>
            <w:r>
              <w:rPr>
                <w:rFonts w:hint="eastAsia" w:ascii="宋体" w:hAnsi="宋体" w:eastAsia="宋体" w:cs="宋体"/>
                <w:szCs w:val="21"/>
              </w:rPr>
              <w:t>0771-5025887</w:t>
            </w:r>
          </w:p>
        </w:tc>
      </w:tr>
      <w:tr w14:paraId="5B55DB9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89DBBC">
            <w:pPr>
              <w:widowControl/>
              <w:jc w:val="left"/>
              <w:textAlignment w:val="center"/>
              <w:rPr>
                <w:rFonts w:ascii="宋体" w:hAnsi="宋体" w:eastAsia="宋体" w:cs="宋体"/>
                <w:szCs w:val="21"/>
              </w:rPr>
            </w:pPr>
            <w:r>
              <w:rPr>
                <w:rFonts w:hint="eastAsia" w:ascii="宋体" w:hAnsi="宋体" w:eastAsia="宋体" w:cs="宋体"/>
                <w:szCs w:val="21"/>
              </w:rPr>
              <w:t>扶绥农商行三农零售与乡村振兴金融部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7E50A3A8">
            <w:pPr>
              <w:widowControl/>
              <w:jc w:val="left"/>
              <w:textAlignment w:val="center"/>
              <w:rPr>
                <w:rFonts w:ascii="宋体" w:hAnsi="宋体" w:eastAsia="宋体" w:cs="宋体"/>
                <w:szCs w:val="21"/>
              </w:rPr>
            </w:pPr>
            <w:r>
              <w:rPr>
                <w:rFonts w:hint="eastAsia" w:ascii="宋体" w:hAnsi="宋体" w:eastAsia="宋体" w:cs="宋体"/>
                <w:szCs w:val="21"/>
              </w:rPr>
              <w:t>扶绥县新宁镇永宁路2-1号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4A79BDD4">
            <w:pPr>
              <w:widowControl/>
              <w:jc w:val="center"/>
              <w:textAlignment w:val="center"/>
              <w:rPr>
                <w:rFonts w:ascii="宋体" w:hAnsi="宋体" w:eastAsia="宋体" w:cs="宋体"/>
                <w:szCs w:val="21"/>
              </w:rPr>
            </w:pPr>
            <w:r>
              <w:rPr>
                <w:rFonts w:hint="eastAsia" w:ascii="宋体" w:hAnsi="宋体" w:eastAsia="宋体" w:cs="宋体"/>
                <w:szCs w:val="21"/>
              </w:rPr>
              <w:t>0771-7533041</w:t>
            </w:r>
          </w:p>
        </w:tc>
      </w:tr>
      <w:tr w14:paraId="6BF719E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A209D3">
            <w:pPr>
              <w:widowControl/>
              <w:jc w:val="left"/>
              <w:textAlignment w:val="center"/>
              <w:rPr>
                <w:rFonts w:ascii="宋体" w:hAnsi="宋体" w:eastAsia="宋体" w:cs="宋体"/>
                <w:szCs w:val="21"/>
              </w:rPr>
            </w:pPr>
            <w:r>
              <w:rPr>
                <w:rFonts w:hint="eastAsia" w:ascii="宋体" w:hAnsi="宋体" w:eastAsia="宋体" w:cs="宋体"/>
                <w:szCs w:val="21"/>
              </w:rPr>
              <w:t>中国邮政储蓄银行扶绥县支行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884F133">
            <w:pPr>
              <w:widowControl/>
              <w:jc w:val="left"/>
              <w:textAlignment w:val="center"/>
              <w:rPr>
                <w:rFonts w:ascii="宋体" w:hAnsi="宋体" w:eastAsia="宋体" w:cs="宋体"/>
                <w:szCs w:val="21"/>
              </w:rPr>
            </w:pPr>
            <w:r>
              <w:rPr>
                <w:rFonts w:hint="eastAsia" w:ascii="宋体" w:hAnsi="宋体" w:eastAsia="宋体" w:cs="宋体"/>
                <w:szCs w:val="21"/>
              </w:rPr>
              <w:t>扶绥县松江路138号中国邮政储蓄银行扶绥县支行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2D8857CD">
            <w:pPr>
              <w:widowControl/>
              <w:jc w:val="center"/>
              <w:textAlignment w:val="center"/>
              <w:rPr>
                <w:rFonts w:ascii="宋体" w:hAnsi="宋体" w:eastAsia="宋体" w:cs="宋体"/>
                <w:szCs w:val="21"/>
              </w:rPr>
            </w:pPr>
            <w:r>
              <w:rPr>
                <w:rFonts w:hint="eastAsia" w:ascii="宋体" w:hAnsi="宋体" w:eastAsia="宋体" w:cs="宋体"/>
                <w:szCs w:val="21"/>
              </w:rPr>
              <w:t>0771-7536178 0771-7536177</w:t>
            </w:r>
          </w:p>
        </w:tc>
      </w:tr>
      <w:tr w14:paraId="7A699C2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AC46A6">
            <w:pPr>
              <w:widowControl/>
              <w:jc w:val="left"/>
              <w:textAlignment w:val="center"/>
              <w:rPr>
                <w:rFonts w:ascii="宋体" w:hAnsi="宋体" w:eastAsia="宋体" w:cs="宋体"/>
                <w:szCs w:val="21"/>
              </w:rPr>
            </w:pPr>
            <w:r>
              <w:rPr>
                <w:rFonts w:hint="eastAsia" w:ascii="宋体" w:hAnsi="宋体" w:eastAsia="宋体" w:cs="宋体"/>
                <w:szCs w:val="21"/>
              </w:rPr>
              <w:t>桂林银行崇左扶绥支行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01049D3">
            <w:pPr>
              <w:widowControl/>
              <w:jc w:val="left"/>
              <w:textAlignment w:val="center"/>
              <w:rPr>
                <w:rFonts w:ascii="宋体" w:hAnsi="宋体" w:eastAsia="宋体" w:cs="宋体"/>
                <w:szCs w:val="21"/>
              </w:rPr>
            </w:pPr>
            <w:r>
              <w:rPr>
                <w:rFonts w:hint="eastAsia" w:ascii="宋体" w:hAnsi="宋体" w:eastAsia="宋体" w:cs="宋体"/>
                <w:szCs w:val="21"/>
              </w:rPr>
              <w:t>广西崇左市扶绥县新宁镇松江路20号（桂林银行崇左扶绥支行）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2D457212">
            <w:pPr>
              <w:widowControl/>
              <w:jc w:val="center"/>
              <w:textAlignment w:val="center"/>
              <w:rPr>
                <w:rFonts w:ascii="宋体" w:hAnsi="宋体" w:eastAsia="宋体" w:cs="宋体"/>
                <w:szCs w:val="21"/>
              </w:rPr>
            </w:pPr>
            <w:r>
              <w:rPr>
                <w:rFonts w:hint="eastAsia" w:ascii="宋体" w:hAnsi="宋体" w:eastAsia="宋体" w:cs="宋体"/>
                <w:szCs w:val="21"/>
              </w:rPr>
              <w:t>0771-7661101</w:t>
            </w:r>
          </w:p>
        </w:tc>
      </w:tr>
      <w:tr w14:paraId="6DC6B5B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8A0ED1">
            <w:pPr>
              <w:widowControl/>
              <w:jc w:val="left"/>
              <w:textAlignment w:val="center"/>
              <w:rPr>
                <w:rFonts w:ascii="宋体" w:hAnsi="宋体" w:eastAsia="宋体" w:cs="宋体"/>
                <w:szCs w:val="21"/>
              </w:rPr>
            </w:pPr>
            <w:r>
              <w:rPr>
                <w:rFonts w:hint="eastAsia" w:ascii="宋体" w:hAnsi="宋体" w:eastAsia="宋体" w:cs="宋体"/>
                <w:szCs w:val="21"/>
              </w:rPr>
              <w:t>广西北部湾银行扶绥县支行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0FF7E26">
            <w:pPr>
              <w:widowControl/>
              <w:jc w:val="left"/>
              <w:textAlignment w:val="center"/>
              <w:rPr>
                <w:rFonts w:ascii="宋体" w:hAnsi="宋体" w:eastAsia="宋体" w:cs="宋体"/>
                <w:szCs w:val="21"/>
              </w:rPr>
            </w:pPr>
            <w:r>
              <w:rPr>
                <w:rFonts w:hint="eastAsia" w:ascii="宋体" w:hAnsi="宋体" w:eastAsia="宋体" w:cs="宋体"/>
                <w:szCs w:val="21"/>
              </w:rPr>
              <w:t>崇左市扶绥县新宁镇同正大道333号碧园·未来城商业综合体13号楼一楼1050、1051号商铺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07CB8F13">
            <w:pPr>
              <w:widowControl/>
              <w:jc w:val="center"/>
              <w:textAlignment w:val="center"/>
              <w:rPr>
                <w:rFonts w:ascii="宋体" w:hAnsi="宋体" w:eastAsia="宋体" w:cs="宋体"/>
                <w:szCs w:val="21"/>
              </w:rPr>
            </w:pPr>
            <w:r>
              <w:rPr>
                <w:rFonts w:hint="eastAsia" w:ascii="宋体" w:hAnsi="宋体" w:eastAsia="宋体" w:cs="宋体"/>
                <w:szCs w:val="21"/>
              </w:rPr>
              <w:t>0771-7500768</w:t>
            </w:r>
          </w:p>
        </w:tc>
      </w:tr>
      <w:tr w14:paraId="01682A8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CFF845">
            <w:pPr>
              <w:widowControl/>
              <w:jc w:val="left"/>
              <w:textAlignment w:val="center"/>
              <w:rPr>
                <w:rFonts w:ascii="宋体" w:hAnsi="宋体" w:eastAsia="宋体" w:cs="宋体"/>
                <w:szCs w:val="21"/>
              </w:rPr>
            </w:pPr>
            <w:r>
              <w:rPr>
                <w:rFonts w:hint="eastAsia" w:ascii="宋体" w:hAnsi="宋体" w:eastAsia="宋体" w:cs="宋体"/>
                <w:szCs w:val="21"/>
              </w:rPr>
              <w:t>扶绥深通村镇银行业发部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091BF251">
            <w:pPr>
              <w:widowControl/>
              <w:jc w:val="left"/>
              <w:textAlignment w:val="center"/>
              <w:rPr>
                <w:rFonts w:ascii="宋体" w:hAnsi="宋体" w:eastAsia="宋体" w:cs="宋体"/>
                <w:szCs w:val="21"/>
              </w:rPr>
            </w:pPr>
            <w:r>
              <w:rPr>
                <w:rFonts w:hint="eastAsia" w:ascii="宋体" w:hAnsi="宋体" w:eastAsia="宋体" w:cs="宋体"/>
                <w:szCs w:val="21"/>
              </w:rPr>
              <w:t>扶绥县大景城1号楼正门旁</w:t>
            </w:r>
          </w:p>
        </w:tc>
        <w:tc>
          <w:tcPr>
            <w:tcW w:w="2880" w:type="dxa"/>
            <w:tcBorders>
              <w:top w:val="single" w:color="000000" w:sz="4" w:space="0"/>
              <w:left w:val="single" w:color="000000" w:sz="4" w:space="0"/>
              <w:bottom w:val="single" w:color="000000" w:sz="4" w:space="0"/>
              <w:right w:val="single" w:color="000000" w:sz="4" w:space="0"/>
            </w:tcBorders>
            <w:vAlign w:val="center"/>
          </w:tcPr>
          <w:p w14:paraId="466AC99F">
            <w:pPr>
              <w:widowControl/>
              <w:jc w:val="center"/>
              <w:textAlignment w:val="center"/>
              <w:rPr>
                <w:rFonts w:ascii="宋体" w:hAnsi="宋体" w:eastAsia="宋体" w:cs="宋体"/>
                <w:szCs w:val="21"/>
              </w:rPr>
            </w:pPr>
            <w:r>
              <w:rPr>
                <w:rFonts w:hint="eastAsia" w:ascii="宋体" w:hAnsi="宋体" w:eastAsia="宋体" w:cs="宋体"/>
                <w:szCs w:val="21"/>
              </w:rPr>
              <w:t>0771-7525678</w:t>
            </w:r>
          </w:p>
        </w:tc>
      </w:tr>
      <w:tr w14:paraId="5E75FAAC">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A5323E">
            <w:pPr>
              <w:widowControl/>
              <w:jc w:val="left"/>
              <w:textAlignment w:val="center"/>
              <w:rPr>
                <w:rFonts w:ascii="宋体" w:hAnsi="宋体" w:eastAsia="宋体" w:cs="宋体"/>
                <w:szCs w:val="21"/>
              </w:rPr>
            </w:pPr>
            <w:r>
              <w:rPr>
                <w:rFonts w:hint="eastAsia" w:ascii="宋体" w:hAnsi="宋体" w:eastAsia="宋体" w:cs="宋体"/>
                <w:b/>
                <w:bCs/>
                <w:szCs w:val="21"/>
              </w:rPr>
              <w:t>宁明县</w:t>
            </w:r>
          </w:p>
        </w:tc>
        <w:tc>
          <w:tcPr>
            <w:tcW w:w="3890" w:type="dxa"/>
            <w:tcBorders>
              <w:top w:val="single" w:color="000000" w:sz="4" w:space="0"/>
              <w:left w:val="single" w:color="000000" w:sz="4" w:space="0"/>
              <w:bottom w:val="single" w:color="000000" w:sz="4" w:space="0"/>
              <w:right w:val="single" w:color="000000" w:sz="4" w:space="0"/>
            </w:tcBorders>
            <w:vAlign w:val="center"/>
          </w:tcPr>
          <w:p w14:paraId="7AE2C416">
            <w:pPr>
              <w:widowControl/>
              <w:jc w:val="left"/>
              <w:textAlignment w:val="center"/>
              <w:rPr>
                <w:rFonts w:ascii="宋体" w:hAnsi="宋体" w:eastAsia="宋体" w:cs="宋体"/>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01FF3F1F">
            <w:pPr>
              <w:widowControl/>
              <w:jc w:val="center"/>
              <w:textAlignment w:val="center"/>
              <w:rPr>
                <w:rFonts w:ascii="宋体" w:hAnsi="宋体" w:eastAsia="宋体" w:cs="宋体"/>
                <w:szCs w:val="21"/>
              </w:rPr>
            </w:pPr>
          </w:p>
        </w:tc>
      </w:tr>
      <w:tr w14:paraId="2B57A5B5">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ED0B46">
            <w:pPr>
              <w:widowControl/>
              <w:jc w:val="left"/>
              <w:textAlignment w:val="center"/>
              <w:rPr>
                <w:rFonts w:ascii="宋体" w:hAnsi="宋体" w:eastAsia="宋体" w:cs="宋体"/>
                <w:szCs w:val="21"/>
              </w:rPr>
            </w:pPr>
            <w:r>
              <w:rPr>
                <w:rFonts w:hint="eastAsia" w:ascii="宋体" w:hAnsi="宋体" w:eastAsia="宋体" w:cs="宋体"/>
                <w:szCs w:val="21"/>
              </w:rPr>
              <w:t>工商银行宁明县支行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48D86E7">
            <w:pPr>
              <w:widowControl/>
              <w:jc w:val="left"/>
              <w:textAlignment w:val="center"/>
              <w:rPr>
                <w:rFonts w:ascii="宋体" w:hAnsi="宋体" w:eastAsia="宋体" w:cs="宋体"/>
                <w:szCs w:val="21"/>
              </w:rPr>
            </w:pPr>
            <w:r>
              <w:rPr>
                <w:rFonts w:hint="eastAsia" w:ascii="宋体" w:hAnsi="宋体" w:eastAsia="宋体" w:cs="宋体"/>
                <w:szCs w:val="21"/>
              </w:rPr>
              <w:t>宁明县城中镇兴远街70号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8AA1DD9">
            <w:pPr>
              <w:widowControl/>
              <w:jc w:val="center"/>
              <w:textAlignment w:val="center"/>
              <w:rPr>
                <w:rFonts w:ascii="宋体" w:hAnsi="宋体" w:eastAsia="宋体" w:cs="宋体"/>
                <w:szCs w:val="21"/>
              </w:rPr>
            </w:pPr>
            <w:r>
              <w:rPr>
                <w:rFonts w:hint="eastAsia" w:ascii="宋体" w:hAnsi="宋体" w:eastAsia="宋体" w:cs="宋体"/>
                <w:szCs w:val="21"/>
              </w:rPr>
              <w:t>0771-8620729</w:t>
            </w:r>
          </w:p>
        </w:tc>
      </w:tr>
      <w:tr w14:paraId="12F0EE5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FA336B">
            <w:pPr>
              <w:widowControl/>
              <w:jc w:val="left"/>
              <w:textAlignment w:val="center"/>
              <w:rPr>
                <w:rFonts w:ascii="宋体" w:hAnsi="宋体" w:eastAsia="宋体" w:cs="宋体"/>
                <w:szCs w:val="21"/>
              </w:rPr>
            </w:pPr>
            <w:r>
              <w:rPr>
                <w:rFonts w:hint="eastAsia" w:ascii="宋体" w:hAnsi="宋体" w:eastAsia="宋体" w:cs="宋体"/>
                <w:szCs w:val="21"/>
              </w:rPr>
              <w:t>农业银行宁明县支行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3D9E65C">
            <w:pPr>
              <w:widowControl/>
              <w:jc w:val="left"/>
              <w:textAlignment w:val="center"/>
              <w:rPr>
                <w:rFonts w:ascii="宋体" w:hAnsi="宋体" w:eastAsia="宋体" w:cs="宋体"/>
                <w:szCs w:val="21"/>
              </w:rPr>
            </w:pPr>
            <w:r>
              <w:rPr>
                <w:rFonts w:hint="eastAsia" w:ascii="宋体" w:hAnsi="宋体" w:eastAsia="宋体" w:cs="宋体"/>
                <w:szCs w:val="21"/>
              </w:rPr>
              <w:t>宁明县城中镇明阳街11号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36BD725">
            <w:pPr>
              <w:widowControl/>
              <w:jc w:val="center"/>
              <w:textAlignment w:val="center"/>
              <w:rPr>
                <w:rFonts w:ascii="宋体" w:hAnsi="宋体" w:eastAsia="宋体" w:cs="宋体"/>
                <w:szCs w:val="21"/>
              </w:rPr>
            </w:pPr>
            <w:r>
              <w:rPr>
                <w:rFonts w:hint="eastAsia" w:ascii="宋体" w:hAnsi="宋体" w:eastAsia="宋体" w:cs="宋体"/>
                <w:szCs w:val="21"/>
              </w:rPr>
              <w:t>0771-7917093</w:t>
            </w:r>
          </w:p>
        </w:tc>
      </w:tr>
      <w:tr w14:paraId="6C53FDF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805CA0">
            <w:pPr>
              <w:widowControl/>
              <w:jc w:val="left"/>
              <w:textAlignment w:val="center"/>
              <w:rPr>
                <w:rFonts w:ascii="宋体" w:hAnsi="宋体" w:eastAsia="宋体" w:cs="宋体"/>
                <w:szCs w:val="21"/>
              </w:rPr>
            </w:pPr>
            <w:r>
              <w:rPr>
                <w:rFonts w:hint="eastAsia" w:ascii="宋体" w:hAnsi="宋体" w:eastAsia="宋体" w:cs="宋体"/>
                <w:szCs w:val="21"/>
              </w:rPr>
              <w:t>建行宁明支行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119AC943">
            <w:pPr>
              <w:widowControl/>
              <w:spacing w:after="90" w:line="23" w:lineRule="atLeast"/>
              <w:jc w:val="left"/>
              <w:rPr>
                <w:rFonts w:ascii="宋体" w:hAnsi="宋体" w:eastAsia="宋体" w:cs="宋体"/>
                <w:szCs w:val="21"/>
              </w:rPr>
            </w:pPr>
            <w:r>
              <w:rPr>
                <w:rFonts w:hint="eastAsia" w:ascii="宋体" w:hAnsi="宋体" w:eastAsia="宋体" w:cs="宋体"/>
                <w:kern w:val="0"/>
                <w:szCs w:val="21"/>
                <w:lang w:bidi="ar"/>
              </w:rPr>
              <w:t>宁明县城中镇兴宁大道77号明江财富广场一层1-13号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76D0EB51">
            <w:pPr>
              <w:widowControl/>
              <w:jc w:val="center"/>
              <w:textAlignment w:val="center"/>
              <w:rPr>
                <w:rFonts w:ascii="宋体" w:hAnsi="宋体" w:eastAsia="宋体" w:cs="宋体"/>
                <w:szCs w:val="21"/>
              </w:rPr>
            </w:pPr>
            <w:r>
              <w:rPr>
                <w:rFonts w:hint="eastAsia" w:ascii="宋体" w:hAnsi="宋体" w:eastAsia="宋体" w:cs="宋体"/>
                <w:szCs w:val="21"/>
              </w:rPr>
              <w:t>0771-8629006</w:t>
            </w:r>
          </w:p>
        </w:tc>
      </w:tr>
      <w:tr w14:paraId="0F6D7BF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33201B">
            <w:pPr>
              <w:widowControl/>
              <w:jc w:val="left"/>
              <w:textAlignment w:val="center"/>
              <w:rPr>
                <w:rFonts w:ascii="宋体" w:hAnsi="宋体" w:eastAsia="宋体" w:cs="宋体"/>
                <w:szCs w:val="21"/>
              </w:rPr>
            </w:pPr>
            <w:r>
              <w:rPr>
                <w:rFonts w:hint="eastAsia" w:ascii="宋体" w:hAnsi="宋体" w:eastAsia="宋体" w:cs="宋体"/>
                <w:szCs w:val="21"/>
              </w:rPr>
              <w:t>宁明农商行三农零售与乡村振兴金融部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373C68DC">
            <w:pPr>
              <w:widowControl/>
              <w:jc w:val="left"/>
              <w:textAlignment w:val="center"/>
              <w:rPr>
                <w:rFonts w:ascii="宋体" w:hAnsi="宋体" w:eastAsia="宋体" w:cs="宋体"/>
                <w:szCs w:val="21"/>
              </w:rPr>
            </w:pPr>
            <w:r>
              <w:rPr>
                <w:rFonts w:hint="eastAsia" w:ascii="宋体" w:hAnsi="宋体" w:eastAsia="宋体" w:cs="宋体"/>
                <w:szCs w:val="21"/>
              </w:rPr>
              <w:t>宁明县城中镇明阳街3号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7F86BB74">
            <w:pPr>
              <w:widowControl/>
              <w:jc w:val="center"/>
              <w:textAlignment w:val="center"/>
              <w:rPr>
                <w:rFonts w:ascii="宋体" w:hAnsi="宋体" w:eastAsia="宋体" w:cs="宋体"/>
                <w:szCs w:val="21"/>
              </w:rPr>
            </w:pPr>
            <w:r>
              <w:rPr>
                <w:rFonts w:hint="eastAsia" w:ascii="宋体" w:hAnsi="宋体" w:eastAsia="宋体" w:cs="宋体"/>
                <w:szCs w:val="21"/>
              </w:rPr>
              <w:t>0771-8628166</w:t>
            </w:r>
          </w:p>
        </w:tc>
      </w:tr>
      <w:tr w14:paraId="2214543E">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E50F10">
            <w:pPr>
              <w:widowControl/>
              <w:jc w:val="left"/>
              <w:textAlignment w:val="center"/>
              <w:rPr>
                <w:rFonts w:ascii="宋体" w:hAnsi="宋体" w:eastAsia="宋体" w:cs="宋体"/>
                <w:szCs w:val="21"/>
              </w:rPr>
            </w:pPr>
            <w:r>
              <w:rPr>
                <w:rFonts w:hint="eastAsia" w:ascii="宋体" w:hAnsi="宋体" w:eastAsia="宋体" w:cs="宋体"/>
                <w:szCs w:val="21"/>
              </w:rPr>
              <w:t>桂林银行崇左宁明支行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38E79DF">
            <w:pPr>
              <w:widowControl/>
              <w:jc w:val="left"/>
              <w:textAlignment w:val="center"/>
              <w:rPr>
                <w:rFonts w:ascii="宋体" w:hAnsi="宋体" w:eastAsia="宋体" w:cs="宋体"/>
                <w:szCs w:val="21"/>
              </w:rPr>
            </w:pPr>
            <w:r>
              <w:rPr>
                <w:rFonts w:hint="eastAsia" w:ascii="宋体" w:hAnsi="宋体" w:eastAsia="宋体" w:cs="宋体"/>
                <w:szCs w:val="21"/>
              </w:rPr>
              <w:t>宁明县城中镇兴宁大道中70号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7218C0A3">
            <w:pPr>
              <w:widowControl/>
              <w:jc w:val="center"/>
              <w:textAlignment w:val="center"/>
              <w:rPr>
                <w:rFonts w:ascii="宋体" w:hAnsi="宋体" w:eastAsia="宋体" w:cs="宋体"/>
                <w:szCs w:val="21"/>
              </w:rPr>
            </w:pPr>
            <w:r>
              <w:rPr>
                <w:rFonts w:hint="eastAsia" w:ascii="宋体" w:hAnsi="宋体" w:eastAsia="宋体" w:cs="宋体"/>
                <w:szCs w:val="21"/>
              </w:rPr>
              <w:t>0771-8630787</w:t>
            </w:r>
          </w:p>
        </w:tc>
      </w:tr>
      <w:tr w14:paraId="73C01E4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07D461">
            <w:pPr>
              <w:widowControl/>
              <w:jc w:val="left"/>
              <w:textAlignment w:val="center"/>
              <w:rPr>
                <w:rFonts w:ascii="宋体" w:hAnsi="宋体" w:eastAsia="宋体" w:cs="宋体"/>
                <w:szCs w:val="21"/>
              </w:rPr>
            </w:pPr>
            <w:r>
              <w:rPr>
                <w:rFonts w:hint="eastAsia" w:ascii="宋体" w:hAnsi="宋体" w:eastAsia="宋体" w:cs="宋体"/>
                <w:szCs w:val="21"/>
              </w:rPr>
              <w:t>广西北部湾银行宁明支行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6A0E060">
            <w:pPr>
              <w:widowControl/>
              <w:jc w:val="left"/>
              <w:textAlignment w:val="center"/>
              <w:rPr>
                <w:rFonts w:ascii="宋体" w:hAnsi="宋体" w:eastAsia="宋体" w:cs="宋体"/>
                <w:szCs w:val="21"/>
              </w:rPr>
            </w:pPr>
            <w:r>
              <w:rPr>
                <w:rFonts w:hint="eastAsia" w:ascii="宋体" w:hAnsi="宋体" w:eastAsia="宋体" w:cs="宋体"/>
                <w:szCs w:val="21"/>
              </w:rPr>
              <w:t>崇左市宁明县城中镇兴宁大道中79号（明都大酒店）A幢楼1楼铺面</w:t>
            </w:r>
          </w:p>
        </w:tc>
        <w:tc>
          <w:tcPr>
            <w:tcW w:w="2880" w:type="dxa"/>
            <w:tcBorders>
              <w:top w:val="single" w:color="000000" w:sz="4" w:space="0"/>
              <w:left w:val="single" w:color="000000" w:sz="4" w:space="0"/>
              <w:bottom w:val="single" w:color="000000" w:sz="4" w:space="0"/>
              <w:right w:val="single" w:color="000000" w:sz="4" w:space="0"/>
            </w:tcBorders>
            <w:vAlign w:val="center"/>
          </w:tcPr>
          <w:p w14:paraId="40B7AE11">
            <w:pPr>
              <w:widowControl/>
              <w:jc w:val="center"/>
              <w:textAlignment w:val="center"/>
              <w:rPr>
                <w:rFonts w:ascii="宋体" w:hAnsi="宋体" w:eastAsia="宋体" w:cs="宋体"/>
                <w:szCs w:val="21"/>
              </w:rPr>
            </w:pPr>
            <w:r>
              <w:rPr>
                <w:rFonts w:hint="eastAsia" w:ascii="宋体" w:hAnsi="宋体" w:eastAsia="宋体" w:cs="宋体"/>
                <w:szCs w:val="21"/>
              </w:rPr>
              <w:t>0771-8622237</w:t>
            </w:r>
          </w:p>
        </w:tc>
      </w:tr>
      <w:tr w14:paraId="6493BD68">
        <w:tblPrEx>
          <w:tblCellMar>
            <w:top w:w="0" w:type="dxa"/>
            <w:left w:w="108" w:type="dxa"/>
            <w:bottom w:w="0" w:type="dxa"/>
            <w:right w:w="108" w:type="dxa"/>
          </w:tblCellMar>
        </w:tblPrEx>
        <w:trPr>
          <w:trHeight w:val="377"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14:paraId="11C0B89E">
            <w:pPr>
              <w:widowControl/>
              <w:jc w:val="left"/>
              <w:textAlignment w:val="center"/>
              <w:rPr>
                <w:rFonts w:ascii="宋体" w:hAnsi="宋体" w:eastAsia="宋体" w:cs="宋体"/>
                <w:szCs w:val="21"/>
              </w:rPr>
            </w:pPr>
            <w:r>
              <w:rPr>
                <w:rFonts w:hint="eastAsia" w:ascii="宋体" w:hAnsi="宋体" w:eastAsia="宋体" w:cs="宋体"/>
                <w:b/>
                <w:bCs/>
                <w:szCs w:val="21"/>
              </w:rPr>
              <w:t>大新县</w:t>
            </w:r>
          </w:p>
        </w:tc>
      </w:tr>
      <w:tr w14:paraId="1B3E351C">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7341A5">
            <w:pPr>
              <w:widowControl/>
              <w:jc w:val="left"/>
              <w:textAlignment w:val="center"/>
              <w:rPr>
                <w:rFonts w:ascii="宋体" w:hAnsi="宋体" w:eastAsia="宋体" w:cs="宋体"/>
                <w:kern w:val="0"/>
                <w:szCs w:val="21"/>
                <w:lang w:bidi="ar"/>
              </w:rPr>
            </w:pPr>
            <w:r>
              <w:rPr>
                <w:rFonts w:hint="eastAsia" w:ascii="宋体" w:hAnsi="宋体" w:eastAsia="宋体" w:cs="宋体"/>
                <w:szCs w:val="21"/>
              </w:rPr>
              <w:t>工商银行大新县支行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05B3C253">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大新县桃城镇民生街98号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E79B709">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0771-3628078</w:t>
            </w:r>
          </w:p>
        </w:tc>
      </w:tr>
      <w:tr w14:paraId="765F81A3">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AC916A">
            <w:pPr>
              <w:widowControl/>
              <w:jc w:val="left"/>
              <w:textAlignment w:val="center"/>
              <w:rPr>
                <w:rFonts w:ascii="宋体" w:hAnsi="宋体" w:eastAsia="宋体" w:cs="宋体"/>
                <w:kern w:val="0"/>
                <w:szCs w:val="21"/>
                <w:lang w:bidi="ar"/>
              </w:rPr>
            </w:pPr>
            <w:r>
              <w:rPr>
                <w:rFonts w:hint="eastAsia" w:ascii="宋体" w:hAnsi="宋体" w:eastAsia="宋体" w:cs="宋体"/>
                <w:szCs w:val="21"/>
              </w:rPr>
              <w:t>农业银行大新县支行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17302EA">
            <w:pPr>
              <w:widowControl/>
              <w:jc w:val="left"/>
              <w:textAlignment w:val="center"/>
              <w:rPr>
                <w:rFonts w:ascii="宋体" w:hAnsi="宋体" w:eastAsia="宋体" w:cs="宋体"/>
                <w:kern w:val="0"/>
                <w:szCs w:val="21"/>
                <w:lang w:bidi="ar"/>
              </w:rPr>
            </w:pPr>
            <w:r>
              <w:rPr>
                <w:rFonts w:hint="eastAsia" w:ascii="宋体" w:hAnsi="宋体" w:eastAsia="宋体" w:cs="宋体"/>
                <w:szCs w:val="21"/>
              </w:rPr>
              <w:t>大新县桃城镇伦理路223号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48B4F42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w:t>
            </w:r>
            <w:r>
              <w:rPr>
                <w:rFonts w:hint="eastAsia" w:ascii="宋体" w:hAnsi="宋体" w:eastAsia="宋体" w:cs="宋体"/>
                <w:szCs w:val="21"/>
              </w:rPr>
              <w:t>7917015</w:t>
            </w:r>
          </w:p>
        </w:tc>
      </w:tr>
      <w:tr w14:paraId="0B39299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0970B2">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建行大新支行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037B2526">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大新县民生街7号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C5F1CCB">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0771-3689766</w:t>
            </w:r>
          </w:p>
        </w:tc>
      </w:tr>
      <w:tr w14:paraId="6925C19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A26AFF">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2FA721B7">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大新县城养利路131号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2146289C">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0771-3623887</w:t>
            </w:r>
          </w:p>
        </w:tc>
      </w:tr>
      <w:tr w14:paraId="030AB869">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6BB1B9">
            <w:pPr>
              <w:widowControl/>
              <w:jc w:val="left"/>
              <w:textAlignment w:val="center"/>
              <w:rPr>
                <w:rFonts w:ascii="宋体" w:hAnsi="宋体" w:eastAsia="宋体" w:cs="宋体"/>
                <w:kern w:val="0"/>
                <w:szCs w:val="21"/>
                <w:lang w:bidi="ar"/>
              </w:rPr>
            </w:pPr>
            <w:r>
              <w:rPr>
                <w:rFonts w:hint="eastAsia" w:ascii="宋体" w:hAnsi="宋体" w:eastAsia="宋体" w:cs="宋体"/>
                <w:szCs w:val="21"/>
              </w:rPr>
              <w:t>桂林银行崇左大新支行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E809770">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崇左市大新县桃城镇民生街7号东盟商业广场1楼桂林银行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23995A1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0771-3621996</w:t>
            </w:r>
          </w:p>
        </w:tc>
      </w:tr>
      <w:tr w14:paraId="275B102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6B9520">
            <w:pPr>
              <w:widowControl/>
              <w:jc w:val="left"/>
              <w:textAlignment w:val="center"/>
              <w:rPr>
                <w:rFonts w:ascii="宋体" w:hAnsi="宋体" w:eastAsia="宋体" w:cs="宋体"/>
                <w:kern w:val="0"/>
                <w:szCs w:val="21"/>
                <w:lang w:bidi="ar"/>
              </w:rPr>
            </w:pPr>
            <w:r>
              <w:rPr>
                <w:rFonts w:hint="eastAsia" w:ascii="宋体" w:hAnsi="宋体" w:eastAsia="宋体" w:cs="宋体"/>
                <w:szCs w:val="21"/>
              </w:rPr>
              <w:t>广西北部湾银行大新支行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79A86EB">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崇左市大新县桃城镇伦理路230号1楼铺面</w:t>
            </w:r>
          </w:p>
        </w:tc>
        <w:tc>
          <w:tcPr>
            <w:tcW w:w="2880" w:type="dxa"/>
            <w:tcBorders>
              <w:top w:val="single" w:color="000000" w:sz="4" w:space="0"/>
              <w:left w:val="single" w:color="000000" w:sz="4" w:space="0"/>
              <w:bottom w:val="single" w:color="000000" w:sz="4" w:space="0"/>
              <w:right w:val="single" w:color="000000" w:sz="4" w:space="0"/>
            </w:tcBorders>
            <w:vAlign w:val="center"/>
          </w:tcPr>
          <w:p w14:paraId="5C336FB7">
            <w:pPr>
              <w:widowControl/>
              <w:jc w:val="center"/>
              <w:textAlignment w:val="center"/>
              <w:rPr>
                <w:rFonts w:ascii="宋体" w:hAnsi="宋体" w:eastAsia="宋体" w:cs="宋体"/>
                <w:kern w:val="0"/>
                <w:szCs w:val="21"/>
                <w:lang w:bidi="ar"/>
              </w:rPr>
            </w:pPr>
            <w:r>
              <w:rPr>
                <w:rFonts w:hint="eastAsia" w:ascii="宋体" w:hAnsi="宋体" w:eastAsia="宋体" w:cs="宋体"/>
                <w:szCs w:val="21"/>
              </w:rPr>
              <w:t>0771-3628366</w:t>
            </w:r>
          </w:p>
        </w:tc>
      </w:tr>
      <w:tr w14:paraId="132351A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4F84F2">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崇左大新长江村镇银行营业部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41579DD8">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大新县桃城镇德天大道74-1号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FE97362">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0771-3698002</w:t>
            </w:r>
          </w:p>
        </w:tc>
      </w:tr>
      <w:tr w14:paraId="7DC4472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2095FE">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崇左大新长江村镇银行百汇支行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D0D96AD">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大新县桃城镇伦那路8号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07A2B278">
            <w:pPr>
              <w:widowControl/>
              <w:jc w:val="center"/>
              <w:textAlignment w:val="center"/>
              <w:rPr>
                <w:rFonts w:ascii="宋体" w:hAnsi="宋体" w:eastAsia="宋体" w:cs="宋体"/>
                <w:szCs w:val="21"/>
              </w:rPr>
            </w:pPr>
            <w:r>
              <w:rPr>
                <w:rFonts w:hint="eastAsia" w:ascii="宋体" w:hAnsi="宋体" w:eastAsia="宋体" w:cs="宋体"/>
                <w:kern w:val="0"/>
                <w:szCs w:val="21"/>
                <w:lang w:bidi="ar"/>
              </w:rPr>
              <w:t>0771-3626199</w:t>
            </w:r>
          </w:p>
        </w:tc>
      </w:tr>
      <w:tr w14:paraId="66E97F9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67E6D7">
            <w:pPr>
              <w:widowControl/>
              <w:jc w:val="left"/>
              <w:textAlignment w:val="center"/>
              <w:rPr>
                <w:rFonts w:ascii="宋体" w:hAnsi="宋体" w:eastAsia="宋体" w:cs="宋体"/>
                <w:szCs w:val="21"/>
              </w:rPr>
            </w:pPr>
            <w:r>
              <w:rPr>
                <w:rFonts w:hint="eastAsia" w:ascii="宋体" w:hAnsi="宋体" w:eastAsia="宋体" w:cs="宋体"/>
                <w:b/>
                <w:bCs/>
                <w:szCs w:val="21"/>
              </w:rPr>
              <w:t>龙州县</w:t>
            </w:r>
          </w:p>
        </w:tc>
        <w:tc>
          <w:tcPr>
            <w:tcW w:w="3890" w:type="dxa"/>
            <w:tcBorders>
              <w:top w:val="single" w:color="000000" w:sz="4" w:space="0"/>
              <w:left w:val="single" w:color="000000" w:sz="4" w:space="0"/>
              <w:bottom w:val="single" w:color="000000" w:sz="4" w:space="0"/>
              <w:right w:val="single" w:color="000000" w:sz="4" w:space="0"/>
            </w:tcBorders>
            <w:vAlign w:val="center"/>
          </w:tcPr>
          <w:p w14:paraId="7400BE2A">
            <w:pPr>
              <w:widowControl/>
              <w:jc w:val="left"/>
              <w:textAlignment w:val="center"/>
              <w:rPr>
                <w:rFonts w:ascii="宋体" w:hAnsi="宋体" w:eastAsia="宋体" w:cs="宋体"/>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55926CE9">
            <w:pPr>
              <w:widowControl/>
              <w:jc w:val="center"/>
              <w:textAlignment w:val="center"/>
              <w:rPr>
                <w:rFonts w:ascii="宋体" w:hAnsi="宋体" w:eastAsia="宋体" w:cs="宋体"/>
                <w:szCs w:val="21"/>
              </w:rPr>
            </w:pPr>
          </w:p>
        </w:tc>
      </w:tr>
      <w:tr w14:paraId="00E76006">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21D7B4">
            <w:pPr>
              <w:widowControl/>
              <w:jc w:val="left"/>
              <w:textAlignment w:val="center"/>
              <w:rPr>
                <w:rFonts w:ascii="宋体" w:hAnsi="宋体" w:eastAsia="宋体" w:cs="宋体"/>
                <w:szCs w:val="21"/>
              </w:rPr>
            </w:pPr>
            <w:r>
              <w:rPr>
                <w:rFonts w:hint="eastAsia" w:ascii="宋体" w:hAnsi="宋体" w:eastAsia="宋体" w:cs="宋体"/>
                <w:szCs w:val="21"/>
              </w:rPr>
              <w:t>工商银行龙州县支行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C11F6C6">
            <w:pPr>
              <w:widowControl/>
              <w:jc w:val="left"/>
              <w:textAlignment w:val="center"/>
              <w:rPr>
                <w:rFonts w:ascii="宋体" w:hAnsi="宋体" w:eastAsia="宋体" w:cs="宋体"/>
                <w:szCs w:val="21"/>
              </w:rPr>
            </w:pPr>
            <w:r>
              <w:rPr>
                <w:rFonts w:hint="eastAsia" w:ascii="宋体" w:hAnsi="宋体" w:eastAsia="宋体" w:cs="宋体"/>
                <w:szCs w:val="21"/>
              </w:rPr>
              <w:t>龙州县龙江街60号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C6C6462">
            <w:pPr>
              <w:widowControl/>
              <w:jc w:val="center"/>
              <w:textAlignment w:val="center"/>
              <w:rPr>
                <w:rFonts w:ascii="宋体" w:hAnsi="宋体" w:eastAsia="宋体" w:cs="宋体"/>
                <w:szCs w:val="21"/>
              </w:rPr>
            </w:pPr>
            <w:r>
              <w:rPr>
                <w:rFonts w:hint="eastAsia" w:ascii="宋体" w:hAnsi="宋体" w:eastAsia="宋体" w:cs="宋体"/>
                <w:szCs w:val="21"/>
              </w:rPr>
              <w:t>0771-8868619</w:t>
            </w:r>
          </w:p>
        </w:tc>
      </w:tr>
      <w:tr w14:paraId="58965193">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27813">
            <w:pPr>
              <w:widowControl/>
              <w:jc w:val="left"/>
              <w:textAlignment w:val="center"/>
              <w:rPr>
                <w:rFonts w:ascii="宋体" w:hAnsi="宋体" w:eastAsia="宋体" w:cs="宋体"/>
                <w:szCs w:val="21"/>
              </w:rPr>
            </w:pPr>
            <w:r>
              <w:rPr>
                <w:rFonts w:hint="eastAsia" w:ascii="宋体" w:hAnsi="宋体" w:eastAsia="宋体" w:cs="宋体"/>
                <w:szCs w:val="21"/>
              </w:rPr>
              <w:t>农业银行龙州县支行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222F421">
            <w:pPr>
              <w:widowControl/>
              <w:jc w:val="left"/>
              <w:textAlignment w:val="center"/>
              <w:rPr>
                <w:rFonts w:ascii="宋体" w:hAnsi="宋体" w:eastAsia="宋体" w:cs="宋体"/>
                <w:szCs w:val="21"/>
              </w:rPr>
            </w:pPr>
            <w:r>
              <w:rPr>
                <w:rFonts w:hint="eastAsia" w:ascii="宋体" w:hAnsi="宋体" w:eastAsia="宋体" w:cs="宋体"/>
                <w:szCs w:val="21"/>
              </w:rPr>
              <w:t>龙州县龙州镇康平街26号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0942D7AF">
            <w:pPr>
              <w:widowControl/>
              <w:jc w:val="center"/>
              <w:textAlignment w:val="center"/>
              <w:rPr>
                <w:rFonts w:ascii="宋体" w:hAnsi="宋体" w:eastAsia="宋体" w:cs="宋体"/>
                <w:szCs w:val="21"/>
              </w:rPr>
            </w:pPr>
            <w:r>
              <w:rPr>
                <w:rFonts w:hint="eastAsia" w:ascii="宋体" w:hAnsi="宋体" w:eastAsia="宋体" w:cs="宋体"/>
                <w:szCs w:val="21"/>
              </w:rPr>
              <w:t>0771-8812504</w:t>
            </w:r>
          </w:p>
        </w:tc>
      </w:tr>
      <w:tr w14:paraId="4F5A8AF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E85D2A">
            <w:pPr>
              <w:widowControl/>
              <w:jc w:val="left"/>
              <w:textAlignment w:val="center"/>
              <w:rPr>
                <w:rFonts w:ascii="宋体" w:hAnsi="宋体" w:eastAsia="宋体" w:cs="宋体"/>
                <w:szCs w:val="21"/>
              </w:rPr>
            </w:pPr>
            <w:r>
              <w:rPr>
                <w:rFonts w:hint="eastAsia" w:ascii="宋体" w:hAnsi="宋体" w:eastAsia="宋体" w:cs="宋体"/>
                <w:szCs w:val="21"/>
              </w:rPr>
              <w:t>建行龙州支行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109A62E">
            <w:pPr>
              <w:widowControl/>
              <w:jc w:val="left"/>
              <w:textAlignment w:val="center"/>
              <w:rPr>
                <w:rFonts w:ascii="宋体" w:hAnsi="宋体" w:eastAsia="宋体" w:cs="宋体"/>
                <w:szCs w:val="21"/>
              </w:rPr>
            </w:pPr>
            <w:r>
              <w:rPr>
                <w:rFonts w:hint="eastAsia" w:ascii="宋体" w:hAnsi="宋体" w:eastAsia="宋体" w:cs="宋体"/>
                <w:szCs w:val="21"/>
              </w:rPr>
              <w:t>龙州县龙夏路2号龙州商业广场D栋1号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7B77064">
            <w:pPr>
              <w:widowControl/>
              <w:jc w:val="center"/>
              <w:textAlignment w:val="center"/>
              <w:rPr>
                <w:rFonts w:ascii="宋体" w:hAnsi="宋体" w:eastAsia="宋体" w:cs="宋体"/>
                <w:szCs w:val="21"/>
              </w:rPr>
            </w:pPr>
            <w:r>
              <w:rPr>
                <w:rFonts w:hint="eastAsia" w:ascii="宋体" w:hAnsi="宋体" w:eastAsia="宋体" w:cs="宋体"/>
                <w:szCs w:val="21"/>
              </w:rPr>
              <w:t>0771-8820525</w:t>
            </w:r>
          </w:p>
        </w:tc>
      </w:tr>
      <w:tr w14:paraId="1305192A">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B6B25E">
            <w:pPr>
              <w:widowControl/>
              <w:jc w:val="left"/>
              <w:textAlignment w:val="center"/>
              <w:rPr>
                <w:rFonts w:ascii="宋体" w:hAnsi="宋体" w:eastAsia="宋体" w:cs="宋体"/>
                <w:szCs w:val="21"/>
              </w:rPr>
            </w:pPr>
            <w:r>
              <w:rPr>
                <w:rFonts w:hint="eastAsia" w:ascii="宋体" w:hAnsi="宋体" w:eastAsia="宋体" w:cs="宋体"/>
                <w:szCs w:val="21"/>
              </w:rPr>
              <w:t>龙州农商行公司机构金融部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4DB571D5">
            <w:pPr>
              <w:widowControl/>
              <w:jc w:val="left"/>
              <w:textAlignment w:val="center"/>
              <w:rPr>
                <w:rFonts w:ascii="宋体" w:hAnsi="宋体" w:eastAsia="宋体" w:cs="宋体"/>
                <w:szCs w:val="21"/>
              </w:rPr>
            </w:pPr>
            <w:r>
              <w:rPr>
                <w:rFonts w:hint="eastAsia" w:ascii="宋体" w:hAnsi="宋体" w:eastAsia="宋体" w:cs="宋体"/>
                <w:szCs w:val="21"/>
              </w:rPr>
              <w:t>龙州县龙州镇独山路172号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47707C12">
            <w:pPr>
              <w:widowControl/>
              <w:jc w:val="center"/>
              <w:textAlignment w:val="center"/>
              <w:rPr>
                <w:rFonts w:ascii="宋体" w:hAnsi="宋体" w:eastAsia="宋体" w:cs="宋体"/>
                <w:szCs w:val="21"/>
              </w:rPr>
            </w:pPr>
            <w:r>
              <w:rPr>
                <w:rFonts w:hint="eastAsia" w:ascii="宋体" w:hAnsi="宋体" w:eastAsia="宋体" w:cs="宋体"/>
                <w:szCs w:val="21"/>
              </w:rPr>
              <w:t>0771-8813013</w:t>
            </w:r>
          </w:p>
        </w:tc>
      </w:tr>
      <w:tr w14:paraId="75973C2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BBE10">
            <w:pPr>
              <w:widowControl/>
              <w:jc w:val="left"/>
              <w:textAlignment w:val="center"/>
              <w:rPr>
                <w:rFonts w:ascii="宋体" w:hAnsi="宋体" w:eastAsia="宋体" w:cs="宋体"/>
                <w:szCs w:val="21"/>
              </w:rPr>
            </w:pPr>
            <w:r>
              <w:rPr>
                <w:rFonts w:hint="eastAsia" w:ascii="宋体" w:hAnsi="宋体" w:eastAsia="宋体" w:cs="宋体"/>
                <w:szCs w:val="21"/>
              </w:rPr>
              <w:t>桂林银行崇左龙州支行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548F6A7">
            <w:pPr>
              <w:widowControl/>
              <w:jc w:val="left"/>
              <w:textAlignment w:val="center"/>
              <w:rPr>
                <w:rFonts w:ascii="宋体" w:hAnsi="宋体" w:eastAsia="宋体" w:cs="宋体"/>
                <w:szCs w:val="21"/>
              </w:rPr>
            </w:pPr>
            <w:r>
              <w:rPr>
                <w:rFonts w:hint="eastAsia" w:ascii="宋体" w:hAnsi="宋体" w:eastAsia="宋体" w:cs="宋体"/>
                <w:szCs w:val="21"/>
              </w:rPr>
              <w:t>龙州县龙州镇同顾大道1号同顾·中央公园20栋10号—13号房</w:t>
            </w:r>
          </w:p>
        </w:tc>
        <w:tc>
          <w:tcPr>
            <w:tcW w:w="2880" w:type="dxa"/>
            <w:tcBorders>
              <w:top w:val="single" w:color="000000" w:sz="4" w:space="0"/>
              <w:left w:val="single" w:color="000000" w:sz="4" w:space="0"/>
              <w:bottom w:val="single" w:color="000000" w:sz="4" w:space="0"/>
              <w:right w:val="single" w:color="000000" w:sz="4" w:space="0"/>
            </w:tcBorders>
            <w:vAlign w:val="center"/>
          </w:tcPr>
          <w:p w14:paraId="33FEBCC1">
            <w:pPr>
              <w:widowControl/>
              <w:jc w:val="center"/>
              <w:textAlignment w:val="center"/>
              <w:rPr>
                <w:rFonts w:ascii="宋体" w:hAnsi="宋体" w:eastAsia="宋体" w:cs="宋体"/>
                <w:szCs w:val="21"/>
              </w:rPr>
            </w:pPr>
            <w:r>
              <w:rPr>
                <w:rFonts w:hint="eastAsia" w:ascii="宋体" w:hAnsi="宋体" w:eastAsia="宋体" w:cs="宋体"/>
                <w:szCs w:val="21"/>
              </w:rPr>
              <w:t>0771-8871021</w:t>
            </w:r>
          </w:p>
        </w:tc>
      </w:tr>
      <w:tr w14:paraId="28ABFBF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7CDC8">
            <w:pPr>
              <w:widowControl/>
              <w:jc w:val="left"/>
              <w:textAlignment w:val="center"/>
              <w:rPr>
                <w:rFonts w:ascii="宋体" w:hAnsi="宋体" w:eastAsia="宋体" w:cs="宋体"/>
                <w:szCs w:val="21"/>
              </w:rPr>
            </w:pPr>
            <w:r>
              <w:rPr>
                <w:rFonts w:hint="eastAsia" w:ascii="宋体" w:hAnsi="宋体" w:eastAsia="宋体" w:cs="宋体"/>
                <w:szCs w:val="21"/>
              </w:rPr>
              <w:t>广西北部湾银行龙州支行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CD79ACF">
            <w:pPr>
              <w:widowControl/>
              <w:jc w:val="left"/>
              <w:textAlignment w:val="center"/>
              <w:rPr>
                <w:rFonts w:ascii="宋体" w:hAnsi="宋体" w:eastAsia="宋体" w:cs="宋体"/>
                <w:szCs w:val="21"/>
              </w:rPr>
            </w:pPr>
            <w:r>
              <w:rPr>
                <w:rFonts w:hint="eastAsia" w:ascii="宋体" w:hAnsi="宋体" w:eastAsia="宋体" w:cs="宋体"/>
                <w:szCs w:val="21"/>
              </w:rPr>
              <w:t>崇左市龙州县龙州镇龙夏路1号、3号、5号（南湖商务酒店）一楼铺面</w:t>
            </w:r>
          </w:p>
        </w:tc>
        <w:tc>
          <w:tcPr>
            <w:tcW w:w="2880" w:type="dxa"/>
            <w:tcBorders>
              <w:top w:val="single" w:color="000000" w:sz="4" w:space="0"/>
              <w:left w:val="single" w:color="000000" w:sz="4" w:space="0"/>
              <w:bottom w:val="single" w:color="000000" w:sz="4" w:space="0"/>
              <w:right w:val="single" w:color="000000" w:sz="4" w:space="0"/>
            </w:tcBorders>
            <w:vAlign w:val="center"/>
          </w:tcPr>
          <w:p w14:paraId="67DC0097">
            <w:pPr>
              <w:widowControl/>
              <w:jc w:val="center"/>
              <w:textAlignment w:val="center"/>
              <w:rPr>
                <w:rFonts w:ascii="宋体" w:hAnsi="宋体" w:eastAsia="宋体" w:cs="宋体"/>
                <w:szCs w:val="21"/>
              </w:rPr>
            </w:pPr>
            <w:r>
              <w:rPr>
                <w:rFonts w:hint="eastAsia" w:ascii="宋体" w:hAnsi="宋体" w:eastAsia="宋体" w:cs="宋体"/>
                <w:szCs w:val="21"/>
              </w:rPr>
              <w:t>0771-8811533</w:t>
            </w:r>
          </w:p>
        </w:tc>
      </w:tr>
      <w:tr w14:paraId="23E410FB">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1ED509">
            <w:pPr>
              <w:widowControl/>
              <w:textAlignment w:val="center"/>
              <w:rPr>
                <w:rFonts w:ascii="宋体" w:hAnsi="宋体" w:eastAsia="宋体" w:cs="宋体"/>
                <w:szCs w:val="21"/>
              </w:rPr>
            </w:pPr>
            <w:r>
              <w:rPr>
                <w:rFonts w:hint="eastAsia" w:ascii="宋体" w:hAnsi="宋体" w:eastAsia="宋体" w:cs="宋体"/>
                <w:b/>
                <w:bCs/>
                <w:szCs w:val="21"/>
              </w:rPr>
              <w:t>崇左市</w:t>
            </w:r>
          </w:p>
        </w:tc>
        <w:tc>
          <w:tcPr>
            <w:tcW w:w="3890" w:type="dxa"/>
            <w:tcBorders>
              <w:top w:val="single" w:color="000000" w:sz="4" w:space="0"/>
              <w:left w:val="single" w:color="000000" w:sz="4" w:space="0"/>
              <w:bottom w:val="single" w:color="000000" w:sz="4" w:space="0"/>
              <w:right w:val="single" w:color="000000" w:sz="4" w:space="0"/>
            </w:tcBorders>
            <w:vAlign w:val="center"/>
          </w:tcPr>
          <w:p w14:paraId="741A2DEF">
            <w:pPr>
              <w:widowControl/>
              <w:jc w:val="left"/>
              <w:textAlignment w:val="center"/>
              <w:rPr>
                <w:rFonts w:ascii="宋体" w:hAnsi="宋体" w:eastAsia="宋体" w:cs="宋体"/>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4B60946D">
            <w:pPr>
              <w:widowControl/>
              <w:jc w:val="center"/>
              <w:textAlignment w:val="center"/>
              <w:rPr>
                <w:rFonts w:ascii="宋体" w:hAnsi="宋体" w:eastAsia="宋体" w:cs="宋体"/>
                <w:szCs w:val="21"/>
              </w:rPr>
            </w:pPr>
          </w:p>
        </w:tc>
      </w:tr>
      <w:tr w14:paraId="5C596F0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6BC871">
            <w:pPr>
              <w:widowControl/>
              <w:jc w:val="left"/>
              <w:textAlignment w:val="center"/>
              <w:rPr>
                <w:rFonts w:ascii="宋体" w:hAnsi="宋体" w:eastAsia="宋体" w:cs="宋体"/>
                <w:szCs w:val="21"/>
              </w:rPr>
            </w:pPr>
            <w:r>
              <w:rPr>
                <w:rFonts w:hint="eastAsia" w:ascii="宋体" w:hAnsi="宋体" w:eastAsia="宋体" w:cs="宋体"/>
                <w:szCs w:val="21"/>
              </w:rPr>
              <w:t>工商银行崇左市支行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81C6851">
            <w:pPr>
              <w:widowControl/>
              <w:jc w:val="left"/>
              <w:textAlignment w:val="center"/>
              <w:rPr>
                <w:rFonts w:ascii="宋体" w:hAnsi="宋体" w:eastAsia="宋体" w:cs="宋体"/>
                <w:szCs w:val="21"/>
              </w:rPr>
            </w:pPr>
            <w:r>
              <w:rPr>
                <w:rFonts w:hint="eastAsia" w:ascii="宋体" w:hAnsi="宋体" w:eastAsia="宋体" w:cs="宋体"/>
                <w:szCs w:val="21"/>
              </w:rPr>
              <w:t>崇左市天等镇朝阳东路054号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CDC42FA">
            <w:pPr>
              <w:widowControl/>
              <w:jc w:val="center"/>
              <w:textAlignment w:val="center"/>
              <w:rPr>
                <w:rFonts w:ascii="宋体" w:hAnsi="宋体" w:eastAsia="宋体" w:cs="宋体"/>
                <w:szCs w:val="21"/>
              </w:rPr>
            </w:pPr>
            <w:r>
              <w:rPr>
                <w:rFonts w:hint="eastAsia" w:ascii="宋体" w:hAnsi="宋体" w:eastAsia="宋体" w:cs="宋体"/>
                <w:szCs w:val="21"/>
              </w:rPr>
              <w:t>0771-3532211</w:t>
            </w:r>
          </w:p>
        </w:tc>
      </w:tr>
      <w:tr w14:paraId="3C12F63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9C7781">
            <w:pPr>
              <w:widowControl/>
              <w:jc w:val="left"/>
              <w:textAlignment w:val="center"/>
              <w:rPr>
                <w:rFonts w:ascii="宋体" w:hAnsi="宋体" w:eastAsia="宋体" w:cs="宋体"/>
                <w:szCs w:val="21"/>
              </w:rPr>
            </w:pPr>
            <w:r>
              <w:rPr>
                <w:rFonts w:hint="eastAsia" w:ascii="宋体" w:hAnsi="宋体" w:eastAsia="宋体" w:cs="宋体"/>
                <w:szCs w:val="21"/>
              </w:rPr>
              <w:t>农业银行崇左市支行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C7F6177">
            <w:pPr>
              <w:widowControl/>
              <w:jc w:val="left"/>
              <w:textAlignment w:val="center"/>
              <w:rPr>
                <w:rFonts w:ascii="宋体" w:hAnsi="宋体" w:eastAsia="宋体" w:cs="宋体"/>
                <w:szCs w:val="21"/>
              </w:rPr>
            </w:pPr>
            <w:r>
              <w:rPr>
                <w:rFonts w:hint="eastAsia" w:ascii="宋体" w:hAnsi="宋体" w:eastAsia="宋体" w:cs="宋体"/>
                <w:szCs w:val="21"/>
              </w:rPr>
              <w:t xml:space="preserve"> 崇左市天等镇天宝北路007号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2E1E4E2">
            <w:pPr>
              <w:widowControl/>
              <w:jc w:val="center"/>
              <w:textAlignment w:val="center"/>
              <w:rPr>
                <w:rFonts w:ascii="宋体" w:hAnsi="宋体" w:eastAsia="宋体" w:cs="宋体"/>
                <w:szCs w:val="21"/>
              </w:rPr>
            </w:pPr>
            <w:r>
              <w:rPr>
                <w:rFonts w:hint="eastAsia" w:ascii="宋体" w:hAnsi="宋体" w:eastAsia="宋体" w:cs="宋体"/>
                <w:szCs w:val="21"/>
              </w:rPr>
              <w:t>0771-7917046</w:t>
            </w:r>
          </w:p>
        </w:tc>
      </w:tr>
      <w:tr w14:paraId="7E26AA61">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8B9B03">
            <w:pPr>
              <w:widowControl/>
              <w:jc w:val="left"/>
              <w:textAlignment w:val="center"/>
              <w:rPr>
                <w:rFonts w:ascii="宋体" w:hAnsi="宋体" w:eastAsia="宋体" w:cs="宋体"/>
                <w:szCs w:val="21"/>
              </w:rPr>
            </w:pPr>
            <w:r>
              <w:rPr>
                <w:rFonts w:hint="eastAsia" w:ascii="宋体" w:hAnsi="宋体" w:eastAsia="宋体" w:cs="宋体"/>
                <w:szCs w:val="21"/>
              </w:rPr>
              <w:t>天等农商行公司机构金融部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3CE6A688">
            <w:pPr>
              <w:widowControl/>
              <w:jc w:val="left"/>
              <w:textAlignment w:val="center"/>
              <w:rPr>
                <w:rFonts w:ascii="宋体" w:hAnsi="宋体" w:eastAsia="宋体" w:cs="宋体"/>
                <w:szCs w:val="21"/>
              </w:rPr>
            </w:pPr>
            <w:r>
              <w:rPr>
                <w:rFonts w:hint="eastAsia" w:ascii="宋体" w:hAnsi="宋体" w:eastAsia="宋体" w:cs="宋体"/>
                <w:szCs w:val="21"/>
              </w:rPr>
              <w:t>崇左市天等镇仕民路48号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16964EA">
            <w:pPr>
              <w:widowControl/>
              <w:jc w:val="center"/>
              <w:textAlignment w:val="center"/>
              <w:rPr>
                <w:rFonts w:ascii="宋体" w:hAnsi="宋体" w:eastAsia="宋体" w:cs="宋体"/>
                <w:szCs w:val="21"/>
              </w:rPr>
            </w:pPr>
            <w:r>
              <w:rPr>
                <w:rFonts w:hint="eastAsia" w:ascii="宋体" w:hAnsi="宋体" w:eastAsia="宋体" w:cs="宋体"/>
                <w:szCs w:val="21"/>
              </w:rPr>
              <w:t>0771-3521361</w:t>
            </w:r>
          </w:p>
        </w:tc>
      </w:tr>
      <w:tr w14:paraId="33C55F5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7C3626">
            <w:pPr>
              <w:widowControl/>
              <w:jc w:val="left"/>
              <w:textAlignment w:val="center"/>
              <w:rPr>
                <w:rFonts w:ascii="宋体" w:hAnsi="宋体" w:eastAsia="宋体" w:cs="宋体"/>
                <w:szCs w:val="21"/>
              </w:rPr>
            </w:pPr>
            <w:r>
              <w:rPr>
                <w:rFonts w:hint="eastAsia" w:ascii="宋体" w:hAnsi="宋体" w:eastAsia="宋体" w:cs="宋体"/>
                <w:szCs w:val="21"/>
              </w:rPr>
              <w:t>桂林银行崇左天等支行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030AFBD9">
            <w:pPr>
              <w:widowControl/>
              <w:jc w:val="left"/>
              <w:textAlignment w:val="center"/>
              <w:rPr>
                <w:rFonts w:ascii="宋体" w:hAnsi="宋体" w:eastAsia="宋体" w:cs="宋体"/>
                <w:szCs w:val="21"/>
              </w:rPr>
            </w:pPr>
            <w:r>
              <w:rPr>
                <w:rFonts w:hint="eastAsia" w:ascii="宋体" w:hAnsi="宋体" w:eastAsia="宋体" w:cs="宋体"/>
                <w:szCs w:val="21"/>
              </w:rPr>
              <w:t>广西崇左市崇左市天等镇天宝北路天府中央城5号楼115号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06054DD">
            <w:pPr>
              <w:widowControl/>
              <w:jc w:val="center"/>
              <w:textAlignment w:val="center"/>
              <w:rPr>
                <w:rFonts w:ascii="宋体" w:hAnsi="宋体" w:eastAsia="宋体" w:cs="宋体"/>
                <w:szCs w:val="21"/>
              </w:rPr>
            </w:pPr>
            <w:r>
              <w:rPr>
                <w:rFonts w:hint="eastAsia" w:ascii="宋体" w:hAnsi="宋体" w:eastAsia="宋体" w:cs="宋体"/>
                <w:szCs w:val="21"/>
              </w:rPr>
              <w:t>0771-3522157</w:t>
            </w:r>
          </w:p>
        </w:tc>
      </w:tr>
      <w:tr w14:paraId="2A85F36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7E8BFD">
            <w:pPr>
              <w:widowControl/>
              <w:jc w:val="left"/>
              <w:textAlignment w:val="center"/>
              <w:rPr>
                <w:rFonts w:ascii="宋体" w:hAnsi="宋体" w:eastAsia="宋体" w:cs="宋体"/>
                <w:szCs w:val="21"/>
              </w:rPr>
            </w:pPr>
            <w:r>
              <w:rPr>
                <w:rFonts w:hint="eastAsia" w:ascii="宋体" w:hAnsi="宋体" w:eastAsia="宋体" w:cs="宋体"/>
                <w:szCs w:val="21"/>
              </w:rPr>
              <w:t>广西北部湾银行天等支行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EAE5089">
            <w:pPr>
              <w:widowControl/>
              <w:jc w:val="left"/>
              <w:textAlignment w:val="center"/>
              <w:rPr>
                <w:rFonts w:ascii="宋体" w:hAnsi="宋体" w:eastAsia="宋体" w:cs="宋体"/>
                <w:szCs w:val="21"/>
              </w:rPr>
            </w:pPr>
            <w:r>
              <w:rPr>
                <w:rFonts w:hint="eastAsia" w:ascii="宋体" w:hAnsi="宋体" w:eastAsia="宋体" w:cs="宋体"/>
                <w:szCs w:val="21"/>
              </w:rPr>
              <w:t>崇左市崇左市天宝南路002号天富商业广场28栋一层商铺6-17号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33981F7B">
            <w:pPr>
              <w:widowControl/>
              <w:jc w:val="center"/>
              <w:textAlignment w:val="center"/>
              <w:rPr>
                <w:rFonts w:ascii="宋体" w:hAnsi="宋体" w:eastAsia="宋体" w:cs="宋体"/>
                <w:szCs w:val="21"/>
              </w:rPr>
            </w:pPr>
            <w:r>
              <w:rPr>
                <w:rFonts w:hint="eastAsia" w:ascii="宋体" w:hAnsi="宋体" w:eastAsia="宋体" w:cs="宋体"/>
                <w:szCs w:val="21"/>
              </w:rPr>
              <w:t>0771-3528688</w:t>
            </w:r>
          </w:p>
        </w:tc>
      </w:tr>
      <w:tr w14:paraId="6F1D5495">
        <w:tblPrEx>
          <w:tblCellMar>
            <w:top w:w="0" w:type="dxa"/>
            <w:left w:w="108" w:type="dxa"/>
            <w:bottom w:w="0" w:type="dxa"/>
            <w:right w:w="108" w:type="dxa"/>
          </w:tblCellMar>
        </w:tblPrEx>
        <w:trPr>
          <w:trHeight w:val="335"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14:paraId="60E3F50B">
            <w:pPr>
              <w:widowControl/>
              <w:jc w:val="left"/>
              <w:textAlignment w:val="center"/>
              <w:rPr>
                <w:rFonts w:ascii="宋体" w:hAnsi="宋体" w:eastAsia="宋体" w:cs="宋体"/>
                <w:szCs w:val="21"/>
              </w:rPr>
            </w:pPr>
            <w:r>
              <w:rPr>
                <w:rFonts w:hint="eastAsia" w:ascii="宋体" w:hAnsi="宋体" w:eastAsia="宋体" w:cs="宋体"/>
                <w:b/>
                <w:bCs/>
                <w:szCs w:val="21"/>
              </w:rPr>
              <w:t>凭祥市</w:t>
            </w:r>
          </w:p>
        </w:tc>
      </w:tr>
      <w:tr w14:paraId="04D038F8">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4695FA">
            <w:pPr>
              <w:widowControl/>
              <w:jc w:val="left"/>
              <w:textAlignment w:val="center"/>
              <w:rPr>
                <w:rFonts w:ascii="宋体" w:hAnsi="宋体" w:eastAsia="宋体" w:cs="宋体"/>
                <w:szCs w:val="21"/>
              </w:rPr>
            </w:pPr>
            <w:r>
              <w:rPr>
                <w:rFonts w:hint="eastAsia" w:ascii="宋体" w:hAnsi="宋体" w:eastAsia="宋体" w:cs="宋体"/>
                <w:szCs w:val="21"/>
              </w:rPr>
              <w:t>工商银行凭祥分行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8E701AF">
            <w:pPr>
              <w:widowControl/>
              <w:jc w:val="left"/>
              <w:textAlignment w:val="center"/>
              <w:rPr>
                <w:rFonts w:ascii="宋体" w:hAnsi="宋体" w:eastAsia="宋体" w:cs="宋体"/>
                <w:szCs w:val="21"/>
              </w:rPr>
            </w:pPr>
            <w:r>
              <w:rPr>
                <w:rFonts w:hint="eastAsia" w:ascii="宋体" w:hAnsi="宋体" w:eastAsia="宋体" w:cs="宋体"/>
                <w:szCs w:val="21"/>
              </w:rPr>
              <w:t>凭祥市新华路5号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5856EE7">
            <w:pPr>
              <w:widowControl/>
              <w:jc w:val="center"/>
              <w:textAlignment w:val="center"/>
              <w:rPr>
                <w:rFonts w:ascii="宋体" w:hAnsi="宋体" w:eastAsia="宋体" w:cs="宋体"/>
                <w:szCs w:val="21"/>
              </w:rPr>
            </w:pPr>
            <w:r>
              <w:rPr>
                <w:rFonts w:hint="eastAsia" w:ascii="宋体" w:hAnsi="宋体" w:eastAsia="宋体" w:cs="宋体"/>
                <w:szCs w:val="21"/>
              </w:rPr>
              <w:t>0771-8529259</w:t>
            </w:r>
          </w:p>
        </w:tc>
      </w:tr>
      <w:tr w14:paraId="2613BEF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A9319F">
            <w:pPr>
              <w:widowControl/>
              <w:jc w:val="left"/>
              <w:textAlignment w:val="center"/>
              <w:rPr>
                <w:rFonts w:ascii="宋体" w:hAnsi="宋体" w:eastAsia="宋体" w:cs="宋体"/>
                <w:szCs w:val="21"/>
              </w:rPr>
            </w:pPr>
            <w:r>
              <w:rPr>
                <w:rFonts w:hint="eastAsia" w:ascii="宋体" w:hAnsi="宋体" w:eastAsia="宋体" w:cs="宋体"/>
                <w:szCs w:val="21"/>
              </w:rPr>
              <w:t>农业银行凭祥支行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B00CA41">
            <w:pPr>
              <w:widowControl/>
              <w:jc w:val="left"/>
              <w:textAlignment w:val="center"/>
              <w:rPr>
                <w:rFonts w:ascii="宋体" w:hAnsi="宋体" w:eastAsia="宋体" w:cs="宋体"/>
                <w:szCs w:val="21"/>
              </w:rPr>
            </w:pPr>
            <w:r>
              <w:rPr>
                <w:rFonts w:hint="eastAsia" w:ascii="宋体" w:hAnsi="宋体" w:eastAsia="宋体" w:cs="宋体"/>
                <w:szCs w:val="21"/>
              </w:rPr>
              <w:t>凭祥市北大路216号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7F8E1BF9">
            <w:pPr>
              <w:widowControl/>
              <w:jc w:val="center"/>
              <w:textAlignment w:val="center"/>
              <w:rPr>
                <w:rFonts w:ascii="宋体" w:hAnsi="宋体" w:eastAsia="宋体" w:cs="宋体"/>
                <w:szCs w:val="21"/>
              </w:rPr>
            </w:pPr>
            <w:r>
              <w:rPr>
                <w:rFonts w:hint="eastAsia" w:ascii="宋体" w:hAnsi="宋体" w:eastAsia="宋体" w:cs="宋体"/>
                <w:szCs w:val="21"/>
              </w:rPr>
              <w:t>0771-7917258</w:t>
            </w:r>
          </w:p>
        </w:tc>
      </w:tr>
      <w:tr w14:paraId="13D840F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B6AEE3">
            <w:pPr>
              <w:widowControl/>
              <w:jc w:val="left"/>
              <w:textAlignment w:val="center"/>
              <w:rPr>
                <w:rFonts w:ascii="宋体" w:hAnsi="宋体" w:eastAsia="宋体" w:cs="宋体"/>
                <w:szCs w:val="21"/>
              </w:rPr>
            </w:pPr>
            <w:r>
              <w:rPr>
                <w:rFonts w:hint="eastAsia" w:ascii="宋体" w:hAnsi="宋体" w:eastAsia="宋体" w:cs="宋体"/>
                <w:szCs w:val="21"/>
              </w:rPr>
              <w:t>建行凭祥支行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1D623FAF">
            <w:pPr>
              <w:widowControl/>
              <w:jc w:val="left"/>
              <w:textAlignment w:val="center"/>
              <w:rPr>
                <w:rFonts w:ascii="宋体" w:hAnsi="宋体" w:eastAsia="宋体" w:cs="宋体"/>
                <w:szCs w:val="21"/>
              </w:rPr>
            </w:pPr>
            <w:r>
              <w:rPr>
                <w:rFonts w:hint="eastAsia" w:ascii="宋体" w:hAnsi="宋体" w:eastAsia="宋体" w:cs="宋体"/>
                <w:szCs w:val="21"/>
              </w:rPr>
              <w:t>凭祥市屏山路138号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545C791">
            <w:pPr>
              <w:widowControl/>
              <w:jc w:val="center"/>
              <w:textAlignment w:val="center"/>
              <w:rPr>
                <w:rFonts w:ascii="宋体" w:hAnsi="宋体" w:eastAsia="宋体" w:cs="宋体"/>
                <w:szCs w:val="21"/>
              </w:rPr>
            </w:pPr>
            <w:r>
              <w:rPr>
                <w:rFonts w:hint="eastAsia" w:ascii="宋体" w:hAnsi="宋体" w:eastAsia="宋体" w:cs="宋体"/>
                <w:szCs w:val="21"/>
              </w:rPr>
              <w:t>0771-8525068 0771-8536852</w:t>
            </w:r>
          </w:p>
        </w:tc>
      </w:tr>
      <w:tr w14:paraId="2A96089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3CD36D">
            <w:pPr>
              <w:widowControl/>
              <w:jc w:val="left"/>
              <w:textAlignment w:val="center"/>
              <w:rPr>
                <w:rFonts w:ascii="宋体" w:hAnsi="宋体" w:eastAsia="宋体" w:cs="宋体"/>
                <w:szCs w:val="21"/>
              </w:rPr>
            </w:pPr>
            <w:r>
              <w:rPr>
                <w:rFonts w:hint="eastAsia" w:ascii="宋体" w:hAnsi="宋体" w:eastAsia="宋体" w:cs="宋体"/>
                <w:szCs w:val="21"/>
              </w:rPr>
              <w:t>建行凭祥中区支行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63BC62F">
            <w:pPr>
              <w:widowControl/>
              <w:jc w:val="left"/>
              <w:textAlignment w:val="center"/>
              <w:rPr>
                <w:rFonts w:ascii="宋体" w:hAnsi="宋体" w:eastAsia="宋体" w:cs="宋体"/>
                <w:szCs w:val="21"/>
              </w:rPr>
            </w:pPr>
            <w:r>
              <w:rPr>
                <w:rFonts w:hint="eastAsia" w:ascii="宋体" w:hAnsi="宋体" w:eastAsia="宋体" w:cs="宋体"/>
                <w:szCs w:val="21"/>
              </w:rPr>
              <w:t>凭祥市金象大道香格里拉3幢3-01至3-03号商铺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6956BDC0">
            <w:pPr>
              <w:widowControl/>
              <w:jc w:val="center"/>
              <w:textAlignment w:val="center"/>
              <w:rPr>
                <w:rFonts w:ascii="宋体" w:hAnsi="宋体" w:eastAsia="宋体" w:cs="宋体"/>
                <w:szCs w:val="21"/>
              </w:rPr>
            </w:pPr>
            <w:r>
              <w:rPr>
                <w:rFonts w:hint="eastAsia" w:ascii="宋体" w:hAnsi="宋体" w:eastAsia="宋体" w:cs="宋体"/>
                <w:szCs w:val="21"/>
              </w:rPr>
              <w:t>0771-8551161</w:t>
            </w:r>
          </w:p>
        </w:tc>
      </w:tr>
      <w:tr w14:paraId="54C8BF4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8A72E">
            <w:pPr>
              <w:widowControl/>
              <w:jc w:val="left"/>
              <w:textAlignment w:val="center"/>
              <w:rPr>
                <w:rFonts w:ascii="宋体" w:hAnsi="宋体" w:eastAsia="宋体" w:cs="宋体"/>
                <w:szCs w:val="21"/>
              </w:rPr>
            </w:pPr>
            <w:r>
              <w:rPr>
                <w:rFonts w:hint="eastAsia" w:ascii="宋体" w:hAnsi="宋体" w:eastAsia="宋体" w:cs="宋体"/>
                <w:szCs w:val="21"/>
              </w:rPr>
              <w:t>建行凭祥浦寨支行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4B71C00">
            <w:pPr>
              <w:widowControl/>
              <w:jc w:val="left"/>
              <w:textAlignment w:val="center"/>
              <w:rPr>
                <w:rFonts w:ascii="宋体" w:hAnsi="宋体" w:eastAsia="宋体" w:cs="宋体"/>
                <w:szCs w:val="21"/>
              </w:rPr>
            </w:pPr>
            <w:r>
              <w:rPr>
                <w:rFonts w:hint="eastAsia" w:ascii="宋体" w:hAnsi="宋体" w:eastAsia="宋体" w:cs="宋体"/>
                <w:szCs w:val="21"/>
              </w:rPr>
              <w:t>凭祥市浦寨商业城万泰一楼8-9号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1457217">
            <w:pPr>
              <w:widowControl/>
              <w:jc w:val="center"/>
              <w:textAlignment w:val="center"/>
              <w:rPr>
                <w:rFonts w:ascii="宋体" w:hAnsi="宋体" w:eastAsia="宋体" w:cs="宋体"/>
                <w:szCs w:val="21"/>
              </w:rPr>
            </w:pPr>
            <w:r>
              <w:rPr>
                <w:rFonts w:hint="eastAsia" w:ascii="宋体" w:hAnsi="宋体" w:eastAsia="宋体" w:cs="宋体"/>
                <w:szCs w:val="21"/>
              </w:rPr>
              <w:t>0771-8561665</w:t>
            </w:r>
          </w:p>
        </w:tc>
      </w:tr>
      <w:tr w14:paraId="5DA7C1C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19E0C7">
            <w:pPr>
              <w:widowControl/>
              <w:jc w:val="left"/>
              <w:textAlignment w:val="center"/>
              <w:rPr>
                <w:rFonts w:ascii="宋体" w:hAnsi="宋体" w:eastAsia="宋体" w:cs="宋体"/>
                <w:szCs w:val="21"/>
              </w:rPr>
            </w:pPr>
            <w:r>
              <w:rPr>
                <w:rFonts w:hint="eastAsia" w:ascii="宋体" w:hAnsi="宋体" w:eastAsia="宋体" w:cs="宋体"/>
                <w:szCs w:val="21"/>
              </w:rPr>
              <w:t>中国银行凭祥支行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8A0E361">
            <w:pPr>
              <w:widowControl/>
              <w:jc w:val="left"/>
              <w:textAlignment w:val="center"/>
              <w:rPr>
                <w:rFonts w:ascii="宋体" w:hAnsi="宋体" w:eastAsia="宋体" w:cs="宋体"/>
                <w:szCs w:val="21"/>
              </w:rPr>
            </w:pPr>
            <w:r>
              <w:rPr>
                <w:rFonts w:hint="eastAsia" w:ascii="宋体" w:hAnsi="宋体" w:eastAsia="宋体" w:cs="宋体"/>
                <w:szCs w:val="21"/>
              </w:rPr>
              <w:t>凭祥市-北环路112号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BF4DECC">
            <w:pPr>
              <w:widowControl/>
              <w:jc w:val="center"/>
              <w:textAlignment w:val="center"/>
              <w:rPr>
                <w:rFonts w:ascii="宋体" w:hAnsi="宋体" w:eastAsia="宋体" w:cs="宋体"/>
                <w:szCs w:val="21"/>
              </w:rPr>
            </w:pPr>
            <w:r>
              <w:rPr>
                <w:rFonts w:hint="eastAsia" w:ascii="宋体" w:hAnsi="宋体" w:eastAsia="宋体" w:cs="宋体"/>
                <w:szCs w:val="21"/>
              </w:rPr>
              <w:t>0771-8520356</w:t>
            </w:r>
          </w:p>
        </w:tc>
      </w:tr>
      <w:tr w14:paraId="71A22AD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FD13CC">
            <w:pPr>
              <w:widowControl/>
              <w:jc w:val="left"/>
              <w:textAlignment w:val="center"/>
              <w:rPr>
                <w:rFonts w:ascii="宋体" w:hAnsi="宋体" w:eastAsia="宋体" w:cs="宋体"/>
                <w:szCs w:val="21"/>
              </w:rPr>
            </w:pPr>
            <w:r>
              <w:rPr>
                <w:rFonts w:hint="eastAsia" w:ascii="宋体" w:hAnsi="宋体" w:eastAsia="宋体" w:cs="宋体"/>
                <w:szCs w:val="21"/>
              </w:rPr>
              <w:t>凭祥农商行业务拓展部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3C9C161C">
            <w:pPr>
              <w:widowControl/>
              <w:jc w:val="left"/>
              <w:textAlignment w:val="center"/>
              <w:rPr>
                <w:rFonts w:ascii="宋体" w:hAnsi="宋体" w:eastAsia="宋体" w:cs="宋体"/>
                <w:szCs w:val="21"/>
              </w:rPr>
            </w:pPr>
            <w:r>
              <w:rPr>
                <w:rFonts w:hint="eastAsia" w:ascii="宋体" w:hAnsi="宋体" w:eastAsia="宋体" w:cs="宋体"/>
                <w:szCs w:val="21"/>
              </w:rPr>
              <w:t>凭祥市友谊关大道13号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1057DAC">
            <w:pPr>
              <w:widowControl/>
              <w:jc w:val="center"/>
              <w:textAlignment w:val="center"/>
              <w:rPr>
                <w:rFonts w:ascii="宋体" w:hAnsi="宋体" w:eastAsia="宋体" w:cs="宋体"/>
                <w:szCs w:val="21"/>
              </w:rPr>
            </w:pPr>
            <w:r>
              <w:rPr>
                <w:rFonts w:hint="eastAsia" w:ascii="宋体" w:hAnsi="宋体" w:eastAsia="宋体" w:cs="宋体"/>
                <w:szCs w:val="21"/>
              </w:rPr>
              <w:t>0771-8535667</w:t>
            </w:r>
          </w:p>
        </w:tc>
      </w:tr>
      <w:tr w14:paraId="2CBA387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F7EE6">
            <w:pPr>
              <w:widowControl/>
              <w:jc w:val="left"/>
              <w:textAlignment w:val="center"/>
              <w:rPr>
                <w:rFonts w:ascii="宋体" w:hAnsi="宋体" w:eastAsia="宋体" w:cs="宋体"/>
                <w:szCs w:val="21"/>
              </w:rPr>
            </w:pPr>
            <w:r>
              <w:rPr>
                <w:rFonts w:hint="eastAsia" w:ascii="宋体" w:hAnsi="宋体" w:eastAsia="宋体" w:cs="宋体"/>
                <w:szCs w:val="21"/>
              </w:rPr>
              <w:t>桂林银行广西自贸试验区崇左片区凭祥支行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6569F8C">
            <w:pPr>
              <w:widowControl/>
              <w:jc w:val="left"/>
              <w:textAlignment w:val="center"/>
              <w:rPr>
                <w:rFonts w:ascii="宋体" w:hAnsi="宋体" w:eastAsia="宋体" w:cs="宋体"/>
                <w:szCs w:val="21"/>
              </w:rPr>
            </w:pPr>
            <w:r>
              <w:rPr>
                <w:rFonts w:hint="eastAsia" w:ascii="宋体" w:hAnsi="宋体" w:eastAsia="宋体" w:cs="宋体"/>
                <w:szCs w:val="21"/>
              </w:rPr>
              <w:t>凭祥市北大路一支40号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43C44951">
            <w:pPr>
              <w:widowControl/>
              <w:jc w:val="center"/>
              <w:textAlignment w:val="center"/>
              <w:rPr>
                <w:rFonts w:ascii="宋体" w:hAnsi="宋体" w:eastAsia="宋体" w:cs="宋体"/>
                <w:szCs w:val="21"/>
              </w:rPr>
            </w:pPr>
            <w:r>
              <w:rPr>
                <w:rFonts w:hint="eastAsia" w:ascii="宋体" w:hAnsi="宋体" w:eastAsia="宋体" w:cs="宋体"/>
                <w:szCs w:val="21"/>
              </w:rPr>
              <w:t>0771-8520550</w:t>
            </w:r>
          </w:p>
        </w:tc>
      </w:tr>
      <w:tr w14:paraId="0FE9C3E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70BEE">
            <w:pPr>
              <w:widowControl/>
              <w:jc w:val="left"/>
              <w:textAlignment w:val="center"/>
              <w:rPr>
                <w:rFonts w:ascii="宋体" w:hAnsi="宋体" w:eastAsia="宋体" w:cs="宋体"/>
                <w:szCs w:val="21"/>
              </w:rPr>
            </w:pPr>
            <w:r>
              <w:rPr>
                <w:rFonts w:hint="eastAsia" w:ascii="宋体" w:hAnsi="宋体" w:eastAsia="宋体" w:cs="宋体"/>
                <w:szCs w:val="21"/>
              </w:rPr>
              <w:t>广西北部湾银行广西自贸试验区崇左片区凭祥支行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3473F20">
            <w:pPr>
              <w:widowControl/>
              <w:jc w:val="left"/>
              <w:textAlignment w:val="center"/>
              <w:rPr>
                <w:rFonts w:ascii="宋体" w:hAnsi="宋体" w:eastAsia="宋体" w:cs="宋体"/>
                <w:szCs w:val="21"/>
              </w:rPr>
            </w:pPr>
            <w:r>
              <w:rPr>
                <w:rFonts w:hint="eastAsia" w:ascii="宋体" w:hAnsi="宋体" w:eastAsia="宋体" w:cs="宋体"/>
                <w:szCs w:val="21"/>
              </w:rPr>
              <w:t>凭祥市北大路一支60-1号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1E5E3F7">
            <w:pPr>
              <w:widowControl/>
              <w:jc w:val="center"/>
              <w:textAlignment w:val="center"/>
              <w:rPr>
                <w:rFonts w:ascii="宋体" w:hAnsi="宋体" w:eastAsia="宋体" w:cs="宋体"/>
                <w:szCs w:val="21"/>
              </w:rPr>
            </w:pPr>
            <w:r>
              <w:rPr>
                <w:rFonts w:hint="eastAsia" w:ascii="宋体" w:hAnsi="宋体" w:eastAsia="宋体" w:cs="宋体"/>
                <w:szCs w:val="21"/>
              </w:rPr>
              <w:t>0771-8556667</w:t>
            </w:r>
          </w:p>
        </w:tc>
      </w:tr>
    </w:tbl>
    <w:p w14:paraId="3EFD74F0">
      <w:pPr>
        <w:rPr>
          <w:rFonts w:ascii="宋体" w:hAnsi="宋体" w:eastAsia="宋体" w:cs="宋体"/>
        </w:rPr>
      </w:pPr>
    </w:p>
    <w:p w14:paraId="08F8985D">
      <w:pPr>
        <w:pStyle w:val="14"/>
        <w:snapToGrid w:val="0"/>
        <w:spacing w:before="120" w:after="120"/>
        <w:rPr>
          <w:rFonts w:hAnsi="宋体"/>
        </w:rPr>
      </w:pPr>
    </w:p>
    <w:p w14:paraId="55172C7B">
      <w:pPr>
        <w:pStyle w:val="14"/>
        <w:snapToGrid w:val="0"/>
        <w:spacing w:before="120" w:after="120"/>
        <w:rPr>
          <w:rFonts w:hAnsi="宋体"/>
        </w:rPr>
      </w:pPr>
    </w:p>
    <w:p w14:paraId="248939B3">
      <w:pPr>
        <w:pStyle w:val="14"/>
        <w:snapToGrid w:val="0"/>
        <w:spacing w:before="120" w:after="120"/>
        <w:rPr>
          <w:rFonts w:hAnsi="宋体"/>
        </w:rPr>
      </w:pPr>
    </w:p>
    <w:p w14:paraId="2A8E4B67">
      <w:pPr>
        <w:pStyle w:val="14"/>
        <w:snapToGrid w:val="0"/>
        <w:spacing w:before="120" w:after="120"/>
        <w:rPr>
          <w:rFonts w:hAnsi="宋体"/>
        </w:rPr>
      </w:pPr>
    </w:p>
    <w:p w14:paraId="2A1DDBBC">
      <w:pPr>
        <w:pStyle w:val="14"/>
        <w:snapToGrid w:val="0"/>
        <w:spacing w:before="120" w:after="120"/>
        <w:rPr>
          <w:rFonts w:hAnsi="宋体"/>
        </w:rPr>
      </w:pPr>
    </w:p>
    <w:p w14:paraId="0DB04C6C">
      <w:pPr>
        <w:pStyle w:val="14"/>
        <w:snapToGrid w:val="0"/>
        <w:spacing w:before="120" w:after="120"/>
        <w:rPr>
          <w:rFonts w:hAnsi="宋体"/>
        </w:rPr>
      </w:pPr>
    </w:p>
    <w:p w14:paraId="28F7F596">
      <w:pPr>
        <w:pStyle w:val="14"/>
        <w:snapToGrid w:val="0"/>
        <w:spacing w:before="120" w:after="120"/>
        <w:rPr>
          <w:rFonts w:hAnsi="宋体"/>
        </w:rPr>
      </w:pPr>
    </w:p>
    <w:p w14:paraId="702D637F">
      <w:pPr>
        <w:pStyle w:val="14"/>
        <w:snapToGrid w:val="0"/>
        <w:spacing w:before="120" w:after="120"/>
        <w:rPr>
          <w:rFonts w:hAnsi="宋体"/>
        </w:rPr>
      </w:pPr>
    </w:p>
    <w:p w14:paraId="428C26D0">
      <w:pPr>
        <w:pStyle w:val="14"/>
        <w:snapToGrid w:val="0"/>
        <w:spacing w:before="120" w:after="120"/>
        <w:rPr>
          <w:rFonts w:hAnsi="宋体"/>
        </w:rPr>
      </w:pPr>
    </w:p>
    <w:p w14:paraId="7961A0A8">
      <w:pPr>
        <w:pStyle w:val="14"/>
        <w:snapToGrid w:val="0"/>
        <w:spacing w:before="120" w:after="120"/>
        <w:rPr>
          <w:rFonts w:hAnsi="宋体"/>
        </w:rPr>
      </w:pPr>
    </w:p>
    <w:p w14:paraId="7E5DE6CC">
      <w:pPr>
        <w:pStyle w:val="14"/>
        <w:snapToGrid w:val="0"/>
        <w:spacing w:before="120" w:after="120"/>
        <w:rPr>
          <w:rFonts w:hAnsi="宋体"/>
        </w:rPr>
      </w:pPr>
    </w:p>
    <w:p w14:paraId="403EEB5C">
      <w:pPr>
        <w:pStyle w:val="14"/>
        <w:snapToGrid w:val="0"/>
        <w:spacing w:before="120" w:after="120"/>
        <w:rPr>
          <w:rFonts w:hAnsi="宋体"/>
        </w:rPr>
      </w:pPr>
    </w:p>
    <w:p w14:paraId="6BE027DB">
      <w:pPr>
        <w:pStyle w:val="5"/>
        <w:rPr>
          <w:rFonts w:hAnsi="宋体"/>
        </w:rPr>
      </w:pPr>
    </w:p>
    <w:p w14:paraId="418E7867">
      <w:pPr>
        <w:rPr>
          <w:rFonts w:hAnsi="宋体"/>
        </w:rPr>
      </w:pPr>
    </w:p>
    <w:p w14:paraId="77822274">
      <w:pPr>
        <w:pStyle w:val="11"/>
        <w:rPr>
          <w:rFonts w:hAnsi="宋体"/>
        </w:rPr>
      </w:pPr>
    </w:p>
    <w:p w14:paraId="1A7B9E24">
      <w:pPr>
        <w:pStyle w:val="22"/>
        <w:rPr>
          <w:rFonts w:hAnsi="宋体"/>
        </w:rPr>
      </w:pPr>
    </w:p>
    <w:p w14:paraId="4BAA12C4">
      <w:pPr>
        <w:rPr>
          <w:rFonts w:hAnsi="宋体"/>
        </w:rPr>
      </w:pPr>
    </w:p>
    <w:p w14:paraId="60BCA601">
      <w:pPr>
        <w:pStyle w:val="11"/>
        <w:rPr>
          <w:rFonts w:hAnsi="宋体"/>
        </w:rPr>
      </w:pPr>
    </w:p>
    <w:p w14:paraId="79285AD3">
      <w:pPr>
        <w:pStyle w:val="22"/>
        <w:rPr>
          <w:rFonts w:hAnsi="宋体"/>
        </w:rPr>
      </w:pPr>
    </w:p>
    <w:p w14:paraId="2812585F">
      <w:pPr>
        <w:rPr>
          <w:rFonts w:hAnsi="宋体"/>
        </w:rPr>
      </w:pPr>
    </w:p>
    <w:p w14:paraId="3DA9C0FC">
      <w:pPr>
        <w:pStyle w:val="11"/>
        <w:rPr>
          <w:rFonts w:hAnsi="宋体"/>
        </w:rPr>
      </w:pPr>
    </w:p>
    <w:p w14:paraId="1E209214">
      <w:pPr>
        <w:pStyle w:val="22"/>
        <w:rPr>
          <w:rFonts w:hAnsi="宋体"/>
        </w:rPr>
      </w:pPr>
    </w:p>
    <w:p w14:paraId="6C807EAE">
      <w:pPr>
        <w:rPr>
          <w:rFonts w:hAnsi="宋体"/>
        </w:rPr>
      </w:pPr>
    </w:p>
    <w:p w14:paraId="0C018920">
      <w:pPr>
        <w:pStyle w:val="11"/>
        <w:rPr>
          <w:rFonts w:hAnsi="宋体"/>
        </w:rPr>
      </w:pPr>
    </w:p>
    <w:p w14:paraId="29AC12A7">
      <w:pPr>
        <w:pStyle w:val="22"/>
        <w:rPr>
          <w:rFonts w:hAnsi="宋体"/>
        </w:rPr>
      </w:pPr>
    </w:p>
    <w:p w14:paraId="41C8900A">
      <w:pPr>
        <w:rPr>
          <w:rFonts w:hAnsi="宋体"/>
        </w:rPr>
      </w:pPr>
    </w:p>
    <w:p w14:paraId="3DD8152E">
      <w:pPr>
        <w:pStyle w:val="11"/>
        <w:rPr>
          <w:rFonts w:hAnsi="宋体"/>
        </w:rPr>
      </w:pPr>
    </w:p>
    <w:p w14:paraId="4739436E">
      <w:pPr>
        <w:pStyle w:val="22"/>
        <w:rPr>
          <w:rFonts w:hAnsi="宋体"/>
        </w:rPr>
      </w:pPr>
    </w:p>
    <w:p w14:paraId="557C8DAE">
      <w:pPr>
        <w:rPr>
          <w:rFonts w:hAnsi="宋体"/>
        </w:rPr>
      </w:pPr>
    </w:p>
    <w:p w14:paraId="627BA5B1">
      <w:pPr>
        <w:pStyle w:val="11"/>
        <w:rPr>
          <w:rFonts w:hAnsi="宋体"/>
        </w:rPr>
      </w:pPr>
    </w:p>
    <w:p w14:paraId="5CABBCDD">
      <w:pPr>
        <w:pStyle w:val="22"/>
        <w:rPr>
          <w:rFonts w:hAnsi="宋体"/>
        </w:rPr>
      </w:pPr>
    </w:p>
    <w:p w14:paraId="03AD04D0">
      <w:pPr>
        <w:rPr>
          <w:rFonts w:hAnsi="宋体"/>
        </w:rPr>
      </w:pPr>
    </w:p>
    <w:p w14:paraId="08FE90C0">
      <w:pPr>
        <w:pStyle w:val="11"/>
      </w:pPr>
    </w:p>
    <w:p w14:paraId="1FEE5669">
      <w:pPr>
        <w:pStyle w:val="3"/>
        <w:keepNext w:val="0"/>
        <w:keepLines w:val="0"/>
        <w:jc w:val="center"/>
      </w:pPr>
      <w:bookmarkStart w:id="137" w:name="_Toc254970548"/>
      <w:bookmarkStart w:id="138" w:name="_Toc254970689"/>
      <w:bookmarkStart w:id="139" w:name="_Toc330456896"/>
      <w:bookmarkStart w:id="140" w:name="_Toc19686832"/>
      <w:r>
        <w:rPr>
          <w:rFonts w:hint="eastAsia"/>
        </w:rPr>
        <w:t>第四章  评标方法及评标标准</w:t>
      </w:r>
      <w:bookmarkEnd w:id="137"/>
      <w:bookmarkEnd w:id="138"/>
      <w:bookmarkEnd w:id="139"/>
      <w:bookmarkEnd w:id="140"/>
    </w:p>
    <w:p w14:paraId="78B27CF9">
      <w:pPr>
        <w:pStyle w:val="4"/>
        <w:keepNext w:val="0"/>
        <w:keepLines w:val="0"/>
        <w:jc w:val="center"/>
      </w:pPr>
      <w:r>
        <w:rPr>
          <w:rFonts w:hint="eastAsia"/>
        </w:rPr>
        <w:t>一、评标方法</w:t>
      </w:r>
    </w:p>
    <w:p w14:paraId="2294CC78">
      <w:pPr>
        <w:pStyle w:val="14"/>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25E50B38">
      <w:pPr>
        <w:pStyle w:val="14"/>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14:paraId="32684FFA">
      <w:pPr>
        <w:pStyle w:val="4"/>
        <w:keepNext w:val="0"/>
        <w:keepLines w:val="0"/>
        <w:jc w:val="center"/>
      </w:pPr>
      <w:r>
        <w:rPr>
          <w:rFonts w:hint="eastAsia"/>
        </w:rPr>
        <w:t>二、评标程序</w:t>
      </w:r>
    </w:p>
    <w:p w14:paraId="43A83436">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1.符合性审查</w:t>
      </w:r>
    </w:p>
    <w:p w14:paraId="11DFB21A">
      <w:pPr>
        <w:pStyle w:val="14"/>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325B3454">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14:paraId="51C4CFDF">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14:paraId="356A2704">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2.1在报价评审时，如发现下列情形之一的，将被视为投标无效：</w:t>
      </w:r>
    </w:p>
    <w:p w14:paraId="60337424">
      <w:pPr>
        <w:pStyle w:val="7"/>
        <w:numPr>
          <w:ilvl w:val="0"/>
          <w:numId w:val="3"/>
        </w:numPr>
        <w:spacing w:line="360" w:lineRule="auto"/>
        <w:ind w:firstLine="422" w:firstLineChars="200"/>
        <w:rPr>
          <w:rFonts w:ascii="宋体" w:hAnsi="宋体"/>
          <w:b/>
          <w:szCs w:val="21"/>
        </w:rPr>
      </w:pPr>
      <w:r>
        <w:rPr>
          <w:rFonts w:hint="eastAsia" w:ascii="宋体" w:hAnsi="宋体"/>
          <w:b/>
          <w:szCs w:val="21"/>
        </w:rPr>
        <w:t>投标文件未提供“投标人须知前附表”第13.1条规定中“必须提供”的文件资料的;</w:t>
      </w:r>
    </w:p>
    <w:p w14:paraId="4208296D">
      <w:pPr>
        <w:pStyle w:val="7"/>
        <w:numPr>
          <w:ilvl w:val="0"/>
          <w:numId w:val="3"/>
        </w:numPr>
        <w:spacing w:line="360" w:lineRule="auto"/>
        <w:ind w:firstLine="422" w:firstLineChars="200"/>
        <w:rPr>
          <w:rFonts w:ascii="宋体" w:hAnsi="宋体"/>
          <w:b/>
          <w:szCs w:val="21"/>
        </w:rPr>
      </w:pPr>
      <w:r>
        <w:rPr>
          <w:rFonts w:hint="eastAsia" w:ascii="宋体" w:hAnsi="宋体"/>
          <w:b/>
          <w:szCs w:val="21"/>
        </w:rPr>
        <w:t>未采用人民币报价或者未按照招标文件标明的币种报价的；</w:t>
      </w:r>
    </w:p>
    <w:p w14:paraId="1E5C2C68">
      <w:pPr>
        <w:pStyle w:val="7"/>
        <w:numPr>
          <w:ilvl w:val="0"/>
          <w:numId w:val="3"/>
        </w:numPr>
        <w:spacing w:line="360" w:lineRule="auto"/>
        <w:ind w:firstLine="422" w:firstLineChars="200"/>
        <w:rPr>
          <w:rFonts w:ascii="宋体" w:hAnsi="宋体"/>
          <w:b/>
          <w:szCs w:val="21"/>
        </w:rPr>
      </w:pPr>
      <w:r>
        <w:rPr>
          <w:rFonts w:hint="eastAsia" w:ascii="宋体" w:hAnsi="宋体"/>
          <w:b/>
          <w:szCs w:val="21"/>
        </w:rPr>
        <w:t>报价超出招标文件规定最高限价，或者超出采购预算金额的；</w:t>
      </w:r>
    </w:p>
    <w:p w14:paraId="22670658">
      <w:pPr>
        <w:pStyle w:val="7"/>
        <w:numPr>
          <w:ilvl w:val="0"/>
          <w:numId w:val="3"/>
        </w:numPr>
        <w:spacing w:line="360" w:lineRule="auto"/>
        <w:ind w:firstLine="422" w:firstLineChars="200"/>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FB38B36">
      <w:pPr>
        <w:pStyle w:val="7"/>
        <w:numPr>
          <w:ilvl w:val="0"/>
          <w:numId w:val="3"/>
        </w:numPr>
        <w:spacing w:line="360" w:lineRule="auto"/>
        <w:ind w:firstLine="422" w:firstLineChars="200"/>
        <w:rPr>
          <w:rFonts w:ascii="宋体" w:hAnsi="宋体"/>
          <w:b/>
          <w:szCs w:val="21"/>
        </w:rPr>
      </w:pPr>
      <w:r>
        <w:rPr>
          <w:rFonts w:hint="eastAsia" w:ascii="宋体" w:hAnsi="宋体"/>
          <w:b/>
          <w:szCs w:val="21"/>
        </w:rPr>
        <w:t>修正后的报价，投标人不确认的；</w:t>
      </w:r>
    </w:p>
    <w:p w14:paraId="362F034D">
      <w:pPr>
        <w:pStyle w:val="7"/>
        <w:numPr>
          <w:ilvl w:val="0"/>
          <w:numId w:val="3"/>
        </w:numPr>
        <w:spacing w:line="360" w:lineRule="auto"/>
        <w:ind w:firstLine="422" w:firstLineChars="200"/>
        <w:rPr>
          <w:rFonts w:ascii="宋体" w:hAnsi="宋体"/>
          <w:b/>
          <w:szCs w:val="21"/>
        </w:rPr>
      </w:pPr>
      <w:r>
        <w:rPr>
          <w:rFonts w:hint="eastAsia" w:ascii="宋体" w:hAnsi="宋体"/>
          <w:b/>
          <w:szCs w:val="21"/>
        </w:rPr>
        <w:t>投标人属于本章第</w:t>
      </w:r>
      <w:r>
        <w:rPr>
          <w:rFonts w:ascii="宋体" w:hAnsi="宋体"/>
          <w:b/>
          <w:szCs w:val="21"/>
        </w:rPr>
        <w:t>5</w:t>
      </w:r>
      <w:r>
        <w:rPr>
          <w:rFonts w:hint="eastAsia" w:ascii="宋体" w:hAnsi="宋体"/>
          <w:b/>
          <w:szCs w:val="21"/>
        </w:rPr>
        <w:t>条第（2）项情形的。</w:t>
      </w:r>
    </w:p>
    <w:p w14:paraId="468CB0FB">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2.2在商务评审时，如发现下列情形之一的，将被视为投标无效：</w:t>
      </w:r>
    </w:p>
    <w:p w14:paraId="5D091731">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14:paraId="5BB25E22">
      <w:pPr>
        <w:numPr>
          <w:ilvl w:val="0"/>
          <w:numId w:val="4"/>
        </w:numPr>
        <w:snapToGrid w:val="0"/>
        <w:spacing w:line="360" w:lineRule="auto"/>
        <w:ind w:firstLine="422" w:firstLineChars="200"/>
        <w:rPr>
          <w:rFonts w:ascii="宋体" w:hAnsi="宋体"/>
          <w:b/>
          <w:szCs w:val="21"/>
        </w:rPr>
      </w:pPr>
      <w:r>
        <w:rPr>
          <w:rFonts w:hint="eastAsia" w:ascii="宋体" w:hAnsi="宋体"/>
          <w:b/>
          <w:szCs w:val="21"/>
        </w:rPr>
        <w:t xml:space="preserve">委托代理人未能出具有效身份证明或者出具的身份证明与授权委托书中的信息不符的； </w:t>
      </w:r>
    </w:p>
    <w:p w14:paraId="0FD9B518">
      <w:pPr>
        <w:numPr>
          <w:ilvl w:val="0"/>
          <w:numId w:val="4"/>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14:paraId="70ACCDC7">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14:paraId="1D4108F6">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投标有效期、项目完成时间（交货时间、服务完成时间或者服务期等）、质保期、售后服务等招标文件中标“</w:t>
      </w:r>
      <w:r>
        <w:rPr>
          <w:rFonts w:hint="eastAsia" w:ascii="宋体" w:hAnsi="宋体" w:eastAsia="宋体" w:cs="宋体"/>
          <w:szCs w:val="21"/>
          <w:lang w:bidi="ar"/>
        </w:rPr>
        <w:t>▲、</w:t>
      </w:r>
      <w:r>
        <w:rPr>
          <w:rFonts w:hint="eastAsia" w:cs="宋体" w:asciiTheme="majorEastAsia" w:hAnsiTheme="majorEastAsia" w:eastAsiaTheme="majorEastAsia"/>
          <w:kern w:val="0"/>
          <w:szCs w:val="21"/>
        </w:rPr>
        <w:t>★</w:t>
      </w:r>
      <w:r>
        <w:rPr>
          <w:rFonts w:hint="eastAsia" w:ascii="宋体" w:hAnsi="宋体"/>
          <w:b/>
          <w:szCs w:val="21"/>
        </w:rPr>
        <w:t>”的商务条款发生负偏离的；</w:t>
      </w:r>
    </w:p>
    <w:p w14:paraId="6436C479">
      <w:pPr>
        <w:numPr>
          <w:ilvl w:val="0"/>
          <w:numId w:val="4"/>
        </w:numPr>
        <w:snapToGrid w:val="0"/>
        <w:spacing w:line="360" w:lineRule="auto"/>
        <w:ind w:firstLine="422" w:firstLineChars="200"/>
        <w:rPr>
          <w:rFonts w:ascii="宋体" w:hAnsi="宋体"/>
          <w:b/>
          <w:szCs w:val="21"/>
        </w:rPr>
      </w:pPr>
      <w:r>
        <w:rPr>
          <w:rFonts w:hint="eastAsia" w:ascii="宋体" w:hAnsi="宋体"/>
          <w:b/>
          <w:szCs w:val="21"/>
        </w:rPr>
        <w:t>商务条款评审允许负偏离的条款数超过“投标人须知前附表”规定项数的。</w:t>
      </w:r>
    </w:p>
    <w:p w14:paraId="01C1E644">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14:paraId="2EB6F37A">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09661AEA">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14:paraId="31979E0D">
      <w:pPr>
        <w:numPr>
          <w:ilvl w:val="0"/>
          <w:numId w:val="4"/>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14:paraId="068BB974">
      <w:pPr>
        <w:numPr>
          <w:ilvl w:val="0"/>
          <w:numId w:val="4"/>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4473D8FE">
      <w:pPr>
        <w:numPr>
          <w:ilvl w:val="0"/>
          <w:numId w:val="4"/>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14:paraId="58E4B09B">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2.3在技术评审时，如发现下列情形之一的，将被视为投标无效：</w:t>
      </w:r>
    </w:p>
    <w:p w14:paraId="5EE61832">
      <w:pPr>
        <w:pStyle w:val="13"/>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（1）明显不满足招标文件要求的技术规格、安全、质量标准，或者与招标文件中标“▲”的技术需求发生负偏离的；</w:t>
      </w:r>
    </w:p>
    <w:p w14:paraId="79BD5AEB">
      <w:pPr>
        <w:pStyle w:val="13"/>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（2）技术需求评审允许负偏离的条款数超过“投标人须知前附表”规定项数的；</w:t>
      </w:r>
    </w:p>
    <w:p w14:paraId="16F08064">
      <w:pPr>
        <w:pStyle w:val="13"/>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（3）投标文件未提供“投标人须知前附表”第13.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14:paraId="548C1775">
      <w:pPr>
        <w:pStyle w:val="13"/>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（4）虚假投标，或者出现其他情形而导致被评标委员会认定无效的；</w:t>
      </w:r>
    </w:p>
    <w:p w14:paraId="440E4842">
      <w:pPr>
        <w:pStyle w:val="13"/>
        <w:snapToGrid w:val="0"/>
        <w:spacing w:line="360" w:lineRule="auto"/>
        <w:ind w:firstLine="413" w:firstLineChars="196"/>
        <w:rPr>
          <w:rFonts w:ascii="宋体" w:hAnsi="宋体" w:eastAsia="宋体"/>
          <w:sz w:val="21"/>
          <w:szCs w:val="21"/>
        </w:rPr>
      </w:pPr>
      <w:r>
        <w:rPr>
          <w:rFonts w:hint="eastAsia" w:ascii="宋体" w:hAnsi="宋体" w:eastAsia="宋体"/>
          <w:b/>
          <w:kern w:val="2"/>
          <w:sz w:val="21"/>
          <w:szCs w:val="21"/>
        </w:rPr>
        <w:t>（5）投标技术方案不明确，招标文件未允许但存在一个或者一个以上备选（替代）投标方案的。</w:t>
      </w:r>
    </w:p>
    <w:p w14:paraId="71EFBC0C">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14:paraId="05C9D20D">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1063738F">
      <w:pPr>
        <w:pStyle w:val="6"/>
        <w:keepNext w:val="0"/>
        <w:keepLines w:val="0"/>
        <w:spacing w:before="0" w:after="0" w:line="360" w:lineRule="auto"/>
        <w:ind w:left="420" w:leftChars="200"/>
        <w:rPr>
          <w:rFonts w:ascii="宋体" w:hAnsi="宋体"/>
          <w:sz w:val="21"/>
          <w:szCs w:val="21"/>
        </w:rPr>
      </w:pPr>
      <w:r>
        <w:rPr>
          <w:rFonts w:ascii="宋体" w:hAnsi="宋体"/>
          <w:sz w:val="21"/>
          <w:szCs w:val="21"/>
        </w:rPr>
        <w:t>4.</w:t>
      </w:r>
      <w:r>
        <w:rPr>
          <w:rFonts w:hint="eastAsia" w:ascii="宋体" w:hAnsi="宋体"/>
          <w:sz w:val="21"/>
          <w:szCs w:val="21"/>
        </w:rPr>
        <w:t>投标文件修正</w:t>
      </w:r>
    </w:p>
    <w:p w14:paraId="5734AFFA">
      <w:pPr>
        <w:pStyle w:val="6"/>
        <w:keepNext w:val="0"/>
        <w:keepLines w:val="0"/>
        <w:spacing w:before="0" w:after="0" w:line="360" w:lineRule="auto"/>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14:paraId="3E13E73F">
      <w:pPr>
        <w:pStyle w:val="14"/>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513137B9">
      <w:pPr>
        <w:pStyle w:val="14"/>
        <w:snapToGrid w:val="0"/>
        <w:spacing w:line="360" w:lineRule="auto"/>
        <w:ind w:firstLine="420" w:firstLineChars="200"/>
        <w:rPr>
          <w:rFonts w:hAnsi="宋体"/>
          <w:sz w:val="21"/>
        </w:rPr>
      </w:pPr>
      <w:r>
        <w:rPr>
          <w:rFonts w:hint="eastAsia" w:hAnsi="宋体"/>
          <w:sz w:val="21"/>
        </w:rPr>
        <w:t>（2）大写金额和小写金额不一致的，以大写金额为准；</w:t>
      </w:r>
    </w:p>
    <w:p w14:paraId="6C0733D9">
      <w:pPr>
        <w:pStyle w:val="14"/>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3FD714AD">
      <w:pPr>
        <w:pStyle w:val="14"/>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2F6E0F0D">
      <w:pPr>
        <w:pStyle w:val="14"/>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17479F0F">
      <w:pPr>
        <w:pStyle w:val="6"/>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ascii="宋体" w:hAnsi="宋体"/>
          <w:sz w:val="21"/>
          <w:szCs w:val="21"/>
        </w:rPr>
        <w:t>投标人的投标文件作无效投标处理</w:t>
      </w:r>
      <w:r>
        <w:rPr>
          <w:rFonts w:hint="eastAsia" w:ascii="宋体" w:hAnsi="宋体"/>
          <w:b w:val="0"/>
          <w:sz w:val="21"/>
          <w:szCs w:val="21"/>
        </w:rPr>
        <w:t>。</w:t>
      </w:r>
    </w:p>
    <w:p w14:paraId="3E756690">
      <w:pPr>
        <w:snapToGrid w:val="0"/>
        <w:spacing w:line="360" w:lineRule="auto"/>
        <w:ind w:firstLine="422" w:firstLineChars="200"/>
        <w:rPr>
          <w:rFonts w:ascii="宋体" w:hAnsi="宋体"/>
          <w:szCs w:val="21"/>
        </w:rPr>
      </w:pPr>
      <w:r>
        <w:rPr>
          <w:rFonts w:ascii="宋体" w:hAnsi="宋体"/>
          <w:b/>
          <w:szCs w:val="21"/>
        </w:rPr>
        <w:t>4</w:t>
      </w:r>
      <w:r>
        <w:rPr>
          <w:rFonts w:hint="eastAsia" w:ascii="宋体" w:hAnsi="宋体"/>
          <w:b/>
          <w:szCs w:val="21"/>
        </w:rPr>
        <w:t>.3经投标人确认修正后的报价作为签订合同的依据，并以此报价计算价格分。</w:t>
      </w:r>
    </w:p>
    <w:p w14:paraId="37401CB0">
      <w:pPr>
        <w:pStyle w:val="6"/>
        <w:keepNext w:val="0"/>
        <w:keepLines w:val="0"/>
        <w:spacing w:before="0" w:after="0" w:line="360" w:lineRule="auto"/>
        <w:ind w:left="420" w:leftChars="200"/>
        <w:rPr>
          <w:rFonts w:ascii="宋体" w:hAnsi="宋体"/>
          <w:sz w:val="21"/>
          <w:szCs w:val="21"/>
        </w:rPr>
      </w:pPr>
      <w:r>
        <w:rPr>
          <w:rFonts w:ascii="宋体" w:hAnsi="宋体"/>
          <w:sz w:val="21"/>
          <w:szCs w:val="21"/>
        </w:rPr>
        <w:t>5.</w:t>
      </w:r>
      <w:r>
        <w:rPr>
          <w:rFonts w:hint="eastAsia" w:ascii="宋体" w:hAnsi="宋体"/>
          <w:sz w:val="21"/>
          <w:szCs w:val="21"/>
        </w:rPr>
        <w:t>比较与评价</w:t>
      </w:r>
    </w:p>
    <w:p w14:paraId="590121CB">
      <w:pPr>
        <w:pStyle w:val="14"/>
        <w:snapToGrid w:val="0"/>
        <w:spacing w:line="360" w:lineRule="auto"/>
        <w:ind w:firstLine="420" w:firstLineChars="200"/>
        <w:rPr>
          <w:rFonts w:hAnsi="宋体"/>
          <w:sz w:val="21"/>
        </w:rPr>
      </w:pPr>
      <w:r>
        <w:rPr>
          <w:rFonts w:hint="eastAsia" w:hAnsi="宋体"/>
          <w:sz w:val="21"/>
        </w:rPr>
        <w:t>（1）评标委员会按照招标文件中规定的评标方法和评标标准，对符合性审查合格的投标文件进行商务和技术评估，综合比较与评价。</w:t>
      </w:r>
    </w:p>
    <w:p w14:paraId="0E2FD383">
      <w:pPr>
        <w:pStyle w:val="14"/>
        <w:snapToGrid w:val="0"/>
        <w:spacing w:line="360" w:lineRule="auto"/>
        <w:ind w:firstLine="420" w:firstLineChars="200"/>
        <w:rPr>
          <w:rFonts w:hAnsi="宋体"/>
          <w:sz w:val="21"/>
        </w:rPr>
      </w:pPr>
      <w:r>
        <w:rPr>
          <w:rFonts w:hint="eastAsia" w:hAnsi="宋体"/>
          <w:sz w:val="21"/>
        </w:rPr>
        <w:t>（2）评标委员会独立对每个投标人的投标文件进行评价，并汇总每个投标人的得分。</w:t>
      </w:r>
    </w:p>
    <w:p w14:paraId="5AF0AD9F">
      <w:pPr>
        <w:pStyle w:val="14"/>
        <w:snapToGrid w:val="0"/>
        <w:spacing w:line="360" w:lineRule="auto"/>
        <w:ind w:firstLine="420" w:firstLineChars="200"/>
        <w:rPr>
          <w:rFonts w:hAnsi="宋体"/>
          <w:sz w:val="21"/>
        </w:rPr>
      </w:pPr>
      <w:r>
        <w:rPr>
          <w:rFonts w:hint="eastAsia" w:hAnsi="宋体"/>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kern w:val="2"/>
          <w:sz w:val="21"/>
        </w:rPr>
        <w:t>评标委员会将其作为无效投标处理</w:t>
      </w:r>
      <w:r>
        <w:rPr>
          <w:rFonts w:hint="eastAsia" w:hAnsi="宋体"/>
          <w:sz w:val="21"/>
        </w:rPr>
        <w:t>。</w:t>
      </w:r>
    </w:p>
    <w:p w14:paraId="048214AE">
      <w:pPr>
        <w:pStyle w:val="14"/>
        <w:snapToGrid w:val="0"/>
        <w:spacing w:line="360" w:lineRule="auto"/>
        <w:ind w:firstLine="420" w:firstLineChars="200"/>
        <w:rPr>
          <w:rFonts w:hAnsi="宋体"/>
          <w:sz w:val="21"/>
        </w:rPr>
      </w:pPr>
      <w:r>
        <w:rPr>
          <w:rFonts w:hint="eastAsia" w:hAnsi="宋体"/>
          <w:sz w:val="21"/>
        </w:rPr>
        <w:t>（3）评标委员会按照招标文件中规定的评标方法和标准计算各投标人的报价得分。在计算过程中，不得去掉最高报价或者最低报价。</w:t>
      </w:r>
    </w:p>
    <w:p w14:paraId="078D49ED">
      <w:pPr>
        <w:pStyle w:val="14"/>
        <w:snapToGrid w:val="0"/>
        <w:spacing w:line="360" w:lineRule="auto"/>
        <w:ind w:firstLine="420" w:firstLineChars="200"/>
        <w:rPr>
          <w:rFonts w:hAnsi="宋体"/>
          <w:sz w:val="21"/>
        </w:rPr>
      </w:pPr>
      <w:r>
        <w:rPr>
          <w:rFonts w:hint="eastAsia" w:hAnsi="宋体"/>
          <w:sz w:val="21"/>
        </w:rPr>
        <w:t>（4）各投标人的得分为所有评委的有效评分的算术平均数。</w:t>
      </w:r>
    </w:p>
    <w:p w14:paraId="2EEEC0E5">
      <w:pPr>
        <w:pStyle w:val="14"/>
        <w:snapToGrid w:val="0"/>
        <w:spacing w:line="360" w:lineRule="auto"/>
        <w:ind w:firstLine="420" w:firstLineChars="200"/>
        <w:rPr>
          <w:rFonts w:hAnsi="宋体"/>
          <w:sz w:val="21"/>
        </w:rPr>
      </w:pPr>
      <w:r>
        <w:rPr>
          <w:rFonts w:hint="eastAsia" w:hAnsi="宋体"/>
          <w:sz w:val="21"/>
        </w:rPr>
        <w:t>（5）评标委员会按照招标文件中的规定推荐中标候选人。</w:t>
      </w:r>
    </w:p>
    <w:p w14:paraId="1E43FEE2">
      <w:pPr>
        <w:pStyle w:val="14"/>
        <w:snapToGrid w:val="0"/>
        <w:spacing w:line="360" w:lineRule="auto"/>
        <w:ind w:firstLine="420" w:firstLineChars="200"/>
        <w:rPr>
          <w:rFonts w:hAnsi="宋体"/>
          <w:sz w:val="21"/>
        </w:rPr>
      </w:pPr>
      <w:r>
        <w:rPr>
          <w:rFonts w:hint="eastAsia" w:hAnsi="宋体"/>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4F326FC">
      <w:pPr>
        <w:pStyle w:val="6"/>
        <w:keepNext w:val="0"/>
        <w:keepLines w:val="0"/>
        <w:spacing w:before="0" w:after="0" w:line="240" w:lineRule="auto"/>
        <w:ind w:left="420" w:leftChars="200"/>
        <w:rPr>
          <w:rFonts w:ascii="宋体" w:hAnsi="宋体"/>
          <w:b w:val="0"/>
          <w:sz w:val="21"/>
          <w:szCs w:val="21"/>
        </w:rPr>
      </w:pPr>
    </w:p>
    <w:p w14:paraId="5413AFAF">
      <w:pPr>
        <w:pStyle w:val="20"/>
        <w:numPr>
          <w:ilvl w:val="0"/>
          <w:numId w:val="5"/>
        </w:numPr>
        <w:spacing w:line="360" w:lineRule="auto"/>
        <w:ind w:firstLine="420"/>
      </w:pPr>
      <w:r>
        <w:br w:type="page"/>
      </w:r>
      <w:r>
        <w:rPr>
          <w:rFonts w:hint="eastAsia"/>
        </w:rPr>
        <w:t>评标标准1（综合评分法，计分方法按四舍五入取至百分位）</w:t>
      </w:r>
    </w:p>
    <w:tbl>
      <w:tblPr>
        <w:tblStyle w:val="23"/>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86"/>
        <w:gridCol w:w="7086"/>
        <w:gridCol w:w="769"/>
      </w:tblGrid>
      <w:tr w14:paraId="4343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004FC2DF">
            <w:pPr>
              <w:widowControl/>
              <w:spacing w:line="400" w:lineRule="exact"/>
              <w:jc w:val="center"/>
              <w:rPr>
                <w:rFonts w:ascii="宋体" w:hAnsi="宋体" w:eastAsia="宋体" w:cs="Times New Roman"/>
                <w:b/>
                <w:bCs/>
                <w:kern w:val="0"/>
                <w:szCs w:val="21"/>
              </w:rPr>
            </w:pPr>
            <w:r>
              <w:rPr>
                <w:rFonts w:hint="eastAsia" w:ascii="宋体" w:hAnsi="宋体"/>
                <w:b/>
                <w:bCs/>
                <w:kern w:val="0"/>
              </w:rPr>
              <w:t>序号</w:t>
            </w:r>
          </w:p>
        </w:tc>
        <w:tc>
          <w:tcPr>
            <w:tcW w:w="1086" w:type="dxa"/>
            <w:tcBorders>
              <w:top w:val="single" w:color="auto" w:sz="4" w:space="0"/>
              <w:left w:val="nil"/>
              <w:bottom w:val="single" w:color="auto" w:sz="4" w:space="0"/>
              <w:right w:val="single" w:color="auto" w:sz="4" w:space="0"/>
            </w:tcBorders>
            <w:vAlign w:val="center"/>
          </w:tcPr>
          <w:p w14:paraId="06A6B07F">
            <w:pPr>
              <w:widowControl/>
              <w:spacing w:line="400" w:lineRule="exact"/>
              <w:jc w:val="center"/>
              <w:rPr>
                <w:rFonts w:ascii="宋体" w:hAnsi="宋体"/>
                <w:b/>
                <w:bCs/>
                <w:kern w:val="0"/>
              </w:rPr>
            </w:pPr>
            <w:r>
              <w:rPr>
                <w:rFonts w:hint="eastAsia" w:ascii="宋体" w:hAnsi="宋体"/>
                <w:b/>
                <w:bCs/>
                <w:kern w:val="0"/>
              </w:rPr>
              <w:t>评审因素</w:t>
            </w:r>
          </w:p>
        </w:tc>
        <w:tc>
          <w:tcPr>
            <w:tcW w:w="7086" w:type="dxa"/>
            <w:tcBorders>
              <w:top w:val="single" w:color="auto" w:sz="4" w:space="0"/>
              <w:left w:val="nil"/>
              <w:bottom w:val="single" w:color="auto" w:sz="4" w:space="0"/>
              <w:right w:val="single" w:color="auto" w:sz="4" w:space="0"/>
            </w:tcBorders>
            <w:vAlign w:val="center"/>
          </w:tcPr>
          <w:p w14:paraId="4D9F1B6F">
            <w:pPr>
              <w:widowControl/>
              <w:spacing w:line="400" w:lineRule="exact"/>
              <w:jc w:val="center"/>
              <w:rPr>
                <w:rFonts w:ascii="宋体" w:hAnsi="宋体"/>
                <w:b/>
                <w:bCs/>
                <w:kern w:val="0"/>
              </w:rPr>
            </w:pPr>
            <w:r>
              <w:rPr>
                <w:rFonts w:hint="eastAsia" w:ascii="宋体" w:hAnsi="宋体"/>
                <w:b/>
                <w:bCs/>
                <w:kern w:val="0"/>
              </w:rPr>
              <w:t>评审因素具体内容</w:t>
            </w:r>
          </w:p>
        </w:tc>
        <w:tc>
          <w:tcPr>
            <w:tcW w:w="769" w:type="dxa"/>
            <w:tcBorders>
              <w:top w:val="single" w:color="auto" w:sz="4" w:space="0"/>
              <w:left w:val="nil"/>
              <w:bottom w:val="single" w:color="auto" w:sz="4" w:space="0"/>
              <w:right w:val="single" w:color="auto" w:sz="4" w:space="0"/>
            </w:tcBorders>
            <w:vAlign w:val="center"/>
          </w:tcPr>
          <w:p w14:paraId="4BF65CF9">
            <w:pPr>
              <w:widowControl/>
              <w:spacing w:line="400" w:lineRule="exact"/>
              <w:jc w:val="center"/>
              <w:rPr>
                <w:rFonts w:ascii="宋体" w:hAnsi="宋体"/>
                <w:b/>
                <w:bCs/>
                <w:kern w:val="0"/>
              </w:rPr>
            </w:pPr>
            <w:r>
              <w:rPr>
                <w:rFonts w:hint="eastAsia" w:ascii="宋体" w:hAnsi="宋体"/>
                <w:b/>
                <w:bCs/>
                <w:kern w:val="0"/>
              </w:rPr>
              <w:t>分值</w:t>
            </w:r>
          </w:p>
        </w:tc>
      </w:tr>
      <w:tr w14:paraId="7A0E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16E2F610">
            <w:pPr>
              <w:widowControl/>
              <w:spacing w:line="400" w:lineRule="exact"/>
              <w:jc w:val="center"/>
              <w:rPr>
                <w:rFonts w:ascii="宋体" w:hAnsi="宋体"/>
                <w:kern w:val="0"/>
              </w:rPr>
            </w:pPr>
            <w:r>
              <w:rPr>
                <w:rFonts w:hint="eastAsia" w:ascii="宋体" w:hAnsi="宋体"/>
                <w:kern w:val="0"/>
              </w:rPr>
              <w:t>1</w:t>
            </w:r>
          </w:p>
        </w:tc>
        <w:tc>
          <w:tcPr>
            <w:tcW w:w="1086" w:type="dxa"/>
            <w:tcBorders>
              <w:top w:val="single" w:color="auto" w:sz="4" w:space="0"/>
              <w:left w:val="nil"/>
              <w:bottom w:val="single" w:color="auto" w:sz="4" w:space="0"/>
              <w:right w:val="single" w:color="auto" w:sz="4" w:space="0"/>
            </w:tcBorders>
            <w:vAlign w:val="center"/>
          </w:tcPr>
          <w:p w14:paraId="2A2EE7DA">
            <w:pPr>
              <w:widowControl/>
              <w:spacing w:line="400" w:lineRule="exact"/>
              <w:jc w:val="center"/>
              <w:rPr>
                <w:rFonts w:ascii="宋体" w:hAnsi="宋体"/>
                <w:b/>
                <w:kern w:val="0"/>
              </w:rPr>
            </w:pPr>
            <w:r>
              <w:rPr>
                <w:rFonts w:hint="eastAsia" w:ascii="宋体" w:hAnsi="宋体"/>
                <w:b/>
                <w:kern w:val="0"/>
              </w:rPr>
              <w:t>价格分（</w:t>
            </w:r>
            <w:r>
              <w:rPr>
                <w:rFonts w:hint="eastAsia" w:ascii="宋体" w:hAnsi="宋体"/>
                <w:b/>
                <w:bCs/>
              </w:rPr>
              <w:t>满分</w:t>
            </w:r>
            <w:r>
              <w:rPr>
                <w:rFonts w:hint="eastAsia" w:ascii="宋体" w:hAnsi="宋体"/>
                <w:b/>
                <w:kern w:val="0"/>
              </w:rPr>
              <w:t>30分）</w:t>
            </w:r>
          </w:p>
        </w:tc>
        <w:tc>
          <w:tcPr>
            <w:tcW w:w="7086" w:type="dxa"/>
            <w:tcBorders>
              <w:top w:val="single" w:color="auto" w:sz="4" w:space="0"/>
              <w:left w:val="nil"/>
              <w:bottom w:val="single" w:color="auto" w:sz="4" w:space="0"/>
              <w:right w:val="single" w:color="auto" w:sz="4" w:space="0"/>
            </w:tcBorders>
          </w:tcPr>
          <w:p w14:paraId="085E328D">
            <w:pPr>
              <w:pStyle w:val="14"/>
              <w:spacing w:line="400" w:lineRule="exact"/>
              <w:ind w:firstLine="400" w:firstLineChars="200"/>
              <w:rPr>
                <w:rFonts w:hAnsi="宋体"/>
                <w:bCs/>
                <w:kern w:val="2"/>
                <w:sz w:val="21"/>
              </w:rPr>
            </w:pPr>
            <w:r>
              <w:rPr>
                <w:rFonts w:hint="eastAsia" w:hAnsi="宋体"/>
                <w:bCs/>
              </w:rPr>
              <w:t>（1）评标价为投标人的投标报价进行政策性扣除后的价格，评标价只是作为评标时使用。最终中标人的中标金额＝投标报价。</w:t>
            </w:r>
          </w:p>
          <w:p w14:paraId="528A930E">
            <w:pPr>
              <w:pStyle w:val="14"/>
              <w:spacing w:line="400" w:lineRule="exact"/>
              <w:ind w:firstLine="400" w:firstLineChars="200"/>
              <w:rPr>
                <w:rFonts w:hAnsi="宋体"/>
                <w:bCs/>
                <w:szCs w:val="20"/>
              </w:rPr>
            </w:pPr>
            <w:r>
              <w:rPr>
                <w:rFonts w:hint="eastAsia" w:hAnsi="宋体"/>
                <w:bCs/>
              </w:rPr>
              <w:t>（2）按照《政府采购促进中小企业发展管理办法》（财库〔2020〕46号）的规定，投标人在其投标文件中提供《中小企业声明函》，且其所投标产品全部为小型或者微型企业产品的，对其最后报价给予10%的扣除。</w:t>
            </w:r>
          </w:p>
          <w:p w14:paraId="45EE4831">
            <w:pPr>
              <w:pStyle w:val="14"/>
              <w:spacing w:line="400" w:lineRule="exact"/>
              <w:ind w:firstLine="400" w:firstLineChars="200"/>
              <w:rPr>
                <w:rFonts w:hAnsi="宋体"/>
                <w:bCs/>
              </w:rPr>
            </w:pPr>
            <w:r>
              <w:rPr>
                <w:rFonts w:hint="eastAsia" w:hAnsi="宋体"/>
                <w:bCs/>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18428FBF">
            <w:pPr>
              <w:pStyle w:val="14"/>
              <w:spacing w:line="400" w:lineRule="exact"/>
              <w:ind w:firstLine="400" w:firstLineChars="200"/>
              <w:rPr>
                <w:rFonts w:hAnsi="宋体"/>
                <w:bCs/>
              </w:rPr>
            </w:pPr>
            <w:r>
              <w:rPr>
                <w:rFonts w:hint="eastAsia" w:hAnsi="宋体"/>
                <w:bC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68C793A">
            <w:pPr>
              <w:pStyle w:val="14"/>
              <w:spacing w:line="400" w:lineRule="exact"/>
              <w:ind w:firstLine="400" w:firstLineChars="200"/>
              <w:rPr>
                <w:rFonts w:hAnsi="宋体"/>
                <w:bCs/>
              </w:rPr>
            </w:pPr>
            <w:r>
              <w:rPr>
                <w:rFonts w:hint="eastAsia" w:hAnsi="宋体"/>
                <w:bCs/>
              </w:rPr>
              <w:t>（5）政策性扣除计算方法。</w:t>
            </w:r>
          </w:p>
          <w:p w14:paraId="3BBFD4F4">
            <w:pPr>
              <w:pStyle w:val="14"/>
              <w:spacing w:line="400" w:lineRule="exact"/>
              <w:ind w:firstLine="400" w:firstLineChars="200"/>
              <w:rPr>
                <w:rFonts w:hAnsi="宋体"/>
                <w:bCs/>
              </w:rPr>
            </w:pPr>
            <w:r>
              <w:rPr>
                <w:rFonts w:hint="eastAsia" w:hAnsi="宋体"/>
                <w:bCs/>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7094E6C1">
            <w:pPr>
              <w:pStyle w:val="14"/>
              <w:spacing w:line="400" w:lineRule="exact"/>
              <w:ind w:firstLine="400" w:firstLineChars="200"/>
              <w:rPr>
                <w:rFonts w:hAnsi="宋体"/>
                <w:bCs/>
              </w:rPr>
            </w:pPr>
            <w:r>
              <w:rPr>
                <w:rFonts w:hint="eastAsia" w:hAnsi="宋体"/>
                <w:bCs/>
              </w:rPr>
              <w:t>（6）以进入综合评分环节的最低的评标报价为基准价，基准价报价得分为30分。</w:t>
            </w:r>
          </w:p>
          <w:p w14:paraId="417669F5">
            <w:pPr>
              <w:pStyle w:val="14"/>
              <w:spacing w:line="400" w:lineRule="exact"/>
              <w:ind w:firstLine="400" w:firstLineChars="200"/>
              <w:rPr>
                <w:rFonts w:hAnsi="宋体"/>
                <w:bCs/>
              </w:rPr>
            </w:pPr>
            <w:r>
              <w:rPr>
                <w:rFonts w:hint="eastAsia" w:hAnsi="宋体"/>
                <w:bCs/>
              </w:rPr>
              <w:t xml:space="preserve">（7）价格分计算公式：        </w:t>
            </w:r>
          </w:p>
          <w:p w14:paraId="5BCC8936">
            <w:pPr>
              <w:pStyle w:val="14"/>
              <w:spacing w:line="400" w:lineRule="exact"/>
              <w:rPr>
                <w:rFonts w:hAnsi="宋体"/>
                <w:bCs/>
              </w:rPr>
            </w:pPr>
            <w:r>
              <w:rPr>
                <w:rFonts w:hint="eastAsia" w:hAnsi="宋体"/>
                <w:bCs/>
              </w:rPr>
              <w:t>某投标人价格分=基准价/某投标人评标报价金额×30分</w:t>
            </w:r>
          </w:p>
          <w:p w14:paraId="63A86782">
            <w:pPr>
              <w:rPr>
                <w:rFonts w:hAnsi="Times New Roman"/>
              </w:rPr>
            </w:pPr>
            <w:r>
              <w:rPr>
                <w:rFonts w:hint="eastAsia" w:ascii="宋体" w:hAnsi="宋体"/>
                <w:b/>
              </w:rPr>
              <w:t>注：为了确保采购质量和维护公平的竞争，根据《中华人民共和国政府采购法》第七十七条。采购人不接受投标人的恶意低价竞争。根据财政部</w:t>
            </w:r>
            <w:r>
              <w:rPr>
                <w:rFonts w:hint="eastAsia" w:cs="Calibri"/>
                <w:b/>
              </w:rPr>
              <w:t>87</w:t>
            </w:r>
            <w:r>
              <w:rPr>
                <w:rFonts w:hint="eastAsia" w:ascii="宋体" w:hAnsi="宋体"/>
                <w:b/>
              </w:rPr>
              <w:t>号令规定，投标人的报价明显低于其他通过符合性审查投标人的报价，有可能影响服务质量或者不能诚信履约的，评标委员会应当要求其提供书面说明，必要时提交相关证明材料；投标人不能证明其报价合理性的，将其作为无效投标处理。</w:t>
            </w:r>
          </w:p>
          <w:p w14:paraId="2A290AA9">
            <w:pPr>
              <w:rPr>
                <w:rFonts w:ascii="Times New Roman" w:hAnsi="Times New Roman"/>
              </w:rPr>
            </w:pPr>
          </w:p>
        </w:tc>
        <w:tc>
          <w:tcPr>
            <w:tcW w:w="769" w:type="dxa"/>
            <w:tcBorders>
              <w:top w:val="single" w:color="auto" w:sz="4" w:space="0"/>
              <w:left w:val="nil"/>
              <w:bottom w:val="single" w:color="auto" w:sz="4" w:space="0"/>
              <w:right w:val="single" w:color="auto" w:sz="4" w:space="0"/>
            </w:tcBorders>
            <w:vAlign w:val="center"/>
          </w:tcPr>
          <w:p w14:paraId="0B31ED03">
            <w:pPr>
              <w:widowControl/>
              <w:spacing w:line="400" w:lineRule="exact"/>
              <w:jc w:val="center"/>
              <w:rPr>
                <w:rFonts w:ascii="宋体" w:hAnsi="宋体"/>
                <w:kern w:val="0"/>
              </w:rPr>
            </w:pPr>
            <w:r>
              <w:rPr>
                <w:rFonts w:hint="eastAsia" w:ascii="宋体" w:hAnsi="宋体"/>
                <w:kern w:val="0"/>
              </w:rPr>
              <w:t>30分</w:t>
            </w:r>
          </w:p>
        </w:tc>
      </w:tr>
      <w:tr w14:paraId="4E3A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6FFC6775">
            <w:pPr>
              <w:widowControl/>
              <w:spacing w:line="400" w:lineRule="exact"/>
              <w:jc w:val="center"/>
              <w:rPr>
                <w:rFonts w:ascii="宋体" w:hAnsi="宋体"/>
                <w:b/>
                <w:kern w:val="0"/>
              </w:rPr>
            </w:pPr>
            <w:r>
              <w:rPr>
                <w:rFonts w:hint="eastAsia" w:ascii="宋体" w:hAnsi="宋体"/>
                <w:b/>
                <w:kern w:val="0"/>
              </w:rPr>
              <w:t>2</w:t>
            </w:r>
          </w:p>
        </w:tc>
        <w:tc>
          <w:tcPr>
            <w:tcW w:w="1086" w:type="dxa"/>
            <w:tcBorders>
              <w:top w:val="single" w:color="auto" w:sz="4" w:space="0"/>
              <w:left w:val="nil"/>
              <w:bottom w:val="single" w:color="auto" w:sz="4" w:space="0"/>
              <w:right w:val="single" w:color="auto" w:sz="4" w:space="0"/>
            </w:tcBorders>
            <w:vAlign w:val="center"/>
          </w:tcPr>
          <w:p w14:paraId="61F27F74">
            <w:pPr>
              <w:widowControl/>
              <w:spacing w:line="400" w:lineRule="exact"/>
              <w:jc w:val="center"/>
              <w:rPr>
                <w:rFonts w:ascii="宋体" w:hAnsi="宋体"/>
                <w:b/>
                <w:kern w:val="0"/>
              </w:rPr>
            </w:pPr>
            <w:r>
              <w:rPr>
                <w:rFonts w:hint="eastAsia" w:ascii="宋体" w:hAnsi="宋体"/>
                <w:b/>
                <w:kern w:val="0"/>
              </w:rPr>
              <w:t>技术分（</w:t>
            </w:r>
            <w:r>
              <w:rPr>
                <w:rFonts w:hint="eastAsia" w:ascii="宋体" w:hAnsi="宋体"/>
                <w:b/>
                <w:bCs/>
              </w:rPr>
              <w:t>满分</w:t>
            </w:r>
            <w:r>
              <w:rPr>
                <w:rFonts w:hint="eastAsia" w:ascii="宋体" w:hAnsi="宋体"/>
                <w:b/>
                <w:kern w:val="0"/>
              </w:rPr>
              <w:t>55分）</w:t>
            </w:r>
          </w:p>
        </w:tc>
        <w:tc>
          <w:tcPr>
            <w:tcW w:w="7855" w:type="dxa"/>
            <w:gridSpan w:val="2"/>
            <w:tcBorders>
              <w:top w:val="single" w:color="auto" w:sz="4" w:space="0"/>
              <w:left w:val="nil"/>
              <w:bottom w:val="single" w:color="auto" w:sz="4" w:space="0"/>
              <w:right w:val="single" w:color="auto" w:sz="4" w:space="0"/>
            </w:tcBorders>
            <w:vAlign w:val="center"/>
          </w:tcPr>
          <w:p w14:paraId="75DA607E">
            <w:pPr>
              <w:widowControl/>
              <w:spacing w:line="400" w:lineRule="exact"/>
              <w:jc w:val="center"/>
              <w:rPr>
                <w:rFonts w:ascii="宋体" w:hAnsi="宋体"/>
                <w:b/>
                <w:kern w:val="0"/>
              </w:rPr>
            </w:pPr>
            <w:r>
              <w:rPr>
                <w:rFonts w:hint="eastAsia" w:ascii="宋体" w:hAnsi="宋体"/>
                <w:b/>
                <w:kern w:val="0"/>
              </w:rPr>
              <w:t>评审因素</w:t>
            </w:r>
          </w:p>
        </w:tc>
      </w:tr>
      <w:tr w14:paraId="487A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69DAB6F8">
            <w:pPr>
              <w:adjustRightInd w:val="0"/>
              <w:spacing w:line="400" w:lineRule="exact"/>
              <w:jc w:val="center"/>
              <w:textAlignment w:val="baseline"/>
              <w:rPr>
                <w:rFonts w:ascii="宋体" w:hAnsi="宋体"/>
                <w:bCs/>
                <w:kern w:val="0"/>
              </w:rPr>
            </w:pPr>
            <w:r>
              <w:rPr>
                <w:rFonts w:hint="eastAsia" w:ascii="宋体" w:hAnsi="宋体"/>
                <w:bCs/>
                <w:kern w:val="0"/>
              </w:rPr>
              <w:t>2.1</w:t>
            </w:r>
          </w:p>
        </w:tc>
        <w:tc>
          <w:tcPr>
            <w:tcW w:w="1086" w:type="dxa"/>
            <w:tcBorders>
              <w:top w:val="single" w:color="auto" w:sz="4" w:space="0"/>
              <w:left w:val="nil"/>
              <w:bottom w:val="single" w:color="auto" w:sz="4" w:space="0"/>
              <w:right w:val="single" w:color="auto" w:sz="4" w:space="0"/>
            </w:tcBorders>
            <w:vAlign w:val="center"/>
          </w:tcPr>
          <w:p w14:paraId="25C0B7BC">
            <w:pPr>
              <w:spacing w:line="400" w:lineRule="exact"/>
              <w:jc w:val="center"/>
              <w:rPr>
                <w:rFonts w:ascii="宋体" w:hAnsi="宋体"/>
                <w:bCs/>
                <w:kern w:val="0"/>
              </w:rPr>
            </w:pPr>
            <w:r>
              <w:rPr>
                <w:rFonts w:hint="eastAsia" w:ascii="宋体" w:hAnsi="宋体"/>
                <w:bCs/>
              </w:rPr>
              <w:t>基本分（满分</w:t>
            </w:r>
            <w:r>
              <w:rPr>
                <w:rFonts w:hint="eastAsia" w:cs="Calibri"/>
                <w:bCs/>
              </w:rPr>
              <w:t>1</w:t>
            </w:r>
            <w:r>
              <w:rPr>
                <w:rFonts w:hAnsi="宋体" w:cs="宋体"/>
                <w:bCs/>
              </w:rPr>
              <w:t>2</w:t>
            </w:r>
            <w:r>
              <w:rPr>
                <w:rFonts w:hint="eastAsia" w:ascii="宋体" w:hAnsi="宋体"/>
                <w:bCs/>
              </w:rPr>
              <w:t>分）</w:t>
            </w:r>
          </w:p>
        </w:tc>
        <w:tc>
          <w:tcPr>
            <w:tcW w:w="7086" w:type="dxa"/>
            <w:tcBorders>
              <w:top w:val="single" w:color="auto" w:sz="4" w:space="0"/>
              <w:left w:val="nil"/>
              <w:bottom w:val="single" w:color="auto" w:sz="4" w:space="0"/>
              <w:right w:val="single" w:color="auto" w:sz="4" w:space="0"/>
            </w:tcBorders>
            <w:vAlign w:val="center"/>
          </w:tcPr>
          <w:p w14:paraId="6BC2A5C3">
            <w:pPr>
              <w:pStyle w:val="14"/>
              <w:adjustRightInd w:val="0"/>
              <w:spacing w:line="500" w:lineRule="atLeast"/>
              <w:jc w:val="left"/>
              <w:rPr>
                <w:rFonts w:hAnsi="宋体"/>
                <w:b/>
              </w:rPr>
            </w:pPr>
            <w:r>
              <w:rPr>
                <w:rFonts w:hint="eastAsia" w:hAnsi="宋体"/>
                <w:bCs/>
                <w:sz w:val="21"/>
              </w:rPr>
              <w:t>技术参数完全满足招标文件要求得基本分12分。一般参数及功能负偏离或漏项一项扣4分，最多扣完本项分值（在招标文件允许偏离的项数内）。</w:t>
            </w:r>
          </w:p>
        </w:tc>
        <w:tc>
          <w:tcPr>
            <w:tcW w:w="769" w:type="dxa"/>
            <w:tcBorders>
              <w:top w:val="single" w:color="auto" w:sz="4" w:space="0"/>
              <w:left w:val="nil"/>
              <w:bottom w:val="single" w:color="auto" w:sz="4" w:space="0"/>
              <w:right w:val="single" w:color="auto" w:sz="4" w:space="0"/>
            </w:tcBorders>
            <w:vAlign w:val="center"/>
          </w:tcPr>
          <w:p w14:paraId="731E3FDA">
            <w:pPr>
              <w:spacing w:line="400" w:lineRule="exact"/>
              <w:jc w:val="center"/>
              <w:rPr>
                <w:rFonts w:ascii="宋体" w:hAnsi="宋体"/>
                <w:kern w:val="0"/>
              </w:rPr>
            </w:pPr>
            <w:r>
              <w:rPr>
                <w:rFonts w:hint="eastAsia" w:ascii="宋体" w:hAnsi="宋体"/>
              </w:rPr>
              <w:t>12分</w:t>
            </w:r>
          </w:p>
        </w:tc>
      </w:tr>
      <w:tr w14:paraId="5B41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724C24B7">
            <w:pPr>
              <w:adjustRightInd w:val="0"/>
              <w:spacing w:line="400" w:lineRule="exact"/>
              <w:jc w:val="center"/>
              <w:textAlignment w:val="baseline"/>
              <w:rPr>
                <w:rFonts w:ascii="宋体" w:hAnsi="宋体"/>
                <w:bCs/>
                <w:kern w:val="0"/>
              </w:rPr>
            </w:pPr>
            <w:r>
              <w:rPr>
                <w:rFonts w:hint="eastAsia" w:ascii="宋体" w:hAnsi="宋体"/>
                <w:bCs/>
                <w:kern w:val="0"/>
              </w:rPr>
              <w:t>2.2</w:t>
            </w:r>
          </w:p>
        </w:tc>
        <w:tc>
          <w:tcPr>
            <w:tcW w:w="1086" w:type="dxa"/>
            <w:tcBorders>
              <w:top w:val="single" w:color="auto" w:sz="4" w:space="0"/>
              <w:left w:val="nil"/>
              <w:bottom w:val="single" w:color="auto" w:sz="4" w:space="0"/>
              <w:right w:val="single" w:color="auto" w:sz="4" w:space="0"/>
            </w:tcBorders>
            <w:vAlign w:val="center"/>
          </w:tcPr>
          <w:p w14:paraId="1B06C0A4">
            <w:pPr>
              <w:spacing w:line="400" w:lineRule="exact"/>
              <w:jc w:val="left"/>
              <w:rPr>
                <w:rFonts w:ascii="宋体" w:hAnsi="宋体"/>
                <w:b/>
                <w:bCs/>
              </w:rPr>
            </w:pPr>
            <w:r>
              <w:rPr>
                <w:rFonts w:hint="eastAsia" w:ascii="宋体" w:hAnsi="宋体"/>
                <w:bCs/>
              </w:rPr>
              <w:t>技术方案分（满分25分）</w:t>
            </w:r>
          </w:p>
        </w:tc>
        <w:tc>
          <w:tcPr>
            <w:tcW w:w="7086" w:type="dxa"/>
            <w:tcBorders>
              <w:top w:val="single" w:color="auto" w:sz="4" w:space="0"/>
              <w:left w:val="nil"/>
              <w:bottom w:val="single" w:color="auto" w:sz="4" w:space="0"/>
              <w:right w:val="single" w:color="auto" w:sz="4" w:space="0"/>
            </w:tcBorders>
            <w:vAlign w:val="center"/>
          </w:tcPr>
          <w:p w14:paraId="34D74627">
            <w:pPr>
              <w:spacing w:line="360" w:lineRule="auto"/>
              <w:ind w:firstLine="420" w:firstLineChars="200"/>
              <w:rPr>
                <w:rFonts w:ascii="宋体" w:hAnsi="宋体"/>
              </w:rPr>
            </w:pPr>
            <w:r>
              <w:rPr>
                <w:rFonts w:hint="eastAsia" w:ascii="宋体" w:hAnsi="宋体"/>
              </w:rPr>
              <w:t>一档（7分）：项目实施方案简单，能提供对接方案；保证项目实施的技术力量和人力资源安排基本满足要求，技术服务、技术培训的服务内容和措施一般的；</w:t>
            </w:r>
          </w:p>
          <w:p w14:paraId="53E1397D">
            <w:pPr>
              <w:spacing w:line="360" w:lineRule="auto"/>
              <w:ind w:firstLine="420" w:firstLineChars="200"/>
              <w:rPr>
                <w:rFonts w:ascii="宋体" w:hAnsi="宋体"/>
              </w:rPr>
            </w:pPr>
            <w:r>
              <w:rPr>
                <w:rFonts w:hint="eastAsia" w:ascii="宋体" w:hAnsi="宋体"/>
              </w:rPr>
              <w:t>二档（16分）：项目实施方案较详细，能提供对接方案；保证项目实施的技术力量和人力资源安排满足项目实施要求，有项目实施进度计划、交货期保证措施、安全施工措施、表述较清晰、完整，措施具体有效。</w:t>
            </w:r>
          </w:p>
          <w:p w14:paraId="1FC8BA4D">
            <w:pPr>
              <w:pStyle w:val="14"/>
              <w:spacing w:line="400" w:lineRule="exact"/>
              <w:ind w:firstLine="420" w:firstLineChars="200"/>
              <w:rPr>
                <w:rFonts w:hAnsi="宋体"/>
                <w:sz w:val="21"/>
              </w:rPr>
            </w:pPr>
            <w:r>
              <w:rPr>
                <w:rFonts w:hint="eastAsia" w:hAnsi="宋体"/>
                <w:sz w:val="21"/>
              </w:rPr>
              <w:t>三档（25分）：在满足二档的基础上，能切合本项目实际提供对接方案，方案能清楚的表明对本项目的熟悉程度，技术路线清晰可信；保证项目实施的技术力量和人力资源安排充足，技术服务、技术培训的服务内容和措施完善，建议的安装、调试、验收方法或方案同比更完善有效、更优化、切实可行的，表述较清晰、完整、严谨、合理、措施先进。</w:t>
            </w:r>
          </w:p>
          <w:p w14:paraId="0BB461E0">
            <w:pPr>
              <w:pStyle w:val="11"/>
              <w:ind w:firstLine="739"/>
              <w:rPr>
                <w:rFonts w:hAnsi="Calibri"/>
                <w:sz w:val="21"/>
                <w:szCs w:val="21"/>
              </w:rPr>
            </w:pPr>
            <w:r>
              <w:rPr>
                <w:rFonts w:hint="eastAsia" w:ascii="宋体" w:hAnsi="宋体"/>
                <w:bCs/>
                <w:sz w:val="21"/>
                <w:szCs w:val="21"/>
              </w:rPr>
              <w:t>注</w:t>
            </w:r>
            <w:r>
              <w:rPr>
                <w:rFonts w:hint="eastAsia" w:cs="Calibri"/>
                <w:bCs/>
                <w:sz w:val="21"/>
                <w:szCs w:val="21"/>
              </w:rPr>
              <w:t>:</w:t>
            </w:r>
            <w:r>
              <w:rPr>
                <w:rFonts w:hint="eastAsia" w:ascii="宋体" w:hAnsi="宋体"/>
                <w:bCs/>
                <w:sz w:val="21"/>
                <w:szCs w:val="21"/>
              </w:rPr>
              <w:t>未提供或不满足要求得</w:t>
            </w:r>
            <w:r>
              <w:rPr>
                <w:rFonts w:hint="eastAsia" w:cs="Calibri"/>
                <w:bCs/>
                <w:sz w:val="21"/>
                <w:szCs w:val="21"/>
              </w:rPr>
              <w:t>0</w:t>
            </w:r>
            <w:r>
              <w:rPr>
                <w:rFonts w:hint="eastAsia" w:ascii="宋体" w:hAnsi="宋体"/>
                <w:bCs/>
                <w:sz w:val="21"/>
                <w:szCs w:val="21"/>
              </w:rPr>
              <w:t>分。</w:t>
            </w:r>
          </w:p>
        </w:tc>
        <w:tc>
          <w:tcPr>
            <w:tcW w:w="769" w:type="dxa"/>
            <w:tcBorders>
              <w:top w:val="single" w:color="auto" w:sz="4" w:space="0"/>
              <w:left w:val="nil"/>
              <w:bottom w:val="single" w:color="auto" w:sz="4" w:space="0"/>
              <w:right w:val="single" w:color="auto" w:sz="4" w:space="0"/>
            </w:tcBorders>
            <w:vAlign w:val="center"/>
          </w:tcPr>
          <w:p w14:paraId="5BC66950">
            <w:pPr>
              <w:spacing w:line="400" w:lineRule="exact"/>
              <w:jc w:val="center"/>
              <w:rPr>
                <w:rFonts w:ascii="宋体" w:hAnsi="宋体"/>
                <w:kern w:val="0"/>
                <w:szCs w:val="21"/>
              </w:rPr>
            </w:pPr>
            <w:r>
              <w:rPr>
                <w:rFonts w:hint="eastAsia" w:ascii="宋体" w:hAnsi="宋体"/>
                <w:kern w:val="0"/>
              </w:rPr>
              <w:t>25分</w:t>
            </w:r>
          </w:p>
        </w:tc>
      </w:tr>
      <w:tr w14:paraId="7821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0ACFB409">
            <w:pPr>
              <w:adjustRightInd w:val="0"/>
              <w:spacing w:line="400" w:lineRule="exact"/>
              <w:jc w:val="center"/>
              <w:textAlignment w:val="baseline"/>
              <w:rPr>
                <w:rFonts w:ascii="宋体" w:hAnsi="宋体"/>
                <w:bCs/>
                <w:kern w:val="0"/>
              </w:rPr>
            </w:pPr>
            <w:r>
              <w:rPr>
                <w:rFonts w:hint="eastAsia" w:ascii="宋体" w:hAnsi="宋体"/>
                <w:bCs/>
                <w:kern w:val="0"/>
              </w:rPr>
              <w:t>2.3</w:t>
            </w:r>
          </w:p>
        </w:tc>
        <w:tc>
          <w:tcPr>
            <w:tcW w:w="1086" w:type="dxa"/>
            <w:tcBorders>
              <w:top w:val="single" w:color="auto" w:sz="4" w:space="0"/>
              <w:left w:val="nil"/>
              <w:bottom w:val="single" w:color="auto" w:sz="4" w:space="0"/>
              <w:right w:val="single" w:color="auto" w:sz="4" w:space="0"/>
            </w:tcBorders>
            <w:vAlign w:val="center"/>
          </w:tcPr>
          <w:p w14:paraId="3DC498D3">
            <w:pPr>
              <w:spacing w:line="400" w:lineRule="exact"/>
              <w:jc w:val="left"/>
              <w:rPr>
                <w:rFonts w:ascii="宋体" w:hAnsi="宋体"/>
                <w:b/>
              </w:rPr>
            </w:pPr>
            <w:r>
              <w:rPr>
                <w:rFonts w:hint="eastAsia" w:ascii="宋体" w:hAnsi="宋体"/>
                <w:kern w:val="0"/>
              </w:rPr>
              <w:t>售后服务</w:t>
            </w:r>
            <w:r>
              <w:rPr>
                <w:rFonts w:hint="eastAsia" w:ascii="宋体" w:hAnsi="宋体"/>
              </w:rPr>
              <w:t>方案（满分18分）</w:t>
            </w:r>
          </w:p>
        </w:tc>
        <w:tc>
          <w:tcPr>
            <w:tcW w:w="7086" w:type="dxa"/>
            <w:tcBorders>
              <w:top w:val="single" w:color="auto" w:sz="4" w:space="0"/>
              <w:left w:val="nil"/>
              <w:bottom w:val="single" w:color="auto" w:sz="4" w:space="0"/>
              <w:right w:val="single" w:color="auto" w:sz="4" w:space="0"/>
            </w:tcBorders>
            <w:vAlign w:val="center"/>
          </w:tcPr>
          <w:p w14:paraId="64DEA393">
            <w:pPr>
              <w:pStyle w:val="20"/>
              <w:tabs>
                <w:tab w:val="left" w:pos="0"/>
              </w:tabs>
              <w:spacing w:line="400" w:lineRule="exact"/>
              <w:ind w:firstLine="420" w:firstLineChars="200"/>
              <w:rPr>
                <w:rFonts w:cs="Times New Roman"/>
                <w:bCs/>
                <w:kern w:val="2"/>
                <w:sz w:val="21"/>
                <w:szCs w:val="21"/>
              </w:rPr>
            </w:pPr>
            <w:r>
              <w:rPr>
                <w:rFonts w:hint="eastAsia" w:cs="Times New Roman"/>
                <w:bCs/>
                <w:kern w:val="2"/>
                <w:sz w:val="21"/>
                <w:szCs w:val="21"/>
              </w:rPr>
              <w:t xml:space="preserve">一档（6分）：提供简单的售后服务方案，包含售后服务流程，售后服务承诺简单描述免费保修期限、故障响应及到达故障现场时间、故障出现解决方案、定期维修和保养服务，售后服务机构及人员等内容。 </w:t>
            </w:r>
          </w:p>
          <w:p w14:paraId="7BB2C99F">
            <w:pPr>
              <w:pStyle w:val="20"/>
              <w:tabs>
                <w:tab w:val="left" w:pos="0"/>
              </w:tabs>
              <w:spacing w:line="400" w:lineRule="exact"/>
              <w:ind w:firstLine="420" w:firstLineChars="200"/>
              <w:rPr>
                <w:rFonts w:cs="Times New Roman"/>
                <w:bCs/>
                <w:kern w:val="2"/>
                <w:sz w:val="21"/>
                <w:szCs w:val="21"/>
              </w:rPr>
            </w:pPr>
            <w:r>
              <w:rPr>
                <w:rFonts w:hint="eastAsia" w:cs="Times New Roman"/>
                <w:bCs/>
                <w:kern w:val="2"/>
                <w:sz w:val="21"/>
                <w:szCs w:val="21"/>
              </w:rPr>
              <w:t>二档（12分）：售后服务方案优于一档，包含售后服务流程，售后服务承诺较详细描述免费保修期限、故障响应及到达故障现场时间、故障出现解决方案、定期维修和保养服务， 售后服务机构基本情况，售后服务人员配置，售后服务设备清单，应急保障措施等内容。</w:t>
            </w:r>
          </w:p>
          <w:p w14:paraId="7996ABA8">
            <w:pPr>
              <w:pStyle w:val="20"/>
              <w:tabs>
                <w:tab w:val="left" w:pos="0"/>
              </w:tabs>
              <w:spacing w:line="400" w:lineRule="exact"/>
              <w:ind w:firstLine="420" w:firstLineChars="200"/>
              <w:rPr>
                <w:rFonts w:cs="Times New Roman"/>
                <w:bCs/>
                <w:kern w:val="2"/>
                <w:sz w:val="21"/>
                <w:szCs w:val="21"/>
              </w:rPr>
            </w:pPr>
            <w:r>
              <w:rPr>
                <w:rFonts w:hint="eastAsia" w:cs="Times New Roman"/>
                <w:bCs/>
                <w:kern w:val="2"/>
                <w:sz w:val="21"/>
                <w:szCs w:val="21"/>
              </w:rPr>
              <w:t>三档（18分）：售后服务方案优于二档，包含售后服务流程，售后服务承诺详细描述免费保修期限、故障响应及到达故障现场时间、故障出现解决方案、定期维修和保养服务， 售后服务机构基本情况，售后服务人员配置，售后服务设备清单，应急保障措施，售后回访机制，加强培训以及持续的技术支持，售后服务反馈机制，能提供本地化服务（本地化服务须提供相关证明材料）等内容。</w:t>
            </w:r>
          </w:p>
          <w:p w14:paraId="1CB1C447">
            <w:pPr>
              <w:spacing w:line="400" w:lineRule="exact"/>
              <w:jc w:val="left"/>
              <w:rPr>
                <w:rFonts w:ascii="宋体" w:hAnsi="宋体" w:cs="Times New Roman"/>
                <w:b/>
                <w:bCs/>
                <w:szCs w:val="21"/>
              </w:rPr>
            </w:pPr>
            <w:r>
              <w:rPr>
                <w:rFonts w:hint="eastAsia" w:ascii="宋体" w:hAnsi="宋体"/>
                <w:bCs/>
              </w:rPr>
              <w:t>注</w:t>
            </w:r>
            <w:r>
              <w:rPr>
                <w:rFonts w:hint="eastAsia" w:cs="Calibri"/>
                <w:bCs/>
              </w:rPr>
              <w:t>:</w:t>
            </w:r>
            <w:r>
              <w:rPr>
                <w:rFonts w:hint="eastAsia" w:ascii="宋体" w:hAnsi="宋体"/>
                <w:bCs/>
              </w:rPr>
              <w:t>未提供或不满足要求得</w:t>
            </w:r>
            <w:r>
              <w:rPr>
                <w:rFonts w:hint="eastAsia" w:cs="Calibri"/>
                <w:bCs/>
              </w:rPr>
              <w:t>0</w:t>
            </w:r>
            <w:r>
              <w:rPr>
                <w:rFonts w:hint="eastAsia" w:ascii="宋体" w:hAnsi="宋体"/>
                <w:bCs/>
              </w:rPr>
              <w:t>分。</w:t>
            </w:r>
          </w:p>
        </w:tc>
        <w:tc>
          <w:tcPr>
            <w:tcW w:w="769" w:type="dxa"/>
            <w:tcBorders>
              <w:top w:val="single" w:color="auto" w:sz="4" w:space="0"/>
              <w:left w:val="nil"/>
              <w:bottom w:val="single" w:color="auto" w:sz="4" w:space="0"/>
              <w:right w:val="single" w:color="auto" w:sz="4" w:space="0"/>
            </w:tcBorders>
            <w:vAlign w:val="center"/>
          </w:tcPr>
          <w:p w14:paraId="0E69C76A">
            <w:pPr>
              <w:spacing w:line="400" w:lineRule="exact"/>
              <w:jc w:val="center"/>
              <w:rPr>
                <w:rFonts w:ascii="宋体" w:hAnsi="宋体"/>
                <w:kern w:val="0"/>
              </w:rPr>
            </w:pPr>
            <w:r>
              <w:rPr>
                <w:rFonts w:hint="eastAsia" w:ascii="宋体" w:hAnsi="宋体"/>
                <w:kern w:val="0"/>
              </w:rPr>
              <w:t>18分</w:t>
            </w:r>
          </w:p>
        </w:tc>
      </w:tr>
      <w:tr w14:paraId="5930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45F234DE">
            <w:pPr>
              <w:widowControl/>
              <w:spacing w:line="400" w:lineRule="exact"/>
              <w:jc w:val="center"/>
              <w:rPr>
                <w:rFonts w:ascii="宋体" w:hAnsi="宋体"/>
                <w:b/>
                <w:bCs/>
                <w:kern w:val="0"/>
              </w:rPr>
            </w:pPr>
            <w:r>
              <w:rPr>
                <w:rFonts w:hint="eastAsia" w:ascii="宋体" w:hAnsi="宋体"/>
                <w:b/>
                <w:bCs/>
                <w:kern w:val="0"/>
              </w:rPr>
              <w:t>3</w:t>
            </w:r>
          </w:p>
        </w:tc>
        <w:tc>
          <w:tcPr>
            <w:tcW w:w="1086" w:type="dxa"/>
            <w:tcBorders>
              <w:top w:val="single" w:color="auto" w:sz="4" w:space="0"/>
              <w:left w:val="nil"/>
              <w:bottom w:val="single" w:color="auto" w:sz="4" w:space="0"/>
              <w:right w:val="single" w:color="auto" w:sz="4" w:space="0"/>
            </w:tcBorders>
            <w:vAlign w:val="center"/>
          </w:tcPr>
          <w:p w14:paraId="532E6AAE">
            <w:pPr>
              <w:widowControl/>
              <w:spacing w:line="400" w:lineRule="exact"/>
              <w:jc w:val="center"/>
              <w:rPr>
                <w:rFonts w:ascii="宋体" w:hAnsi="宋体"/>
                <w:b/>
                <w:bCs/>
              </w:rPr>
            </w:pPr>
            <w:r>
              <w:rPr>
                <w:rFonts w:hint="eastAsia" w:ascii="宋体" w:hAnsi="宋体"/>
                <w:b/>
                <w:bCs/>
              </w:rPr>
              <w:t>商务分</w:t>
            </w:r>
            <w:r>
              <w:rPr>
                <w:rFonts w:hint="eastAsia" w:ascii="宋体" w:hAnsi="宋体"/>
                <w:b/>
              </w:rPr>
              <w:t>（满分15分）</w:t>
            </w:r>
          </w:p>
        </w:tc>
        <w:tc>
          <w:tcPr>
            <w:tcW w:w="7855" w:type="dxa"/>
            <w:gridSpan w:val="2"/>
            <w:tcBorders>
              <w:top w:val="single" w:color="auto" w:sz="4" w:space="0"/>
              <w:left w:val="nil"/>
              <w:bottom w:val="single" w:color="auto" w:sz="4" w:space="0"/>
              <w:right w:val="single" w:color="auto" w:sz="4" w:space="0"/>
            </w:tcBorders>
            <w:vAlign w:val="center"/>
          </w:tcPr>
          <w:p w14:paraId="6B41045C">
            <w:pPr>
              <w:widowControl/>
              <w:spacing w:line="400" w:lineRule="exact"/>
              <w:jc w:val="center"/>
              <w:rPr>
                <w:rFonts w:ascii="宋体" w:hAnsi="宋体"/>
                <w:b/>
                <w:bCs/>
                <w:kern w:val="0"/>
              </w:rPr>
            </w:pPr>
            <w:r>
              <w:rPr>
                <w:rFonts w:hint="eastAsia" w:ascii="宋体" w:hAnsi="宋体"/>
                <w:b/>
                <w:bCs/>
                <w:kern w:val="0"/>
              </w:rPr>
              <w:t>评审因素</w:t>
            </w:r>
          </w:p>
        </w:tc>
      </w:tr>
      <w:tr w14:paraId="00AD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64297DBB">
            <w:pPr>
              <w:widowControl/>
              <w:spacing w:line="400" w:lineRule="exact"/>
              <w:jc w:val="center"/>
              <w:rPr>
                <w:rFonts w:ascii="宋体" w:hAnsi="宋体"/>
                <w:kern w:val="0"/>
              </w:rPr>
            </w:pPr>
            <w:r>
              <w:rPr>
                <w:rFonts w:hint="eastAsia" w:ascii="宋体" w:hAnsi="宋体"/>
                <w:kern w:val="0"/>
              </w:rPr>
              <w:t>3.1</w:t>
            </w:r>
          </w:p>
        </w:tc>
        <w:tc>
          <w:tcPr>
            <w:tcW w:w="1086" w:type="dxa"/>
            <w:tcBorders>
              <w:top w:val="single" w:color="auto" w:sz="4" w:space="0"/>
              <w:left w:val="nil"/>
              <w:bottom w:val="single" w:color="auto" w:sz="4" w:space="0"/>
              <w:right w:val="single" w:color="auto" w:sz="4" w:space="0"/>
            </w:tcBorders>
            <w:vAlign w:val="center"/>
          </w:tcPr>
          <w:p w14:paraId="51080882">
            <w:pPr>
              <w:pStyle w:val="38"/>
            </w:pPr>
            <w:r>
              <w:rPr>
                <w:rFonts w:hint="eastAsia" w:ascii="宋体" w:hAnsi="宋体"/>
                <w:bCs/>
                <w:kern w:val="0"/>
              </w:rPr>
              <w:t>项目管理团队配置</w:t>
            </w:r>
            <w:r>
              <w:rPr>
                <w:rFonts w:hint="eastAsia" w:ascii="宋体" w:hAnsi="宋体"/>
              </w:rPr>
              <w:t>（满分</w:t>
            </w:r>
            <w:r>
              <w:rPr>
                <w:rFonts w:hAnsi="宋体" w:cs="宋体"/>
              </w:rPr>
              <w:t>8</w:t>
            </w:r>
            <w:r>
              <w:rPr>
                <w:rFonts w:hint="eastAsia" w:ascii="宋体" w:hAnsi="宋体"/>
              </w:rPr>
              <w:t>分）</w:t>
            </w:r>
          </w:p>
        </w:tc>
        <w:tc>
          <w:tcPr>
            <w:tcW w:w="7086" w:type="dxa"/>
            <w:tcBorders>
              <w:top w:val="single" w:color="auto" w:sz="4" w:space="0"/>
              <w:left w:val="nil"/>
              <w:bottom w:val="single" w:color="auto" w:sz="4" w:space="0"/>
              <w:right w:val="single" w:color="auto" w:sz="4" w:space="0"/>
            </w:tcBorders>
          </w:tcPr>
          <w:p w14:paraId="36A46509">
            <w:pPr>
              <w:spacing w:line="400" w:lineRule="exact"/>
              <w:rPr>
                <w:rFonts w:ascii="宋体" w:hAnsi="宋体"/>
              </w:rPr>
            </w:pPr>
            <w:r>
              <w:rPr>
                <w:rFonts w:hint="eastAsia" w:ascii="宋体" w:hAnsi="宋体"/>
              </w:rPr>
              <w:t>（1）供应商拟派的项目经理1人，具有机电专业一级注册建造师证书，在此基础上，具有高级或以上工程师职称证书、IT服务工程师、信息安全保障人员认证证书（风险管理）证书，每具备一个证书得1分，本项满分3分。</w:t>
            </w:r>
          </w:p>
          <w:p w14:paraId="53180FB9">
            <w:pPr>
              <w:spacing w:line="400" w:lineRule="exact"/>
              <w:rPr>
                <w:rFonts w:ascii="宋体" w:hAnsi="宋体"/>
              </w:rPr>
            </w:pPr>
            <w:r>
              <w:rPr>
                <w:rFonts w:hint="eastAsia" w:ascii="宋体" w:hAnsi="宋体"/>
              </w:rPr>
              <w:t>（2）供应商拟派的技术负责人1人，具有高级或以上工程师职称证书；在此基础上，具有系统集成项目管理工程师、注册密码安全专业人员证书(NSATP-CSP)、信息安全保障人员证书（安全集成），每具备一个证书得1分，本项满分3分。</w:t>
            </w:r>
          </w:p>
          <w:p w14:paraId="22FF4CA2">
            <w:pPr>
              <w:spacing w:line="400" w:lineRule="exact"/>
              <w:rPr>
                <w:rFonts w:ascii="宋体" w:hAnsi="宋体"/>
              </w:rPr>
            </w:pPr>
            <w:r>
              <w:rPr>
                <w:rFonts w:hint="eastAsia" w:ascii="宋体" w:hAnsi="宋体"/>
              </w:rPr>
              <w:t>（3）供应商拟派的专职运维服务负责人1人，具有信息系统项目管理师，在此基础上，具备注册密码安全专业人员证书(NSATP-CSP)、IT服务工程师证书，每具备一个证书得1分，本项满分2分。</w:t>
            </w:r>
          </w:p>
          <w:p w14:paraId="755BE376">
            <w:pPr>
              <w:spacing w:line="400" w:lineRule="exact"/>
              <w:rPr>
                <w:rFonts w:ascii="Times New Roman" w:hAnsi="Times New Roman"/>
              </w:rPr>
            </w:pPr>
            <w:r>
              <w:rPr>
                <w:rFonts w:hint="eastAsia" w:ascii="宋体" w:hAnsi="宋体"/>
              </w:rPr>
              <w:t>（注：在投标文件中提供以上人员有效期内的相关证书、身份证复印件，以及投标人为相关人员缴纳近三个月内任意1个月的社保证明材料。）</w:t>
            </w:r>
          </w:p>
        </w:tc>
        <w:tc>
          <w:tcPr>
            <w:tcW w:w="769" w:type="dxa"/>
            <w:tcBorders>
              <w:top w:val="single" w:color="auto" w:sz="4" w:space="0"/>
              <w:left w:val="nil"/>
              <w:bottom w:val="single" w:color="auto" w:sz="4" w:space="0"/>
              <w:right w:val="single" w:color="auto" w:sz="4" w:space="0"/>
            </w:tcBorders>
            <w:vAlign w:val="center"/>
          </w:tcPr>
          <w:p w14:paraId="4C058EF7">
            <w:pPr>
              <w:spacing w:line="400" w:lineRule="exact"/>
              <w:jc w:val="center"/>
              <w:rPr>
                <w:rFonts w:ascii="宋体" w:hAnsi="宋体"/>
                <w:kern w:val="0"/>
              </w:rPr>
            </w:pPr>
            <w:r>
              <w:rPr>
                <w:rFonts w:hint="eastAsia" w:ascii="宋体" w:hAnsi="宋体"/>
                <w:kern w:val="0"/>
              </w:rPr>
              <w:t>8分</w:t>
            </w:r>
          </w:p>
        </w:tc>
      </w:tr>
      <w:tr w14:paraId="54E2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172E10A7">
            <w:pPr>
              <w:widowControl/>
              <w:spacing w:line="400" w:lineRule="exact"/>
              <w:jc w:val="center"/>
              <w:rPr>
                <w:rFonts w:ascii="宋体" w:hAnsi="宋体"/>
                <w:kern w:val="0"/>
              </w:rPr>
            </w:pPr>
            <w:r>
              <w:rPr>
                <w:rFonts w:hint="eastAsia" w:ascii="宋体" w:hAnsi="宋体"/>
                <w:kern w:val="0"/>
              </w:rPr>
              <w:t>3.2</w:t>
            </w:r>
          </w:p>
        </w:tc>
        <w:tc>
          <w:tcPr>
            <w:tcW w:w="1086" w:type="dxa"/>
            <w:tcBorders>
              <w:top w:val="single" w:color="auto" w:sz="4" w:space="0"/>
              <w:left w:val="nil"/>
              <w:bottom w:val="single" w:color="auto" w:sz="4" w:space="0"/>
              <w:right w:val="single" w:color="auto" w:sz="4" w:space="0"/>
            </w:tcBorders>
            <w:vAlign w:val="center"/>
          </w:tcPr>
          <w:p w14:paraId="5EE938A1">
            <w:pPr>
              <w:pStyle w:val="14"/>
              <w:spacing w:line="400" w:lineRule="exact"/>
              <w:jc w:val="center"/>
              <w:rPr>
                <w:rFonts w:hAnsi="宋体"/>
                <w:bCs/>
                <w:kern w:val="2"/>
                <w:sz w:val="21"/>
              </w:rPr>
            </w:pPr>
            <w:r>
              <w:rPr>
                <w:rFonts w:hint="eastAsia" w:hAnsi="宋体"/>
                <w:bCs/>
                <w:sz w:val="21"/>
              </w:rPr>
              <w:t>实力及业绩（满分5分）</w:t>
            </w:r>
          </w:p>
        </w:tc>
        <w:tc>
          <w:tcPr>
            <w:tcW w:w="7086" w:type="dxa"/>
            <w:tcBorders>
              <w:top w:val="single" w:color="auto" w:sz="4" w:space="0"/>
              <w:left w:val="nil"/>
              <w:bottom w:val="single" w:color="auto" w:sz="4" w:space="0"/>
              <w:right w:val="single" w:color="auto" w:sz="4" w:space="0"/>
            </w:tcBorders>
            <w:vAlign w:val="center"/>
          </w:tcPr>
          <w:p w14:paraId="320A273F">
            <w:pPr>
              <w:adjustRightInd w:val="0"/>
              <w:snapToGrid w:val="0"/>
              <w:spacing w:line="440" w:lineRule="exact"/>
              <w:textAlignment w:val="baseline"/>
              <w:rPr>
                <w:rFonts w:ascii="宋体" w:hAnsi="宋体"/>
                <w:bCs/>
                <w:kern w:val="0"/>
                <w:szCs w:val="21"/>
              </w:rPr>
            </w:pPr>
            <w:r>
              <w:rPr>
                <w:rFonts w:hint="eastAsia" w:ascii="宋体" w:hAnsi="宋体"/>
                <w:bCs/>
                <w:kern w:val="0"/>
              </w:rPr>
              <w:t xml:space="preserve">（1）投标人具备安防工程企业设计施工维护能力证书、信息安全管理体系认证证书、信息技术服务管理体系认证证书，信息通信网络系统集成企业服务能力评价证书，每提供1个证书得0.5分，本项满分2分。（注：投标文件中须提供有效证书复印件并加盖投标人公章） </w:t>
            </w:r>
          </w:p>
          <w:p w14:paraId="2513106E">
            <w:pPr>
              <w:pStyle w:val="14"/>
              <w:spacing w:line="400" w:lineRule="exact"/>
              <w:rPr>
                <w:rFonts w:hAnsi="宋体"/>
                <w:bCs/>
              </w:rPr>
            </w:pPr>
            <w:r>
              <w:rPr>
                <w:rFonts w:hint="eastAsia" w:hAnsi="宋体"/>
                <w:kern w:val="2"/>
                <w:sz w:val="21"/>
              </w:rPr>
              <w:t>（2）投标人2022年1月1日至今同类项目业绩，每有1项得1.5分，满分3分，投标文件中提供有效的中标（成交）通知书或合同复印件，原件备查。</w:t>
            </w:r>
          </w:p>
        </w:tc>
        <w:tc>
          <w:tcPr>
            <w:tcW w:w="769" w:type="dxa"/>
            <w:tcBorders>
              <w:top w:val="single" w:color="auto" w:sz="4" w:space="0"/>
              <w:left w:val="nil"/>
              <w:bottom w:val="single" w:color="auto" w:sz="4" w:space="0"/>
              <w:right w:val="single" w:color="auto" w:sz="4" w:space="0"/>
            </w:tcBorders>
            <w:vAlign w:val="center"/>
          </w:tcPr>
          <w:p w14:paraId="12656BD3">
            <w:pPr>
              <w:spacing w:line="400" w:lineRule="exact"/>
              <w:jc w:val="center"/>
              <w:rPr>
                <w:rFonts w:ascii="宋体" w:hAnsi="宋体"/>
                <w:kern w:val="0"/>
              </w:rPr>
            </w:pPr>
            <w:r>
              <w:rPr>
                <w:rFonts w:hint="eastAsia" w:ascii="宋体" w:hAnsi="宋体"/>
                <w:kern w:val="0"/>
              </w:rPr>
              <w:t>5分</w:t>
            </w:r>
          </w:p>
        </w:tc>
      </w:tr>
      <w:tr w14:paraId="3DC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2E49FC47">
            <w:pPr>
              <w:widowControl/>
              <w:spacing w:line="400" w:lineRule="exact"/>
              <w:jc w:val="center"/>
              <w:rPr>
                <w:rFonts w:ascii="宋体" w:hAnsi="宋体"/>
                <w:kern w:val="0"/>
              </w:rPr>
            </w:pPr>
            <w:r>
              <w:rPr>
                <w:rFonts w:hint="eastAsia" w:ascii="宋体" w:hAnsi="宋体"/>
                <w:kern w:val="0"/>
              </w:rPr>
              <w:t>3.3</w:t>
            </w:r>
          </w:p>
        </w:tc>
        <w:tc>
          <w:tcPr>
            <w:tcW w:w="1086" w:type="dxa"/>
            <w:tcBorders>
              <w:top w:val="single" w:color="auto" w:sz="4" w:space="0"/>
              <w:left w:val="nil"/>
              <w:bottom w:val="single" w:color="auto" w:sz="4" w:space="0"/>
              <w:right w:val="single" w:color="auto" w:sz="4" w:space="0"/>
            </w:tcBorders>
            <w:vAlign w:val="center"/>
          </w:tcPr>
          <w:p w14:paraId="308CB919">
            <w:pPr>
              <w:pStyle w:val="14"/>
              <w:spacing w:line="400" w:lineRule="exact"/>
              <w:rPr>
                <w:rFonts w:hAnsi="宋体"/>
                <w:kern w:val="2"/>
                <w:sz w:val="21"/>
              </w:rPr>
            </w:pPr>
            <w:r>
              <w:rPr>
                <w:rFonts w:hint="eastAsia" w:hAnsi="宋体"/>
                <w:kern w:val="2"/>
                <w:sz w:val="21"/>
              </w:rPr>
              <w:t>政策功能分（节能、环保、区内产品等）（满分2分）</w:t>
            </w:r>
          </w:p>
        </w:tc>
        <w:tc>
          <w:tcPr>
            <w:tcW w:w="7086" w:type="dxa"/>
            <w:tcBorders>
              <w:top w:val="single" w:color="auto" w:sz="4" w:space="0"/>
              <w:left w:val="nil"/>
              <w:bottom w:val="single" w:color="auto" w:sz="4" w:space="0"/>
              <w:right w:val="single" w:color="auto" w:sz="4" w:space="0"/>
            </w:tcBorders>
            <w:vAlign w:val="center"/>
          </w:tcPr>
          <w:p w14:paraId="044F861D">
            <w:pPr>
              <w:pStyle w:val="14"/>
              <w:spacing w:line="400" w:lineRule="exact"/>
              <w:ind w:firstLine="420" w:firstLineChars="200"/>
              <w:rPr>
                <w:rFonts w:hAnsi="宋体"/>
                <w:kern w:val="2"/>
                <w:sz w:val="21"/>
              </w:rPr>
            </w:pPr>
            <w:r>
              <w:rPr>
                <w:rFonts w:hint="eastAsia" w:hAnsi="宋体"/>
                <w:kern w:val="2"/>
                <w:sz w:val="21"/>
              </w:rPr>
              <w:t>认定为政府优先采购的节能产品的每一项得0.5分，满分1分；认定为政府优先采购的环境标志产品的每一项得0.5分，满分1分。</w:t>
            </w:r>
          </w:p>
        </w:tc>
        <w:tc>
          <w:tcPr>
            <w:tcW w:w="769" w:type="dxa"/>
            <w:tcBorders>
              <w:top w:val="single" w:color="auto" w:sz="4" w:space="0"/>
              <w:left w:val="nil"/>
              <w:bottom w:val="single" w:color="auto" w:sz="4" w:space="0"/>
              <w:right w:val="single" w:color="auto" w:sz="4" w:space="0"/>
            </w:tcBorders>
            <w:vAlign w:val="center"/>
          </w:tcPr>
          <w:p w14:paraId="12F6E067">
            <w:pPr>
              <w:spacing w:line="400" w:lineRule="exact"/>
              <w:jc w:val="center"/>
              <w:rPr>
                <w:rFonts w:ascii="宋体" w:hAnsi="宋体"/>
                <w:kern w:val="0"/>
                <w:szCs w:val="21"/>
              </w:rPr>
            </w:pPr>
            <w:r>
              <w:rPr>
                <w:rFonts w:hint="eastAsia" w:ascii="宋体" w:hAnsi="宋体"/>
                <w:kern w:val="0"/>
                <w:szCs w:val="21"/>
              </w:rPr>
              <w:t>2</w:t>
            </w:r>
          </w:p>
        </w:tc>
      </w:tr>
      <w:tr w14:paraId="711B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25" w:type="dxa"/>
            <w:gridSpan w:val="3"/>
            <w:tcBorders>
              <w:top w:val="single" w:color="auto" w:sz="4" w:space="0"/>
              <w:left w:val="single" w:color="auto" w:sz="4" w:space="0"/>
              <w:bottom w:val="single" w:color="auto" w:sz="4" w:space="0"/>
              <w:right w:val="single" w:color="auto" w:sz="4" w:space="0"/>
            </w:tcBorders>
          </w:tcPr>
          <w:p w14:paraId="682F7D4D">
            <w:pPr>
              <w:spacing w:line="400" w:lineRule="exact"/>
              <w:rPr>
                <w:rFonts w:ascii="宋体" w:hAnsi="宋体"/>
                <w:b/>
              </w:rPr>
            </w:pPr>
            <w:r>
              <w:rPr>
                <w:rFonts w:hint="eastAsia" w:ascii="宋体" w:hAnsi="宋体"/>
                <w:b/>
              </w:rPr>
              <w:t>总得分＝1＋2＋3</w:t>
            </w:r>
          </w:p>
        </w:tc>
        <w:tc>
          <w:tcPr>
            <w:tcW w:w="769" w:type="dxa"/>
            <w:tcBorders>
              <w:top w:val="single" w:color="auto" w:sz="4" w:space="0"/>
              <w:left w:val="nil"/>
              <w:bottom w:val="single" w:color="auto" w:sz="4" w:space="0"/>
              <w:right w:val="single" w:color="auto" w:sz="4" w:space="0"/>
            </w:tcBorders>
            <w:vAlign w:val="center"/>
          </w:tcPr>
          <w:p w14:paraId="6039ABFD">
            <w:pPr>
              <w:widowControl/>
              <w:spacing w:line="400" w:lineRule="exact"/>
              <w:jc w:val="center"/>
              <w:rPr>
                <w:rFonts w:ascii="宋体" w:hAnsi="宋体"/>
                <w:b/>
                <w:kern w:val="0"/>
              </w:rPr>
            </w:pPr>
            <w:r>
              <w:rPr>
                <w:rFonts w:hint="eastAsia" w:ascii="宋体" w:hAnsi="宋体"/>
                <w:b/>
                <w:kern w:val="0"/>
              </w:rPr>
              <w:t>100</w:t>
            </w:r>
          </w:p>
        </w:tc>
      </w:tr>
    </w:tbl>
    <w:p w14:paraId="63780FEF">
      <w:pPr>
        <w:pStyle w:val="14"/>
        <w:spacing w:line="360" w:lineRule="auto"/>
        <w:ind w:firstLine="420" w:firstLineChars="200"/>
        <w:rPr>
          <w:rFonts w:hAnsi="宋体"/>
          <w:b/>
          <w:sz w:val="24"/>
        </w:rPr>
      </w:pPr>
      <w:r>
        <w:rPr>
          <w:rFonts w:hint="eastAsia" w:hAnsi="宋体"/>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4031EF5E">
      <w:pPr>
        <w:spacing w:before="120" w:beforeLines="50" w:after="120" w:afterLines="50" w:line="400" w:lineRule="exact"/>
        <w:rPr>
          <w:rFonts w:ascii="宋体" w:hAnsi="宋体"/>
          <w:b/>
          <w:sz w:val="24"/>
        </w:rPr>
      </w:pPr>
    </w:p>
    <w:p w14:paraId="3FD2058D">
      <w:pPr>
        <w:spacing w:before="120" w:beforeLines="50" w:after="120" w:afterLines="50" w:line="400" w:lineRule="exact"/>
        <w:rPr>
          <w:rFonts w:ascii="宋体" w:hAnsi="宋体"/>
          <w:b/>
          <w:sz w:val="24"/>
        </w:rPr>
      </w:pPr>
    </w:p>
    <w:p w14:paraId="3F69D91B">
      <w:pPr>
        <w:spacing w:before="120" w:beforeLines="50" w:after="120" w:afterLines="50" w:line="400" w:lineRule="exact"/>
        <w:rPr>
          <w:rFonts w:ascii="宋体" w:hAnsi="宋体"/>
          <w:b/>
          <w:sz w:val="24"/>
        </w:rPr>
      </w:pPr>
    </w:p>
    <w:p w14:paraId="48FDFF8F">
      <w:pPr>
        <w:spacing w:before="120" w:beforeLines="50" w:after="120" w:afterLines="50" w:line="400" w:lineRule="exact"/>
        <w:rPr>
          <w:rFonts w:ascii="宋体" w:hAnsi="宋体"/>
          <w:b/>
          <w:sz w:val="24"/>
        </w:rPr>
      </w:pPr>
    </w:p>
    <w:p w14:paraId="26878E6C">
      <w:pPr>
        <w:spacing w:before="120" w:beforeLines="50" w:after="120" w:afterLines="50" w:line="400" w:lineRule="exact"/>
        <w:rPr>
          <w:rFonts w:ascii="宋体" w:hAnsi="宋体"/>
          <w:b/>
          <w:sz w:val="24"/>
        </w:rPr>
      </w:pPr>
    </w:p>
    <w:p w14:paraId="3C1B2BFF">
      <w:pPr>
        <w:spacing w:before="120" w:beforeLines="50" w:after="120" w:afterLines="50" w:line="400" w:lineRule="exact"/>
        <w:rPr>
          <w:rFonts w:ascii="宋体" w:hAnsi="宋体"/>
          <w:b/>
          <w:sz w:val="24"/>
        </w:rPr>
      </w:pPr>
    </w:p>
    <w:p w14:paraId="027C8CD9">
      <w:pPr>
        <w:spacing w:before="120" w:beforeLines="50" w:after="120" w:afterLines="50" w:line="400" w:lineRule="exact"/>
        <w:rPr>
          <w:rFonts w:ascii="宋体" w:hAnsi="宋体"/>
          <w:b/>
          <w:sz w:val="24"/>
        </w:rPr>
      </w:pPr>
    </w:p>
    <w:p w14:paraId="1C9EC1A3">
      <w:pPr>
        <w:pStyle w:val="3"/>
        <w:keepNext w:val="0"/>
        <w:keepLines w:val="0"/>
        <w:jc w:val="center"/>
      </w:pPr>
      <w:bookmarkStart w:id="141" w:name="_Toc19686833"/>
      <w:r>
        <w:rPr>
          <w:rFonts w:hint="eastAsia"/>
        </w:rPr>
        <w:t>第五章  拟签订的合同文本</w:t>
      </w:r>
      <w:bookmarkEnd w:id="141"/>
    </w:p>
    <w:p w14:paraId="030B6AB4">
      <w:pPr>
        <w:snapToGrid w:val="0"/>
        <w:jc w:val="center"/>
        <w:rPr>
          <w:rFonts w:ascii="宋体" w:hAnsi="宋体"/>
          <w:bCs/>
          <w:sz w:val="32"/>
          <w:szCs w:val="32"/>
        </w:rPr>
      </w:pPr>
    </w:p>
    <w:p w14:paraId="3E52321F">
      <w:pPr>
        <w:snapToGrid w:val="0"/>
        <w:jc w:val="center"/>
        <w:rPr>
          <w:rFonts w:ascii="宋体" w:hAnsi="宋体"/>
          <w:bCs/>
          <w:sz w:val="32"/>
          <w:szCs w:val="32"/>
        </w:rPr>
      </w:pPr>
    </w:p>
    <w:p w14:paraId="7FDA683E">
      <w:pPr>
        <w:snapToGrid w:val="0"/>
        <w:jc w:val="center"/>
        <w:rPr>
          <w:rFonts w:ascii="宋体" w:hAnsi="宋体"/>
          <w:bCs/>
          <w:sz w:val="32"/>
          <w:szCs w:val="32"/>
        </w:rPr>
      </w:pPr>
    </w:p>
    <w:p w14:paraId="332ED6E1">
      <w:pPr>
        <w:snapToGrid w:val="0"/>
        <w:jc w:val="center"/>
        <w:rPr>
          <w:rFonts w:ascii="宋体" w:hAnsi="宋体"/>
          <w:bCs/>
          <w:sz w:val="32"/>
          <w:szCs w:val="32"/>
        </w:rPr>
      </w:pPr>
    </w:p>
    <w:p w14:paraId="1D0C6220">
      <w:pPr>
        <w:snapToGrid w:val="0"/>
        <w:jc w:val="center"/>
        <w:rPr>
          <w:rFonts w:ascii="宋体" w:hAnsi="宋体"/>
          <w:bCs/>
          <w:sz w:val="32"/>
          <w:szCs w:val="32"/>
        </w:rPr>
      </w:pPr>
    </w:p>
    <w:p w14:paraId="2E09EAF8">
      <w:pPr>
        <w:snapToGrid w:val="0"/>
        <w:jc w:val="center"/>
        <w:rPr>
          <w:rFonts w:ascii="宋体" w:hAnsi="宋体"/>
          <w:bCs/>
          <w:sz w:val="32"/>
          <w:szCs w:val="32"/>
        </w:rPr>
      </w:pPr>
    </w:p>
    <w:p w14:paraId="20BC01CB">
      <w:pPr>
        <w:snapToGrid w:val="0"/>
        <w:jc w:val="center"/>
        <w:rPr>
          <w:rFonts w:ascii="宋体" w:hAnsi="宋体"/>
          <w:bCs/>
          <w:sz w:val="32"/>
          <w:szCs w:val="32"/>
        </w:rPr>
      </w:pPr>
    </w:p>
    <w:p w14:paraId="062D3FB9">
      <w:pPr>
        <w:snapToGrid w:val="0"/>
        <w:jc w:val="center"/>
        <w:rPr>
          <w:rFonts w:ascii="宋体" w:hAnsi="宋体"/>
          <w:bCs/>
          <w:sz w:val="32"/>
          <w:szCs w:val="32"/>
        </w:rPr>
      </w:pPr>
    </w:p>
    <w:p w14:paraId="4FCBC95D">
      <w:pPr>
        <w:snapToGrid w:val="0"/>
        <w:jc w:val="center"/>
        <w:rPr>
          <w:rFonts w:ascii="宋体" w:hAnsi="宋体"/>
          <w:bCs/>
          <w:sz w:val="32"/>
          <w:szCs w:val="32"/>
        </w:rPr>
      </w:pPr>
    </w:p>
    <w:p w14:paraId="020201E7">
      <w:pPr>
        <w:snapToGrid w:val="0"/>
        <w:jc w:val="center"/>
        <w:rPr>
          <w:rFonts w:ascii="宋体" w:hAnsi="宋体"/>
          <w:bCs/>
          <w:sz w:val="32"/>
          <w:szCs w:val="32"/>
        </w:rPr>
      </w:pPr>
    </w:p>
    <w:p w14:paraId="7A3F5045">
      <w:pPr>
        <w:snapToGrid w:val="0"/>
        <w:jc w:val="center"/>
        <w:rPr>
          <w:rFonts w:ascii="宋体" w:hAnsi="宋体"/>
          <w:bCs/>
          <w:sz w:val="32"/>
          <w:szCs w:val="32"/>
        </w:rPr>
      </w:pPr>
    </w:p>
    <w:p w14:paraId="1E600A86">
      <w:pPr>
        <w:snapToGrid w:val="0"/>
        <w:jc w:val="center"/>
        <w:rPr>
          <w:rFonts w:ascii="宋体" w:hAnsi="宋体"/>
          <w:bCs/>
          <w:sz w:val="32"/>
          <w:szCs w:val="32"/>
        </w:rPr>
      </w:pPr>
    </w:p>
    <w:p w14:paraId="6BEAE9CF">
      <w:pPr>
        <w:snapToGrid w:val="0"/>
        <w:jc w:val="center"/>
        <w:rPr>
          <w:rFonts w:ascii="宋体" w:hAnsi="宋体"/>
          <w:bCs/>
          <w:sz w:val="32"/>
          <w:szCs w:val="32"/>
        </w:rPr>
      </w:pPr>
    </w:p>
    <w:p w14:paraId="5B371F10">
      <w:pPr>
        <w:snapToGrid w:val="0"/>
        <w:jc w:val="center"/>
        <w:rPr>
          <w:rFonts w:ascii="宋体" w:hAnsi="宋体"/>
          <w:bCs/>
          <w:sz w:val="32"/>
          <w:szCs w:val="32"/>
        </w:rPr>
      </w:pPr>
    </w:p>
    <w:p w14:paraId="3D9E9A7D">
      <w:pPr>
        <w:snapToGrid w:val="0"/>
        <w:spacing w:line="360" w:lineRule="auto"/>
        <w:rPr>
          <w:rFonts w:ascii="宋体" w:hAnsi="宋体"/>
          <w:szCs w:val="21"/>
        </w:rPr>
      </w:pPr>
      <w:bookmarkStart w:id="142" w:name="_Hlk55381736"/>
    </w:p>
    <w:p w14:paraId="033AE2E0">
      <w:pPr>
        <w:adjustRightInd w:val="0"/>
        <w:snapToGrid w:val="0"/>
        <w:spacing w:line="360" w:lineRule="auto"/>
        <w:ind w:firstLine="420" w:firstLineChars="200"/>
        <w:rPr>
          <w:rFonts w:ascii="宋体" w:hAnsi="宋体"/>
          <w:szCs w:val="21"/>
        </w:rPr>
      </w:pPr>
    </w:p>
    <w:p w14:paraId="6FE84C99">
      <w:pPr>
        <w:snapToGrid w:val="0"/>
        <w:rPr>
          <w:rFonts w:ascii="宋体" w:hAnsi="宋体"/>
          <w:b/>
          <w:sz w:val="32"/>
          <w:szCs w:val="32"/>
        </w:rPr>
      </w:pPr>
    </w:p>
    <w:p w14:paraId="4A10496E">
      <w:pPr>
        <w:snapToGrid w:val="0"/>
        <w:spacing w:line="400" w:lineRule="exact"/>
        <w:jc w:val="center"/>
        <w:rPr>
          <w:rFonts w:ascii="仿宋_GB2312" w:hAnsi="华文中宋" w:eastAsia="仿宋_GB2312"/>
          <w:b/>
          <w:bCs/>
          <w:sz w:val="32"/>
          <w:szCs w:val="32"/>
        </w:rPr>
      </w:pPr>
    </w:p>
    <w:p w14:paraId="7AECF125">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p>
    <w:p w14:paraId="6DDA3B07">
      <w:pPr>
        <w:snapToGrid w:val="0"/>
        <w:spacing w:line="400" w:lineRule="exact"/>
        <w:jc w:val="center"/>
        <w:rPr>
          <w:rFonts w:ascii="宋体" w:hAnsi="宋体"/>
          <w:b/>
          <w:bCs/>
          <w:sz w:val="32"/>
          <w:szCs w:val="32"/>
        </w:rPr>
      </w:pPr>
      <w:r>
        <w:rPr>
          <w:rFonts w:hint="eastAsia" w:ascii="宋体" w:hAnsi="宋体"/>
          <w:b/>
          <w:sz w:val="32"/>
          <w:szCs w:val="32"/>
        </w:rPr>
        <w:t>文本</w:t>
      </w:r>
    </w:p>
    <w:p w14:paraId="0A0BFF7A">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w:t>
      </w:r>
    </w:p>
    <w:p w14:paraId="59067644">
      <w:pPr>
        <w:snapToGrid w:val="0"/>
        <w:spacing w:line="360" w:lineRule="exact"/>
        <w:rPr>
          <w:rFonts w:ascii="宋体" w:hAnsi="宋体"/>
          <w:szCs w:val="21"/>
        </w:rPr>
      </w:pPr>
    </w:p>
    <w:p w14:paraId="509D07B8">
      <w:pPr>
        <w:snapToGrid w:val="0"/>
        <w:spacing w:line="360" w:lineRule="auto"/>
        <w:rPr>
          <w:rFonts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14:paraId="12A2DE3E">
      <w:pPr>
        <w:snapToGrid w:val="0"/>
        <w:spacing w:line="360" w:lineRule="auto"/>
        <w:rPr>
          <w:rFonts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14:paraId="46C23C04">
      <w:pPr>
        <w:snapToGrid w:val="0"/>
        <w:spacing w:line="360" w:lineRule="auto"/>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14:paraId="6D373122">
      <w:pPr>
        <w:snapToGrid w:val="0"/>
        <w:spacing w:line="360" w:lineRule="auto"/>
        <w:ind w:firstLine="420" w:firstLineChars="200"/>
        <w:rPr>
          <w:rFonts w:ascii="宋体" w:hAnsi="宋体"/>
          <w:szCs w:val="21"/>
        </w:rPr>
      </w:pPr>
    </w:p>
    <w:p w14:paraId="7F806D5E">
      <w:pPr>
        <w:snapToGrid w:val="0"/>
        <w:spacing w:line="360" w:lineRule="auto"/>
        <w:ind w:firstLine="420" w:firstLineChars="200"/>
        <w:rPr>
          <w:rFonts w:ascii="宋体" w:hAnsi="宋体"/>
          <w:szCs w:val="21"/>
        </w:rPr>
      </w:pPr>
      <w:r>
        <w:rPr>
          <w:rFonts w:hint="eastAsia" w:ascii="宋体" w:hAnsi="宋体"/>
          <w:szCs w:val="21"/>
        </w:rPr>
        <w:t>根据《中华人民共和国政府采购法》、《中华人民共和国合同法》等法律、法规规定，按照招标文件（采购文件）规定条款和中标（成交）供应商承诺，甲乙双方签订本合同。</w:t>
      </w:r>
    </w:p>
    <w:p w14:paraId="32006718">
      <w:pPr>
        <w:snapToGrid w:val="0"/>
        <w:spacing w:line="360" w:lineRule="auto"/>
        <w:ind w:firstLine="422" w:firstLineChars="200"/>
        <w:rPr>
          <w:rFonts w:ascii="宋体" w:hAnsi="宋体"/>
          <w:b/>
          <w:szCs w:val="21"/>
        </w:rPr>
      </w:pPr>
      <w:r>
        <w:rPr>
          <w:rFonts w:hint="eastAsia" w:ascii="宋体" w:hAnsi="宋体"/>
          <w:b/>
          <w:szCs w:val="21"/>
        </w:rPr>
        <w:t>第一条　合同标的</w:t>
      </w:r>
    </w:p>
    <w:p w14:paraId="44EB4B48">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本合同总价含税为￥【】元（人民币大写:【】）；其中设备税率为13%，含税为￥【】元（人民币大写:【】），不含税￥【】元，（人民币大写：【】）；施工税率为9%，含税为￥【】元（人民币大写:【】），不含税￥【】元，（人民币大写：【】）；服务税率为6%，含税为￥【】元（人民币大写:【】），不含税￥【】元，（人民币大写：【】）。</w:t>
      </w:r>
    </w:p>
    <w:p w14:paraId="31D372E5">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.供货一览表</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03CD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7EA675BB">
            <w:pPr>
              <w:snapToGrid w:val="0"/>
              <w:spacing w:line="360" w:lineRule="auto"/>
              <w:jc w:val="center"/>
              <w:rPr>
                <w:rFonts w:ascii="宋体" w:hAnsi="宋体"/>
                <w:szCs w:val="21"/>
              </w:rPr>
            </w:pPr>
            <w:r>
              <w:rPr>
                <w:rFonts w:hint="eastAsia" w:ascii="宋体" w:hAnsi="宋体"/>
                <w:szCs w:val="21"/>
              </w:rPr>
              <w:t>序号</w:t>
            </w:r>
          </w:p>
        </w:tc>
        <w:tc>
          <w:tcPr>
            <w:tcW w:w="1233" w:type="dxa"/>
            <w:vAlign w:val="center"/>
          </w:tcPr>
          <w:p w14:paraId="45A3682C">
            <w:pPr>
              <w:snapToGrid w:val="0"/>
              <w:spacing w:line="360" w:lineRule="auto"/>
              <w:jc w:val="center"/>
              <w:rPr>
                <w:rFonts w:ascii="宋体" w:hAnsi="宋体"/>
                <w:szCs w:val="21"/>
              </w:rPr>
            </w:pPr>
            <w:r>
              <w:rPr>
                <w:rFonts w:hint="eastAsia" w:ascii="宋体" w:hAnsi="宋体"/>
                <w:szCs w:val="21"/>
              </w:rPr>
              <w:t>产品名称</w:t>
            </w:r>
          </w:p>
        </w:tc>
        <w:tc>
          <w:tcPr>
            <w:tcW w:w="1059" w:type="dxa"/>
            <w:vAlign w:val="center"/>
          </w:tcPr>
          <w:p w14:paraId="1746BEB5">
            <w:pPr>
              <w:snapToGrid w:val="0"/>
              <w:spacing w:line="360" w:lineRule="auto"/>
              <w:jc w:val="center"/>
              <w:rPr>
                <w:rFonts w:ascii="宋体" w:hAnsi="宋体"/>
                <w:szCs w:val="21"/>
              </w:rPr>
            </w:pPr>
            <w:r>
              <w:rPr>
                <w:rFonts w:hint="eastAsia" w:ascii="宋体" w:hAnsi="宋体"/>
                <w:szCs w:val="21"/>
              </w:rPr>
              <w:t>商标品牌</w:t>
            </w:r>
          </w:p>
        </w:tc>
        <w:tc>
          <w:tcPr>
            <w:tcW w:w="1233" w:type="dxa"/>
            <w:vAlign w:val="center"/>
          </w:tcPr>
          <w:p w14:paraId="3C9989F7">
            <w:pPr>
              <w:snapToGrid w:val="0"/>
              <w:spacing w:line="360" w:lineRule="auto"/>
              <w:jc w:val="center"/>
              <w:rPr>
                <w:rFonts w:ascii="宋体" w:hAnsi="宋体"/>
                <w:szCs w:val="21"/>
              </w:rPr>
            </w:pPr>
            <w:r>
              <w:rPr>
                <w:rFonts w:hint="eastAsia" w:ascii="宋体" w:hAnsi="宋体"/>
                <w:szCs w:val="21"/>
              </w:rPr>
              <w:t>规格型号</w:t>
            </w:r>
          </w:p>
        </w:tc>
        <w:tc>
          <w:tcPr>
            <w:tcW w:w="1210" w:type="dxa"/>
            <w:vAlign w:val="center"/>
          </w:tcPr>
          <w:p w14:paraId="5BCD94A7">
            <w:pPr>
              <w:snapToGrid w:val="0"/>
              <w:spacing w:line="360" w:lineRule="auto"/>
              <w:jc w:val="center"/>
              <w:rPr>
                <w:rFonts w:ascii="宋体" w:hAnsi="宋体"/>
                <w:szCs w:val="21"/>
              </w:rPr>
            </w:pPr>
            <w:r>
              <w:rPr>
                <w:rFonts w:hint="eastAsia" w:ascii="宋体" w:hAnsi="宋体"/>
                <w:szCs w:val="21"/>
              </w:rPr>
              <w:t>生产厂家</w:t>
            </w:r>
          </w:p>
        </w:tc>
        <w:tc>
          <w:tcPr>
            <w:tcW w:w="908" w:type="dxa"/>
            <w:vAlign w:val="center"/>
          </w:tcPr>
          <w:p w14:paraId="2B148A09">
            <w:pPr>
              <w:snapToGrid w:val="0"/>
              <w:spacing w:line="360" w:lineRule="auto"/>
              <w:jc w:val="center"/>
              <w:rPr>
                <w:rFonts w:ascii="宋体" w:hAnsi="宋体"/>
                <w:szCs w:val="21"/>
              </w:rPr>
            </w:pPr>
            <w:r>
              <w:rPr>
                <w:rFonts w:hint="eastAsia" w:ascii="宋体" w:hAnsi="宋体"/>
                <w:szCs w:val="21"/>
              </w:rPr>
              <w:t>数  量</w:t>
            </w:r>
          </w:p>
        </w:tc>
        <w:tc>
          <w:tcPr>
            <w:tcW w:w="668" w:type="dxa"/>
            <w:vAlign w:val="center"/>
          </w:tcPr>
          <w:p w14:paraId="401D1968">
            <w:pPr>
              <w:snapToGrid w:val="0"/>
              <w:spacing w:line="360" w:lineRule="auto"/>
              <w:jc w:val="center"/>
              <w:rPr>
                <w:rFonts w:ascii="宋体" w:hAnsi="宋体"/>
                <w:szCs w:val="21"/>
              </w:rPr>
            </w:pPr>
            <w:r>
              <w:rPr>
                <w:rFonts w:hint="eastAsia" w:ascii="宋体" w:hAnsi="宋体"/>
                <w:szCs w:val="21"/>
              </w:rPr>
              <w:t>单位</w:t>
            </w:r>
          </w:p>
        </w:tc>
        <w:tc>
          <w:tcPr>
            <w:tcW w:w="947" w:type="dxa"/>
            <w:vAlign w:val="center"/>
          </w:tcPr>
          <w:p w14:paraId="750157F3">
            <w:pPr>
              <w:snapToGrid w:val="0"/>
              <w:spacing w:line="360" w:lineRule="auto"/>
              <w:jc w:val="center"/>
              <w:rPr>
                <w:rFonts w:ascii="宋体" w:hAnsi="宋体"/>
                <w:szCs w:val="21"/>
              </w:rPr>
            </w:pPr>
            <w:r>
              <w:rPr>
                <w:rFonts w:hint="eastAsia" w:ascii="宋体" w:hAnsi="宋体"/>
                <w:szCs w:val="21"/>
              </w:rPr>
              <w:t>单  价</w:t>
            </w:r>
          </w:p>
          <w:p w14:paraId="003BACE7">
            <w:pPr>
              <w:snapToGrid w:val="0"/>
              <w:spacing w:line="360" w:lineRule="auto"/>
              <w:jc w:val="center"/>
              <w:rPr>
                <w:rFonts w:ascii="宋体" w:hAnsi="宋体"/>
                <w:szCs w:val="21"/>
              </w:rPr>
            </w:pPr>
            <w:r>
              <w:rPr>
                <w:rFonts w:hint="eastAsia" w:ascii="宋体" w:hAnsi="宋体"/>
                <w:szCs w:val="21"/>
              </w:rPr>
              <w:t>（元）</w:t>
            </w:r>
          </w:p>
        </w:tc>
        <w:tc>
          <w:tcPr>
            <w:tcW w:w="1189" w:type="dxa"/>
            <w:vAlign w:val="center"/>
          </w:tcPr>
          <w:p w14:paraId="619F1C75">
            <w:pPr>
              <w:snapToGrid w:val="0"/>
              <w:spacing w:line="360" w:lineRule="auto"/>
              <w:jc w:val="center"/>
              <w:rPr>
                <w:rFonts w:ascii="宋体" w:hAnsi="宋体"/>
                <w:szCs w:val="21"/>
              </w:rPr>
            </w:pPr>
            <w:r>
              <w:rPr>
                <w:rFonts w:hint="eastAsia" w:ascii="宋体" w:hAnsi="宋体"/>
                <w:szCs w:val="21"/>
              </w:rPr>
              <w:t>金  额</w:t>
            </w:r>
          </w:p>
          <w:p w14:paraId="5AA97698">
            <w:pPr>
              <w:snapToGrid w:val="0"/>
              <w:spacing w:line="360" w:lineRule="auto"/>
              <w:jc w:val="center"/>
              <w:rPr>
                <w:rFonts w:ascii="宋体" w:hAnsi="宋体"/>
                <w:szCs w:val="21"/>
              </w:rPr>
            </w:pPr>
            <w:r>
              <w:rPr>
                <w:rFonts w:hint="eastAsia" w:ascii="宋体" w:hAnsi="宋体"/>
                <w:szCs w:val="21"/>
              </w:rPr>
              <w:t>（元）</w:t>
            </w:r>
          </w:p>
        </w:tc>
      </w:tr>
      <w:tr w14:paraId="635A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BD12BC9">
            <w:pPr>
              <w:snapToGrid w:val="0"/>
              <w:spacing w:line="360" w:lineRule="auto"/>
              <w:jc w:val="center"/>
              <w:rPr>
                <w:rFonts w:ascii="宋体" w:hAnsi="宋体"/>
                <w:szCs w:val="21"/>
              </w:rPr>
            </w:pPr>
            <w:r>
              <w:rPr>
                <w:rFonts w:hint="eastAsia" w:ascii="宋体" w:hAnsi="宋体"/>
                <w:szCs w:val="21"/>
              </w:rPr>
              <w:t>1</w:t>
            </w:r>
          </w:p>
        </w:tc>
        <w:tc>
          <w:tcPr>
            <w:tcW w:w="1233" w:type="dxa"/>
            <w:vAlign w:val="center"/>
          </w:tcPr>
          <w:p w14:paraId="0FAC328F">
            <w:pPr>
              <w:snapToGrid w:val="0"/>
              <w:spacing w:line="360" w:lineRule="auto"/>
              <w:jc w:val="center"/>
              <w:rPr>
                <w:rFonts w:ascii="宋体" w:hAnsi="宋体"/>
                <w:szCs w:val="21"/>
              </w:rPr>
            </w:pPr>
          </w:p>
        </w:tc>
        <w:tc>
          <w:tcPr>
            <w:tcW w:w="1059" w:type="dxa"/>
            <w:vAlign w:val="center"/>
          </w:tcPr>
          <w:p w14:paraId="3ECCEF64">
            <w:pPr>
              <w:snapToGrid w:val="0"/>
              <w:spacing w:line="360" w:lineRule="auto"/>
              <w:jc w:val="center"/>
              <w:rPr>
                <w:rFonts w:ascii="宋体" w:hAnsi="宋体"/>
                <w:szCs w:val="21"/>
              </w:rPr>
            </w:pPr>
          </w:p>
        </w:tc>
        <w:tc>
          <w:tcPr>
            <w:tcW w:w="1233" w:type="dxa"/>
            <w:vAlign w:val="center"/>
          </w:tcPr>
          <w:p w14:paraId="5CC0CA1B">
            <w:pPr>
              <w:snapToGrid w:val="0"/>
              <w:spacing w:line="360" w:lineRule="auto"/>
              <w:jc w:val="center"/>
              <w:rPr>
                <w:rFonts w:ascii="宋体" w:hAnsi="宋体"/>
                <w:szCs w:val="21"/>
              </w:rPr>
            </w:pPr>
          </w:p>
        </w:tc>
        <w:tc>
          <w:tcPr>
            <w:tcW w:w="1210" w:type="dxa"/>
          </w:tcPr>
          <w:p w14:paraId="50697728">
            <w:pPr>
              <w:snapToGrid w:val="0"/>
              <w:spacing w:line="360" w:lineRule="auto"/>
              <w:jc w:val="center"/>
              <w:rPr>
                <w:rFonts w:ascii="宋体" w:hAnsi="宋体"/>
                <w:szCs w:val="21"/>
              </w:rPr>
            </w:pPr>
          </w:p>
        </w:tc>
        <w:tc>
          <w:tcPr>
            <w:tcW w:w="908" w:type="dxa"/>
          </w:tcPr>
          <w:p w14:paraId="417CC8D1">
            <w:pPr>
              <w:snapToGrid w:val="0"/>
              <w:spacing w:line="360" w:lineRule="auto"/>
              <w:jc w:val="center"/>
              <w:rPr>
                <w:rFonts w:ascii="宋体" w:hAnsi="宋体"/>
                <w:szCs w:val="21"/>
              </w:rPr>
            </w:pPr>
          </w:p>
        </w:tc>
        <w:tc>
          <w:tcPr>
            <w:tcW w:w="668" w:type="dxa"/>
          </w:tcPr>
          <w:p w14:paraId="65EEC09B">
            <w:pPr>
              <w:snapToGrid w:val="0"/>
              <w:spacing w:line="360" w:lineRule="auto"/>
              <w:jc w:val="center"/>
              <w:rPr>
                <w:rFonts w:ascii="宋体" w:hAnsi="宋体"/>
                <w:szCs w:val="21"/>
              </w:rPr>
            </w:pPr>
          </w:p>
        </w:tc>
        <w:tc>
          <w:tcPr>
            <w:tcW w:w="947" w:type="dxa"/>
            <w:vAlign w:val="center"/>
          </w:tcPr>
          <w:p w14:paraId="290837F9">
            <w:pPr>
              <w:snapToGrid w:val="0"/>
              <w:spacing w:line="360" w:lineRule="auto"/>
              <w:jc w:val="center"/>
              <w:rPr>
                <w:rFonts w:ascii="宋体" w:hAnsi="宋体"/>
                <w:szCs w:val="21"/>
              </w:rPr>
            </w:pPr>
          </w:p>
        </w:tc>
        <w:tc>
          <w:tcPr>
            <w:tcW w:w="1189" w:type="dxa"/>
            <w:vAlign w:val="center"/>
          </w:tcPr>
          <w:p w14:paraId="7429EB03">
            <w:pPr>
              <w:snapToGrid w:val="0"/>
              <w:spacing w:line="360" w:lineRule="auto"/>
              <w:jc w:val="center"/>
              <w:rPr>
                <w:rFonts w:ascii="宋体" w:hAnsi="宋体"/>
                <w:szCs w:val="21"/>
              </w:rPr>
            </w:pPr>
          </w:p>
        </w:tc>
      </w:tr>
      <w:tr w14:paraId="159A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2EC0686">
            <w:pPr>
              <w:snapToGrid w:val="0"/>
              <w:spacing w:line="360" w:lineRule="auto"/>
              <w:jc w:val="center"/>
              <w:rPr>
                <w:rFonts w:ascii="宋体" w:hAnsi="宋体"/>
                <w:szCs w:val="21"/>
              </w:rPr>
            </w:pPr>
            <w:r>
              <w:rPr>
                <w:rFonts w:hint="eastAsia" w:ascii="宋体" w:hAnsi="宋体"/>
                <w:szCs w:val="21"/>
              </w:rPr>
              <w:t>2</w:t>
            </w:r>
          </w:p>
        </w:tc>
        <w:tc>
          <w:tcPr>
            <w:tcW w:w="1233" w:type="dxa"/>
            <w:vAlign w:val="center"/>
          </w:tcPr>
          <w:p w14:paraId="2550096B">
            <w:pPr>
              <w:snapToGrid w:val="0"/>
              <w:spacing w:line="360" w:lineRule="auto"/>
              <w:jc w:val="center"/>
              <w:rPr>
                <w:rFonts w:ascii="宋体" w:hAnsi="宋体"/>
                <w:szCs w:val="21"/>
              </w:rPr>
            </w:pPr>
          </w:p>
        </w:tc>
        <w:tc>
          <w:tcPr>
            <w:tcW w:w="1059" w:type="dxa"/>
            <w:vAlign w:val="center"/>
          </w:tcPr>
          <w:p w14:paraId="5CCBE117">
            <w:pPr>
              <w:snapToGrid w:val="0"/>
              <w:spacing w:line="360" w:lineRule="auto"/>
              <w:jc w:val="center"/>
              <w:rPr>
                <w:rFonts w:ascii="宋体" w:hAnsi="宋体"/>
                <w:szCs w:val="21"/>
              </w:rPr>
            </w:pPr>
          </w:p>
        </w:tc>
        <w:tc>
          <w:tcPr>
            <w:tcW w:w="1233" w:type="dxa"/>
            <w:vAlign w:val="center"/>
          </w:tcPr>
          <w:p w14:paraId="1603E2DD">
            <w:pPr>
              <w:snapToGrid w:val="0"/>
              <w:spacing w:line="360" w:lineRule="auto"/>
              <w:jc w:val="center"/>
              <w:rPr>
                <w:rFonts w:ascii="宋体" w:hAnsi="宋体"/>
                <w:szCs w:val="21"/>
              </w:rPr>
            </w:pPr>
          </w:p>
        </w:tc>
        <w:tc>
          <w:tcPr>
            <w:tcW w:w="1210" w:type="dxa"/>
          </w:tcPr>
          <w:p w14:paraId="3588FAE1">
            <w:pPr>
              <w:snapToGrid w:val="0"/>
              <w:spacing w:line="360" w:lineRule="auto"/>
              <w:jc w:val="center"/>
              <w:rPr>
                <w:rFonts w:ascii="宋体" w:hAnsi="宋体"/>
                <w:szCs w:val="21"/>
              </w:rPr>
            </w:pPr>
          </w:p>
        </w:tc>
        <w:tc>
          <w:tcPr>
            <w:tcW w:w="908" w:type="dxa"/>
          </w:tcPr>
          <w:p w14:paraId="4605384D">
            <w:pPr>
              <w:snapToGrid w:val="0"/>
              <w:spacing w:line="360" w:lineRule="auto"/>
              <w:jc w:val="center"/>
              <w:rPr>
                <w:rFonts w:ascii="宋体" w:hAnsi="宋体"/>
                <w:szCs w:val="21"/>
              </w:rPr>
            </w:pPr>
          </w:p>
        </w:tc>
        <w:tc>
          <w:tcPr>
            <w:tcW w:w="668" w:type="dxa"/>
          </w:tcPr>
          <w:p w14:paraId="790A7343">
            <w:pPr>
              <w:snapToGrid w:val="0"/>
              <w:spacing w:line="360" w:lineRule="auto"/>
              <w:jc w:val="center"/>
              <w:rPr>
                <w:rFonts w:ascii="宋体" w:hAnsi="宋体"/>
                <w:szCs w:val="21"/>
              </w:rPr>
            </w:pPr>
          </w:p>
        </w:tc>
        <w:tc>
          <w:tcPr>
            <w:tcW w:w="947" w:type="dxa"/>
            <w:vAlign w:val="center"/>
          </w:tcPr>
          <w:p w14:paraId="5C85D7C0">
            <w:pPr>
              <w:snapToGrid w:val="0"/>
              <w:spacing w:line="360" w:lineRule="auto"/>
              <w:jc w:val="center"/>
              <w:rPr>
                <w:rFonts w:ascii="宋体" w:hAnsi="宋体"/>
                <w:szCs w:val="21"/>
              </w:rPr>
            </w:pPr>
          </w:p>
        </w:tc>
        <w:tc>
          <w:tcPr>
            <w:tcW w:w="1189" w:type="dxa"/>
            <w:vAlign w:val="center"/>
          </w:tcPr>
          <w:p w14:paraId="0BE63397">
            <w:pPr>
              <w:snapToGrid w:val="0"/>
              <w:spacing w:line="360" w:lineRule="auto"/>
              <w:jc w:val="center"/>
              <w:rPr>
                <w:rFonts w:ascii="宋体" w:hAnsi="宋体"/>
                <w:szCs w:val="21"/>
              </w:rPr>
            </w:pPr>
          </w:p>
        </w:tc>
      </w:tr>
      <w:tr w14:paraId="2743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DD6C1AE">
            <w:pPr>
              <w:snapToGrid w:val="0"/>
              <w:spacing w:line="360" w:lineRule="auto"/>
              <w:jc w:val="center"/>
              <w:rPr>
                <w:rFonts w:ascii="宋体" w:hAnsi="宋体"/>
                <w:szCs w:val="21"/>
              </w:rPr>
            </w:pPr>
            <w:r>
              <w:rPr>
                <w:rFonts w:hint="eastAsia" w:ascii="宋体" w:hAnsi="宋体"/>
                <w:szCs w:val="21"/>
              </w:rPr>
              <w:t>3</w:t>
            </w:r>
          </w:p>
        </w:tc>
        <w:tc>
          <w:tcPr>
            <w:tcW w:w="1233" w:type="dxa"/>
            <w:vAlign w:val="center"/>
          </w:tcPr>
          <w:p w14:paraId="2D8A4FAD">
            <w:pPr>
              <w:snapToGrid w:val="0"/>
              <w:spacing w:line="360" w:lineRule="auto"/>
              <w:jc w:val="center"/>
              <w:rPr>
                <w:rFonts w:ascii="宋体" w:hAnsi="宋体"/>
                <w:szCs w:val="21"/>
              </w:rPr>
            </w:pPr>
          </w:p>
        </w:tc>
        <w:tc>
          <w:tcPr>
            <w:tcW w:w="1059" w:type="dxa"/>
            <w:vAlign w:val="center"/>
          </w:tcPr>
          <w:p w14:paraId="745AD7D1">
            <w:pPr>
              <w:snapToGrid w:val="0"/>
              <w:spacing w:line="360" w:lineRule="auto"/>
              <w:jc w:val="center"/>
              <w:rPr>
                <w:rFonts w:ascii="宋体" w:hAnsi="宋体"/>
                <w:szCs w:val="21"/>
              </w:rPr>
            </w:pPr>
          </w:p>
        </w:tc>
        <w:tc>
          <w:tcPr>
            <w:tcW w:w="1233" w:type="dxa"/>
            <w:vAlign w:val="center"/>
          </w:tcPr>
          <w:p w14:paraId="7D8E78F6">
            <w:pPr>
              <w:snapToGrid w:val="0"/>
              <w:spacing w:line="360" w:lineRule="auto"/>
              <w:jc w:val="center"/>
              <w:rPr>
                <w:rFonts w:ascii="宋体" w:hAnsi="宋体"/>
                <w:szCs w:val="21"/>
              </w:rPr>
            </w:pPr>
          </w:p>
        </w:tc>
        <w:tc>
          <w:tcPr>
            <w:tcW w:w="1210" w:type="dxa"/>
          </w:tcPr>
          <w:p w14:paraId="59F1B070">
            <w:pPr>
              <w:snapToGrid w:val="0"/>
              <w:spacing w:line="360" w:lineRule="auto"/>
              <w:jc w:val="center"/>
              <w:rPr>
                <w:rFonts w:ascii="宋体" w:hAnsi="宋体"/>
                <w:szCs w:val="21"/>
              </w:rPr>
            </w:pPr>
          </w:p>
        </w:tc>
        <w:tc>
          <w:tcPr>
            <w:tcW w:w="908" w:type="dxa"/>
          </w:tcPr>
          <w:p w14:paraId="08CA20A9">
            <w:pPr>
              <w:snapToGrid w:val="0"/>
              <w:spacing w:line="360" w:lineRule="auto"/>
              <w:jc w:val="center"/>
              <w:rPr>
                <w:rFonts w:ascii="宋体" w:hAnsi="宋体"/>
                <w:szCs w:val="21"/>
              </w:rPr>
            </w:pPr>
          </w:p>
        </w:tc>
        <w:tc>
          <w:tcPr>
            <w:tcW w:w="668" w:type="dxa"/>
          </w:tcPr>
          <w:p w14:paraId="69C5280D">
            <w:pPr>
              <w:snapToGrid w:val="0"/>
              <w:spacing w:line="360" w:lineRule="auto"/>
              <w:jc w:val="center"/>
              <w:rPr>
                <w:rFonts w:ascii="宋体" w:hAnsi="宋体"/>
                <w:szCs w:val="21"/>
              </w:rPr>
            </w:pPr>
          </w:p>
        </w:tc>
        <w:tc>
          <w:tcPr>
            <w:tcW w:w="947" w:type="dxa"/>
            <w:vAlign w:val="center"/>
          </w:tcPr>
          <w:p w14:paraId="5C65E789">
            <w:pPr>
              <w:snapToGrid w:val="0"/>
              <w:spacing w:line="360" w:lineRule="auto"/>
              <w:jc w:val="center"/>
              <w:rPr>
                <w:rFonts w:ascii="宋体" w:hAnsi="宋体"/>
                <w:szCs w:val="21"/>
              </w:rPr>
            </w:pPr>
          </w:p>
        </w:tc>
        <w:tc>
          <w:tcPr>
            <w:tcW w:w="1189" w:type="dxa"/>
            <w:vAlign w:val="center"/>
          </w:tcPr>
          <w:p w14:paraId="0045A202">
            <w:pPr>
              <w:snapToGrid w:val="0"/>
              <w:spacing w:line="360" w:lineRule="auto"/>
              <w:jc w:val="center"/>
              <w:rPr>
                <w:rFonts w:ascii="宋体" w:hAnsi="宋体"/>
                <w:szCs w:val="21"/>
              </w:rPr>
            </w:pPr>
          </w:p>
        </w:tc>
      </w:tr>
      <w:tr w14:paraId="0B38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2DBB2470">
            <w:pPr>
              <w:snapToGrid w:val="0"/>
              <w:spacing w:line="360" w:lineRule="auto"/>
              <w:rPr>
                <w:rFonts w:ascii="宋体" w:hAnsi="宋体"/>
                <w:szCs w:val="21"/>
              </w:rPr>
            </w:pPr>
            <w:r>
              <w:rPr>
                <w:rFonts w:hint="eastAsia" w:ascii="宋体" w:hAnsi="宋体"/>
                <w:szCs w:val="21"/>
              </w:rPr>
              <w:t xml:space="preserve">人民币合计金额（大写）                          （小写）                 </w:t>
            </w:r>
          </w:p>
        </w:tc>
      </w:tr>
    </w:tbl>
    <w:p w14:paraId="12E61BF9">
      <w:pPr>
        <w:snapToGrid w:val="0"/>
        <w:spacing w:line="360" w:lineRule="auto"/>
        <w:ind w:right="420" w:firstLine="420" w:firstLineChars="200"/>
        <w:rPr>
          <w:rFonts w:ascii="宋体" w:hAnsi="宋体"/>
          <w:szCs w:val="21"/>
        </w:rPr>
      </w:pPr>
      <w:r>
        <w:rPr>
          <w:rFonts w:ascii="宋体" w:hAnsi="宋体"/>
          <w:szCs w:val="21"/>
        </w:rPr>
        <w:t>3</w:t>
      </w:r>
      <w:r>
        <w:rPr>
          <w:rFonts w:hint="eastAsia" w:ascii="宋体" w:hAnsi="宋体"/>
          <w:szCs w:val="21"/>
        </w:rPr>
        <w:t>.合同合计金额包括货物价款，备件、专用工具、安装、调试、检验、技术培训及技术资料和包装、运输等全部费用。</w:t>
      </w:r>
    </w:p>
    <w:p w14:paraId="7D8C8BD9">
      <w:pPr>
        <w:snapToGrid w:val="0"/>
        <w:spacing w:line="360" w:lineRule="auto"/>
        <w:ind w:firstLine="422" w:firstLineChars="200"/>
        <w:rPr>
          <w:rFonts w:ascii="宋体" w:hAnsi="宋体"/>
          <w:szCs w:val="21"/>
        </w:rPr>
      </w:pPr>
      <w:r>
        <w:rPr>
          <w:rFonts w:hint="eastAsia" w:ascii="宋体" w:hAnsi="宋体"/>
          <w:b/>
          <w:szCs w:val="21"/>
        </w:rPr>
        <w:t>第二条　质量要求</w:t>
      </w:r>
    </w:p>
    <w:p w14:paraId="4C8192B8">
      <w:pPr>
        <w:snapToGrid w:val="0"/>
        <w:spacing w:line="360" w:lineRule="auto"/>
        <w:ind w:firstLine="420" w:firstLineChars="200"/>
        <w:rPr>
          <w:rFonts w:ascii="宋体" w:hAnsi="宋体"/>
          <w:szCs w:val="21"/>
        </w:rPr>
      </w:pPr>
      <w:r>
        <w:rPr>
          <w:rFonts w:hint="eastAsia" w:ascii="宋体" w:hAnsi="宋体"/>
          <w:szCs w:val="21"/>
        </w:rPr>
        <w:t>1.乙方所提供的产品名称、商标品牌、生产厂家、规格型号、技术参数等质量必须与招标文件规定及投标文件承诺相一致。乙方提供的节能和环保产品必须是列入政府采购品目清单的产品。</w:t>
      </w:r>
    </w:p>
    <w:p w14:paraId="42AB7DB7">
      <w:pPr>
        <w:snapToGrid w:val="0"/>
        <w:spacing w:line="360" w:lineRule="auto"/>
        <w:ind w:firstLine="420" w:firstLineChars="200"/>
        <w:rPr>
          <w:rFonts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2.乙方所提供的货物必须是全新、未使用的原装产品，且在正常安装、使用和保养条件下，其使用寿命期内各项指标均达到招标文件规定或者投标文件承诺的质量要求。</w:t>
      </w:r>
    </w:p>
    <w:p w14:paraId="4EEC4C10">
      <w:pPr>
        <w:snapToGrid w:val="0"/>
        <w:spacing w:line="360" w:lineRule="auto"/>
        <w:ind w:firstLine="422" w:firstLineChars="200"/>
        <w:rPr>
          <w:rFonts w:ascii="宋体" w:hAnsi="宋体"/>
          <w:szCs w:val="21"/>
        </w:rPr>
      </w:pPr>
      <w:r>
        <w:rPr>
          <w:rFonts w:hint="eastAsia" w:ascii="宋体" w:hAnsi="宋体"/>
          <w:b/>
          <w:szCs w:val="21"/>
        </w:rPr>
        <w:t>第三条　权利保证</w:t>
      </w:r>
    </w:p>
    <w:p w14:paraId="4080CC31">
      <w:pPr>
        <w:snapToGrid w:val="0"/>
        <w:spacing w:line="360" w:lineRule="auto"/>
        <w:ind w:firstLine="420" w:firstLineChars="200"/>
        <w:rPr>
          <w:rFonts w:ascii="宋体" w:hAnsi="宋体"/>
          <w:szCs w:val="21"/>
        </w:rPr>
      </w:pPr>
      <w:r>
        <w:rPr>
          <w:rFonts w:hint="eastAsia" w:ascii="宋体" w:hAnsi="宋体"/>
          <w:szCs w:val="21"/>
        </w:rPr>
        <w:t>1.乙方应保证所提供货物在使用时不会侵犯任何第三方的专利权、商标权、工业设计权或者其他权利。</w:t>
      </w:r>
    </w:p>
    <w:p w14:paraId="3268E527">
      <w:pPr>
        <w:snapToGrid w:val="0"/>
        <w:spacing w:line="360" w:lineRule="auto"/>
        <w:ind w:firstLine="420" w:firstLineChars="200"/>
        <w:rPr>
          <w:rFonts w:ascii="宋体" w:hAnsi="宋体"/>
          <w:szCs w:val="21"/>
        </w:rPr>
      </w:pPr>
      <w:r>
        <w:rPr>
          <w:rFonts w:hint="eastAsia" w:ascii="宋体" w:hAnsi="宋体"/>
          <w:szCs w:val="21"/>
        </w:rPr>
        <w:t>2.乙方应按招标文件规定或者投标文件承诺的时间向甲方提供使用货物的有关技术资料。</w:t>
      </w:r>
    </w:p>
    <w:p w14:paraId="204A8CD9">
      <w:pPr>
        <w:snapToGrid w:val="0"/>
        <w:spacing w:line="360" w:lineRule="auto"/>
        <w:ind w:firstLine="420" w:firstLineChars="200"/>
        <w:rPr>
          <w:rFonts w:ascii="宋体" w:hAnsi="宋体"/>
          <w:szCs w:val="21"/>
        </w:rPr>
      </w:pPr>
      <w:r>
        <w:rPr>
          <w:rFonts w:hint="eastAsia" w:ascii="宋体" w:hAnsi="宋体"/>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07FC9328">
      <w:pPr>
        <w:snapToGrid w:val="0"/>
        <w:spacing w:line="360" w:lineRule="auto"/>
        <w:ind w:firstLine="420" w:firstLineChars="200"/>
        <w:rPr>
          <w:rFonts w:ascii="宋体" w:hAnsi="宋体"/>
          <w:szCs w:val="21"/>
        </w:rPr>
      </w:pPr>
      <w:r>
        <w:rPr>
          <w:rFonts w:hint="eastAsia" w:ascii="宋体" w:hAnsi="宋体"/>
          <w:szCs w:val="21"/>
        </w:rPr>
        <w:t>4.乙方保证将要交付的货物的所有权完全属于乙方且无任何抵押、质押、查封等产权瑕疵。</w:t>
      </w:r>
    </w:p>
    <w:p w14:paraId="788287BF">
      <w:pPr>
        <w:snapToGrid w:val="0"/>
        <w:spacing w:line="360" w:lineRule="auto"/>
        <w:ind w:firstLine="422" w:firstLineChars="200"/>
        <w:rPr>
          <w:rFonts w:ascii="宋体" w:hAnsi="宋体"/>
          <w:b/>
          <w:szCs w:val="21"/>
        </w:rPr>
      </w:pPr>
      <w:r>
        <w:rPr>
          <w:rFonts w:hint="eastAsia" w:ascii="宋体" w:hAnsi="宋体"/>
          <w:b/>
          <w:szCs w:val="21"/>
        </w:rPr>
        <w:t>第四条　包装和运输</w:t>
      </w:r>
    </w:p>
    <w:p w14:paraId="0FF0C8AF">
      <w:pPr>
        <w:snapToGrid w:val="0"/>
        <w:spacing w:line="360" w:lineRule="auto"/>
        <w:ind w:firstLine="420" w:firstLineChars="200"/>
        <w:rPr>
          <w:rFonts w:ascii="宋体" w:hAnsi="宋体"/>
          <w:szCs w:val="21"/>
        </w:rPr>
      </w:pPr>
      <w:r>
        <w:rPr>
          <w:rFonts w:hint="eastAsia" w:ascii="宋体" w:hAnsi="宋体"/>
          <w:szCs w:val="21"/>
        </w:rPr>
        <w:t>1.乙方提供的货物均应按招标文件规定或者投标文件承诺的要求的包装材料、包装标准、包装方式进行包装，每一包装单元内应附详细的装箱单和质量合格证。</w:t>
      </w:r>
    </w:p>
    <w:p w14:paraId="0EF2524C">
      <w:pPr>
        <w:snapToGrid w:val="0"/>
        <w:spacing w:line="360" w:lineRule="auto"/>
        <w:ind w:firstLine="420" w:firstLineChars="200"/>
        <w:rPr>
          <w:rFonts w:ascii="宋体" w:hAnsi="宋体"/>
          <w:szCs w:val="21"/>
        </w:rPr>
      </w:pPr>
      <w:r>
        <w:rPr>
          <w:rFonts w:hint="eastAsia" w:ascii="宋体" w:hAnsi="宋体"/>
          <w:szCs w:val="21"/>
        </w:rPr>
        <w:t>2.货物的运输方式：</w:t>
      </w:r>
      <w:r>
        <w:rPr>
          <w:rFonts w:hint="eastAsia" w:ascii="宋体" w:hAnsi="宋体"/>
          <w:szCs w:val="21"/>
          <w:u w:val="single"/>
        </w:rPr>
        <w:t xml:space="preserve">             。</w:t>
      </w:r>
    </w:p>
    <w:p w14:paraId="58CE9BA7">
      <w:pPr>
        <w:snapToGrid w:val="0"/>
        <w:spacing w:line="360" w:lineRule="auto"/>
        <w:ind w:firstLine="420" w:firstLineChars="200"/>
        <w:rPr>
          <w:rFonts w:ascii="宋体" w:hAnsi="宋体"/>
          <w:szCs w:val="21"/>
          <w:u w:val="single"/>
        </w:rPr>
      </w:pPr>
      <w:r>
        <w:rPr>
          <w:rFonts w:hint="eastAsia" w:ascii="宋体" w:hAnsi="宋体"/>
          <w:szCs w:val="21"/>
        </w:rPr>
        <w:t>3.乙方负责货物运输，货物运输合理损耗及计算方法：</w:t>
      </w:r>
      <w:r>
        <w:rPr>
          <w:rFonts w:hint="eastAsia" w:ascii="宋体" w:hAnsi="宋体"/>
          <w:szCs w:val="21"/>
          <w:u w:val="single"/>
        </w:rPr>
        <w:t xml:space="preserve">                 。</w:t>
      </w:r>
    </w:p>
    <w:p w14:paraId="16CA72B9">
      <w:pPr>
        <w:snapToGrid w:val="0"/>
        <w:spacing w:line="360" w:lineRule="auto"/>
        <w:ind w:firstLine="422" w:firstLineChars="200"/>
        <w:rPr>
          <w:rFonts w:ascii="宋体" w:hAnsi="宋体"/>
          <w:szCs w:val="21"/>
        </w:rPr>
      </w:pPr>
      <w:r>
        <w:rPr>
          <w:rFonts w:hint="eastAsia" w:ascii="宋体" w:hAnsi="宋体"/>
          <w:b/>
          <w:szCs w:val="21"/>
        </w:rPr>
        <w:t>第五条　交付和验收</w:t>
      </w:r>
    </w:p>
    <w:p w14:paraId="1EF47FE5">
      <w:pPr>
        <w:snapToGrid w:val="0"/>
        <w:spacing w:line="360" w:lineRule="auto"/>
        <w:ind w:firstLine="420" w:firstLineChars="200"/>
        <w:rPr>
          <w:rFonts w:ascii="宋体" w:hAnsi="宋体"/>
          <w:szCs w:val="21"/>
        </w:rPr>
      </w:pPr>
      <w:r>
        <w:rPr>
          <w:rFonts w:hint="eastAsia" w:ascii="宋体" w:hAnsi="宋体"/>
          <w:szCs w:val="21"/>
        </w:rPr>
        <w:t>1.交付时间：</w:t>
      </w:r>
      <w:r>
        <w:rPr>
          <w:rFonts w:hint="eastAsia" w:ascii="宋体" w:hAnsi="宋体"/>
          <w:szCs w:val="21"/>
          <w:u w:val="single"/>
        </w:rPr>
        <w:t xml:space="preserve">                 </w:t>
      </w:r>
      <w:r>
        <w:rPr>
          <w:rFonts w:hint="eastAsia" w:ascii="宋体" w:hAnsi="宋体"/>
          <w:szCs w:val="21"/>
        </w:rPr>
        <w:t>；交付地点：</w:t>
      </w:r>
      <w:r>
        <w:rPr>
          <w:rFonts w:hint="eastAsia" w:ascii="宋体" w:hAnsi="宋体"/>
          <w:szCs w:val="21"/>
          <w:u w:val="single"/>
        </w:rPr>
        <w:t xml:space="preserve">                          </w:t>
      </w:r>
      <w:r>
        <w:rPr>
          <w:rFonts w:hint="eastAsia" w:ascii="宋体" w:hAnsi="宋体"/>
          <w:szCs w:val="21"/>
        </w:rPr>
        <w:t>。</w:t>
      </w:r>
    </w:p>
    <w:p w14:paraId="463B539F">
      <w:pPr>
        <w:snapToGrid w:val="0"/>
        <w:spacing w:line="360" w:lineRule="auto"/>
        <w:ind w:firstLine="420" w:firstLineChars="200"/>
        <w:rPr>
          <w:rFonts w:ascii="宋体" w:hAnsi="宋体"/>
          <w:szCs w:val="21"/>
        </w:rPr>
      </w:pPr>
      <w:r>
        <w:rPr>
          <w:rFonts w:hint="eastAsia" w:ascii="宋体" w:hAnsi="宋体"/>
          <w:szCs w:val="21"/>
        </w:rPr>
        <w:t>2.乙方提供不符合招标文件规定或者投标文件承诺的和本合同规定的货物，甲方有权拒绝接受。</w:t>
      </w:r>
    </w:p>
    <w:p w14:paraId="65BB3B6C">
      <w:pPr>
        <w:snapToGrid w:val="0"/>
        <w:spacing w:line="360" w:lineRule="auto"/>
        <w:ind w:firstLine="420" w:firstLineChars="200"/>
        <w:rPr>
          <w:rFonts w:ascii="宋体" w:hAnsi="宋体"/>
          <w:szCs w:val="21"/>
        </w:rPr>
      </w:pPr>
      <w:r>
        <w:rPr>
          <w:rFonts w:hint="eastAsia" w:ascii="宋体" w:hAnsi="宋体"/>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B0F4D2F">
      <w:pPr>
        <w:snapToGrid w:val="0"/>
        <w:spacing w:line="360" w:lineRule="auto"/>
        <w:ind w:firstLine="420" w:firstLineChars="200"/>
        <w:rPr>
          <w:rFonts w:ascii="宋体" w:hAnsi="宋体"/>
          <w:szCs w:val="21"/>
        </w:rPr>
      </w:pPr>
      <w:r>
        <w:rPr>
          <w:rFonts w:hint="eastAsia" w:ascii="宋体" w:hAnsi="宋体"/>
          <w:szCs w:val="21"/>
        </w:rPr>
        <w:t>4.甲方应当在到货（安装、调试完）后七个工作日内进行验收，逾期不验收的，乙方可视同验收合格。验收合格后由甲乙双方签署货物验收单并加盖采购人公章，甲乙双方各执一份。</w:t>
      </w:r>
    </w:p>
    <w:p w14:paraId="373ECE61">
      <w:pPr>
        <w:snapToGrid w:val="0"/>
        <w:spacing w:line="360" w:lineRule="auto"/>
        <w:ind w:firstLine="420" w:firstLineChars="200"/>
        <w:rPr>
          <w:rFonts w:ascii="宋体" w:hAnsi="宋体"/>
          <w:szCs w:val="21"/>
        </w:rPr>
      </w:pPr>
      <w:r>
        <w:rPr>
          <w:rFonts w:hint="eastAsia" w:ascii="宋体" w:hAnsi="宋体"/>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737F383">
      <w:pPr>
        <w:snapToGrid w:val="0"/>
        <w:spacing w:line="360" w:lineRule="auto"/>
        <w:ind w:firstLine="420" w:firstLineChars="200"/>
        <w:rPr>
          <w:rFonts w:ascii="宋体" w:hAnsi="宋体"/>
          <w:szCs w:val="21"/>
        </w:rPr>
      </w:pPr>
      <w:r>
        <w:rPr>
          <w:rFonts w:hint="eastAsia" w:ascii="宋体" w:hAnsi="宋体"/>
          <w:szCs w:val="21"/>
        </w:rPr>
        <w:t>6.甲方对验收有异议的，在验收后五个工作日内以书面形式向乙方提出，乙方应自收到甲方书面异议后</w:t>
      </w:r>
      <w:r>
        <w:rPr>
          <w:rFonts w:hint="eastAsia" w:ascii="宋体" w:hAnsi="宋体"/>
          <w:szCs w:val="21"/>
          <w:u w:val="single"/>
        </w:rPr>
        <w:t xml:space="preserve">    </w:t>
      </w:r>
      <w:r>
        <w:rPr>
          <w:rFonts w:hint="eastAsia" w:ascii="宋体" w:hAnsi="宋体"/>
          <w:szCs w:val="21"/>
        </w:rPr>
        <w:t>日内及时予以解决。</w:t>
      </w:r>
    </w:p>
    <w:p w14:paraId="3AA6D529">
      <w:pPr>
        <w:snapToGrid w:val="0"/>
        <w:spacing w:line="360" w:lineRule="auto"/>
        <w:ind w:firstLine="422" w:firstLineChars="200"/>
        <w:rPr>
          <w:rFonts w:ascii="宋体" w:hAnsi="宋体"/>
          <w:b/>
          <w:szCs w:val="21"/>
        </w:rPr>
      </w:pPr>
      <w:r>
        <w:rPr>
          <w:rFonts w:hint="eastAsia" w:ascii="宋体" w:hAnsi="宋体"/>
          <w:b/>
          <w:szCs w:val="21"/>
        </w:rPr>
        <w:t>第六条　安装和培训</w:t>
      </w:r>
    </w:p>
    <w:p w14:paraId="7C130512">
      <w:pPr>
        <w:snapToGrid w:val="0"/>
        <w:spacing w:line="360" w:lineRule="auto"/>
        <w:ind w:firstLine="420" w:firstLineChars="200"/>
        <w:rPr>
          <w:rFonts w:ascii="宋体" w:hAnsi="宋体"/>
          <w:szCs w:val="21"/>
        </w:rPr>
      </w:pPr>
      <w:r>
        <w:rPr>
          <w:rFonts w:hint="eastAsia" w:ascii="宋体" w:hAnsi="宋体"/>
          <w:szCs w:val="21"/>
        </w:rPr>
        <w:t>1.甲方应提供必要安装条件（如场地、电源、水源等）。</w:t>
      </w:r>
    </w:p>
    <w:p w14:paraId="48E5812B">
      <w:pPr>
        <w:snapToGrid w:val="0"/>
        <w:spacing w:line="360" w:lineRule="auto"/>
        <w:ind w:firstLine="420" w:firstLineChars="200"/>
        <w:rPr>
          <w:rFonts w:ascii="宋体" w:hAnsi="宋体"/>
          <w:szCs w:val="21"/>
          <w:u w:val="single"/>
        </w:rPr>
      </w:pPr>
      <w:r>
        <w:rPr>
          <w:rFonts w:hint="eastAsia" w:ascii="宋体" w:hAnsi="宋体"/>
          <w:szCs w:val="21"/>
        </w:rPr>
        <w:t>2.乙方投标文件承诺负责甲方有关人员的培训。培训时间、地点：</w:t>
      </w:r>
      <w:r>
        <w:rPr>
          <w:rFonts w:hint="eastAsia" w:ascii="宋体" w:hAnsi="宋体"/>
          <w:szCs w:val="21"/>
          <w:u w:val="single"/>
        </w:rPr>
        <w:t xml:space="preserve">                   。</w:t>
      </w:r>
    </w:p>
    <w:p w14:paraId="50F5BEE1">
      <w:pPr>
        <w:snapToGrid w:val="0"/>
        <w:spacing w:line="360" w:lineRule="auto"/>
        <w:ind w:firstLine="422" w:firstLineChars="200"/>
        <w:rPr>
          <w:rFonts w:ascii="宋体" w:hAnsi="宋体"/>
          <w:b/>
          <w:szCs w:val="21"/>
        </w:rPr>
      </w:pPr>
      <w:r>
        <w:rPr>
          <w:rFonts w:hint="eastAsia" w:ascii="宋体" w:hAnsi="宋体"/>
          <w:b/>
          <w:szCs w:val="21"/>
        </w:rPr>
        <w:t>第七条  售后服务、质保期</w:t>
      </w:r>
    </w:p>
    <w:p w14:paraId="144737D6">
      <w:pPr>
        <w:snapToGrid w:val="0"/>
        <w:spacing w:line="360" w:lineRule="auto"/>
        <w:ind w:firstLine="420" w:firstLineChars="200"/>
        <w:rPr>
          <w:rFonts w:ascii="宋体" w:hAnsi="宋体"/>
          <w:szCs w:val="21"/>
        </w:rPr>
      </w:pPr>
      <w:r>
        <w:rPr>
          <w:rFonts w:hint="eastAsia" w:ascii="宋体" w:hAnsi="宋体"/>
          <w:szCs w:val="21"/>
        </w:rPr>
        <w:t>1.乙方应按照国家有关法律法规和“三包”规定以及本合同所附的《服务承诺》，为甲方提供售后服务。</w:t>
      </w:r>
    </w:p>
    <w:p w14:paraId="532780C8">
      <w:pPr>
        <w:snapToGrid w:val="0"/>
        <w:spacing w:line="360" w:lineRule="auto"/>
        <w:ind w:firstLine="420" w:firstLineChars="200"/>
        <w:rPr>
          <w:rFonts w:ascii="宋体" w:hAnsi="宋体"/>
          <w:szCs w:val="21"/>
          <w:u w:val="single"/>
        </w:rPr>
      </w:pPr>
      <w:r>
        <w:rPr>
          <w:rFonts w:hint="eastAsia" w:ascii="宋体" w:hAnsi="宋体"/>
          <w:szCs w:val="21"/>
        </w:rPr>
        <w:t>2.货物质保期：</w:t>
      </w:r>
      <w:r>
        <w:rPr>
          <w:rFonts w:hint="eastAsia" w:ascii="宋体" w:hAnsi="宋体"/>
          <w:szCs w:val="21"/>
          <w:u w:val="single"/>
        </w:rPr>
        <w:t xml:space="preserve">                                          。</w:t>
      </w:r>
    </w:p>
    <w:p w14:paraId="09D38476">
      <w:pPr>
        <w:snapToGrid w:val="0"/>
        <w:spacing w:line="360" w:lineRule="auto"/>
        <w:ind w:firstLine="420" w:firstLineChars="200"/>
        <w:rPr>
          <w:rFonts w:ascii="宋体" w:hAnsi="宋体"/>
          <w:szCs w:val="21"/>
          <w:u w:val="single"/>
        </w:rPr>
      </w:pPr>
      <w:r>
        <w:rPr>
          <w:rFonts w:hint="eastAsia" w:ascii="宋体" w:hAnsi="宋体"/>
          <w:szCs w:val="21"/>
        </w:rPr>
        <w:t>3.乙方提供的服务承诺和售后服务及保修期责任等其它具体约定事项。（见合同附件）</w:t>
      </w:r>
    </w:p>
    <w:p w14:paraId="679B4574">
      <w:pPr>
        <w:snapToGrid w:val="0"/>
        <w:spacing w:line="360" w:lineRule="auto"/>
        <w:ind w:firstLine="422" w:firstLineChars="200"/>
        <w:rPr>
          <w:rFonts w:ascii="宋体" w:hAnsi="宋体"/>
          <w:szCs w:val="21"/>
        </w:rPr>
      </w:pPr>
      <w:r>
        <w:rPr>
          <w:rFonts w:hint="eastAsia" w:ascii="宋体" w:hAnsi="宋体"/>
          <w:b/>
          <w:szCs w:val="21"/>
        </w:rPr>
        <w:t>第八条　付款方式</w:t>
      </w:r>
    </w:p>
    <w:p w14:paraId="0BFE82A2">
      <w:pPr>
        <w:pStyle w:val="14"/>
        <w:snapToGrid w:val="0"/>
        <w:spacing w:line="360" w:lineRule="auto"/>
        <w:ind w:firstLine="420" w:firstLineChars="200"/>
        <w:rPr>
          <w:rFonts w:hAnsi="宋体"/>
          <w:sz w:val="21"/>
        </w:rPr>
      </w:pPr>
      <w:r>
        <w:rPr>
          <w:rFonts w:hint="eastAsia" w:hAnsi="宋体"/>
          <w:bCs/>
          <w:sz w:val="21"/>
        </w:rPr>
        <w:t>1</w:t>
      </w:r>
      <w:r>
        <w:rPr>
          <w:rFonts w:hint="eastAsia" w:hAnsi="宋体"/>
          <w:sz w:val="21"/>
        </w:rPr>
        <w:t>.当采购数量与实际使用数量不一致时，乙方应根据实际使用量供货，合同的最终结算金额按实际使用量乘以成交单价进行计算，但不得超出合同价的10%。</w:t>
      </w:r>
    </w:p>
    <w:p w14:paraId="001A003C">
      <w:pPr>
        <w:pStyle w:val="14"/>
        <w:snapToGrid w:val="0"/>
        <w:spacing w:line="360" w:lineRule="auto"/>
        <w:ind w:firstLine="420" w:firstLineChars="200"/>
        <w:rPr>
          <w:rFonts w:hAnsi="宋体"/>
          <w:sz w:val="21"/>
        </w:rPr>
      </w:pPr>
      <w:r>
        <w:rPr>
          <w:rFonts w:hint="eastAsia" w:hAnsi="宋体"/>
          <w:bCs/>
          <w:sz w:val="21"/>
        </w:rPr>
        <w:t>2.</w:t>
      </w:r>
      <w:r>
        <w:rPr>
          <w:rFonts w:hint="eastAsia" w:hAnsi="宋体"/>
          <w:sz w:val="21"/>
        </w:rPr>
        <w:t>付款方式：</w:t>
      </w:r>
    </w:p>
    <w:p w14:paraId="1D605478">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1）合同签订后采购人在收到发票后 10 个工作日内支付合同金额的30%预付款给中标人，</w:t>
      </w:r>
    </w:p>
    <w:p w14:paraId="0C0EC509">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2）采购货物全部完成安装、调式、交付使用，支付进度款至合同金额的90%；</w:t>
      </w:r>
    </w:p>
    <w:p w14:paraId="516386B3">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3）采购货物经验收合格后，支付至合同金额的100%；</w:t>
      </w:r>
    </w:p>
    <w:p w14:paraId="6A035FFB">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4）满足合同约定支付条件的，采购人应当自收到发票后10个工作日内将资金支付到合同约定的供应商账；</w:t>
      </w:r>
    </w:p>
    <w:p w14:paraId="48F3C42B">
      <w:pPr>
        <w:snapToGrid w:val="0"/>
        <w:spacing w:line="360" w:lineRule="auto"/>
        <w:ind w:left="-61" w:leftChars="-29" w:firstLine="514" w:firstLineChars="245"/>
        <w:rPr>
          <w:rFonts w:hint="eastAsia" w:hAnsi="宋体" w:eastAsia="宋体" w:cs="Times New Roman"/>
          <w:highlight w:val="none"/>
        </w:rPr>
      </w:pPr>
      <w:r>
        <w:rPr>
          <w:rFonts w:hint="eastAsia" w:hAnsi="宋体" w:eastAsia="宋体" w:cs="Times New Roman"/>
          <w:highlight w:val="none"/>
        </w:rPr>
        <w:t>5）增值税专用发票税率计算方法：设备费税率为13%，施工费税率9%，服务费税率6%。</w:t>
      </w:r>
    </w:p>
    <w:p w14:paraId="05E93731">
      <w:pPr>
        <w:snapToGrid w:val="0"/>
        <w:spacing w:line="360" w:lineRule="auto"/>
        <w:ind w:left="-61" w:leftChars="-29" w:firstLine="514" w:firstLineChars="245"/>
        <w:rPr>
          <w:rFonts w:hint="eastAsia" w:hAnsi="宋体" w:eastAsia="宋体" w:cs="Times New Roman"/>
          <w:highlight w:val="yellow"/>
          <w:lang w:val="en-US" w:eastAsia="zh-CN"/>
        </w:rPr>
      </w:pPr>
      <w:r>
        <w:rPr>
          <w:rFonts w:hint="eastAsia" w:hAnsi="宋体" w:eastAsia="宋体" w:cs="Times New Roman"/>
          <w:highlight w:val="none"/>
          <w:lang w:val="en-US" w:eastAsia="zh-CN"/>
        </w:rPr>
        <w:t>6）乙方开具发票给甲方，甲方收到发票后立即向财政申请拨款给乙方，最终以财政拨付为准，且甲方不承担迟延付款的违约责任。</w:t>
      </w:r>
    </w:p>
    <w:p w14:paraId="1C0A4497">
      <w:pPr>
        <w:snapToGrid w:val="0"/>
        <w:spacing w:line="360" w:lineRule="auto"/>
        <w:ind w:left="-61" w:leftChars="-29" w:firstLine="517" w:firstLineChars="245"/>
        <w:rPr>
          <w:rFonts w:ascii="宋体" w:hAnsi="宋体"/>
          <w:b/>
          <w:szCs w:val="21"/>
        </w:rPr>
      </w:pPr>
      <w:r>
        <w:rPr>
          <w:rFonts w:hint="eastAsia" w:ascii="宋体" w:hAnsi="宋体"/>
          <w:b/>
          <w:szCs w:val="21"/>
        </w:rPr>
        <w:t>第九条　履约保证金</w:t>
      </w:r>
    </w:p>
    <w:p w14:paraId="22444D03">
      <w:pPr>
        <w:autoSpaceDE w:val="0"/>
        <w:autoSpaceDN w:val="0"/>
        <w:snapToGrid w:val="0"/>
        <w:spacing w:line="360" w:lineRule="auto"/>
        <w:ind w:firstLine="424" w:firstLineChars="202"/>
        <w:textAlignment w:val="bottom"/>
        <w:rPr>
          <w:rFonts w:ascii="宋体" w:hAnsi="宋体" w:cs="宋体"/>
          <w:szCs w:val="21"/>
        </w:rPr>
      </w:pPr>
      <w:r>
        <w:rPr>
          <w:rFonts w:hint="eastAsia" w:ascii="宋体" w:hAnsi="宋体" w:cs="宋体"/>
          <w:szCs w:val="21"/>
        </w:rPr>
        <w:t>履约保证金金额：每分标按中标金额的</w:t>
      </w:r>
      <w:r>
        <w:rPr>
          <w:rFonts w:hint="eastAsia" w:ascii="宋体" w:hAnsi="宋体" w:cs="宋体"/>
          <w:szCs w:val="21"/>
          <w:u w:val="single"/>
        </w:rPr>
        <w:t>×</w:t>
      </w:r>
      <w:r>
        <w:rPr>
          <w:rFonts w:hint="eastAsia" w:ascii="宋体" w:hAnsi="宋体" w:cs="宋体"/>
          <w:szCs w:val="21"/>
        </w:rPr>
        <w:t>%（注：履约保证金不超过</w:t>
      </w:r>
      <w:r>
        <w:rPr>
          <w:rFonts w:ascii="宋体" w:hAnsi="宋体" w:cs="宋体"/>
          <w:szCs w:val="21"/>
        </w:rPr>
        <w:t>5</w:t>
      </w:r>
      <w:r>
        <w:rPr>
          <w:rFonts w:hint="eastAsia" w:ascii="宋体" w:hAnsi="宋体" w:cs="宋体"/>
          <w:szCs w:val="21"/>
        </w:rPr>
        <w:t>%）。</w:t>
      </w:r>
    </w:p>
    <w:p w14:paraId="3A1EC344">
      <w:pPr>
        <w:autoSpaceDE w:val="0"/>
        <w:autoSpaceDN w:val="0"/>
        <w:snapToGrid w:val="0"/>
        <w:spacing w:line="360" w:lineRule="auto"/>
        <w:ind w:firstLine="424" w:firstLineChars="202"/>
        <w:textAlignment w:val="bottom"/>
        <w:rPr>
          <w:rFonts w:ascii="宋体" w:hAnsi="宋体" w:cs="宋体"/>
          <w:szCs w:val="21"/>
        </w:rPr>
      </w:pPr>
      <w:r>
        <w:rPr>
          <w:rFonts w:hint="eastAsia" w:ascii="宋体" w:hAnsi="宋体" w:cs="宋体"/>
          <w:szCs w:val="21"/>
        </w:rPr>
        <w:t>履约保证金递交方式：支票、汇票、本票或者金融、担保机构出具的保函等非现金方式（参照投标保证金）。</w:t>
      </w:r>
    </w:p>
    <w:p w14:paraId="764D4FAB">
      <w:pPr>
        <w:autoSpaceDE w:val="0"/>
        <w:autoSpaceDN w:val="0"/>
        <w:snapToGrid w:val="0"/>
        <w:spacing w:line="360" w:lineRule="auto"/>
        <w:ind w:firstLine="424" w:firstLineChars="202"/>
        <w:textAlignment w:val="bottom"/>
        <w:rPr>
          <w:rFonts w:ascii="宋体" w:hAnsi="宋体" w:cs="宋体"/>
          <w:szCs w:val="21"/>
        </w:rPr>
      </w:pPr>
      <w:r>
        <w:rPr>
          <w:rFonts w:hint="eastAsia" w:ascii="宋体" w:hAnsi="宋体" w:cs="宋体"/>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14:paraId="257C8276">
      <w:pPr>
        <w:snapToGrid w:val="0"/>
        <w:spacing w:line="360" w:lineRule="auto"/>
        <w:ind w:left="-61" w:firstLine="514"/>
        <w:rPr>
          <w:rFonts w:ascii="宋体" w:hAnsi="宋体"/>
          <w:b/>
          <w:szCs w:val="21"/>
        </w:rPr>
      </w:pPr>
      <w:r>
        <w:rPr>
          <w:rFonts w:hint="eastAsia" w:ascii="宋体" w:hAnsi="宋体"/>
          <w:b/>
          <w:szCs w:val="21"/>
        </w:rPr>
        <w:t>第十条  税费</w:t>
      </w:r>
    </w:p>
    <w:p w14:paraId="2E9978CD">
      <w:pPr>
        <w:snapToGrid w:val="0"/>
        <w:spacing w:line="360" w:lineRule="auto"/>
        <w:ind w:left="-61" w:firstLine="514"/>
        <w:rPr>
          <w:rFonts w:ascii="宋体" w:hAnsi="宋体"/>
          <w:szCs w:val="21"/>
        </w:rPr>
      </w:pPr>
      <w:r>
        <w:rPr>
          <w:rFonts w:hint="eastAsia" w:ascii="宋体" w:hAnsi="宋体"/>
          <w:szCs w:val="21"/>
        </w:rPr>
        <w:t>本合同执行中相关的一切税费均由乙方负担，合同另有约定的除外。</w:t>
      </w:r>
    </w:p>
    <w:p w14:paraId="38F1E7CB">
      <w:pPr>
        <w:snapToGrid w:val="0"/>
        <w:spacing w:line="360" w:lineRule="auto"/>
        <w:ind w:left="-61" w:firstLine="514"/>
        <w:rPr>
          <w:rFonts w:ascii="宋体" w:hAnsi="宋体"/>
          <w:szCs w:val="21"/>
        </w:rPr>
      </w:pPr>
      <w:r>
        <w:rPr>
          <w:rFonts w:hint="eastAsia" w:ascii="宋体" w:hAnsi="宋体"/>
          <w:b/>
          <w:szCs w:val="21"/>
        </w:rPr>
        <w:t>第十一条  质量保证及售后服务</w:t>
      </w:r>
    </w:p>
    <w:p w14:paraId="04ED0352">
      <w:pPr>
        <w:pStyle w:val="14"/>
        <w:snapToGrid w:val="0"/>
        <w:spacing w:line="360" w:lineRule="auto"/>
        <w:ind w:firstLine="420" w:firstLineChars="200"/>
        <w:rPr>
          <w:rFonts w:hAnsi="宋体"/>
          <w:sz w:val="21"/>
        </w:rPr>
      </w:pPr>
      <w:r>
        <w:rPr>
          <w:rFonts w:hint="eastAsia" w:hAnsi="宋体"/>
          <w:bCs/>
          <w:sz w:val="21"/>
        </w:rPr>
        <w:t>1.</w:t>
      </w:r>
      <w:r>
        <w:rPr>
          <w:rFonts w:hint="eastAsia" w:hAnsi="宋体"/>
          <w:sz w:val="21"/>
        </w:rPr>
        <w:t>乙方应按招标文件规定的产品名称、商标品牌、生产厂家、规格型号、技术参数、质量标准向甲方提供未经使用的全新产品。不符合要求的，根据实际情况，经双方协商，可按以下办法处理：</w:t>
      </w:r>
    </w:p>
    <w:p w14:paraId="20E50518">
      <w:pPr>
        <w:pStyle w:val="14"/>
        <w:snapToGrid w:val="0"/>
        <w:spacing w:line="360" w:lineRule="auto"/>
        <w:ind w:firstLine="420" w:firstLineChars="200"/>
        <w:rPr>
          <w:rFonts w:hAnsi="宋体"/>
          <w:sz w:val="21"/>
        </w:rPr>
      </w:pPr>
      <w:r>
        <w:rPr>
          <w:rFonts w:hint="eastAsia" w:hAnsi="宋体"/>
          <w:sz w:val="21"/>
        </w:rPr>
        <w:t>⑴更换：由乙方承担所发生的全部费用。</w:t>
      </w:r>
    </w:p>
    <w:p w14:paraId="4EF23F40">
      <w:pPr>
        <w:pStyle w:val="14"/>
        <w:snapToGrid w:val="0"/>
        <w:spacing w:line="360" w:lineRule="auto"/>
        <w:ind w:firstLine="420"/>
        <w:rPr>
          <w:rFonts w:hAnsi="宋体"/>
          <w:sz w:val="21"/>
        </w:rPr>
      </w:pPr>
      <w:r>
        <w:rPr>
          <w:rFonts w:hint="eastAsia" w:hAnsi="宋体"/>
          <w:sz w:val="21"/>
        </w:rPr>
        <w:t>⑵贬值处理：由甲乙双方合议定价。</w:t>
      </w:r>
    </w:p>
    <w:p w14:paraId="73461F67">
      <w:pPr>
        <w:pStyle w:val="14"/>
        <w:snapToGrid w:val="0"/>
        <w:spacing w:line="360" w:lineRule="auto"/>
        <w:ind w:left="420" w:leftChars="200"/>
        <w:rPr>
          <w:rFonts w:hAnsi="宋体"/>
          <w:sz w:val="21"/>
        </w:rPr>
      </w:pPr>
      <w:r>
        <w:rPr>
          <w:rFonts w:hint="eastAsia" w:hAnsi="宋体"/>
          <w:sz w:val="21"/>
        </w:rPr>
        <w:t>⑶退货处理：乙方应退还甲方支付的合同款，同时应承担该货物的直接费用（运输、保险、检验、</w:t>
      </w:r>
    </w:p>
    <w:p w14:paraId="603ED909">
      <w:pPr>
        <w:pStyle w:val="14"/>
        <w:snapToGrid w:val="0"/>
        <w:spacing w:line="360" w:lineRule="auto"/>
        <w:rPr>
          <w:rFonts w:hAnsi="宋体"/>
          <w:sz w:val="21"/>
        </w:rPr>
      </w:pPr>
      <w:r>
        <w:rPr>
          <w:rFonts w:hint="eastAsia" w:hAnsi="宋体"/>
          <w:sz w:val="21"/>
        </w:rPr>
        <w:t>货款利息及银行手续费等）。</w:t>
      </w:r>
    </w:p>
    <w:p w14:paraId="495C8FFE">
      <w:pPr>
        <w:pStyle w:val="14"/>
        <w:snapToGrid w:val="0"/>
        <w:spacing w:line="360" w:lineRule="auto"/>
        <w:ind w:firstLine="420" w:firstLineChars="200"/>
        <w:rPr>
          <w:rFonts w:hAnsi="宋体"/>
          <w:sz w:val="21"/>
        </w:rPr>
      </w:pPr>
      <w:r>
        <w:rPr>
          <w:rFonts w:hint="eastAsia" w:hAnsi="宋体"/>
          <w:sz w:val="21"/>
        </w:rPr>
        <w:t>2.如在使用过程中发生质量问题，乙方在接到甲方通知后到达甲方现场处理的时间（</w:t>
      </w:r>
      <w:r>
        <w:rPr>
          <w:rFonts w:hint="eastAsia" w:hAnsi="宋体"/>
          <w:sz w:val="21"/>
          <w:u w:val="single"/>
        </w:rPr>
        <w:t>按投标文件承诺的数据填写</w:t>
      </w:r>
      <w:r>
        <w:rPr>
          <w:rFonts w:hint="eastAsia" w:hAnsi="宋体"/>
          <w:sz w:val="21"/>
        </w:rPr>
        <w:t>）小时内。</w:t>
      </w:r>
    </w:p>
    <w:p w14:paraId="7927070F">
      <w:pPr>
        <w:pStyle w:val="14"/>
        <w:snapToGrid w:val="0"/>
        <w:spacing w:line="360" w:lineRule="auto"/>
        <w:ind w:firstLine="420" w:firstLineChars="200"/>
        <w:rPr>
          <w:rFonts w:hAnsi="宋体"/>
          <w:sz w:val="21"/>
        </w:rPr>
      </w:pPr>
      <w:r>
        <w:rPr>
          <w:rFonts w:hint="eastAsia" w:hAnsi="宋体"/>
          <w:sz w:val="21"/>
        </w:rPr>
        <w:t>3.在质保期内，乙方应对货物出现的质量及安全问题负责处理解决并承担一切费用。</w:t>
      </w:r>
    </w:p>
    <w:p w14:paraId="11FF1044">
      <w:pPr>
        <w:snapToGrid w:val="0"/>
        <w:spacing w:line="360" w:lineRule="auto"/>
        <w:ind w:firstLine="420" w:firstLineChars="200"/>
        <w:rPr>
          <w:rFonts w:ascii="宋体" w:hAnsi="宋体"/>
          <w:szCs w:val="21"/>
        </w:rPr>
      </w:pPr>
      <w:r>
        <w:rPr>
          <w:rFonts w:hint="eastAsia" w:ascii="宋体" w:hAnsi="宋体"/>
          <w:szCs w:val="21"/>
        </w:rPr>
        <w:t>4.上述的货物质保期为</w:t>
      </w:r>
      <w:r>
        <w:rPr>
          <w:rFonts w:hint="eastAsia" w:ascii="宋体" w:hAnsi="宋体"/>
          <w:szCs w:val="21"/>
          <w:u w:val="single"/>
        </w:rPr>
        <w:t xml:space="preserve">     </w:t>
      </w:r>
      <w:r>
        <w:rPr>
          <w:rFonts w:hint="eastAsia" w:ascii="宋体" w:hAnsi="宋体"/>
          <w:szCs w:val="21"/>
        </w:rPr>
        <w:t>年，因人为因素出现的故障不在免费保修范围内。超过保修期的机器设备，终生维修，维修时只收部件成本费。</w:t>
      </w:r>
    </w:p>
    <w:p w14:paraId="4F3354BE">
      <w:pPr>
        <w:snapToGrid w:val="0"/>
        <w:spacing w:line="360" w:lineRule="auto"/>
        <w:ind w:left="-61" w:firstLine="514"/>
        <w:rPr>
          <w:rFonts w:ascii="宋体" w:hAnsi="宋体"/>
          <w:szCs w:val="21"/>
        </w:rPr>
      </w:pPr>
      <w:r>
        <w:rPr>
          <w:rFonts w:hint="eastAsia" w:ascii="宋体" w:hAnsi="宋体"/>
          <w:b/>
          <w:szCs w:val="21"/>
        </w:rPr>
        <w:t>第十二条  调试和验收（本条款适用于甲方自行验收，委托第三方验收的另行规定）</w:t>
      </w:r>
    </w:p>
    <w:p w14:paraId="42343824">
      <w:pPr>
        <w:pStyle w:val="14"/>
        <w:snapToGrid w:val="0"/>
        <w:spacing w:line="360" w:lineRule="auto"/>
        <w:ind w:firstLine="420" w:firstLineChars="200"/>
        <w:jc w:val="left"/>
        <w:rPr>
          <w:rFonts w:hAnsi="宋体"/>
          <w:sz w:val="21"/>
        </w:rPr>
      </w:pPr>
      <w:r>
        <w:rPr>
          <w:rFonts w:hint="eastAsia" w:hAnsi="宋体"/>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3FBE49B">
      <w:pPr>
        <w:pStyle w:val="14"/>
        <w:snapToGrid w:val="0"/>
        <w:spacing w:line="360" w:lineRule="auto"/>
        <w:ind w:firstLine="420" w:firstLineChars="200"/>
        <w:rPr>
          <w:rFonts w:hAnsi="宋体"/>
          <w:sz w:val="21"/>
        </w:rPr>
      </w:pPr>
      <w:r>
        <w:rPr>
          <w:rFonts w:hint="eastAsia" w:hAnsi="宋体"/>
          <w:sz w:val="21"/>
        </w:rPr>
        <w:t>2.乙方交货前应对产品作出全面检查和对验收文件进行整理，并列出清单，作为甲方收货验收和使用的技术条件依据，检验的结果应随货物交甲方。</w:t>
      </w:r>
    </w:p>
    <w:p w14:paraId="168D80B7">
      <w:pPr>
        <w:pStyle w:val="14"/>
        <w:snapToGrid w:val="0"/>
        <w:spacing w:line="360" w:lineRule="auto"/>
        <w:ind w:firstLine="420" w:firstLineChars="200"/>
        <w:rPr>
          <w:rFonts w:hAnsi="宋体"/>
          <w:sz w:val="21"/>
        </w:rPr>
      </w:pPr>
      <w:r>
        <w:rPr>
          <w:rFonts w:hint="eastAsia" w:hAnsi="宋体"/>
          <w:sz w:val="21"/>
        </w:rPr>
        <w:t>3.甲方对乙方提供的货物在使用前进行调试时，乙方需负责安装并培训甲方的使用操作人员，并协助甲方一起调试，直到符合技术要求，甲方才做最终验收。</w:t>
      </w:r>
    </w:p>
    <w:p w14:paraId="2710C608">
      <w:pPr>
        <w:pStyle w:val="14"/>
        <w:snapToGrid w:val="0"/>
        <w:spacing w:line="360" w:lineRule="auto"/>
        <w:ind w:firstLine="420" w:firstLineChars="200"/>
        <w:rPr>
          <w:rFonts w:hAnsi="宋体"/>
          <w:sz w:val="21"/>
        </w:rPr>
      </w:pPr>
      <w:r>
        <w:rPr>
          <w:rFonts w:hint="eastAsia" w:hAnsi="宋体"/>
          <w:sz w:val="21"/>
        </w:rPr>
        <w:t>4.对技术复杂的货物，甲方应请国家认可的专业检测机构参与初步验收及最终验收，并由其出具质量检测报告。</w:t>
      </w:r>
    </w:p>
    <w:p w14:paraId="689ECCB9">
      <w:pPr>
        <w:snapToGrid w:val="0"/>
        <w:spacing w:line="360" w:lineRule="auto"/>
        <w:ind w:left="-61" w:firstLine="514"/>
        <w:rPr>
          <w:rFonts w:ascii="宋体" w:hAnsi="宋体"/>
          <w:szCs w:val="21"/>
        </w:rPr>
      </w:pPr>
      <w:r>
        <w:rPr>
          <w:rFonts w:hint="eastAsia" w:ascii="宋体" w:hAnsi="宋体"/>
          <w:szCs w:val="21"/>
        </w:rPr>
        <w:t>5. 验收时乙方必须在现场，验收完毕后作出验收结果报告；验收费用按招标文件约定承担方负责。</w:t>
      </w:r>
    </w:p>
    <w:p w14:paraId="2532D2C2">
      <w:pPr>
        <w:pStyle w:val="14"/>
        <w:snapToGrid w:val="0"/>
        <w:spacing w:line="360" w:lineRule="auto"/>
        <w:ind w:firstLine="413" w:firstLineChars="196"/>
        <w:rPr>
          <w:rFonts w:hAnsi="宋体"/>
          <w:b/>
          <w:sz w:val="21"/>
        </w:rPr>
      </w:pPr>
      <w:r>
        <w:rPr>
          <w:rFonts w:hint="eastAsia" w:hAnsi="宋体"/>
          <w:b/>
          <w:sz w:val="21"/>
        </w:rPr>
        <w:t>第十三条  货物包装、发运及运输</w:t>
      </w:r>
    </w:p>
    <w:p w14:paraId="6290046E">
      <w:pPr>
        <w:pStyle w:val="14"/>
        <w:snapToGrid w:val="0"/>
        <w:spacing w:line="360" w:lineRule="auto"/>
        <w:ind w:firstLine="420" w:firstLineChars="200"/>
        <w:rPr>
          <w:rFonts w:hAnsi="宋体"/>
          <w:sz w:val="21"/>
        </w:rPr>
      </w:pPr>
      <w:r>
        <w:rPr>
          <w:rFonts w:hint="eastAsia" w:hAnsi="宋体"/>
          <w:sz w:val="21"/>
        </w:rPr>
        <w:t>1.乙方应在货物发运前对其进行满足运输距离、防潮、防震、防锈和防破损装卸等要求包装，以保证货物安全运达甲方指定地点。</w:t>
      </w:r>
    </w:p>
    <w:p w14:paraId="5F21D6A5">
      <w:pPr>
        <w:pStyle w:val="14"/>
        <w:snapToGrid w:val="0"/>
        <w:spacing w:line="360" w:lineRule="auto"/>
        <w:ind w:firstLine="420" w:firstLineChars="200"/>
        <w:rPr>
          <w:rFonts w:hAnsi="宋体"/>
          <w:sz w:val="21"/>
        </w:rPr>
      </w:pPr>
      <w:r>
        <w:rPr>
          <w:rFonts w:hint="eastAsia" w:hAnsi="宋体"/>
          <w:sz w:val="21"/>
        </w:rPr>
        <w:t>2. 使用说明书（货物属于进口产品的，供货时应同时附上中文使用说明书）、质量检验证明书、随配附件和工具以及清单一并附于货物内。</w:t>
      </w:r>
    </w:p>
    <w:p w14:paraId="096AE82F">
      <w:pPr>
        <w:pStyle w:val="14"/>
        <w:snapToGrid w:val="0"/>
        <w:spacing w:line="360" w:lineRule="auto"/>
        <w:ind w:firstLine="420" w:firstLineChars="200"/>
        <w:rPr>
          <w:rFonts w:hAnsi="宋体"/>
          <w:sz w:val="21"/>
        </w:rPr>
      </w:pPr>
      <w:r>
        <w:rPr>
          <w:rFonts w:hint="eastAsia" w:hAnsi="宋体"/>
          <w:sz w:val="21"/>
        </w:rPr>
        <w:t>3.乙方在货物发运手续办理完毕后二十四小时内或者货到甲方四十八小时前通知甲方，以准备接货。</w:t>
      </w:r>
    </w:p>
    <w:p w14:paraId="68A64BFB">
      <w:pPr>
        <w:pStyle w:val="14"/>
        <w:snapToGrid w:val="0"/>
        <w:spacing w:line="360" w:lineRule="auto"/>
        <w:ind w:firstLine="420" w:firstLineChars="200"/>
        <w:rPr>
          <w:rFonts w:hAnsi="宋体"/>
          <w:sz w:val="21"/>
        </w:rPr>
      </w:pPr>
      <w:r>
        <w:rPr>
          <w:rFonts w:hint="eastAsia" w:hAnsi="宋体"/>
          <w:sz w:val="21"/>
        </w:rPr>
        <w:t>4.货物在交付甲方前发生的风险均由乙方负责。</w:t>
      </w:r>
    </w:p>
    <w:p w14:paraId="4C57D59A">
      <w:pPr>
        <w:pStyle w:val="14"/>
        <w:snapToGrid w:val="0"/>
        <w:spacing w:line="360" w:lineRule="auto"/>
        <w:ind w:firstLine="420" w:firstLineChars="200"/>
        <w:rPr>
          <w:rFonts w:hAnsi="宋体"/>
          <w:sz w:val="21"/>
        </w:rPr>
      </w:pPr>
      <w:r>
        <w:rPr>
          <w:rFonts w:hint="eastAsia" w:hAnsi="宋体"/>
          <w:sz w:val="21"/>
        </w:rPr>
        <w:t>5.货物在规</w:t>
      </w:r>
      <w:r>
        <w:rPr>
          <w:rFonts w:hint="eastAsia" w:hAnsi="宋体"/>
          <w:spacing w:val="-8"/>
          <w:sz w:val="21"/>
        </w:rPr>
        <w:t>定的交付期限内由乙方送达甲方指定的地点视为交付，乙方同时需通知甲方货物已送达。</w:t>
      </w:r>
    </w:p>
    <w:p w14:paraId="7DEF18F7">
      <w:pPr>
        <w:snapToGrid w:val="0"/>
        <w:spacing w:line="360" w:lineRule="auto"/>
        <w:ind w:firstLine="422" w:firstLineChars="200"/>
        <w:rPr>
          <w:rFonts w:ascii="宋体" w:hAnsi="宋体"/>
          <w:b/>
          <w:szCs w:val="21"/>
        </w:rPr>
      </w:pPr>
      <w:r>
        <w:rPr>
          <w:rFonts w:hint="eastAsia" w:ascii="宋体" w:hAnsi="宋体"/>
          <w:b/>
          <w:szCs w:val="21"/>
        </w:rPr>
        <w:t>第十四条　违约责任</w:t>
      </w:r>
    </w:p>
    <w:p w14:paraId="38BDED0B">
      <w:pPr>
        <w:pStyle w:val="14"/>
        <w:snapToGrid w:val="0"/>
        <w:spacing w:line="360" w:lineRule="auto"/>
        <w:ind w:firstLine="420" w:firstLineChars="200"/>
        <w:rPr>
          <w:rFonts w:hAnsi="宋体"/>
          <w:sz w:val="21"/>
        </w:rPr>
      </w:pPr>
      <w:r>
        <w:rPr>
          <w:rFonts w:hint="eastAsia" w:hAnsi="宋体"/>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6C322990">
      <w:pPr>
        <w:pStyle w:val="14"/>
        <w:snapToGrid w:val="0"/>
        <w:spacing w:line="360" w:lineRule="auto"/>
        <w:ind w:firstLine="420" w:firstLineChars="200"/>
        <w:rPr>
          <w:rFonts w:hAnsi="宋体"/>
          <w:sz w:val="21"/>
        </w:rPr>
      </w:pPr>
      <w:r>
        <w:rPr>
          <w:rFonts w:hint="eastAsia" w:hAnsi="宋体"/>
          <w:sz w:val="21"/>
        </w:rPr>
        <w:t>2.乙方提供的货物如侵犯了第三方合法权益而引发的任何纠纷或者诉讼，均由乙方负责交涉并承担全部责任。</w:t>
      </w:r>
    </w:p>
    <w:p w14:paraId="4D37D010">
      <w:pPr>
        <w:pStyle w:val="14"/>
        <w:snapToGrid w:val="0"/>
        <w:spacing w:line="360" w:lineRule="auto"/>
        <w:ind w:firstLine="420" w:firstLineChars="200"/>
        <w:rPr>
          <w:rFonts w:hAnsi="宋体"/>
          <w:sz w:val="21"/>
        </w:rPr>
      </w:pPr>
      <w:r>
        <w:rPr>
          <w:rFonts w:hint="eastAsia" w:hAnsi="宋体"/>
          <w:sz w:val="21"/>
        </w:rPr>
        <w:t>3.因包装、运输引起的货物损坏，按质量不合格处罚。</w:t>
      </w:r>
    </w:p>
    <w:p w14:paraId="63EB9C3F">
      <w:pPr>
        <w:pStyle w:val="14"/>
        <w:snapToGrid w:val="0"/>
        <w:spacing w:line="360" w:lineRule="auto"/>
        <w:ind w:firstLine="420" w:firstLineChars="200"/>
        <w:rPr>
          <w:rFonts w:hint="eastAsia" w:hAnsi="宋体" w:eastAsiaTheme="minorEastAsia"/>
          <w:sz w:val="21"/>
          <w:lang w:eastAsia="zh-CN"/>
        </w:rPr>
      </w:pPr>
      <w:r>
        <w:rPr>
          <w:rFonts w:hint="eastAsia" w:hAnsi="宋体"/>
          <w:sz w:val="21"/>
        </w:rPr>
        <w:t>4.甲方无故延期接收货物、乙方逾期交货的，每天向对方偿付违约货款额3</w:t>
      </w:r>
      <w:r>
        <w:rPr>
          <w:rFonts w:hint="eastAsia" w:hAnsi="宋体"/>
          <w:sz w:val="21"/>
          <w:lang w:val="en-US" w:eastAsia="zh-CN"/>
        </w:rPr>
        <w:t>%</w:t>
      </w:r>
      <w:r>
        <w:rPr>
          <w:rFonts w:hint="eastAsia" w:hAnsi="宋体"/>
          <w:sz w:val="21"/>
        </w:rPr>
        <w:t>违约金，但违约金累计不得超过违约货款额5%，超过</w:t>
      </w:r>
      <w:r>
        <w:rPr>
          <w:rFonts w:hint="eastAsia" w:hAnsi="宋体"/>
          <w:sz w:val="21"/>
          <w:u w:val="single"/>
        </w:rPr>
        <w:t xml:space="preserve">   </w:t>
      </w:r>
      <w:r>
        <w:rPr>
          <w:rFonts w:hint="eastAsia" w:hAnsi="宋体"/>
          <w:sz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r>
        <w:rPr>
          <w:rFonts w:hint="eastAsia" w:hAnsi="宋体"/>
          <w:sz w:val="21"/>
          <w:lang w:eastAsia="zh-CN"/>
        </w:rPr>
        <w:t>。（甲方收到发票后立即向财政申请拨款给乙方，最终以财政拨付为准，且甲方不承担迟延付款的违约责任。）</w:t>
      </w:r>
    </w:p>
    <w:p w14:paraId="7C4B10D6">
      <w:pPr>
        <w:pStyle w:val="14"/>
        <w:snapToGrid w:val="0"/>
        <w:spacing w:line="360" w:lineRule="auto"/>
        <w:ind w:firstLine="420" w:firstLineChars="200"/>
        <w:rPr>
          <w:rFonts w:hAnsi="宋体"/>
          <w:sz w:val="21"/>
        </w:rPr>
      </w:pPr>
      <w:r>
        <w:rPr>
          <w:rFonts w:hint="eastAsia" w:hAnsi="宋体"/>
          <w:sz w:val="21"/>
        </w:rPr>
        <w:t>5. 乙方未按本合同和投标文件中规定的服务承诺提供售后服务的，乙方应按本合同合计金额 5%向甲方支付违约金。</w:t>
      </w:r>
    </w:p>
    <w:p w14:paraId="09D0B58C">
      <w:pPr>
        <w:pStyle w:val="14"/>
        <w:snapToGrid w:val="0"/>
        <w:spacing w:line="360" w:lineRule="auto"/>
        <w:ind w:firstLine="420" w:firstLineChars="200"/>
        <w:rPr>
          <w:rFonts w:hAnsi="宋体"/>
          <w:sz w:val="21"/>
        </w:rPr>
      </w:pPr>
      <w:r>
        <w:rPr>
          <w:rFonts w:hint="eastAsia" w:hAnsi="宋体"/>
          <w:sz w:val="21"/>
        </w:rPr>
        <w:t>6. 乙方提供的货物在质量保证期内，因设计、工艺或者材料的缺陷和其它质量原因造成的问题，由乙方负责，费用从余款或者履约保证金中扣除，不足另补。</w:t>
      </w:r>
    </w:p>
    <w:p w14:paraId="258481A1">
      <w:pPr>
        <w:pStyle w:val="14"/>
        <w:snapToGrid w:val="0"/>
        <w:spacing w:line="360" w:lineRule="auto"/>
        <w:ind w:firstLine="420" w:firstLineChars="200"/>
        <w:rPr>
          <w:rFonts w:hAnsi="宋体"/>
          <w:sz w:val="21"/>
        </w:rPr>
      </w:pPr>
      <w:r>
        <w:rPr>
          <w:rFonts w:hint="eastAsia" w:hAnsi="宋体"/>
          <w:sz w:val="21"/>
        </w:rPr>
        <w:t>7. 甲乙双方有其它违约行为的，由违约方向对方支付违约内容涉及货款额的5%，违约内容涉及货款额的5%不足以赔偿经济损失的按实际赔偿。</w:t>
      </w:r>
    </w:p>
    <w:p w14:paraId="42ABBB20">
      <w:pPr>
        <w:pStyle w:val="14"/>
        <w:snapToGrid w:val="0"/>
        <w:spacing w:line="360" w:lineRule="auto"/>
        <w:ind w:firstLine="413" w:firstLineChars="196"/>
        <w:rPr>
          <w:rFonts w:hAnsi="宋体"/>
          <w:b/>
          <w:sz w:val="21"/>
        </w:rPr>
      </w:pPr>
      <w:r>
        <w:rPr>
          <w:rFonts w:hint="eastAsia" w:hAnsi="宋体"/>
          <w:b/>
          <w:sz w:val="21"/>
        </w:rPr>
        <w:t>第十五条  不可抗力事件处理</w:t>
      </w:r>
    </w:p>
    <w:p w14:paraId="6727FB60">
      <w:pPr>
        <w:pStyle w:val="14"/>
        <w:snapToGrid w:val="0"/>
        <w:spacing w:line="360" w:lineRule="auto"/>
        <w:ind w:firstLine="420" w:firstLineChars="200"/>
        <w:rPr>
          <w:rFonts w:hAnsi="宋体"/>
          <w:sz w:val="21"/>
        </w:rPr>
      </w:pPr>
      <w:r>
        <w:rPr>
          <w:rFonts w:hint="eastAsia" w:hAnsi="宋体"/>
          <w:sz w:val="21"/>
        </w:rPr>
        <w:t>1.在合同有效期内，任何一方因不可抗力事件导致不能履行合同，则合同履行期可延长，其延长期与不可抗力影响期相同。</w:t>
      </w:r>
    </w:p>
    <w:p w14:paraId="25C06F62">
      <w:pPr>
        <w:pStyle w:val="14"/>
        <w:snapToGrid w:val="0"/>
        <w:spacing w:line="360" w:lineRule="auto"/>
        <w:ind w:firstLine="420" w:firstLineChars="200"/>
        <w:rPr>
          <w:rFonts w:hAnsi="宋体"/>
          <w:sz w:val="21"/>
        </w:rPr>
      </w:pPr>
      <w:r>
        <w:rPr>
          <w:rFonts w:hint="eastAsia" w:hAnsi="宋体"/>
          <w:sz w:val="21"/>
        </w:rPr>
        <w:t>2.不可抗力事件发生后，应立即通知对方，并寄送有关权威机构出具的证明。</w:t>
      </w:r>
    </w:p>
    <w:p w14:paraId="72C75492">
      <w:pPr>
        <w:snapToGrid w:val="0"/>
        <w:spacing w:line="360" w:lineRule="auto"/>
        <w:ind w:firstLine="420" w:firstLineChars="200"/>
        <w:rPr>
          <w:rFonts w:ascii="宋体" w:hAnsi="宋体"/>
          <w:szCs w:val="21"/>
        </w:rPr>
      </w:pPr>
      <w:r>
        <w:rPr>
          <w:rFonts w:hint="eastAsia" w:ascii="宋体" w:hAnsi="宋体"/>
          <w:szCs w:val="21"/>
        </w:rPr>
        <w:t>3.不可抗力事件延续一百二十天以上，双方应通过友好协商，确定是否继续履行合同。</w:t>
      </w:r>
    </w:p>
    <w:p w14:paraId="094B2E19">
      <w:pPr>
        <w:snapToGrid w:val="0"/>
        <w:spacing w:line="360" w:lineRule="auto"/>
        <w:ind w:firstLine="422" w:firstLineChars="200"/>
        <w:rPr>
          <w:rFonts w:ascii="宋体" w:hAnsi="宋体"/>
          <w:szCs w:val="21"/>
        </w:rPr>
      </w:pPr>
      <w:r>
        <w:rPr>
          <w:rFonts w:hint="eastAsia" w:ascii="宋体" w:hAnsi="宋体"/>
          <w:b/>
          <w:szCs w:val="21"/>
        </w:rPr>
        <w:t>第十六条  合同争议解决</w:t>
      </w:r>
    </w:p>
    <w:p w14:paraId="42ACC927">
      <w:pPr>
        <w:snapToGrid w:val="0"/>
        <w:spacing w:line="360" w:lineRule="auto"/>
        <w:ind w:firstLine="420" w:firstLineChars="200"/>
        <w:rPr>
          <w:rFonts w:ascii="宋体" w:hAnsi="宋体"/>
          <w:szCs w:val="21"/>
        </w:rPr>
      </w:pPr>
      <w:r>
        <w:rPr>
          <w:rFonts w:hint="eastAsia" w:ascii="宋体" w:hAnsi="宋体"/>
          <w:szCs w:val="21"/>
        </w:rPr>
        <w:t>1. 因货物质量问题发生争议的，应邀请国家认可的质量检测机构对货物质量进行鉴定。货物符合标准的，鉴定费由甲方承担；货物不符合标准的，鉴定费由乙方承担。</w:t>
      </w:r>
    </w:p>
    <w:p w14:paraId="28D8A141">
      <w:pPr>
        <w:snapToGrid w:val="0"/>
        <w:spacing w:line="360" w:lineRule="auto"/>
        <w:ind w:firstLine="420" w:firstLineChars="200"/>
        <w:rPr>
          <w:rFonts w:ascii="宋体" w:hAnsi="宋体"/>
          <w:szCs w:val="21"/>
        </w:rPr>
      </w:pPr>
      <w:r>
        <w:rPr>
          <w:rFonts w:hint="eastAsia" w:ascii="宋体" w:hAnsi="宋体"/>
          <w:szCs w:val="21"/>
        </w:rPr>
        <w:t>2. 因履行本合同引起的或者与本合同有关的争议，甲乙双方应首先通过友好协商解决，如果协商不能解决，可向甲方所在地</w:t>
      </w:r>
      <w:r>
        <w:rPr>
          <w:rFonts w:hint="eastAsia" w:ascii="宋体" w:hAnsi="宋体" w:cs="宋体"/>
          <w:szCs w:val="21"/>
        </w:rPr>
        <w:t>有管辖权的</w:t>
      </w:r>
      <w:r>
        <w:rPr>
          <w:rFonts w:hint="eastAsia" w:ascii="宋体" w:hAnsi="宋体"/>
          <w:szCs w:val="21"/>
        </w:rPr>
        <w:t>人民法院提起诉讼。</w:t>
      </w:r>
    </w:p>
    <w:p w14:paraId="7FF690EB">
      <w:pPr>
        <w:snapToGrid w:val="0"/>
        <w:spacing w:line="360" w:lineRule="auto"/>
        <w:ind w:left="-61" w:firstLine="514"/>
        <w:rPr>
          <w:rFonts w:ascii="宋体" w:hAnsi="宋体"/>
          <w:szCs w:val="21"/>
        </w:rPr>
      </w:pPr>
      <w:r>
        <w:rPr>
          <w:rFonts w:hint="eastAsia" w:ascii="宋体" w:hAnsi="宋体"/>
          <w:szCs w:val="21"/>
        </w:rPr>
        <w:t>3.诉讼期间，本合同继续履行。</w:t>
      </w:r>
    </w:p>
    <w:p w14:paraId="2A2F3CEB">
      <w:pPr>
        <w:pStyle w:val="14"/>
        <w:snapToGrid w:val="0"/>
        <w:spacing w:line="360" w:lineRule="auto"/>
        <w:ind w:firstLine="413" w:firstLineChars="196"/>
        <w:rPr>
          <w:rFonts w:hAnsi="宋体"/>
          <w:b/>
          <w:sz w:val="21"/>
        </w:rPr>
      </w:pPr>
      <w:r>
        <w:rPr>
          <w:rFonts w:hint="eastAsia" w:hAnsi="宋体"/>
          <w:b/>
          <w:sz w:val="21"/>
        </w:rPr>
        <w:t>第十七条  合同生效及其它</w:t>
      </w:r>
    </w:p>
    <w:p w14:paraId="2AE10F56">
      <w:pPr>
        <w:pStyle w:val="14"/>
        <w:snapToGrid w:val="0"/>
        <w:spacing w:line="360" w:lineRule="auto"/>
        <w:ind w:firstLine="422" w:firstLineChars="200"/>
        <w:rPr>
          <w:rFonts w:hAnsi="宋体"/>
          <w:b/>
          <w:sz w:val="21"/>
        </w:rPr>
      </w:pPr>
      <w:r>
        <w:rPr>
          <w:rFonts w:hint="eastAsia" w:hAnsi="宋体"/>
          <w:b/>
          <w:sz w:val="21"/>
        </w:rPr>
        <w:t>1. 合同经双方法定代表人或者委托代理人签字并加盖单位公章后生效（委托代理人签字的需后附法定代表人授权委托书，格式自拟）。</w:t>
      </w:r>
    </w:p>
    <w:p w14:paraId="5099A6B9">
      <w:pPr>
        <w:pStyle w:val="14"/>
        <w:snapToGrid w:val="0"/>
        <w:spacing w:line="360" w:lineRule="auto"/>
        <w:ind w:firstLine="422" w:firstLineChars="200"/>
        <w:rPr>
          <w:rFonts w:hAnsi="宋体"/>
          <w:b/>
          <w:sz w:val="21"/>
        </w:rPr>
      </w:pPr>
      <w:r>
        <w:rPr>
          <w:rFonts w:hint="eastAsia" w:hAnsi="宋体"/>
          <w:b/>
          <w:sz w:val="21"/>
        </w:rPr>
        <w:t>2.合同执行中涉及采购资金和采购内容修改或者补充的，须经财政部门审批，并签书面补充协议报财政部门备案，方可作为主合同不可分割的一部分。</w:t>
      </w:r>
    </w:p>
    <w:p w14:paraId="742861D5">
      <w:pPr>
        <w:pStyle w:val="14"/>
        <w:snapToGrid w:val="0"/>
        <w:spacing w:line="360" w:lineRule="auto"/>
        <w:ind w:left="420" w:leftChars="200"/>
        <w:rPr>
          <w:rFonts w:hAnsi="宋体"/>
          <w:b/>
          <w:sz w:val="21"/>
        </w:rPr>
      </w:pPr>
      <w:r>
        <w:rPr>
          <w:rFonts w:hint="eastAsia" w:hAnsi="宋体"/>
          <w:b/>
          <w:sz w:val="21"/>
        </w:rPr>
        <w:t>3.本合同未尽事宜，遵照《合同法》有关条文执行。</w:t>
      </w:r>
    </w:p>
    <w:p w14:paraId="53171EE4">
      <w:pPr>
        <w:snapToGrid w:val="0"/>
        <w:spacing w:line="360" w:lineRule="auto"/>
        <w:ind w:firstLine="422" w:firstLineChars="200"/>
        <w:rPr>
          <w:rFonts w:ascii="宋体" w:hAnsi="宋体"/>
          <w:b/>
          <w:szCs w:val="21"/>
        </w:rPr>
      </w:pPr>
      <w:r>
        <w:rPr>
          <w:rFonts w:hint="eastAsia" w:ascii="宋体" w:hAnsi="宋体"/>
          <w:b/>
          <w:szCs w:val="21"/>
        </w:rPr>
        <w:t>第十八条　合同的变更、终止与转让</w:t>
      </w:r>
    </w:p>
    <w:p w14:paraId="3F147391">
      <w:pPr>
        <w:snapToGrid w:val="0"/>
        <w:spacing w:line="360" w:lineRule="auto"/>
        <w:ind w:firstLine="420" w:firstLineChars="200"/>
        <w:rPr>
          <w:rFonts w:ascii="宋体" w:hAnsi="宋体"/>
          <w:szCs w:val="21"/>
        </w:rPr>
      </w:pPr>
      <w:r>
        <w:rPr>
          <w:rFonts w:hint="eastAsia" w:ascii="宋体" w:hAnsi="宋体"/>
          <w:szCs w:val="21"/>
        </w:rPr>
        <w:t>1. 除《中华人民共和国政府采购法》第五十条规定的情形外，本合同一经签订，甲乙双方不得擅自变更、中止或者终止。</w:t>
      </w:r>
    </w:p>
    <w:p w14:paraId="238B4074">
      <w:pPr>
        <w:snapToGrid w:val="0"/>
        <w:spacing w:line="360" w:lineRule="auto"/>
        <w:ind w:left="-61" w:firstLine="514"/>
        <w:rPr>
          <w:rFonts w:ascii="宋体" w:hAnsi="宋体"/>
          <w:szCs w:val="21"/>
        </w:rPr>
      </w:pPr>
      <w:r>
        <w:rPr>
          <w:rFonts w:hint="eastAsia" w:ascii="宋体" w:hAnsi="宋体"/>
          <w:szCs w:val="21"/>
        </w:rPr>
        <w:t>2. 乙方不得擅自转让（无进口资格的供应商委托进口货物除外）其应履行的合同义务。</w:t>
      </w:r>
    </w:p>
    <w:p w14:paraId="0E0B7834">
      <w:pPr>
        <w:snapToGrid w:val="0"/>
        <w:spacing w:line="360" w:lineRule="auto"/>
        <w:ind w:firstLine="422" w:firstLineChars="200"/>
        <w:rPr>
          <w:rFonts w:ascii="宋体" w:hAnsi="宋体"/>
          <w:b/>
          <w:szCs w:val="21"/>
        </w:rPr>
      </w:pPr>
      <w:r>
        <w:rPr>
          <w:rFonts w:hint="eastAsia" w:ascii="宋体" w:hAnsi="宋体"/>
          <w:b/>
          <w:szCs w:val="21"/>
        </w:rPr>
        <w:t>第十九条　</w:t>
      </w:r>
      <w:r>
        <w:rPr>
          <w:rFonts w:hint="eastAsia" w:ascii="宋体" w:hAnsi="宋体" w:cs="微软雅黑"/>
          <w:spacing w:val="-2"/>
          <w:kern w:val="0"/>
          <w:szCs w:val="21"/>
        </w:rPr>
        <w:t>本</w:t>
      </w:r>
      <w:r>
        <w:rPr>
          <w:rFonts w:hint="eastAsia" w:ascii="宋体" w:hAnsi="宋体" w:cs="微软雅黑"/>
          <w:kern w:val="0"/>
          <w:szCs w:val="21"/>
        </w:rPr>
        <w:t>合同书</w:t>
      </w:r>
      <w:r>
        <w:rPr>
          <w:rFonts w:hint="eastAsia" w:ascii="宋体" w:hAnsi="宋体" w:cs="微软雅黑"/>
          <w:spacing w:val="-2"/>
          <w:kern w:val="0"/>
          <w:szCs w:val="21"/>
        </w:rPr>
        <w:t>与</w:t>
      </w:r>
      <w:r>
        <w:rPr>
          <w:rFonts w:hint="eastAsia" w:ascii="宋体" w:hAnsi="宋体" w:cs="微软雅黑"/>
          <w:kern w:val="0"/>
          <w:szCs w:val="21"/>
        </w:rPr>
        <w:t>下</w:t>
      </w:r>
      <w:r>
        <w:rPr>
          <w:rFonts w:hint="eastAsia" w:ascii="宋体" w:hAnsi="宋体" w:cs="微软雅黑"/>
          <w:spacing w:val="-2"/>
          <w:kern w:val="0"/>
          <w:szCs w:val="21"/>
        </w:rPr>
        <w:t>列</w:t>
      </w:r>
      <w:r>
        <w:rPr>
          <w:rFonts w:hint="eastAsia" w:ascii="宋体" w:hAnsi="宋体" w:cs="微软雅黑"/>
          <w:kern w:val="0"/>
          <w:szCs w:val="21"/>
        </w:rPr>
        <w:t>文</w:t>
      </w:r>
      <w:r>
        <w:rPr>
          <w:rFonts w:hint="eastAsia" w:ascii="宋体" w:hAnsi="宋体" w:cs="微软雅黑"/>
          <w:spacing w:val="-2"/>
          <w:kern w:val="0"/>
          <w:szCs w:val="21"/>
        </w:rPr>
        <w:t>件一</w:t>
      </w:r>
      <w:r>
        <w:rPr>
          <w:rFonts w:hint="eastAsia" w:ascii="宋体" w:hAnsi="宋体" w:cs="微软雅黑"/>
          <w:kern w:val="0"/>
          <w:szCs w:val="21"/>
        </w:rPr>
        <w:t>起构</w:t>
      </w:r>
      <w:r>
        <w:rPr>
          <w:rFonts w:hint="eastAsia" w:ascii="宋体" w:hAnsi="宋体" w:cs="微软雅黑"/>
          <w:spacing w:val="-2"/>
          <w:kern w:val="0"/>
          <w:szCs w:val="21"/>
        </w:rPr>
        <w:t>成</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文</w:t>
      </w:r>
      <w:r>
        <w:rPr>
          <w:rFonts w:hint="eastAsia" w:ascii="宋体" w:hAnsi="宋体" w:cs="微软雅黑"/>
          <w:spacing w:val="-2"/>
          <w:kern w:val="0"/>
          <w:szCs w:val="21"/>
        </w:rPr>
        <w:t>件</w:t>
      </w:r>
    </w:p>
    <w:p w14:paraId="43F30A7B">
      <w:pPr>
        <w:pStyle w:val="14"/>
        <w:snapToGrid w:val="0"/>
        <w:spacing w:line="360" w:lineRule="auto"/>
        <w:ind w:left="420" w:leftChars="200"/>
        <w:rPr>
          <w:rFonts w:hAnsi="宋体"/>
          <w:sz w:val="21"/>
        </w:rPr>
      </w:pPr>
      <w:r>
        <w:rPr>
          <w:rFonts w:hint="eastAsia" w:hAnsi="宋体"/>
          <w:sz w:val="21"/>
        </w:rPr>
        <w:t>1.中标通知书；</w:t>
      </w:r>
    </w:p>
    <w:p w14:paraId="5DB6316A">
      <w:pPr>
        <w:pStyle w:val="14"/>
        <w:snapToGrid w:val="0"/>
        <w:spacing w:line="360" w:lineRule="auto"/>
        <w:ind w:left="420" w:leftChars="200"/>
        <w:rPr>
          <w:rFonts w:hAnsi="宋体"/>
          <w:sz w:val="21"/>
        </w:rPr>
      </w:pPr>
      <w:r>
        <w:rPr>
          <w:rFonts w:hint="eastAsia" w:hAnsi="宋体"/>
          <w:sz w:val="21"/>
        </w:rPr>
        <w:t>2.投标函；</w:t>
      </w:r>
    </w:p>
    <w:p w14:paraId="744AC19A">
      <w:pPr>
        <w:pStyle w:val="14"/>
        <w:snapToGrid w:val="0"/>
        <w:spacing w:line="360" w:lineRule="auto"/>
        <w:ind w:left="420" w:leftChars="200"/>
        <w:rPr>
          <w:rFonts w:hAnsi="宋体"/>
          <w:sz w:val="21"/>
        </w:rPr>
      </w:pPr>
      <w:r>
        <w:rPr>
          <w:rFonts w:hint="eastAsia" w:hAnsi="宋体"/>
          <w:sz w:val="21"/>
        </w:rPr>
        <w:t>3.商务条款偏离表和技术偏离表；</w:t>
      </w:r>
    </w:p>
    <w:p w14:paraId="25A20A9B">
      <w:pPr>
        <w:pStyle w:val="14"/>
        <w:snapToGrid w:val="0"/>
        <w:spacing w:line="360" w:lineRule="auto"/>
        <w:ind w:left="420" w:leftChars="200"/>
        <w:rPr>
          <w:rFonts w:hAnsi="宋体"/>
          <w:sz w:val="21"/>
        </w:rPr>
      </w:pPr>
      <w:r>
        <w:rPr>
          <w:rFonts w:hint="eastAsia" w:hAnsi="宋体"/>
          <w:sz w:val="21"/>
        </w:rPr>
        <w:t>4.采购需求；</w:t>
      </w:r>
    </w:p>
    <w:p w14:paraId="6E47B91B">
      <w:pPr>
        <w:pStyle w:val="14"/>
        <w:snapToGrid w:val="0"/>
        <w:spacing w:line="360" w:lineRule="auto"/>
        <w:ind w:left="420" w:leftChars="200"/>
        <w:rPr>
          <w:rFonts w:hAnsi="宋体"/>
          <w:sz w:val="21"/>
        </w:rPr>
      </w:pPr>
      <w:r>
        <w:rPr>
          <w:rFonts w:hint="eastAsia" w:hAnsi="宋体"/>
          <w:sz w:val="21"/>
        </w:rPr>
        <w:t>5.开标一览表；</w:t>
      </w:r>
    </w:p>
    <w:p w14:paraId="1D3A7D71">
      <w:pPr>
        <w:pStyle w:val="14"/>
        <w:snapToGrid w:val="0"/>
        <w:spacing w:line="360" w:lineRule="auto"/>
        <w:ind w:left="420" w:leftChars="200"/>
        <w:rPr>
          <w:rFonts w:hAnsi="宋体"/>
          <w:sz w:val="21"/>
        </w:rPr>
      </w:pPr>
      <w:r>
        <w:rPr>
          <w:rFonts w:hint="eastAsia" w:hAnsi="宋体"/>
          <w:sz w:val="21"/>
        </w:rPr>
        <w:t>6.设备性能配置清单；</w:t>
      </w:r>
    </w:p>
    <w:p w14:paraId="6D299AA2">
      <w:pPr>
        <w:pStyle w:val="14"/>
        <w:snapToGrid w:val="0"/>
        <w:spacing w:line="360" w:lineRule="auto"/>
        <w:ind w:left="420" w:leftChars="200"/>
        <w:rPr>
          <w:rFonts w:hAnsi="宋体"/>
          <w:sz w:val="21"/>
        </w:rPr>
      </w:pPr>
      <w:r>
        <w:rPr>
          <w:rFonts w:hint="eastAsia" w:hAnsi="宋体"/>
          <w:sz w:val="21"/>
        </w:rPr>
        <w:t>7.……；</w:t>
      </w:r>
    </w:p>
    <w:p w14:paraId="6C184E95">
      <w:pPr>
        <w:pStyle w:val="14"/>
        <w:snapToGrid w:val="0"/>
        <w:spacing w:line="360" w:lineRule="auto"/>
        <w:ind w:left="420" w:leftChars="200"/>
        <w:rPr>
          <w:rFonts w:hAnsi="宋体"/>
          <w:sz w:val="21"/>
        </w:rPr>
      </w:pPr>
      <w:r>
        <w:rPr>
          <w:rFonts w:hint="eastAsia" w:hAnsi="宋体"/>
          <w:sz w:val="21"/>
        </w:rPr>
        <w:t>8.其他合同文件。</w:t>
      </w:r>
    </w:p>
    <w:p w14:paraId="0F68AD19">
      <w:pPr>
        <w:pStyle w:val="14"/>
        <w:snapToGrid w:val="0"/>
        <w:spacing w:line="360" w:lineRule="auto"/>
        <w:ind w:left="420" w:leftChars="200"/>
        <w:rPr>
          <w:rFonts w:hAnsi="宋体"/>
          <w:b/>
          <w:sz w:val="21"/>
        </w:rPr>
      </w:pPr>
      <w:r>
        <w:rPr>
          <w:rFonts w:hint="eastAsia" w:hAnsi="宋体"/>
          <w:sz w:val="21"/>
        </w:rPr>
        <w:t>9.上述合同文件互相补充和解释。如果合同文件之间存在矛盾或者不一致之处，以上述文件 的排列顺序在先者为准。</w:t>
      </w:r>
    </w:p>
    <w:p w14:paraId="6E8923F2">
      <w:pPr>
        <w:snapToGrid w:val="0"/>
        <w:spacing w:line="360" w:lineRule="auto"/>
        <w:ind w:firstLine="422" w:firstLineChars="200"/>
        <w:rPr>
          <w:rFonts w:ascii="宋体" w:hAnsi="宋体"/>
          <w:szCs w:val="21"/>
        </w:rPr>
      </w:pPr>
      <w:r>
        <w:rPr>
          <w:rFonts w:hint="eastAsia" w:ascii="宋体" w:hAnsi="宋体"/>
          <w:b/>
          <w:szCs w:val="21"/>
        </w:rPr>
        <w:t>第二十条　</w:t>
      </w:r>
      <w:r>
        <w:rPr>
          <w:rFonts w:hint="eastAsia" w:ascii="宋体" w:hAnsi="宋体"/>
          <w:szCs w:val="21"/>
        </w:rPr>
        <w:t>本合同一式四份，具有同等法律效力，财政部门（政府采购监管部门）、采购代理机构各一份，甲乙双方各一份（可根据需要另增加）。</w:t>
      </w:r>
    </w:p>
    <w:p w14:paraId="79C5F66B">
      <w:pPr>
        <w:snapToGrid w:val="0"/>
        <w:spacing w:line="360" w:lineRule="auto"/>
        <w:ind w:left="-61" w:firstLine="514"/>
        <w:rPr>
          <w:rFonts w:ascii="宋体" w:hAnsi="宋体"/>
          <w:szCs w:val="21"/>
        </w:rPr>
      </w:pPr>
      <w:r>
        <w:rPr>
          <w:rFonts w:hint="eastAsia" w:ascii="宋体" w:hAnsi="宋体"/>
          <w:szCs w:val="21"/>
        </w:rPr>
        <w:t>本合同甲乙双方签字盖章后生效，自签订之日起七个工作日内，甲方应当将合同副本报同级财政部门备案。</w:t>
      </w:r>
    </w:p>
    <w:p w14:paraId="7CD1B11B">
      <w:pPr>
        <w:spacing w:line="360" w:lineRule="auto"/>
        <w:ind w:firstLine="420" w:firstLineChars="200"/>
        <w:rPr>
          <w:rFonts w:ascii="宋体" w:hAnsi="宋体"/>
          <w:szCs w:val="21"/>
        </w:rPr>
      </w:pPr>
      <w:r>
        <w:rPr>
          <w:rFonts w:hint="eastAsia" w:ascii="宋体" w:hAnsi="宋体" w:cs="宋体"/>
          <w:szCs w:val="21"/>
        </w:rPr>
        <w:t xml:space="preserve">本合同自签订之日起2个工作日内，甲方应当将采购合同在广西壮族自治区财政厅指定的媒体上公告。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8A9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4516" w:type="dxa"/>
            <w:vAlign w:val="center"/>
          </w:tcPr>
          <w:p w14:paraId="73D490E0">
            <w:pPr>
              <w:snapToGrid w:val="0"/>
              <w:spacing w:line="360" w:lineRule="auto"/>
              <w:rPr>
                <w:rFonts w:ascii="宋体" w:hAnsi="宋体"/>
                <w:szCs w:val="21"/>
              </w:rPr>
            </w:pPr>
            <w:r>
              <w:rPr>
                <w:rFonts w:hint="eastAsia" w:ascii="宋体" w:hAnsi="宋体"/>
                <w:szCs w:val="21"/>
              </w:rPr>
              <w:t xml:space="preserve">甲方（章）           </w:t>
            </w:r>
          </w:p>
          <w:p w14:paraId="68B7B30D">
            <w:pPr>
              <w:snapToGrid w:val="0"/>
              <w:spacing w:line="360" w:lineRule="auto"/>
              <w:rPr>
                <w:rFonts w:ascii="宋体" w:hAnsi="宋体"/>
                <w:szCs w:val="21"/>
              </w:rPr>
            </w:pPr>
          </w:p>
          <w:p w14:paraId="5EBE1670">
            <w:pPr>
              <w:snapToGrid w:val="0"/>
              <w:spacing w:line="360" w:lineRule="auto"/>
              <w:ind w:firstLine="945" w:firstLineChars="450"/>
              <w:jc w:val="right"/>
              <w:rPr>
                <w:rFonts w:ascii="宋体" w:hAnsi="宋体"/>
                <w:szCs w:val="21"/>
              </w:rPr>
            </w:pPr>
            <w:r>
              <w:rPr>
                <w:rFonts w:hint="eastAsia" w:ascii="宋体" w:hAnsi="宋体"/>
                <w:szCs w:val="21"/>
              </w:rPr>
              <w:t>年   月   日</w:t>
            </w:r>
          </w:p>
        </w:tc>
        <w:tc>
          <w:tcPr>
            <w:tcW w:w="4517" w:type="dxa"/>
            <w:vAlign w:val="center"/>
          </w:tcPr>
          <w:p w14:paraId="0B1D8101">
            <w:pPr>
              <w:snapToGrid w:val="0"/>
              <w:spacing w:line="360" w:lineRule="auto"/>
              <w:rPr>
                <w:rFonts w:ascii="宋体" w:hAnsi="宋体"/>
                <w:szCs w:val="21"/>
              </w:rPr>
            </w:pPr>
            <w:r>
              <w:rPr>
                <w:rFonts w:hint="eastAsia" w:ascii="宋体" w:hAnsi="宋体"/>
                <w:szCs w:val="21"/>
              </w:rPr>
              <w:t xml:space="preserve">乙方（章）              </w:t>
            </w:r>
          </w:p>
          <w:p w14:paraId="171B61EB">
            <w:pPr>
              <w:snapToGrid w:val="0"/>
              <w:spacing w:line="360" w:lineRule="auto"/>
              <w:rPr>
                <w:rFonts w:ascii="宋体" w:hAnsi="宋体"/>
                <w:szCs w:val="21"/>
              </w:rPr>
            </w:pPr>
          </w:p>
          <w:p w14:paraId="3A0DBEC8">
            <w:pPr>
              <w:snapToGrid w:val="0"/>
              <w:spacing w:line="360" w:lineRule="auto"/>
              <w:jc w:val="right"/>
              <w:rPr>
                <w:rFonts w:ascii="宋体" w:hAnsi="宋体"/>
                <w:szCs w:val="21"/>
              </w:rPr>
            </w:pPr>
            <w:r>
              <w:rPr>
                <w:rFonts w:hint="eastAsia" w:ascii="宋体" w:hAnsi="宋体"/>
                <w:szCs w:val="21"/>
              </w:rPr>
              <w:t xml:space="preserve"> 年   月   日</w:t>
            </w:r>
          </w:p>
        </w:tc>
      </w:tr>
      <w:tr w14:paraId="3AED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374E5599">
            <w:pPr>
              <w:snapToGrid w:val="0"/>
              <w:spacing w:line="360" w:lineRule="auto"/>
              <w:rPr>
                <w:rFonts w:ascii="宋体" w:hAnsi="宋体"/>
                <w:szCs w:val="21"/>
              </w:rPr>
            </w:pPr>
            <w:r>
              <w:rPr>
                <w:rFonts w:hint="eastAsia" w:ascii="宋体" w:hAnsi="宋体"/>
                <w:szCs w:val="21"/>
              </w:rPr>
              <w:t>单位地址：</w:t>
            </w:r>
          </w:p>
        </w:tc>
        <w:tc>
          <w:tcPr>
            <w:tcW w:w="4517" w:type="dxa"/>
            <w:vAlign w:val="center"/>
          </w:tcPr>
          <w:p w14:paraId="607844AE">
            <w:pPr>
              <w:snapToGrid w:val="0"/>
              <w:spacing w:line="360" w:lineRule="auto"/>
              <w:rPr>
                <w:rFonts w:ascii="宋体" w:hAnsi="宋体"/>
                <w:szCs w:val="21"/>
              </w:rPr>
            </w:pPr>
            <w:r>
              <w:rPr>
                <w:rFonts w:hint="eastAsia" w:ascii="宋体" w:hAnsi="宋体"/>
                <w:szCs w:val="21"/>
              </w:rPr>
              <w:t>单位地址：</w:t>
            </w:r>
          </w:p>
        </w:tc>
      </w:tr>
      <w:tr w14:paraId="2B4E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4516" w:type="dxa"/>
          </w:tcPr>
          <w:p w14:paraId="64A8867B">
            <w:pPr>
              <w:snapToGrid w:val="0"/>
              <w:spacing w:line="360" w:lineRule="auto"/>
              <w:rPr>
                <w:rFonts w:ascii="宋体" w:hAnsi="宋体"/>
                <w:szCs w:val="21"/>
              </w:rPr>
            </w:pPr>
            <w:r>
              <w:rPr>
                <w:rFonts w:hint="eastAsia" w:ascii="宋体" w:hAnsi="宋体"/>
                <w:szCs w:val="21"/>
              </w:rPr>
              <w:t>法定代表人或者委托代理人：</w:t>
            </w:r>
          </w:p>
        </w:tc>
        <w:tc>
          <w:tcPr>
            <w:tcW w:w="4517" w:type="dxa"/>
          </w:tcPr>
          <w:p w14:paraId="036BFE57">
            <w:pPr>
              <w:snapToGrid w:val="0"/>
              <w:spacing w:line="360" w:lineRule="auto"/>
              <w:rPr>
                <w:rFonts w:ascii="宋体" w:hAnsi="宋体"/>
                <w:szCs w:val="21"/>
              </w:rPr>
            </w:pPr>
            <w:r>
              <w:rPr>
                <w:rFonts w:hint="eastAsia" w:ascii="宋体" w:hAnsi="宋体"/>
                <w:szCs w:val="21"/>
              </w:rPr>
              <w:t>法定代表人或者委托代理人：</w:t>
            </w:r>
          </w:p>
        </w:tc>
      </w:tr>
      <w:tr w14:paraId="1D1D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1D5AC4C5">
            <w:pPr>
              <w:snapToGrid w:val="0"/>
              <w:spacing w:line="360" w:lineRule="auto"/>
              <w:rPr>
                <w:rFonts w:ascii="宋体" w:hAnsi="宋体"/>
                <w:szCs w:val="21"/>
              </w:rPr>
            </w:pPr>
            <w:r>
              <w:rPr>
                <w:rFonts w:hint="eastAsia" w:ascii="宋体" w:hAnsi="宋体"/>
                <w:szCs w:val="21"/>
              </w:rPr>
              <w:t>电话：</w:t>
            </w:r>
          </w:p>
        </w:tc>
        <w:tc>
          <w:tcPr>
            <w:tcW w:w="4517" w:type="dxa"/>
            <w:vAlign w:val="center"/>
          </w:tcPr>
          <w:p w14:paraId="08405855">
            <w:pPr>
              <w:snapToGrid w:val="0"/>
              <w:spacing w:line="360" w:lineRule="auto"/>
              <w:rPr>
                <w:rFonts w:ascii="宋体" w:hAnsi="宋体"/>
                <w:szCs w:val="21"/>
              </w:rPr>
            </w:pPr>
            <w:r>
              <w:rPr>
                <w:rFonts w:hint="eastAsia" w:ascii="宋体" w:hAnsi="宋体"/>
                <w:szCs w:val="21"/>
              </w:rPr>
              <w:t>电话：</w:t>
            </w:r>
          </w:p>
        </w:tc>
      </w:tr>
      <w:tr w14:paraId="531F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4908E2D5">
            <w:pPr>
              <w:snapToGrid w:val="0"/>
              <w:spacing w:line="360" w:lineRule="auto"/>
              <w:rPr>
                <w:rFonts w:ascii="宋体" w:hAnsi="宋体"/>
                <w:szCs w:val="21"/>
              </w:rPr>
            </w:pPr>
            <w:r>
              <w:rPr>
                <w:rFonts w:hint="eastAsia" w:ascii="宋体" w:hAnsi="宋体"/>
                <w:szCs w:val="21"/>
              </w:rPr>
              <w:t>电子邮箱：</w:t>
            </w:r>
          </w:p>
        </w:tc>
        <w:tc>
          <w:tcPr>
            <w:tcW w:w="4517" w:type="dxa"/>
            <w:vAlign w:val="center"/>
          </w:tcPr>
          <w:p w14:paraId="5E6E3140">
            <w:pPr>
              <w:snapToGrid w:val="0"/>
              <w:spacing w:line="360" w:lineRule="auto"/>
              <w:rPr>
                <w:rFonts w:ascii="宋体" w:hAnsi="宋体"/>
                <w:szCs w:val="21"/>
              </w:rPr>
            </w:pPr>
            <w:r>
              <w:rPr>
                <w:rFonts w:hint="eastAsia" w:ascii="宋体" w:hAnsi="宋体"/>
                <w:szCs w:val="21"/>
              </w:rPr>
              <w:t>电子邮箱：</w:t>
            </w:r>
          </w:p>
        </w:tc>
      </w:tr>
      <w:tr w14:paraId="2827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60453917">
            <w:pPr>
              <w:snapToGrid w:val="0"/>
              <w:spacing w:line="360" w:lineRule="auto"/>
              <w:rPr>
                <w:rFonts w:ascii="宋体" w:hAnsi="宋体"/>
                <w:szCs w:val="21"/>
              </w:rPr>
            </w:pPr>
            <w:r>
              <w:rPr>
                <w:rFonts w:hint="eastAsia" w:ascii="宋体" w:hAnsi="宋体"/>
                <w:szCs w:val="21"/>
              </w:rPr>
              <w:t>开户银行：</w:t>
            </w:r>
          </w:p>
        </w:tc>
        <w:tc>
          <w:tcPr>
            <w:tcW w:w="4517" w:type="dxa"/>
            <w:vAlign w:val="center"/>
          </w:tcPr>
          <w:p w14:paraId="5D0136F0">
            <w:pPr>
              <w:snapToGrid w:val="0"/>
              <w:spacing w:line="360" w:lineRule="auto"/>
              <w:rPr>
                <w:rFonts w:ascii="宋体" w:hAnsi="宋体"/>
                <w:szCs w:val="21"/>
              </w:rPr>
            </w:pPr>
            <w:r>
              <w:rPr>
                <w:rFonts w:hint="eastAsia" w:ascii="宋体" w:hAnsi="宋体"/>
                <w:szCs w:val="21"/>
              </w:rPr>
              <w:t>开户银行：</w:t>
            </w:r>
          </w:p>
        </w:tc>
      </w:tr>
      <w:tr w14:paraId="29E8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0EB27826">
            <w:pPr>
              <w:snapToGrid w:val="0"/>
              <w:spacing w:line="360" w:lineRule="auto"/>
              <w:rPr>
                <w:rFonts w:ascii="宋体" w:hAnsi="宋体"/>
                <w:szCs w:val="21"/>
              </w:rPr>
            </w:pPr>
            <w:r>
              <w:rPr>
                <w:rFonts w:hint="eastAsia" w:ascii="宋体" w:hAnsi="宋体"/>
                <w:szCs w:val="21"/>
              </w:rPr>
              <w:t>账号：</w:t>
            </w:r>
          </w:p>
        </w:tc>
        <w:tc>
          <w:tcPr>
            <w:tcW w:w="4517" w:type="dxa"/>
            <w:vAlign w:val="center"/>
          </w:tcPr>
          <w:p w14:paraId="08B9DA2A">
            <w:pPr>
              <w:snapToGrid w:val="0"/>
              <w:spacing w:line="360" w:lineRule="auto"/>
              <w:rPr>
                <w:rFonts w:ascii="宋体" w:hAnsi="宋体"/>
                <w:szCs w:val="21"/>
              </w:rPr>
            </w:pPr>
            <w:r>
              <w:rPr>
                <w:rFonts w:hint="eastAsia" w:ascii="宋体" w:hAnsi="宋体"/>
                <w:szCs w:val="21"/>
              </w:rPr>
              <w:t>账号：</w:t>
            </w:r>
          </w:p>
        </w:tc>
      </w:tr>
      <w:tr w14:paraId="5DE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2BE47ED1">
            <w:pPr>
              <w:snapToGrid w:val="0"/>
              <w:spacing w:line="360" w:lineRule="auto"/>
              <w:rPr>
                <w:rFonts w:ascii="宋体" w:hAnsi="宋体"/>
                <w:szCs w:val="21"/>
              </w:rPr>
            </w:pPr>
            <w:r>
              <w:rPr>
                <w:rFonts w:hint="eastAsia" w:ascii="宋体" w:hAnsi="宋体"/>
                <w:szCs w:val="21"/>
              </w:rPr>
              <w:t>邮政编码：</w:t>
            </w:r>
          </w:p>
        </w:tc>
        <w:tc>
          <w:tcPr>
            <w:tcW w:w="4517" w:type="dxa"/>
            <w:vAlign w:val="center"/>
          </w:tcPr>
          <w:p w14:paraId="18633D48">
            <w:pPr>
              <w:snapToGrid w:val="0"/>
              <w:spacing w:line="360" w:lineRule="auto"/>
              <w:rPr>
                <w:rFonts w:ascii="宋体" w:hAnsi="宋体"/>
                <w:szCs w:val="21"/>
              </w:rPr>
            </w:pPr>
            <w:r>
              <w:rPr>
                <w:rFonts w:hint="eastAsia" w:ascii="宋体" w:hAnsi="宋体"/>
                <w:szCs w:val="21"/>
              </w:rPr>
              <w:t>邮政编码：</w:t>
            </w:r>
          </w:p>
        </w:tc>
      </w:tr>
    </w:tbl>
    <w:p w14:paraId="58D4637B">
      <w:pPr>
        <w:snapToGrid w:val="0"/>
        <w:spacing w:line="360" w:lineRule="auto"/>
        <w:rPr>
          <w:rFonts w:ascii="宋体" w:hAnsi="宋体"/>
          <w:b/>
          <w:szCs w:val="21"/>
        </w:rPr>
      </w:pPr>
      <w:r>
        <w:rPr>
          <w:rFonts w:ascii="宋体" w:hAnsi="宋体"/>
          <w:b/>
          <w:szCs w:val="21"/>
        </w:rPr>
        <w:br w:type="page"/>
      </w:r>
      <w:r>
        <w:rPr>
          <w:rFonts w:hint="eastAsia" w:ascii="宋体" w:hAnsi="宋体"/>
          <w:b/>
          <w:szCs w:val="21"/>
        </w:rPr>
        <w:t>合 同 附 件</w:t>
      </w:r>
    </w:p>
    <w:p w14:paraId="6FAD55DC">
      <w:pPr>
        <w:snapToGrid w:val="0"/>
        <w:spacing w:line="360" w:lineRule="auto"/>
        <w:rPr>
          <w:rFonts w:ascii="宋体" w:hAnsi="宋体"/>
          <w:szCs w:val="21"/>
        </w:rPr>
      </w:pPr>
      <w:r>
        <w:rPr>
          <w:rFonts w:hint="eastAsia" w:ascii="宋体" w:hAnsi="宋体"/>
          <w:szCs w:val="21"/>
        </w:rPr>
        <w:t>一般货物类</w:t>
      </w:r>
    </w:p>
    <w:tbl>
      <w:tblPr>
        <w:tblStyle w:val="23"/>
        <w:tblW w:w="0" w:type="auto"/>
        <w:tblInd w:w="0" w:type="dxa"/>
        <w:tblLayout w:type="fixed"/>
        <w:tblCellMar>
          <w:top w:w="0" w:type="dxa"/>
          <w:left w:w="108" w:type="dxa"/>
          <w:bottom w:w="0" w:type="dxa"/>
          <w:right w:w="108" w:type="dxa"/>
        </w:tblCellMar>
      </w:tblPr>
      <w:tblGrid>
        <w:gridCol w:w="4248"/>
        <w:gridCol w:w="4274"/>
      </w:tblGrid>
      <w:tr w14:paraId="590B31C2">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28A0A8FB">
            <w:pPr>
              <w:snapToGrid w:val="0"/>
              <w:spacing w:line="360" w:lineRule="auto"/>
              <w:ind w:firstLine="422" w:firstLineChars="200"/>
              <w:rPr>
                <w:rFonts w:ascii="宋体" w:hAnsi="宋体"/>
                <w:b/>
                <w:szCs w:val="21"/>
              </w:rPr>
            </w:pPr>
            <w:r>
              <w:rPr>
                <w:rFonts w:hint="eastAsia" w:ascii="宋体" w:hAnsi="宋体"/>
                <w:b/>
                <w:szCs w:val="21"/>
              </w:rPr>
              <w:t>1. 供应商承诺具体事项：</w:t>
            </w:r>
          </w:p>
        </w:tc>
      </w:tr>
      <w:tr w14:paraId="013DE214">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5C316646">
            <w:pPr>
              <w:snapToGrid w:val="0"/>
              <w:spacing w:line="360" w:lineRule="auto"/>
              <w:ind w:firstLine="422" w:firstLineChars="200"/>
              <w:rPr>
                <w:rFonts w:ascii="宋体" w:hAnsi="宋体"/>
                <w:b/>
                <w:szCs w:val="21"/>
              </w:rPr>
            </w:pPr>
            <w:r>
              <w:rPr>
                <w:rFonts w:hint="eastAsia" w:ascii="宋体" w:hAnsi="宋体"/>
                <w:b/>
                <w:szCs w:val="21"/>
              </w:rPr>
              <w:t>2. 售后服务具体事项：</w:t>
            </w:r>
          </w:p>
        </w:tc>
      </w:tr>
      <w:tr w14:paraId="2AAD408A">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1A0A976C">
            <w:pPr>
              <w:snapToGrid w:val="0"/>
              <w:spacing w:line="360" w:lineRule="auto"/>
              <w:ind w:firstLine="422" w:firstLineChars="200"/>
              <w:rPr>
                <w:rFonts w:ascii="宋体" w:hAnsi="宋体"/>
                <w:b/>
                <w:szCs w:val="21"/>
              </w:rPr>
            </w:pPr>
            <w:r>
              <w:rPr>
                <w:rFonts w:hint="eastAsia" w:ascii="宋体" w:hAnsi="宋体"/>
                <w:b/>
                <w:szCs w:val="21"/>
              </w:rPr>
              <w:t>3. 保修期责任：</w:t>
            </w:r>
          </w:p>
        </w:tc>
      </w:tr>
      <w:tr w14:paraId="58115CB6">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796E8453">
            <w:pPr>
              <w:snapToGrid w:val="0"/>
              <w:spacing w:line="360" w:lineRule="auto"/>
              <w:ind w:firstLine="422" w:firstLineChars="200"/>
              <w:rPr>
                <w:rFonts w:ascii="宋体" w:hAnsi="宋体"/>
                <w:b/>
                <w:szCs w:val="21"/>
              </w:rPr>
            </w:pPr>
            <w:r>
              <w:rPr>
                <w:rFonts w:hint="eastAsia" w:ascii="宋体" w:hAnsi="宋体"/>
                <w:b/>
                <w:szCs w:val="21"/>
              </w:rPr>
              <w:t>4. 其他具体事项：</w:t>
            </w:r>
          </w:p>
        </w:tc>
      </w:tr>
      <w:tr w14:paraId="5B6D0D15">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7B9B8570">
            <w:pPr>
              <w:snapToGrid w:val="0"/>
              <w:spacing w:line="360" w:lineRule="auto"/>
              <w:ind w:firstLine="422" w:firstLineChars="200"/>
              <w:rPr>
                <w:rFonts w:ascii="宋体" w:hAnsi="宋体"/>
                <w:b/>
                <w:szCs w:val="21"/>
              </w:rPr>
            </w:pPr>
            <w:r>
              <w:rPr>
                <w:rFonts w:hint="eastAsia" w:ascii="宋体" w:hAnsi="宋体"/>
                <w:b/>
                <w:szCs w:val="21"/>
              </w:rPr>
              <w:t>甲方（章）</w:t>
            </w:r>
          </w:p>
          <w:p w14:paraId="6D8FA8D5">
            <w:pPr>
              <w:snapToGrid w:val="0"/>
              <w:spacing w:line="360" w:lineRule="auto"/>
              <w:ind w:firstLine="422" w:firstLineChars="200"/>
              <w:rPr>
                <w:rFonts w:ascii="宋体" w:hAnsi="宋体"/>
                <w:b/>
                <w:szCs w:val="21"/>
              </w:rPr>
            </w:pPr>
          </w:p>
          <w:p w14:paraId="7EE02C2B">
            <w:pPr>
              <w:snapToGrid w:val="0"/>
              <w:spacing w:line="360" w:lineRule="auto"/>
              <w:rPr>
                <w:rFonts w:ascii="宋体" w:hAnsi="宋体"/>
                <w:b/>
                <w:szCs w:val="21"/>
              </w:rPr>
            </w:pPr>
          </w:p>
          <w:p w14:paraId="6FB45B60">
            <w:pPr>
              <w:snapToGrid w:val="0"/>
              <w:spacing w:line="360" w:lineRule="auto"/>
              <w:ind w:firstLine="422" w:firstLineChars="200"/>
              <w:rPr>
                <w:rFonts w:ascii="宋体" w:hAnsi="宋体"/>
                <w:b/>
                <w:szCs w:val="21"/>
              </w:rPr>
            </w:pPr>
            <w:r>
              <w:rPr>
                <w:rFonts w:hint="eastAsia" w:ascii="宋体" w:hAnsi="宋体"/>
                <w:b/>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15BBB43A">
            <w:pPr>
              <w:snapToGrid w:val="0"/>
              <w:spacing w:line="360" w:lineRule="auto"/>
              <w:ind w:firstLine="422" w:firstLineChars="200"/>
              <w:rPr>
                <w:rFonts w:ascii="宋体" w:hAnsi="宋体"/>
                <w:b/>
                <w:szCs w:val="21"/>
              </w:rPr>
            </w:pPr>
            <w:r>
              <w:rPr>
                <w:rFonts w:hint="eastAsia" w:ascii="宋体" w:hAnsi="宋体"/>
                <w:b/>
                <w:szCs w:val="21"/>
              </w:rPr>
              <w:t>乙方（章）</w:t>
            </w:r>
          </w:p>
          <w:p w14:paraId="4BC6D230">
            <w:pPr>
              <w:snapToGrid w:val="0"/>
              <w:spacing w:line="360" w:lineRule="auto"/>
              <w:ind w:firstLine="422" w:firstLineChars="200"/>
              <w:rPr>
                <w:rFonts w:ascii="宋体" w:hAnsi="宋体"/>
                <w:b/>
                <w:szCs w:val="21"/>
              </w:rPr>
            </w:pPr>
          </w:p>
          <w:p w14:paraId="0E1A0EE7">
            <w:pPr>
              <w:snapToGrid w:val="0"/>
              <w:spacing w:line="360" w:lineRule="auto"/>
              <w:rPr>
                <w:rFonts w:ascii="宋体" w:hAnsi="宋体"/>
                <w:b/>
                <w:szCs w:val="21"/>
              </w:rPr>
            </w:pPr>
          </w:p>
          <w:p w14:paraId="05527D3F">
            <w:pPr>
              <w:snapToGrid w:val="0"/>
              <w:spacing w:line="360" w:lineRule="auto"/>
              <w:ind w:firstLine="422" w:firstLineChars="200"/>
              <w:rPr>
                <w:rFonts w:ascii="宋体" w:hAnsi="宋体"/>
                <w:b/>
                <w:szCs w:val="21"/>
              </w:rPr>
            </w:pPr>
            <w:r>
              <w:rPr>
                <w:rFonts w:hint="eastAsia" w:ascii="宋体" w:hAnsi="宋体"/>
                <w:b/>
                <w:szCs w:val="21"/>
              </w:rPr>
              <w:t xml:space="preserve">                年   月   日</w:t>
            </w:r>
          </w:p>
        </w:tc>
      </w:tr>
    </w:tbl>
    <w:p w14:paraId="7ADCAC3B">
      <w:pPr>
        <w:snapToGrid w:val="0"/>
        <w:spacing w:line="360" w:lineRule="auto"/>
        <w:jc w:val="left"/>
        <w:rPr>
          <w:rFonts w:ascii="宋体" w:hAnsi="宋体"/>
          <w:szCs w:val="21"/>
        </w:rPr>
      </w:pPr>
      <w:r>
        <w:rPr>
          <w:rFonts w:hint="eastAsia" w:ascii="宋体" w:hAnsi="宋体"/>
          <w:szCs w:val="21"/>
        </w:rPr>
        <w:t xml:space="preserve">   注：售后服务事项填不下时可另加附页</w:t>
      </w:r>
    </w:p>
    <w:p w14:paraId="11769E34">
      <w:pPr>
        <w:snapToGrid w:val="0"/>
        <w:spacing w:line="360" w:lineRule="auto"/>
        <w:jc w:val="left"/>
        <w:rPr>
          <w:rFonts w:ascii="宋体" w:hAnsi="宋体"/>
          <w:szCs w:val="21"/>
        </w:rPr>
      </w:pPr>
    </w:p>
    <w:p w14:paraId="1B08FBFD">
      <w:pPr>
        <w:snapToGrid w:val="0"/>
        <w:jc w:val="center"/>
        <w:rPr>
          <w:rFonts w:ascii="宋体" w:hAnsi="宋体"/>
          <w:bCs/>
          <w:sz w:val="32"/>
          <w:szCs w:val="32"/>
        </w:rPr>
      </w:pPr>
      <w:r>
        <w:rPr>
          <w:rFonts w:ascii="宋体" w:hAnsi="宋体"/>
          <w:b/>
          <w:sz w:val="32"/>
          <w:szCs w:val="32"/>
        </w:rPr>
        <w:br w:type="page"/>
      </w:r>
    </w:p>
    <w:bookmarkEnd w:id="142"/>
    <w:p w14:paraId="0038467B">
      <w:pPr>
        <w:snapToGrid w:val="0"/>
        <w:spacing w:line="480" w:lineRule="auto"/>
        <w:rPr>
          <w:rFonts w:ascii="宋体" w:hAnsi="宋体"/>
          <w:bCs/>
          <w:sz w:val="32"/>
          <w:szCs w:val="32"/>
        </w:rPr>
      </w:pPr>
    </w:p>
    <w:p w14:paraId="57E70A7C">
      <w:pPr>
        <w:snapToGrid w:val="0"/>
        <w:jc w:val="center"/>
        <w:rPr>
          <w:rFonts w:ascii="宋体" w:hAnsi="宋体"/>
          <w:bCs/>
          <w:sz w:val="32"/>
          <w:szCs w:val="32"/>
        </w:rPr>
      </w:pPr>
    </w:p>
    <w:p w14:paraId="56C2EEDF">
      <w:pPr>
        <w:snapToGrid w:val="0"/>
        <w:jc w:val="center"/>
        <w:rPr>
          <w:rFonts w:ascii="宋体" w:hAnsi="宋体"/>
          <w:bCs/>
          <w:sz w:val="32"/>
          <w:szCs w:val="32"/>
        </w:rPr>
      </w:pPr>
    </w:p>
    <w:p w14:paraId="20B4469A">
      <w:pPr>
        <w:snapToGrid w:val="0"/>
        <w:jc w:val="center"/>
        <w:rPr>
          <w:rFonts w:ascii="宋体" w:hAnsi="宋体"/>
          <w:bCs/>
          <w:sz w:val="32"/>
          <w:szCs w:val="32"/>
        </w:rPr>
      </w:pPr>
    </w:p>
    <w:p w14:paraId="19AE4412">
      <w:pPr>
        <w:snapToGrid w:val="0"/>
        <w:jc w:val="center"/>
        <w:rPr>
          <w:rFonts w:ascii="宋体" w:hAnsi="宋体"/>
          <w:bCs/>
          <w:sz w:val="32"/>
          <w:szCs w:val="32"/>
        </w:rPr>
      </w:pPr>
    </w:p>
    <w:p w14:paraId="1546343A">
      <w:pPr>
        <w:snapToGrid w:val="0"/>
        <w:jc w:val="center"/>
        <w:rPr>
          <w:rFonts w:ascii="宋体" w:hAnsi="宋体"/>
          <w:bCs/>
          <w:sz w:val="32"/>
          <w:szCs w:val="32"/>
        </w:rPr>
      </w:pPr>
    </w:p>
    <w:p w14:paraId="2DD033A0">
      <w:pPr>
        <w:snapToGrid w:val="0"/>
        <w:jc w:val="center"/>
        <w:rPr>
          <w:rFonts w:ascii="宋体" w:hAnsi="宋体"/>
          <w:bCs/>
          <w:sz w:val="32"/>
          <w:szCs w:val="32"/>
        </w:rPr>
      </w:pPr>
    </w:p>
    <w:p w14:paraId="4D7BFAD2">
      <w:pPr>
        <w:snapToGrid w:val="0"/>
        <w:jc w:val="center"/>
        <w:rPr>
          <w:rFonts w:ascii="宋体" w:hAnsi="宋体"/>
          <w:bCs/>
          <w:sz w:val="32"/>
          <w:szCs w:val="32"/>
        </w:rPr>
      </w:pPr>
    </w:p>
    <w:p w14:paraId="7A2BBD81">
      <w:pPr>
        <w:snapToGrid w:val="0"/>
        <w:jc w:val="center"/>
        <w:rPr>
          <w:rFonts w:ascii="宋体" w:hAnsi="宋体"/>
          <w:bCs/>
          <w:sz w:val="32"/>
          <w:szCs w:val="32"/>
        </w:rPr>
      </w:pPr>
    </w:p>
    <w:p w14:paraId="5FA8F935">
      <w:pPr>
        <w:snapToGrid w:val="0"/>
        <w:jc w:val="center"/>
        <w:rPr>
          <w:rFonts w:ascii="宋体" w:hAnsi="宋体"/>
          <w:bCs/>
          <w:sz w:val="32"/>
          <w:szCs w:val="32"/>
        </w:rPr>
      </w:pPr>
    </w:p>
    <w:p w14:paraId="39ED3C04">
      <w:pPr>
        <w:snapToGrid w:val="0"/>
        <w:jc w:val="center"/>
        <w:rPr>
          <w:rFonts w:ascii="宋体" w:hAnsi="宋体"/>
          <w:bCs/>
          <w:sz w:val="32"/>
          <w:szCs w:val="32"/>
        </w:rPr>
      </w:pPr>
    </w:p>
    <w:p w14:paraId="1BEB0985">
      <w:pPr>
        <w:snapToGrid w:val="0"/>
        <w:jc w:val="center"/>
        <w:rPr>
          <w:rFonts w:ascii="宋体" w:hAnsi="宋体"/>
          <w:bCs/>
          <w:sz w:val="32"/>
          <w:szCs w:val="32"/>
        </w:rPr>
      </w:pPr>
    </w:p>
    <w:p w14:paraId="647E4A78">
      <w:pPr>
        <w:pStyle w:val="3"/>
        <w:keepNext w:val="0"/>
        <w:keepLines w:val="0"/>
        <w:jc w:val="center"/>
      </w:pPr>
      <w:bookmarkStart w:id="143" w:name="_Toc19686834"/>
      <w:r>
        <w:rPr>
          <w:rFonts w:hint="eastAsia"/>
        </w:rPr>
        <w:t>第六章　投标文件格式</w:t>
      </w:r>
      <w:bookmarkEnd w:id="143"/>
    </w:p>
    <w:p w14:paraId="74A3B43C">
      <w:pPr>
        <w:snapToGrid w:val="0"/>
        <w:spacing w:before="50" w:after="50"/>
        <w:outlineLvl w:val="1"/>
        <w:rPr>
          <w:rFonts w:ascii="宋体" w:hAnsi="宋体"/>
          <w:b/>
          <w:bCs/>
          <w:sz w:val="28"/>
          <w:szCs w:val="28"/>
        </w:rPr>
      </w:pPr>
      <w:r>
        <w:rPr>
          <w:rFonts w:ascii="宋体" w:hAnsi="宋体"/>
          <w:sz w:val="32"/>
          <w:szCs w:val="20"/>
        </w:rPr>
        <w:br w:type="page"/>
      </w:r>
      <w:bookmarkStart w:id="144" w:name="_Toc254970697"/>
      <w:bookmarkStart w:id="145" w:name="_Toc19686835"/>
      <w:bookmarkStart w:id="146" w:name="_Toc254970556"/>
      <w:r>
        <w:rPr>
          <w:rFonts w:hint="eastAsia" w:ascii="宋体" w:hAnsi="宋体"/>
          <w:b/>
          <w:bCs/>
          <w:sz w:val="28"/>
          <w:szCs w:val="28"/>
        </w:rPr>
        <w:t>一、投标文件外层包装封面格式</w:t>
      </w:r>
      <w:bookmarkEnd w:id="144"/>
      <w:bookmarkEnd w:id="145"/>
      <w:bookmarkEnd w:id="146"/>
      <w:r>
        <w:rPr>
          <w:rFonts w:hint="eastAsia" w:ascii="宋体" w:hAnsi="宋体"/>
          <w:b/>
          <w:sz w:val="28"/>
          <w:szCs w:val="28"/>
        </w:rPr>
        <w:t xml:space="preserve"> </w:t>
      </w:r>
    </w:p>
    <w:p w14:paraId="6B9B5317">
      <w:pPr>
        <w:snapToGrid w:val="0"/>
        <w:spacing w:before="120" w:beforeLines="50" w:after="50"/>
        <w:rPr>
          <w:rFonts w:ascii="宋体" w:hAnsi="宋体"/>
          <w:sz w:val="24"/>
          <w:szCs w:val="20"/>
        </w:rPr>
      </w:pPr>
    </w:p>
    <w:p w14:paraId="06FED7E6">
      <w:pPr>
        <w:snapToGrid w:val="0"/>
        <w:spacing w:before="120" w:beforeLines="50" w:after="50"/>
        <w:jc w:val="center"/>
        <w:rPr>
          <w:rFonts w:ascii="宋体" w:hAnsi="宋体"/>
          <w:bCs/>
          <w:sz w:val="24"/>
          <w:szCs w:val="20"/>
        </w:rPr>
      </w:pPr>
    </w:p>
    <w:p w14:paraId="47B99ED7">
      <w:pPr>
        <w:snapToGrid w:val="0"/>
        <w:spacing w:before="120" w:beforeLines="50" w:after="50"/>
        <w:jc w:val="center"/>
        <w:rPr>
          <w:rFonts w:ascii="宋体" w:hAnsi="宋体"/>
          <w:b/>
          <w:sz w:val="32"/>
          <w:szCs w:val="32"/>
        </w:rPr>
      </w:pPr>
      <w:r>
        <w:rPr>
          <w:rFonts w:hint="eastAsia" w:ascii="宋体" w:hAnsi="宋体"/>
          <w:b/>
          <w:sz w:val="32"/>
          <w:szCs w:val="32"/>
        </w:rPr>
        <w:t>投 标 文 件</w:t>
      </w:r>
    </w:p>
    <w:p w14:paraId="026C1026">
      <w:pPr>
        <w:snapToGrid w:val="0"/>
        <w:spacing w:before="120" w:beforeLines="50" w:after="50"/>
        <w:rPr>
          <w:rFonts w:ascii="宋体" w:hAnsi="宋体"/>
          <w:bCs/>
          <w:sz w:val="24"/>
          <w:szCs w:val="20"/>
        </w:rPr>
      </w:pPr>
    </w:p>
    <w:p w14:paraId="2DB63555">
      <w:pPr>
        <w:snapToGrid w:val="0"/>
        <w:spacing w:before="120" w:beforeLines="50" w:after="50"/>
        <w:rPr>
          <w:rFonts w:ascii="宋体" w:hAnsi="宋体"/>
          <w:bCs/>
          <w:sz w:val="24"/>
          <w:szCs w:val="20"/>
        </w:rPr>
      </w:pPr>
    </w:p>
    <w:p w14:paraId="48423CED">
      <w:pPr>
        <w:snapToGrid w:val="0"/>
        <w:spacing w:before="120" w:beforeLines="50" w:after="50"/>
        <w:rPr>
          <w:rFonts w:ascii="宋体" w:hAnsi="宋体"/>
          <w:bCs/>
          <w:sz w:val="24"/>
          <w:szCs w:val="20"/>
        </w:rPr>
      </w:pPr>
    </w:p>
    <w:p w14:paraId="44BB5CD4">
      <w:pPr>
        <w:snapToGrid w:val="0"/>
        <w:spacing w:before="120" w:beforeLines="50" w:after="50"/>
        <w:rPr>
          <w:rFonts w:ascii="宋体" w:hAnsi="宋体"/>
          <w:bCs/>
          <w:sz w:val="24"/>
          <w:szCs w:val="20"/>
        </w:rPr>
      </w:pPr>
    </w:p>
    <w:p w14:paraId="0F077F4F">
      <w:pPr>
        <w:snapToGrid w:val="0"/>
        <w:spacing w:before="120" w:beforeLines="50" w:after="50"/>
        <w:rPr>
          <w:rFonts w:ascii="宋体" w:hAnsi="宋体"/>
          <w:bCs/>
          <w:sz w:val="24"/>
          <w:szCs w:val="20"/>
        </w:rPr>
      </w:pPr>
    </w:p>
    <w:p w14:paraId="0355D512">
      <w:pPr>
        <w:snapToGrid w:val="0"/>
        <w:spacing w:before="120" w:beforeLines="50" w:after="50"/>
        <w:rPr>
          <w:rFonts w:ascii="宋体" w:hAnsi="宋体"/>
          <w:bCs/>
          <w:sz w:val="24"/>
          <w:szCs w:val="20"/>
        </w:rPr>
      </w:pPr>
    </w:p>
    <w:p w14:paraId="2E70436F">
      <w:pPr>
        <w:snapToGrid w:val="0"/>
        <w:spacing w:before="120" w:beforeLines="50" w:after="50"/>
        <w:ind w:firstLine="360" w:firstLineChars="150"/>
        <w:rPr>
          <w:rFonts w:ascii="宋体" w:hAnsi="宋体"/>
          <w:bCs/>
          <w:sz w:val="24"/>
        </w:rPr>
      </w:pPr>
      <w:r>
        <w:rPr>
          <w:rFonts w:hint="eastAsia" w:ascii="宋体" w:hAnsi="宋体"/>
          <w:bCs/>
          <w:sz w:val="24"/>
        </w:rPr>
        <w:t>项目名称：</w:t>
      </w:r>
    </w:p>
    <w:p w14:paraId="2CE42731">
      <w:pPr>
        <w:snapToGrid w:val="0"/>
        <w:spacing w:before="120" w:beforeLines="50" w:after="50"/>
        <w:ind w:firstLine="360" w:firstLineChars="150"/>
        <w:rPr>
          <w:rFonts w:ascii="宋体" w:hAnsi="宋体"/>
          <w:bCs/>
          <w:sz w:val="24"/>
          <w:szCs w:val="20"/>
        </w:rPr>
      </w:pPr>
    </w:p>
    <w:p w14:paraId="0E094248">
      <w:pPr>
        <w:snapToGrid w:val="0"/>
        <w:spacing w:before="120" w:beforeLines="50" w:after="50"/>
        <w:ind w:firstLine="360" w:firstLineChars="150"/>
        <w:rPr>
          <w:rFonts w:ascii="宋体" w:hAnsi="宋体"/>
          <w:bCs/>
          <w:sz w:val="24"/>
        </w:rPr>
      </w:pPr>
      <w:r>
        <w:rPr>
          <w:rFonts w:hint="eastAsia" w:ascii="宋体" w:hAnsi="宋体"/>
          <w:bCs/>
          <w:sz w:val="24"/>
        </w:rPr>
        <w:t>项目编号：</w:t>
      </w:r>
    </w:p>
    <w:p w14:paraId="63054A64">
      <w:pPr>
        <w:snapToGrid w:val="0"/>
        <w:spacing w:before="120" w:beforeLines="50" w:after="50"/>
        <w:ind w:firstLine="360" w:firstLineChars="150"/>
        <w:rPr>
          <w:rFonts w:ascii="宋体" w:hAnsi="宋体"/>
          <w:bCs/>
          <w:sz w:val="24"/>
          <w:szCs w:val="20"/>
        </w:rPr>
      </w:pPr>
    </w:p>
    <w:p w14:paraId="3B6F4427">
      <w:pPr>
        <w:snapToGrid w:val="0"/>
        <w:spacing w:before="120" w:beforeLines="50" w:after="50"/>
        <w:ind w:firstLine="360" w:firstLineChars="150"/>
        <w:rPr>
          <w:rFonts w:ascii="宋体" w:hAnsi="宋体"/>
          <w:bCs/>
          <w:sz w:val="24"/>
        </w:rPr>
      </w:pPr>
      <w:r>
        <w:rPr>
          <w:rFonts w:hint="eastAsia" w:ascii="宋体" w:hAnsi="宋体"/>
          <w:bCs/>
          <w:sz w:val="24"/>
        </w:rPr>
        <w:t>所投分标：</w:t>
      </w:r>
    </w:p>
    <w:p w14:paraId="6628B2C2">
      <w:pPr>
        <w:snapToGrid w:val="0"/>
        <w:spacing w:before="120" w:beforeLines="50" w:after="50"/>
        <w:rPr>
          <w:rFonts w:ascii="宋体" w:hAnsi="宋体"/>
          <w:bCs/>
          <w:sz w:val="24"/>
          <w:szCs w:val="20"/>
        </w:rPr>
      </w:pPr>
    </w:p>
    <w:p w14:paraId="278E0B8D">
      <w:pPr>
        <w:snapToGrid w:val="0"/>
        <w:spacing w:before="120" w:beforeLines="50" w:after="50"/>
        <w:ind w:firstLine="360" w:firstLineChars="150"/>
        <w:rPr>
          <w:rFonts w:ascii="宋体" w:hAnsi="宋体"/>
          <w:bCs/>
          <w:sz w:val="24"/>
          <w:szCs w:val="20"/>
        </w:rPr>
      </w:pPr>
      <w:r>
        <w:rPr>
          <w:rFonts w:hint="eastAsia" w:ascii="宋体" w:hAnsi="宋体"/>
          <w:bCs/>
          <w:sz w:val="24"/>
          <w:szCs w:val="20"/>
        </w:rPr>
        <w:t>投标人名称：</w:t>
      </w:r>
    </w:p>
    <w:p w14:paraId="2896C4BB">
      <w:pPr>
        <w:snapToGrid w:val="0"/>
        <w:spacing w:before="120" w:beforeLines="50" w:after="50"/>
        <w:ind w:firstLine="360" w:firstLineChars="150"/>
        <w:rPr>
          <w:rFonts w:ascii="宋体" w:hAnsi="宋体"/>
          <w:bCs/>
          <w:sz w:val="24"/>
          <w:szCs w:val="20"/>
        </w:rPr>
      </w:pPr>
    </w:p>
    <w:p w14:paraId="1ED7B133">
      <w:pPr>
        <w:snapToGrid w:val="0"/>
        <w:spacing w:before="120" w:beforeLines="50" w:after="50"/>
        <w:ind w:firstLine="360" w:firstLineChars="150"/>
        <w:rPr>
          <w:rFonts w:ascii="宋体" w:hAnsi="宋体"/>
          <w:bCs/>
          <w:sz w:val="24"/>
          <w:szCs w:val="20"/>
        </w:rPr>
      </w:pPr>
      <w:r>
        <w:rPr>
          <w:rFonts w:hint="eastAsia" w:ascii="宋体" w:hAnsi="宋体"/>
          <w:bCs/>
          <w:sz w:val="24"/>
          <w:szCs w:val="20"/>
        </w:rPr>
        <w:t>投标人地址：</w:t>
      </w:r>
    </w:p>
    <w:p w14:paraId="0353F851">
      <w:pPr>
        <w:snapToGrid w:val="0"/>
        <w:spacing w:before="120" w:beforeLines="50" w:after="50"/>
        <w:ind w:firstLine="360" w:firstLineChars="150"/>
        <w:rPr>
          <w:rFonts w:ascii="宋体" w:hAnsi="宋体"/>
          <w:bCs/>
          <w:sz w:val="24"/>
          <w:szCs w:val="20"/>
        </w:rPr>
      </w:pPr>
    </w:p>
    <w:p w14:paraId="79C8A03B">
      <w:pPr>
        <w:snapToGrid w:val="0"/>
        <w:spacing w:before="120" w:beforeLines="50" w:after="50"/>
        <w:ind w:firstLine="360" w:firstLineChars="150"/>
        <w:jc w:val="center"/>
        <w:rPr>
          <w:rFonts w:ascii="宋体" w:hAnsi="宋体"/>
          <w:bCs/>
          <w:sz w:val="24"/>
        </w:rPr>
      </w:pPr>
      <w:r>
        <w:rPr>
          <w:rFonts w:hint="eastAsia" w:ascii="宋体" w:hAnsi="宋体"/>
          <w:bCs/>
          <w:sz w:val="24"/>
          <w:szCs w:val="20"/>
        </w:rPr>
        <w:t>投标截止时间前不得启封</w:t>
      </w:r>
    </w:p>
    <w:p w14:paraId="26CD9AD4">
      <w:pPr>
        <w:snapToGrid w:val="0"/>
        <w:spacing w:before="120" w:beforeLines="50" w:after="50"/>
        <w:ind w:firstLine="4080" w:firstLineChars="1700"/>
        <w:rPr>
          <w:rFonts w:ascii="宋体" w:hAnsi="宋体"/>
          <w:bCs/>
          <w:sz w:val="24"/>
          <w:szCs w:val="20"/>
        </w:rPr>
      </w:pPr>
    </w:p>
    <w:p w14:paraId="76BF6BAB">
      <w:pPr>
        <w:snapToGrid w:val="0"/>
        <w:spacing w:before="120" w:beforeLines="50" w:after="50"/>
        <w:ind w:firstLine="645"/>
        <w:jc w:val="left"/>
        <w:rPr>
          <w:rFonts w:ascii="宋体" w:hAnsi="宋体"/>
          <w:bCs/>
          <w:sz w:val="24"/>
          <w:szCs w:val="20"/>
        </w:rPr>
      </w:pPr>
      <w:r>
        <w:rPr>
          <w:rFonts w:hint="eastAsia" w:ascii="宋体" w:hAnsi="宋体"/>
          <w:bCs/>
          <w:sz w:val="24"/>
        </w:rPr>
        <w:t xml:space="preserve">                        年    月    日</w:t>
      </w:r>
    </w:p>
    <w:p w14:paraId="2C915971">
      <w:pPr>
        <w:snapToGrid w:val="0"/>
        <w:spacing w:before="120" w:beforeLines="50" w:after="50"/>
        <w:jc w:val="center"/>
        <w:outlineLvl w:val="1"/>
        <w:rPr>
          <w:rFonts w:ascii="宋体" w:hAnsi="宋体"/>
        </w:rPr>
      </w:pPr>
      <w:r>
        <w:rPr>
          <w:rFonts w:ascii="宋体" w:hAnsi="宋体"/>
        </w:rPr>
        <w:br w:type="page"/>
      </w:r>
    </w:p>
    <w:p w14:paraId="7FCD7119">
      <w:pPr>
        <w:snapToGrid w:val="0"/>
        <w:spacing w:before="120" w:beforeLines="50" w:after="50" w:line="360" w:lineRule="auto"/>
        <w:outlineLvl w:val="1"/>
        <w:rPr>
          <w:rFonts w:ascii="宋体" w:hAnsi="宋体"/>
          <w:b/>
          <w:bCs/>
          <w:sz w:val="28"/>
          <w:szCs w:val="28"/>
        </w:rPr>
      </w:pPr>
      <w:bookmarkStart w:id="147" w:name="_Toc19686836"/>
      <w:bookmarkStart w:id="148" w:name="_Toc254970557"/>
      <w:bookmarkStart w:id="149" w:name="_Toc254970698"/>
      <w:r>
        <w:rPr>
          <w:rFonts w:hint="eastAsia" w:ascii="宋体" w:hAnsi="宋体"/>
          <w:b/>
          <w:bCs/>
          <w:sz w:val="28"/>
          <w:szCs w:val="28"/>
        </w:rPr>
        <w:t>二、报价文件格式</w:t>
      </w:r>
      <w:bookmarkEnd w:id="147"/>
    </w:p>
    <w:p w14:paraId="7C619A7B">
      <w:pPr>
        <w:snapToGrid w:val="0"/>
        <w:spacing w:before="120"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53A589B1">
      <w:pPr>
        <w:snapToGrid w:val="0"/>
        <w:spacing w:before="120" w:beforeLines="50" w:after="50" w:line="400" w:lineRule="exact"/>
        <w:rPr>
          <w:rFonts w:ascii="宋体" w:hAnsi="宋体"/>
          <w:bCs/>
          <w:sz w:val="32"/>
          <w:szCs w:val="20"/>
        </w:rPr>
      </w:pPr>
      <w:r>
        <w:rPr>
          <w:rFonts w:hint="eastAsia" w:ascii="宋体" w:hAnsi="宋体"/>
          <w:sz w:val="24"/>
        </w:rPr>
        <w:t xml:space="preserve">                                                    </w:t>
      </w:r>
      <w:r>
        <w:rPr>
          <w:rFonts w:hint="eastAsia" w:ascii="宋体" w:hAnsi="宋体"/>
          <w:bCs/>
        </w:rPr>
        <w:t>正本/或者副本</w:t>
      </w:r>
    </w:p>
    <w:p w14:paraId="1FE94F76">
      <w:pPr>
        <w:snapToGrid w:val="0"/>
        <w:spacing w:before="120" w:beforeLines="50" w:after="50" w:line="400" w:lineRule="exact"/>
        <w:jc w:val="center"/>
        <w:rPr>
          <w:rFonts w:ascii="宋体" w:hAnsi="宋体"/>
          <w:bCs/>
          <w:sz w:val="24"/>
          <w:szCs w:val="20"/>
        </w:rPr>
      </w:pPr>
    </w:p>
    <w:p w14:paraId="4C23AA8B">
      <w:pPr>
        <w:snapToGrid w:val="0"/>
        <w:spacing w:before="120" w:beforeLines="50" w:after="50" w:line="400" w:lineRule="exact"/>
        <w:jc w:val="center"/>
        <w:rPr>
          <w:rFonts w:ascii="宋体" w:hAnsi="宋体"/>
          <w:b/>
          <w:bCs/>
          <w:sz w:val="32"/>
          <w:szCs w:val="32"/>
        </w:rPr>
      </w:pPr>
      <w:r>
        <w:rPr>
          <w:rFonts w:hint="eastAsia" w:ascii="宋体" w:hAnsi="宋体"/>
          <w:b/>
          <w:bCs/>
          <w:sz w:val="32"/>
          <w:szCs w:val="32"/>
        </w:rPr>
        <w:t>报价文件</w:t>
      </w:r>
    </w:p>
    <w:p w14:paraId="2D068A8B">
      <w:pPr>
        <w:snapToGrid w:val="0"/>
        <w:spacing w:before="120" w:beforeLines="50" w:after="50" w:line="400" w:lineRule="exact"/>
        <w:rPr>
          <w:rFonts w:ascii="宋体" w:hAnsi="宋体"/>
          <w:bCs/>
          <w:sz w:val="24"/>
          <w:szCs w:val="20"/>
        </w:rPr>
      </w:pPr>
    </w:p>
    <w:p w14:paraId="6843FEF2">
      <w:pPr>
        <w:snapToGrid w:val="0"/>
        <w:spacing w:before="120" w:beforeLines="50" w:after="50" w:line="400" w:lineRule="exact"/>
        <w:rPr>
          <w:rFonts w:ascii="宋体" w:hAnsi="宋体"/>
          <w:bCs/>
          <w:sz w:val="24"/>
          <w:szCs w:val="20"/>
        </w:rPr>
      </w:pPr>
    </w:p>
    <w:p w14:paraId="36B1A2B4">
      <w:pPr>
        <w:snapToGrid w:val="0"/>
        <w:spacing w:before="120" w:beforeLines="50" w:after="50" w:line="400" w:lineRule="exact"/>
        <w:rPr>
          <w:rFonts w:ascii="宋体" w:hAnsi="宋体"/>
          <w:bCs/>
          <w:sz w:val="24"/>
          <w:szCs w:val="20"/>
        </w:rPr>
      </w:pPr>
    </w:p>
    <w:p w14:paraId="2C11D93E">
      <w:pPr>
        <w:snapToGrid w:val="0"/>
        <w:spacing w:before="120" w:beforeLines="50" w:after="50" w:line="400" w:lineRule="exact"/>
        <w:rPr>
          <w:rFonts w:ascii="宋体" w:hAnsi="宋体"/>
          <w:bCs/>
          <w:sz w:val="24"/>
          <w:szCs w:val="20"/>
        </w:rPr>
      </w:pPr>
    </w:p>
    <w:p w14:paraId="235E65C9">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449BD2C3">
      <w:pPr>
        <w:snapToGrid w:val="0"/>
        <w:spacing w:before="120" w:beforeLines="50" w:after="50" w:line="400" w:lineRule="exact"/>
        <w:ind w:firstLine="360" w:firstLineChars="150"/>
        <w:rPr>
          <w:rFonts w:ascii="宋体" w:hAnsi="宋体"/>
          <w:bCs/>
          <w:sz w:val="24"/>
        </w:rPr>
      </w:pPr>
    </w:p>
    <w:p w14:paraId="0CDD5CE7">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7E65815B">
      <w:pPr>
        <w:snapToGrid w:val="0"/>
        <w:spacing w:before="120" w:beforeLines="50" w:after="50" w:line="400" w:lineRule="exact"/>
        <w:ind w:firstLine="360" w:firstLineChars="150"/>
        <w:rPr>
          <w:rFonts w:ascii="宋体" w:hAnsi="宋体"/>
          <w:bCs/>
          <w:sz w:val="24"/>
        </w:rPr>
      </w:pPr>
    </w:p>
    <w:p w14:paraId="0F4EA002">
      <w:pPr>
        <w:snapToGrid w:val="0"/>
        <w:spacing w:before="120" w:beforeLines="50" w:after="50" w:line="400" w:lineRule="exact"/>
        <w:ind w:firstLine="360" w:firstLineChars="150"/>
        <w:rPr>
          <w:rFonts w:ascii="宋体" w:hAnsi="宋体"/>
          <w:bCs/>
          <w:sz w:val="24"/>
        </w:rPr>
      </w:pPr>
      <w:r>
        <w:rPr>
          <w:rFonts w:hint="eastAsia" w:ascii="宋体" w:hAnsi="宋体"/>
          <w:bCs/>
          <w:sz w:val="24"/>
        </w:rPr>
        <w:t>所投分标：</w:t>
      </w:r>
    </w:p>
    <w:p w14:paraId="562B61BB">
      <w:pPr>
        <w:snapToGrid w:val="0"/>
        <w:spacing w:before="120" w:beforeLines="50" w:after="50" w:line="400" w:lineRule="exact"/>
        <w:ind w:firstLine="360" w:firstLineChars="150"/>
        <w:rPr>
          <w:rFonts w:ascii="宋体" w:hAnsi="宋体"/>
          <w:bCs/>
          <w:sz w:val="24"/>
        </w:rPr>
      </w:pPr>
    </w:p>
    <w:p w14:paraId="6B81D351">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14:paraId="44DB7BD5">
      <w:pPr>
        <w:snapToGrid w:val="0"/>
        <w:spacing w:before="120" w:beforeLines="50" w:after="50" w:line="400" w:lineRule="exact"/>
        <w:ind w:firstLine="360" w:firstLineChars="150"/>
        <w:rPr>
          <w:rFonts w:ascii="宋体" w:hAnsi="宋体"/>
          <w:bCs/>
          <w:sz w:val="24"/>
        </w:rPr>
      </w:pPr>
    </w:p>
    <w:p w14:paraId="23D9A7CA">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投标人地址：</w:t>
      </w:r>
    </w:p>
    <w:p w14:paraId="52E394D5">
      <w:pPr>
        <w:pStyle w:val="7"/>
        <w:snapToGrid w:val="0"/>
        <w:spacing w:before="50" w:after="50" w:line="400" w:lineRule="exact"/>
        <w:ind w:firstLine="960" w:firstLineChars="400"/>
        <w:rPr>
          <w:rFonts w:ascii="宋体" w:hAnsi="宋体"/>
          <w:bCs/>
          <w:sz w:val="24"/>
          <w:szCs w:val="24"/>
        </w:rPr>
      </w:pPr>
    </w:p>
    <w:p w14:paraId="6265D4E3">
      <w:pPr>
        <w:snapToGrid w:val="0"/>
        <w:spacing w:before="120" w:beforeLines="50" w:after="50" w:line="400" w:lineRule="exact"/>
        <w:rPr>
          <w:rFonts w:ascii="宋体" w:hAnsi="宋体"/>
          <w:sz w:val="30"/>
          <w:szCs w:val="20"/>
        </w:rPr>
      </w:pPr>
      <w:r>
        <w:rPr>
          <w:rFonts w:hint="eastAsia" w:ascii="宋体" w:hAnsi="宋体"/>
          <w:sz w:val="24"/>
        </w:rPr>
        <w:t xml:space="preserve">                                   年  月  日</w:t>
      </w:r>
    </w:p>
    <w:p w14:paraId="39AAECEF">
      <w:pPr>
        <w:snapToGrid w:val="0"/>
        <w:spacing w:before="120"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5C7F33C0">
      <w:pPr>
        <w:snapToGrid w:val="0"/>
        <w:spacing w:before="50" w:after="12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38E29AA0">
      <w:pPr>
        <w:snapToGrid w:val="0"/>
        <w:spacing w:before="120" w:beforeLines="50" w:after="50"/>
        <w:rPr>
          <w:rFonts w:ascii="宋体" w:hAnsi="宋体"/>
          <w:b/>
          <w:sz w:val="24"/>
        </w:rPr>
      </w:pPr>
    </w:p>
    <w:p w14:paraId="70710518">
      <w:pPr>
        <w:snapToGrid w:val="0"/>
        <w:spacing w:before="120" w:beforeLines="50" w:after="50"/>
        <w:rPr>
          <w:rFonts w:ascii="宋体" w:hAnsi="宋体"/>
          <w:b/>
          <w:sz w:val="24"/>
        </w:rPr>
      </w:pPr>
    </w:p>
    <w:p w14:paraId="27FF0ABD">
      <w:pPr>
        <w:snapToGrid w:val="0"/>
        <w:spacing w:before="120" w:beforeLines="50" w:after="50"/>
        <w:rPr>
          <w:rFonts w:ascii="宋体" w:hAnsi="宋体"/>
          <w:b/>
          <w:sz w:val="24"/>
        </w:rPr>
      </w:pPr>
    </w:p>
    <w:p w14:paraId="54F225A9">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210FF2F4">
      <w:pPr>
        <w:snapToGrid w:val="0"/>
        <w:spacing w:before="120" w:beforeLines="50" w:after="50" w:line="320" w:lineRule="exact"/>
        <w:jc w:val="center"/>
        <w:rPr>
          <w:rFonts w:ascii="宋体" w:hAnsi="宋体"/>
          <w:b/>
          <w:sz w:val="32"/>
          <w:szCs w:val="32"/>
        </w:rPr>
      </w:pPr>
    </w:p>
    <w:p w14:paraId="6C3AFF7E">
      <w:pPr>
        <w:snapToGrid w:val="0"/>
        <w:spacing w:before="120" w:beforeLines="50" w:after="50" w:line="320" w:lineRule="exact"/>
        <w:jc w:val="center"/>
        <w:rPr>
          <w:rFonts w:ascii="宋体" w:hAnsi="宋体"/>
          <w:b/>
          <w:sz w:val="32"/>
          <w:szCs w:val="32"/>
        </w:rPr>
      </w:pPr>
      <w:r>
        <w:rPr>
          <w:rFonts w:hint="eastAsia" w:ascii="宋体" w:hAnsi="宋体"/>
          <w:b/>
          <w:sz w:val="32"/>
          <w:szCs w:val="32"/>
        </w:rPr>
        <w:t>投 标 函</w:t>
      </w:r>
    </w:p>
    <w:p w14:paraId="7B04C799">
      <w:pPr>
        <w:snapToGrid w:val="0"/>
        <w:spacing w:before="120" w:beforeLines="50" w:after="50" w:line="320" w:lineRule="exact"/>
        <w:rPr>
          <w:rFonts w:ascii="宋体" w:hAnsi="宋体"/>
          <w:b/>
          <w:sz w:val="24"/>
          <w:szCs w:val="20"/>
        </w:rPr>
      </w:pPr>
    </w:p>
    <w:p w14:paraId="0F08F6E8">
      <w:pPr>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08C63444">
      <w:pPr>
        <w:snapToGrid w:val="0"/>
        <w:spacing w:line="360" w:lineRule="auto"/>
        <w:ind w:firstLine="480"/>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）的招标公告，签字代表______</w:t>
      </w:r>
      <w:r>
        <w:rPr>
          <w:rFonts w:hint="eastAsia" w:ascii="宋体" w:hAnsi="宋体"/>
          <w:sz w:val="24"/>
          <w:u w:val="single"/>
        </w:rPr>
        <w:t xml:space="preserve">_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14:paraId="6A77FD5D">
      <w:pPr>
        <w:snapToGrid w:val="0"/>
        <w:spacing w:line="360" w:lineRule="auto"/>
        <w:ind w:firstLine="480" w:firstLineChars="200"/>
        <w:rPr>
          <w:rFonts w:ascii="宋体" w:hAnsi="宋体"/>
          <w:sz w:val="24"/>
        </w:rPr>
      </w:pPr>
      <w:r>
        <w:rPr>
          <w:rFonts w:hint="eastAsia" w:ascii="宋体" w:hAnsi="宋体"/>
          <w:sz w:val="24"/>
        </w:rPr>
        <w:t>据此函，我方宣布同意如下：</w:t>
      </w:r>
    </w:p>
    <w:p w14:paraId="31482CB3">
      <w:pPr>
        <w:snapToGrid w:val="0"/>
        <w:spacing w:line="360" w:lineRule="auto"/>
        <w:ind w:firstLine="480" w:firstLineChars="200"/>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6E647EB2">
      <w:pPr>
        <w:snapToGrid w:val="0"/>
        <w:spacing w:line="360" w:lineRule="auto"/>
        <w:ind w:firstLine="480" w:firstLineChars="200"/>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0F79A156">
      <w:pPr>
        <w:snapToGrid w:val="0"/>
        <w:spacing w:line="360" w:lineRule="auto"/>
        <w:ind w:firstLine="480" w:firstLineChars="200"/>
        <w:rPr>
          <w:rFonts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14:paraId="1B48AD06">
      <w:pPr>
        <w:snapToGrid w:val="0"/>
        <w:spacing w:line="360" w:lineRule="auto"/>
        <w:ind w:firstLine="480" w:firstLineChars="200"/>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4509CC65">
      <w:pPr>
        <w:snapToGrid w:val="0"/>
        <w:spacing w:line="360" w:lineRule="auto"/>
        <w:ind w:firstLine="480" w:firstLineChars="200"/>
        <w:rPr>
          <w:rFonts w:ascii="宋体" w:hAnsi="宋体"/>
          <w:sz w:val="24"/>
        </w:rPr>
      </w:pPr>
      <w:r>
        <w:rPr>
          <w:rFonts w:hint="eastAsia" w:ascii="宋体" w:hAnsi="宋体"/>
          <w:sz w:val="24"/>
        </w:rPr>
        <w:t>5.我方同意按照贵方要求提供与投标有关的一切数据或者资料。</w:t>
      </w:r>
    </w:p>
    <w:p w14:paraId="68727085">
      <w:pPr>
        <w:snapToGrid w:val="0"/>
        <w:spacing w:line="360" w:lineRule="auto"/>
        <w:ind w:firstLine="480" w:firstLineChars="200"/>
        <w:rPr>
          <w:rFonts w:ascii="宋体" w:hAnsi="宋体"/>
          <w:sz w:val="24"/>
        </w:rPr>
      </w:pPr>
      <w:r>
        <w:rPr>
          <w:rFonts w:hint="eastAsia" w:ascii="宋体" w:hAnsi="宋体"/>
          <w:sz w:val="24"/>
        </w:rPr>
        <w:t>6.我方向贵方提交的所有投标文件、资料都是准确的和真实的。</w:t>
      </w:r>
    </w:p>
    <w:p w14:paraId="4308C8CB">
      <w:pPr>
        <w:snapToGrid w:val="0"/>
        <w:spacing w:line="360" w:lineRule="auto"/>
        <w:ind w:firstLine="480" w:firstLineChars="200"/>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6A2D16B7">
      <w:pPr>
        <w:spacing w:line="360" w:lineRule="auto"/>
        <w:ind w:firstLine="480" w:firstLineChars="200"/>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2008CA95">
      <w:pPr>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6F54A292">
      <w:pPr>
        <w:snapToGrid w:val="0"/>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14:paraId="1B8ADB58">
      <w:pPr>
        <w:snapToGrid w:val="0"/>
        <w:spacing w:line="360" w:lineRule="auto"/>
        <w:ind w:firstLine="480" w:firstLineChars="200"/>
        <w:rPr>
          <w:rFonts w:ascii="宋体" w:hAnsi="宋体"/>
          <w:sz w:val="24"/>
        </w:rPr>
      </w:pPr>
      <w:r>
        <w:rPr>
          <w:rFonts w:hint="eastAsia" w:ascii="宋体" w:hAnsi="宋体"/>
          <w:sz w:val="24"/>
        </w:rPr>
        <w:t>9.与本投标有关的一切正式往来信函请寄：</w:t>
      </w:r>
    </w:p>
    <w:p w14:paraId="4EB0AFAB">
      <w:pPr>
        <w:snapToGrid w:val="0"/>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661EA88D">
      <w:pPr>
        <w:snapToGrid w:val="0"/>
        <w:spacing w:line="360" w:lineRule="auto"/>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14:paraId="29418D85">
      <w:pPr>
        <w:snapToGrid w:val="0"/>
        <w:spacing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p>
    <w:p w14:paraId="02D136C5">
      <w:pPr>
        <w:snapToGrid w:val="0"/>
        <w:spacing w:line="360" w:lineRule="auto"/>
        <w:jc w:val="lef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14:paraId="28A8C715">
      <w:pPr>
        <w:snapToGrid w:val="0"/>
        <w:spacing w:line="360" w:lineRule="auto"/>
        <w:jc w:val="left"/>
        <w:rPr>
          <w:rFonts w:ascii="宋体" w:hAnsi="宋体"/>
          <w:sz w:val="24"/>
        </w:rPr>
      </w:pPr>
      <w:r>
        <w:rPr>
          <w:rFonts w:hint="eastAsia" w:ascii="宋体" w:hAnsi="宋体"/>
          <w:sz w:val="24"/>
        </w:rPr>
        <w:t xml:space="preserve">法定代表人或者委托代理人签字:___________ </w:t>
      </w:r>
    </w:p>
    <w:p w14:paraId="5BE3FF1C">
      <w:pPr>
        <w:pStyle w:val="14"/>
        <w:snapToGrid w:val="0"/>
        <w:spacing w:before="295" w:after="295" w:line="360" w:lineRule="auto"/>
        <w:jc w:val="center"/>
        <w:rPr>
          <w:rFonts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投标人（盖公章）：</w:t>
      </w:r>
    </w:p>
    <w:p w14:paraId="71026987">
      <w:pPr>
        <w:pStyle w:val="14"/>
        <w:snapToGrid w:val="0"/>
        <w:spacing w:before="295" w:after="295" w:line="360" w:lineRule="auto"/>
        <w:rPr>
          <w:rFonts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2C23C3B5">
      <w:pPr>
        <w:snapToGrid w:val="0"/>
        <w:spacing w:before="120" w:beforeLines="50" w:after="50"/>
        <w:jc w:val="left"/>
        <w:rPr>
          <w:rFonts w:ascii="宋体" w:hAnsi="宋体"/>
          <w:b/>
          <w:sz w:val="24"/>
          <w:szCs w:val="20"/>
        </w:rPr>
      </w:pPr>
      <w:r>
        <w:rPr>
          <w:rFonts w:hAnsi="宋体"/>
          <w:u w:val="single"/>
        </w:rPr>
        <w:br w:type="page"/>
      </w:r>
      <w:r>
        <w:rPr>
          <w:rFonts w:hint="eastAsia" w:ascii="宋体" w:hAnsi="宋体"/>
          <w:b/>
          <w:sz w:val="24"/>
        </w:rPr>
        <w:t>4. 开标一览表</w:t>
      </w:r>
    </w:p>
    <w:p w14:paraId="792BF8AE">
      <w:pPr>
        <w:snapToGrid w:val="0"/>
        <w:spacing w:before="50" w:after="50"/>
        <w:jc w:val="center"/>
        <w:rPr>
          <w:rFonts w:ascii="宋体" w:hAnsi="宋体"/>
          <w:b/>
          <w:sz w:val="30"/>
        </w:rPr>
      </w:pPr>
      <w:r>
        <w:rPr>
          <w:rFonts w:hint="eastAsia" w:ascii="宋体" w:hAnsi="宋体"/>
          <w:b/>
          <w:sz w:val="30"/>
        </w:rPr>
        <w:t>开标一览表</w:t>
      </w:r>
    </w:p>
    <w:p w14:paraId="3464ABB0">
      <w:pPr>
        <w:snapToGrid w:val="0"/>
        <w:spacing w:before="50" w:after="50"/>
        <w:jc w:val="center"/>
        <w:rPr>
          <w:rFonts w:ascii="宋体" w:hAnsi="宋体"/>
          <w:b/>
          <w:sz w:val="30"/>
          <w:szCs w:val="20"/>
        </w:rPr>
      </w:pPr>
    </w:p>
    <w:p w14:paraId="345906BA">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1B611EA6">
      <w:pPr>
        <w:snapToGrid w:val="0"/>
        <w:spacing w:before="50" w:after="50"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tbl>
      <w:tblPr>
        <w:tblStyle w:val="23"/>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86"/>
        <w:gridCol w:w="1215"/>
        <w:gridCol w:w="729"/>
        <w:gridCol w:w="1017"/>
        <w:gridCol w:w="1017"/>
        <w:gridCol w:w="1186"/>
        <w:gridCol w:w="2329"/>
        <w:gridCol w:w="901"/>
      </w:tblGrid>
      <w:tr w14:paraId="703C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677" w:type="dxa"/>
            <w:tcBorders>
              <w:top w:val="single" w:color="auto" w:sz="4" w:space="0"/>
              <w:left w:val="single" w:color="auto" w:sz="4" w:space="0"/>
              <w:bottom w:val="single" w:color="auto" w:sz="4" w:space="0"/>
              <w:right w:val="single" w:color="auto" w:sz="4" w:space="0"/>
            </w:tcBorders>
            <w:vAlign w:val="center"/>
          </w:tcPr>
          <w:p w14:paraId="4B9DE5A0">
            <w:pPr>
              <w:rPr>
                <w:rFonts w:ascii="宋体" w:hAnsi="宋体" w:eastAsia="宋体" w:cs="宋体"/>
              </w:rPr>
            </w:pPr>
            <w:r>
              <w:rPr>
                <w:rFonts w:hint="eastAsia" w:ascii="宋体" w:hAnsi="宋体" w:eastAsia="宋体" w:cs="宋体"/>
                <w:lang w:bidi="ar"/>
              </w:rPr>
              <w:t>序号</w:t>
            </w:r>
          </w:p>
        </w:tc>
        <w:tc>
          <w:tcPr>
            <w:tcW w:w="1186" w:type="dxa"/>
            <w:tcBorders>
              <w:top w:val="single" w:color="auto" w:sz="4" w:space="0"/>
              <w:left w:val="single" w:color="auto" w:sz="4" w:space="0"/>
              <w:bottom w:val="single" w:color="auto" w:sz="4" w:space="0"/>
              <w:right w:val="single" w:color="auto" w:sz="4" w:space="0"/>
            </w:tcBorders>
            <w:vAlign w:val="center"/>
          </w:tcPr>
          <w:p w14:paraId="416A776E">
            <w:pPr>
              <w:rPr>
                <w:rFonts w:ascii="宋体" w:hAnsi="宋体" w:eastAsia="宋体" w:cs="宋体"/>
              </w:rPr>
            </w:pPr>
            <w:r>
              <w:rPr>
                <w:rFonts w:hint="eastAsia" w:ascii="宋体" w:hAnsi="宋体" w:eastAsia="宋体" w:cs="宋体"/>
                <w:lang w:bidi="ar"/>
              </w:rPr>
              <w:t>货物名称</w:t>
            </w:r>
          </w:p>
        </w:tc>
        <w:tc>
          <w:tcPr>
            <w:tcW w:w="1215" w:type="dxa"/>
            <w:tcBorders>
              <w:top w:val="single" w:color="auto" w:sz="4" w:space="0"/>
              <w:left w:val="single" w:color="auto" w:sz="4" w:space="0"/>
              <w:bottom w:val="single" w:color="auto" w:sz="4" w:space="0"/>
              <w:right w:val="single" w:color="auto" w:sz="4" w:space="0"/>
            </w:tcBorders>
            <w:vAlign w:val="center"/>
          </w:tcPr>
          <w:p w14:paraId="4626F8AA">
            <w:pPr>
              <w:jc w:val="center"/>
              <w:rPr>
                <w:rFonts w:ascii="宋体" w:hAnsi="宋体" w:eastAsia="宋体" w:cs="宋体"/>
              </w:rPr>
            </w:pPr>
            <w:r>
              <w:rPr>
                <w:rFonts w:hint="eastAsia" w:ascii="宋体" w:hAnsi="宋体" w:eastAsia="宋体" w:cs="宋体"/>
                <w:lang w:bidi="ar"/>
              </w:rPr>
              <w:t>货物规格型号</w:t>
            </w:r>
            <w:r>
              <w:rPr>
                <w:rFonts w:hint="eastAsia" w:ascii="宋体" w:hAnsi="宋体" w:eastAsia="宋体" w:cs="宋体"/>
              </w:rPr>
              <w:t>（如有）</w:t>
            </w:r>
          </w:p>
        </w:tc>
        <w:tc>
          <w:tcPr>
            <w:tcW w:w="729" w:type="dxa"/>
            <w:tcBorders>
              <w:top w:val="single" w:color="auto" w:sz="4" w:space="0"/>
              <w:left w:val="single" w:color="auto" w:sz="4" w:space="0"/>
              <w:bottom w:val="single" w:color="auto" w:sz="4" w:space="0"/>
              <w:right w:val="single" w:color="auto" w:sz="4" w:space="0"/>
            </w:tcBorders>
            <w:vAlign w:val="center"/>
          </w:tcPr>
          <w:p w14:paraId="08D529A2">
            <w:pPr>
              <w:jc w:val="center"/>
              <w:rPr>
                <w:rFonts w:ascii="宋体" w:hAnsi="宋体" w:eastAsia="宋体" w:cs="宋体"/>
              </w:rPr>
            </w:pPr>
            <w:r>
              <w:rPr>
                <w:rFonts w:hint="eastAsia" w:ascii="宋体" w:hAnsi="宋体" w:eastAsia="宋体" w:cs="宋体"/>
              </w:rPr>
              <w:t>生产厂家、品牌（如有）</w:t>
            </w:r>
          </w:p>
        </w:tc>
        <w:tc>
          <w:tcPr>
            <w:tcW w:w="1017" w:type="dxa"/>
            <w:tcBorders>
              <w:top w:val="single" w:color="auto" w:sz="4" w:space="0"/>
              <w:left w:val="single" w:color="auto" w:sz="4" w:space="0"/>
              <w:bottom w:val="single" w:color="auto" w:sz="4" w:space="0"/>
              <w:right w:val="single" w:color="auto" w:sz="4" w:space="0"/>
            </w:tcBorders>
            <w:vAlign w:val="center"/>
          </w:tcPr>
          <w:p w14:paraId="5E6797A0">
            <w:pPr>
              <w:jc w:val="center"/>
              <w:rPr>
                <w:rFonts w:ascii="宋体" w:hAnsi="宋体" w:eastAsia="宋体" w:cs="宋体"/>
              </w:rPr>
            </w:pPr>
            <w:r>
              <w:rPr>
                <w:rFonts w:hint="eastAsia" w:ascii="宋体" w:hAnsi="宋体" w:eastAsia="宋体" w:cs="宋体"/>
              </w:rPr>
              <w:t>税率</w:t>
            </w:r>
          </w:p>
        </w:tc>
        <w:tc>
          <w:tcPr>
            <w:tcW w:w="1017" w:type="dxa"/>
            <w:tcBorders>
              <w:top w:val="single" w:color="auto" w:sz="4" w:space="0"/>
              <w:left w:val="single" w:color="auto" w:sz="4" w:space="0"/>
              <w:bottom w:val="single" w:color="auto" w:sz="4" w:space="0"/>
              <w:right w:val="single" w:color="auto" w:sz="4" w:space="0"/>
            </w:tcBorders>
            <w:vAlign w:val="center"/>
          </w:tcPr>
          <w:p w14:paraId="2AD99643">
            <w:pPr>
              <w:jc w:val="center"/>
              <w:rPr>
                <w:rFonts w:ascii="宋体" w:hAnsi="宋体" w:eastAsia="宋体" w:cs="宋体"/>
              </w:rPr>
            </w:pPr>
            <w:r>
              <w:rPr>
                <w:rFonts w:hint="eastAsia" w:ascii="宋体" w:hAnsi="宋体" w:eastAsia="宋体" w:cs="宋体"/>
                <w:lang w:bidi="ar"/>
              </w:rPr>
              <w:t>数量①</w:t>
            </w:r>
          </w:p>
        </w:tc>
        <w:tc>
          <w:tcPr>
            <w:tcW w:w="1186" w:type="dxa"/>
            <w:tcBorders>
              <w:top w:val="single" w:color="auto" w:sz="4" w:space="0"/>
              <w:left w:val="single" w:color="auto" w:sz="4" w:space="0"/>
              <w:bottom w:val="single" w:color="auto" w:sz="4" w:space="0"/>
              <w:right w:val="single" w:color="auto" w:sz="4" w:space="0"/>
            </w:tcBorders>
            <w:vAlign w:val="center"/>
          </w:tcPr>
          <w:p w14:paraId="751AE502">
            <w:pPr>
              <w:rPr>
                <w:rFonts w:ascii="宋体" w:hAnsi="宋体" w:eastAsia="宋体" w:cs="宋体"/>
              </w:rPr>
            </w:pPr>
            <w:r>
              <w:rPr>
                <w:rFonts w:hint="eastAsia" w:ascii="宋体" w:hAnsi="宋体" w:eastAsia="宋体" w:cs="宋体"/>
                <w:lang w:bidi="ar"/>
              </w:rPr>
              <w:t>单价(元)②</w:t>
            </w:r>
          </w:p>
        </w:tc>
        <w:tc>
          <w:tcPr>
            <w:tcW w:w="2329" w:type="dxa"/>
            <w:tcBorders>
              <w:top w:val="single" w:color="auto" w:sz="4" w:space="0"/>
              <w:left w:val="single" w:color="auto" w:sz="4" w:space="0"/>
              <w:bottom w:val="single" w:color="auto" w:sz="4" w:space="0"/>
              <w:right w:val="single" w:color="auto" w:sz="4" w:space="0"/>
            </w:tcBorders>
            <w:vAlign w:val="center"/>
          </w:tcPr>
          <w:p w14:paraId="7D105F82">
            <w:pPr>
              <w:rPr>
                <w:rFonts w:ascii="宋体" w:hAnsi="宋体" w:eastAsia="宋体" w:cs="宋体"/>
              </w:rPr>
            </w:pPr>
            <w:r>
              <w:rPr>
                <w:rFonts w:hint="eastAsia" w:ascii="宋体" w:hAnsi="宋体" w:eastAsia="宋体" w:cs="宋体"/>
                <w:lang w:bidi="ar"/>
              </w:rPr>
              <w:t>单项合价（元）</w:t>
            </w:r>
          </w:p>
          <w:p w14:paraId="69BCA830">
            <w:pPr>
              <w:spacing w:line="360" w:lineRule="auto"/>
              <w:jc w:val="center"/>
              <w:rPr>
                <w:rFonts w:ascii="宋体" w:hAnsi="宋体" w:eastAsia="宋体" w:cs="宋体"/>
              </w:rPr>
            </w:pPr>
            <w:r>
              <w:rPr>
                <w:rFonts w:hint="eastAsia" w:ascii="宋体" w:hAnsi="宋体" w:eastAsia="宋体" w:cs="宋体"/>
                <w:lang w:bidi="ar"/>
              </w:rPr>
              <w:t>③＝①×②</w:t>
            </w:r>
          </w:p>
        </w:tc>
        <w:tc>
          <w:tcPr>
            <w:tcW w:w="901" w:type="dxa"/>
            <w:tcBorders>
              <w:top w:val="single" w:color="auto" w:sz="4" w:space="0"/>
              <w:left w:val="single" w:color="auto" w:sz="4" w:space="0"/>
              <w:bottom w:val="single" w:color="auto" w:sz="4" w:space="0"/>
              <w:right w:val="single" w:color="auto" w:sz="4" w:space="0"/>
            </w:tcBorders>
            <w:vAlign w:val="center"/>
          </w:tcPr>
          <w:p w14:paraId="0657B3EB">
            <w:pPr>
              <w:rPr>
                <w:rFonts w:ascii="宋体" w:hAnsi="宋体" w:eastAsia="宋体" w:cs="宋体"/>
              </w:rPr>
            </w:pPr>
            <w:r>
              <w:rPr>
                <w:rFonts w:hint="eastAsia" w:ascii="宋体" w:hAnsi="宋体" w:eastAsia="宋体" w:cs="宋体"/>
                <w:lang w:bidi="ar"/>
              </w:rPr>
              <w:t>备注</w:t>
            </w:r>
          </w:p>
        </w:tc>
      </w:tr>
      <w:tr w14:paraId="643F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77" w:type="dxa"/>
            <w:tcBorders>
              <w:top w:val="single" w:color="auto" w:sz="4" w:space="0"/>
              <w:left w:val="single" w:color="auto" w:sz="4" w:space="0"/>
              <w:bottom w:val="single" w:color="auto" w:sz="4" w:space="0"/>
              <w:right w:val="single" w:color="auto" w:sz="4" w:space="0"/>
            </w:tcBorders>
            <w:vAlign w:val="center"/>
          </w:tcPr>
          <w:p w14:paraId="5707B15B">
            <w:pPr>
              <w:rPr>
                <w:rFonts w:ascii="宋体" w:hAnsi="宋体" w:eastAsia="宋体" w:cs="宋体"/>
              </w:rPr>
            </w:pPr>
            <w:r>
              <w:rPr>
                <w:rFonts w:hint="eastAsia" w:ascii="宋体" w:hAnsi="宋体" w:eastAsia="宋体" w:cs="宋体"/>
                <w:lang w:bidi="ar"/>
              </w:rPr>
              <w:t>1</w:t>
            </w:r>
          </w:p>
        </w:tc>
        <w:tc>
          <w:tcPr>
            <w:tcW w:w="1186" w:type="dxa"/>
            <w:tcBorders>
              <w:top w:val="single" w:color="auto" w:sz="4" w:space="0"/>
              <w:left w:val="single" w:color="auto" w:sz="4" w:space="0"/>
              <w:bottom w:val="single" w:color="auto" w:sz="4" w:space="0"/>
              <w:right w:val="single" w:color="auto" w:sz="4" w:space="0"/>
            </w:tcBorders>
            <w:vAlign w:val="center"/>
          </w:tcPr>
          <w:p w14:paraId="01A7BD7C">
            <w:pPr>
              <w:rPr>
                <w:rFonts w:ascii="宋体" w:hAnsi="宋体" w:eastAsia="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14:paraId="55F14384">
            <w:pPr>
              <w:rPr>
                <w:rFonts w:ascii="宋体" w:hAnsi="宋体" w:eastAsia="宋体" w:cs="宋体"/>
              </w:rPr>
            </w:pPr>
          </w:p>
        </w:tc>
        <w:tc>
          <w:tcPr>
            <w:tcW w:w="729" w:type="dxa"/>
            <w:tcBorders>
              <w:top w:val="single" w:color="auto" w:sz="4" w:space="0"/>
              <w:left w:val="single" w:color="auto" w:sz="4" w:space="0"/>
              <w:bottom w:val="single" w:color="auto" w:sz="4" w:space="0"/>
              <w:right w:val="single" w:color="auto" w:sz="4" w:space="0"/>
            </w:tcBorders>
            <w:vAlign w:val="center"/>
          </w:tcPr>
          <w:p w14:paraId="4259060E">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tcPr>
          <w:p w14:paraId="5E920DE3">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vAlign w:val="center"/>
          </w:tcPr>
          <w:p w14:paraId="02A979BD">
            <w:pPr>
              <w:rPr>
                <w:rFonts w:ascii="宋体" w:hAnsi="宋体" w:eastAsia="宋体" w:cs="宋体"/>
              </w:rPr>
            </w:pPr>
          </w:p>
        </w:tc>
        <w:tc>
          <w:tcPr>
            <w:tcW w:w="1186" w:type="dxa"/>
            <w:tcBorders>
              <w:top w:val="single" w:color="auto" w:sz="4" w:space="0"/>
              <w:left w:val="single" w:color="auto" w:sz="4" w:space="0"/>
              <w:bottom w:val="single" w:color="auto" w:sz="4" w:space="0"/>
              <w:right w:val="single" w:color="auto" w:sz="4" w:space="0"/>
            </w:tcBorders>
            <w:vAlign w:val="center"/>
          </w:tcPr>
          <w:p w14:paraId="13248425">
            <w:pPr>
              <w:rPr>
                <w:rFonts w:ascii="宋体" w:hAnsi="宋体" w:eastAsia="宋体" w:cs="宋体"/>
              </w:rPr>
            </w:pPr>
          </w:p>
        </w:tc>
        <w:tc>
          <w:tcPr>
            <w:tcW w:w="2329" w:type="dxa"/>
            <w:tcBorders>
              <w:top w:val="single" w:color="auto" w:sz="4" w:space="0"/>
              <w:left w:val="single" w:color="auto" w:sz="4" w:space="0"/>
              <w:bottom w:val="single" w:color="auto" w:sz="4" w:space="0"/>
              <w:right w:val="single" w:color="auto" w:sz="4" w:space="0"/>
            </w:tcBorders>
            <w:vAlign w:val="center"/>
          </w:tcPr>
          <w:p w14:paraId="4D539D1D">
            <w:pPr>
              <w:rPr>
                <w:rFonts w:ascii="宋体" w:hAnsi="宋体" w:eastAsia="宋体" w:cs="宋体"/>
              </w:rPr>
            </w:pPr>
          </w:p>
        </w:tc>
        <w:tc>
          <w:tcPr>
            <w:tcW w:w="901" w:type="dxa"/>
            <w:tcBorders>
              <w:top w:val="single" w:color="auto" w:sz="4" w:space="0"/>
              <w:left w:val="single" w:color="auto" w:sz="4" w:space="0"/>
              <w:bottom w:val="single" w:color="auto" w:sz="4" w:space="0"/>
              <w:right w:val="single" w:color="auto" w:sz="4" w:space="0"/>
            </w:tcBorders>
            <w:vAlign w:val="center"/>
          </w:tcPr>
          <w:p w14:paraId="52C24AC9">
            <w:pPr>
              <w:rPr>
                <w:rFonts w:ascii="宋体" w:hAnsi="宋体" w:eastAsia="宋体" w:cs="宋体"/>
              </w:rPr>
            </w:pPr>
          </w:p>
        </w:tc>
      </w:tr>
      <w:tr w14:paraId="465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77" w:type="dxa"/>
            <w:tcBorders>
              <w:top w:val="single" w:color="auto" w:sz="4" w:space="0"/>
              <w:left w:val="single" w:color="auto" w:sz="4" w:space="0"/>
              <w:bottom w:val="single" w:color="auto" w:sz="4" w:space="0"/>
              <w:right w:val="single" w:color="auto" w:sz="4" w:space="0"/>
            </w:tcBorders>
            <w:vAlign w:val="center"/>
          </w:tcPr>
          <w:p w14:paraId="382F7102">
            <w:pPr>
              <w:rPr>
                <w:rFonts w:ascii="宋体" w:hAnsi="宋体" w:eastAsia="宋体" w:cs="宋体"/>
              </w:rPr>
            </w:pPr>
            <w:r>
              <w:rPr>
                <w:rFonts w:hint="eastAsia" w:ascii="宋体" w:hAnsi="宋体" w:eastAsia="宋体" w:cs="宋体"/>
                <w:lang w:bidi="ar"/>
              </w:rPr>
              <w:t>2</w:t>
            </w:r>
          </w:p>
        </w:tc>
        <w:tc>
          <w:tcPr>
            <w:tcW w:w="1186" w:type="dxa"/>
            <w:tcBorders>
              <w:top w:val="single" w:color="auto" w:sz="4" w:space="0"/>
              <w:left w:val="single" w:color="auto" w:sz="4" w:space="0"/>
              <w:bottom w:val="single" w:color="auto" w:sz="4" w:space="0"/>
              <w:right w:val="single" w:color="auto" w:sz="4" w:space="0"/>
            </w:tcBorders>
            <w:vAlign w:val="center"/>
          </w:tcPr>
          <w:p w14:paraId="2169E2AF">
            <w:pPr>
              <w:rPr>
                <w:rFonts w:ascii="宋体" w:hAnsi="宋体" w:eastAsia="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14:paraId="29756BEE">
            <w:pPr>
              <w:rPr>
                <w:rFonts w:ascii="宋体" w:hAnsi="宋体" w:eastAsia="宋体" w:cs="宋体"/>
              </w:rPr>
            </w:pPr>
          </w:p>
        </w:tc>
        <w:tc>
          <w:tcPr>
            <w:tcW w:w="729" w:type="dxa"/>
            <w:tcBorders>
              <w:top w:val="single" w:color="auto" w:sz="4" w:space="0"/>
              <w:left w:val="single" w:color="auto" w:sz="4" w:space="0"/>
              <w:bottom w:val="single" w:color="auto" w:sz="4" w:space="0"/>
              <w:right w:val="single" w:color="auto" w:sz="4" w:space="0"/>
            </w:tcBorders>
            <w:vAlign w:val="center"/>
          </w:tcPr>
          <w:p w14:paraId="268FE0D6">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tcPr>
          <w:p w14:paraId="4C9AAAED">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vAlign w:val="center"/>
          </w:tcPr>
          <w:p w14:paraId="5A24DA0A">
            <w:pPr>
              <w:rPr>
                <w:rFonts w:ascii="宋体" w:hAnsi="宋体" w:eastAsia="宋体" w:cs="宋体"/>
              </w:rPr>
            </w:pPr>
          </w:p>
        </w:tc>
        <w:tc>
          <w:tcPr>
            <w:tcW w:w="1186" w:type="dxa"/>
            <w:tcBorders>
              <w:top w:val="single" w:color="auto" w:sz="4" w:space="0"/>
              <w:left w:val="single" w:color="auto" w:sz="4" w:space="0"/>
              <w:bottom w:val="single" w:color="auto" w:sz="4" w:space="0"/>
              <w:right w:val="single" w:color="auto" w:sz="4" w:space="0"/>
            </w:tcBorders>
            <w:vAlign w:val="center"/>
          </w:tcPr>
          <w:p w14:paraId="4306BD2A">
            <w:pPr>
              <w:rPr>
                <w:rFonts w:ascii="宋体" w:hAnsi="宋体" w:eastAsia="宋体" w:cs="宋体"/>
              </w:rPr>
            </w:pPr>
          </w:p>
        </w:tc>
        <w:tc>
          <w:tcPr>
            <w:tcW w:w="2329" w:type="dxa"/>
            <w:tcBorders>
              <w:top w:val="single" w:color="auto" w:sz="4" w:space="0"/>
              <w:left w:val="single" w:color="auto" w:sz="4" w:space="0"/>
              <w:bottom w:val="single" w:color="auto" w:sz="4" w:space="0"/>
              <w:right w:val="single" w:color="auto" w:sz="4" w:space="0"/>
            </w:tcBorders>
            <w:vAlign w:val="center"/>
          </w:tcPr>
          <w:p w14:paraId="686D7DDD">
            <w:pPr>
              <w:rPr>
                <w:rFonts w:ascii="宋体" w:hAnsi="宋体" w:eastAsia="宋体" w:cs="宋体"/>
              </w:rPr>
            </w:pPr>
          </w:p>
        </w:tc>
        <w:tc>
          <w:tcPr>
            <w:tcW w:w="901" w:type="dxa"/>
            <w:tcBorders>
              <w:top w:val="single" w:color="auto" w:sz="4" w:space="0"/>
              <w:left w:val="single" w:color="auto" w:sz="4" w:space="0"/>
              <w:bottom w:val="single" w:color="auto" w:sz="4" w:space="0"/>
              <w:right w:val="single" w:color="auto" w:sz="4" w:space="0"/>
            </w:tcBorders>
            <w:vAlign w:val="center"/>
          </w:tcPr>
          <w:p w14:paraId="3AD2038D">
            <w:pPr>
              <w:rPr>
                <w:rFonts w:ascii="宋体" w:hAnsi="宋体" w:eastAsia="宋体" w:cs="宋体"/>
              </w:rPr>
            </w:pPr>
          </w:p>
        </w:tc>
      </w:tr>
      <w:tr w14:paraId="1623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677" w:type="dxa"/>
            <w:tcBorders>
              <w:top w:val="single" w:color="auto" w:sz="4" w:space="0"/>
              <w:left w:val="single" w:color="auto" w:sz="4" w:space="0"/>
              <w:bottom w:val="single" w:color="auto" w:sz="4" w:space="0"/>
              <w:right w:val="single" w:color="auto" w:sz="4" w:space="0"/>
            </w:tcBorders>
            <w:vAlign w:val="center"/>
          </w:tcPr>
          <w:p w14:paraId="32C6A9AF">
            <w:pPr>
              <w:rPr>
                <w:rFonts w:ascii="宋体" w:hAnsi="宋体" w:eastAsia="宋体" w:cs="宋体"/>
              </w:rPr>
            </w:pPr>
            <w:r>
              <w:rPr>
                <w:rFonts w:hint="eastAsia" w:ascii="宋体" w:hAnsi="宋体" w:eastAsia="宋体" w:cs="宋体"/>
                <w:lang w:bidi="ar"/>
              </w:rPr>
              <w:t>...</w:t>
            </w:r>
          </w:p>
        </w:tc>
        <w:tc>
          <w:tcPr>
            <w:tcW w:w="1186" w:type="dxa"/>
            <w:tcBorders>
              <w:top w:val="single" w:color="auto" w:sz="4" w:space="0"/>
              <w:left w:val="single" w:color="auto" w:sz="4" w:space="0"/>
              <w:bottom w:val="single" w:color="auto" w:sz="4" w:space="0"/>
              <w:right w:val="single" w:color="auto" w:sz="4" w:space="0"/>
            </w:tcBorders>
            <w:vAlign w:val="center"/>
          </w:tcPr>
          <w:p w14:paraId="09F64EBD">
            <w:pPr>
              <w:rPr>
                <w:rFonts w:ascii="宋体" w:hAnsi="宋体" w:eastAsia="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14:paraId="2D0EFD9F">
            <w:pPr>
              <w:rPr>
                <w:rFonts w:ascii="宋体" w:hAnsi="宋体" w:eastAsia="宋体" w:cs="宋体"/>
              </w:rPr>
            </w:pPr>
          </w:p>
        </w:tc>
        <w:tc>
          <w:tcPr>
            <w:tcW w:w="729" w:type="dxa"/>
            <w:tcBorders>
              <w:top w:val="single" w:color="auto" w:sz="4" w:space="0"/>
              <w:left w:val="single" w:color="auto" w:sz="4" w:space="0"/>
              <w:bottom w:val="single" w:color="auto" w:sz="4" w:space="0"/>
              <w:right w:val="single" w:color="auto" w:sz="4" w:space="0"/>
            </w:tcBorders>
            <w:vAlign w:val="center"/>
          </w:tcPr>
          <w:p w14:paraId="4C823937">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tcPr>
          <w:p w14:paraId="4EAAF726">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vAlign w:val="center"/>
          </w:tcPr>
          <w:p w14:paraId="6D615A42">
            <w:pPr>
              <w:rPr>
                <w:rFonts w:ascii="宋体" w:hAnsi="宋体" w:eastAsia="宋体" w:cs="宋体"/>
              </w:rPr>
            </w:pPr>
          </w:p>
        </w:tc>
        <w:tc>
          <w:tcPr>
            <w:tcW w:w="1186" w:type="dxa"/>
            <w:tcBorders>
              <w:top w:val="single" w:color="auto" w:sz="4" w:space="0"/>
              <w:left w:val="single" w:color="auto" w:sz="4" w:space="0"/>
              <w:bottom w:val="single" w:color="auto" w:sz="4" w:space="0"/>
              <w:right w:val="single" w:color="auto" w:sz="4" w:space="0"/>
            </w:tcBorders>
            <w:vAlign w:val="center"/>
          </w:tcPr>
          <w:p w14:paraId="3DF4990D">
            <w:pPr>
              <w:rPr>
                <w:rFonts w:ascii="宋体" w:hAnsi="宋体" w:eastAsia="宋体" w:cs="宋体"/>
              </w:rPr>
            </w:pPr>
          </w:p>
        </w:tc>
        <w:tc>
          <w:tcPr>
            <w:tcW w:w="2329" w:type="dxa"/>
            <w:tcBorders>
              <w:top w:val="single" w:color="auto" w:sz="4" w:space="0"/>
              <w:left w:val="single" w:color="auto" w:sz="4" w:space="0"/>
              <w:bottom w:val="single" w:color="auto" w:sz="4" w:space="0"/>
              <w:right w:val="single" w:color="auto" w:sz="4" w:space="0"/>
            </w:tcBorders>
            <w:vAlign w:val="center"/>
          </w:tcPr>
          <w:p w14:paraId="6461B22C">
            <w:pPr>
              <w:rPr>
                <w:rFonts w:ascii="宋体" w:hAnsi="宋体" w:eastAsia="宋体" w:cs="宋体"/>
              </w:rPr>
            </w:pPr>
          </w:p>
        </w:tc>
        <w:tc>
          <w:tcPr>
            <w:tcW w:w="901" w:type="dxa"/>
            <w:tcBorders>
              <w:top w:val="single" w:color="auto" w:sz="4" w:space="0"/>
              <w:left w:val="single" w:color="auto" w:sz="4" w:space="0"/>
              <w:bottom w:val="single" w:color="auto" w:sz="4" w:space="0"/>
              <w:right w:val="single" w:color="auto" w:sz="4" w:space="0"/>
            </w:tcBorders>
            <w:vAlign w:val="center"/>
          </w:tcPr>
          <w:p w14:paraId="0D269A2D">
            <w:pPr>
              <w:rPr>
                <w:rFonts w:ascii="宋体" w:hAnsi="宋体" w:eastAsia="宋体" w:cs="宋体"/>
              </w:rPr>
            </w:pPr>
          </w:p>
        </w:tc>
      </w:tr>
      <w:tr w14:paraId="5EF6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10257" w:type="dxa"/>
            <w:gridSpan w:val="9"/>
            <w:tcBorders>
              <w:top w:val="single" w:color="auto" w:sz="4" w:space="0"/>
              <w:left w:val="single" w:color="auto" w:sz="4" w:space="0"/>
              <w:bottom w:val="single" w:color="auto" w:sz="4" w:space="0"/>
              <w:right w:val="single" w:color="auto" w:sz="4" w:space="0"/>
            </w:tcBorders>
            <w:vAlign w:val="center"/>
          </w:tcPr>
          <w:p w14:paraId="51233A4B">
            <w:pPr>
              <w:snapToGrid w:val="0"/>
              <w:spacing w:before="50" w:after="50" w:line="360" w:lineRule="auto"/>
              <w:jc w:val="left"/>
              <w:rPr>
                <w:rFonts w:ascii="宋体" w:hAnsi="宋体" w:eastAsia="宋体" w:cs="宋体"/>
                <w:szCs w:val="21"/>
              </w:rPr>
            </w:pPr>
            <w:r>
              <w:rPr>
                <w:rFonts w:hint="eastAsia" w:ascii="宋体" w:hAnsi="宋体" w:eastAsia="宋体" w:cs="宋体"/>
                <w:lang w:bidi="ar"/>
              </w:rPr>
              <w:t>报价合计（包含税费等所有费用）：（大写）人民币                    （￥                元）；</w:t>
            </w:r>
            <w:r>
              <w:rPr>
                <w:rFonts w:hint="eastAsia" w:ascii="宋体" w:hAnsi="宋体" w:eastAsia="宋体" w:cs="宋体"/>
                <w:szCs w:val="21"/>
              </w:rPr>
              <w:t>其中，采购需求表中已标明预留份额面向中小企业采购部分的报价为：人民币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）,占项目总报价的</w:t>
            </w:r>
            <w:r>
              <w:rPr>
                <w:rFonts w:hint="eastAsia" w:ascii="宋体" w:hAnsi="宋体" w:eastAsia="宋体" w:cs="宋体"/>
                <w:szCs w:val="21"/>
                <w:u w:val="single"/>
              </w:rPr>
              <w:t xml:space="preserve">      </w:t>
            </w:r>
            <w:r>
              <w:rPr>
                <w:rFonts w:hint="eastAsia" w:ascii="宋体" w:hAnsi="宋体" w:eastAsia="宋体" w:cs="宋体"/>
                <w:szCs w:val="21"/>
              </w:rPr>
              <w:t>%。采购需求表中其他未标明部分的报价为：人民币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tc>
      </w:tr>
      <w:tr w14:paraId="7B95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257" w:type="dxa"/>
            <w:gridSpan w:val="9"/>
            <w:tcBorders>
              <w:top w:val="single" w:color="auto" w:sz="4" w:space="0"/>
              <w:left w:val="single" w:color="auto" w:sz="4" w:space="0"/>
              <w:bottom w:val="single" w:color="auto" w:sz="4" w:space="0"/>
              <w:right w:val="single" w:color="auto" w:sz="4" w:space="0"/>
            </w:tcBorders>
            <w:vAlign w:val="center"/>
          </w:tcPr>
          <w:p w14:paraId="7C6837F1">
            <w:pPr>
              <w:rPr>
                <w:rFonts w:ascii="宋体" w:hAnsi="宋体" w:eastAsia="宋体" w:cs="宋体"/>
              </w:rPr>
            </w:pPr>
            <w:r>
              <w:rPr>
                <w:rFonts w:hint="eastAsia" w:ascii="宋体" w:hAnsi="宋体" w:eastAsia="宋体" w:cs="宋体"/>
                <w:szCs w:val="21"/>
                <w:u w:val="single"/>
                <w:lang w:bidi="ar"/>
              </w:rPr>
              <w:t>　　</w:t>
            </w:r>
            <w:r>
              <w:rPr>
                <w:rFonts w:hint="eastAsia" w:ascii="宋体" w:hAnsi="宋体" w:eastAsia="宋体" w:cs="宋体"/>
                <w:szCs w:val="21"/>
                <w:lang w:bidi="ar"/>
              </w:rPr>
              <w:t>分标（此处有分标时填写具体分标号，无分标时填写“无”）</w:t>
            </w:r>
          </w:p>
        </w:tc>
      </w:tr>
      <w:tr w14:paraId="1755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257" w:type="dxa"/>
            <w:gridSpan w:val="9"/>
            <w:tcBorders>
              <w:top w:val="single" w:color="auto" w:sz="4" w:space="0"/>
              <w:left w:val="single" w:color="auto" w:sz="4" w:space="0"/>
              <w:bottom w:val="single" w:color="auto" w:sz="4" w:space="0"/>
              <w:right w:val="single" w:color="auto" w:sz="4" w:space="0"/>
            </w:tcBorders>
            <w:vAlign w:val="center"/>
          </w:tcPr>
          <w:p w14:paraId="247CCABE">
            <w:pPr>
              <w:rPr>
                <w:rFonts w:ascii="宋体" w:hAnsi="宋体" w:eastAsia="宋体" w:cs="宋体"/>
              </w:rPr>
            </w:pPr>
            <w:r>
              <w:rPr>
                <w:rFonts w:hint="eastAsia" w:ascii="宋体" w:hAnsi="宋体" w:eastAsia="宋体" w:cs="宋体"/>
                <w:lang w:bidi="ar"/>
              </w:rPr>
              <w:t>验收标准：</w:t>
            </w:r>
          </w:p>
        </w:tc>
      </w:tr>
      <w:tr w14:paraId="4681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0257" w:type="dxa"/>
            <w:gridSpan w:val="9"/>
            <w:tcBorders>
              <w:top w:val="single" w:color="auto" w:sz="4" w:space="0"/>
              <w:left w:val="single" w:color="auto" w:sz="4" w:space="0"/>
              <w:bottom w:val="single" w:color="auto" w:sz="4" w:space="0"/>
              <w:right w:val="single" w:color="auto" w:sz="4" w:space="0"/>
            </w:tcBorders>
            <w:vAlign w:val="center"/>
          </w:tcPr>
          <w:p w14:paraId="1B6D034C">
            <w:pPr>
              <w:rPr>
                <w:rFonts w:ascii="宋体" w:hAnsi="宋体" w:eastAsia="宋体" w:cs="宋体"/>
              </w:rPr>
            </w:pPr>
            <w:r>
              <w:rPr>
                <w:rFonts w:hint="eastAsia" w:ascii="宋体" w:hAnsi="宋体" w:eastAsia="宋体" w:cs="宋体"/>
                <w:lang w:bidi="ar"/>
              </w:rPr>
              <w:t>优惠及其它：</w:t>
            </w:r>
          </w:p>
        </w:tc>
      </w:tr>
    </w:tbl>
    <w:p w14:paraId="7A2EDF02">
      <w:pPr>
        <w:snapToGrid w:val="0"/>
        <w:spacing w:before="50" w:after="50" w:line="360" w:lineRule="auto"/>
        <w:jc w:val="left"/>
        <w:rPr>
          <w:rFonts w:ascii="宋体" w:hAnsi="宋体"/>
          <w:sz w:val="24"/>
        </w:rPr>
      </w:pPr>
    </w:p>
    <w:p w14:paraId="3865A29C">
      <w:pPr>
        <w:snapToGrid w:val="0"/>
        <w:spacing w:before="50" w:after="50" w:line="360" w:lineRule="auto"/>
        <w:jc w:val="left"/>
        <w:rPr>
          <w:rFonts w:ascii="宋体" w:hAnsi="宋体"/>
          <w:sz w:val="24"/>
        </w:rPr>
      </w:pPr>
      <w:r>
        <w:rPr>
          <w:rFonts w:hint="eastAsia" w:ascii="宋体" w:hAnsi="宋体"/>
          <w:sz w:val="24"/>
        </w:rPr>
        <w:t xml:space="preserve">注: </w:t>
      </w:r>
    </w:p>
    <w:p w14:paraId="317239B0">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14:paraId="2764CEC6">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报价一经涂改，应在涂改处加盖投标人公章或者由法定代表人或者授权委托人签字或者盖章</w:t>
      </w:r>
      <w:r>
        <w:rPr>
          <w:rFonts w:hint="eastAsia" w:ascii="宋体" w:hAnsi="宋体"/>
          <w:b/>
          <w:sz w:val="24"/>
        </w:rPr>
        <w:t>，否则其投标作无效标处理。</w:t>
      </w:r>
    </w:p>
    <w:p w14:paraId="01EC4C80">
      <w:pPr>
        <w:snapToGrid w:val="0"/>
        <w:spacing w:before="50" w:after="50" w:line="360" w:lineRule="auto"/>
        <w:ind w:firstLine="480" w:firstLineChars="200"/>
        <w:jc w:val="left"/>
        <w:rPr>
          <w:rFonts w:ascii="宋体" w:hAnsi="宋体"/>
          <w:sz w:val="24"/>
        </w:rPr>
      </w:pPr>
      <w:r>
        <w:rPr>
          <w:rFonts w:hint="eastAsia" w:ascii="宋体" w:hAnsi="宋体"/>
          <w:sz w:val="24"/>
        </w:rPr>
        <w:t>3.招标文件中列明采购专用耗材的，应按招标文件规定的耗材量或者按耗材的常规试用量提供报价。</w:t>
      </w:r>
    </w:p>
    <w:p w14:paraId="29EC8A81">
      <w:pPr>
        <w:snapToGrid w:val="0"/>
        <w:spacing w:before="50" w:after="50" w:line="360" w:lineRule="auto"/>
        <w:ind w:firstLine="480" w:firstLineChars="200"/>
        <w:jc w:val="left"/>
        <w:rPr>
          <w:rFonts w:ascii="宋体" w:hAnsi="宋体"/>
          <w:sz w:val="24"/>
        </w:rPr>
      </w:pPr>
      <w:r>
        <w:rPr>
          <w:rFonts w:hint="eastAsia" w:ascii="宋体" w:hAnsi="宋体"/>
          <w:sz w:val="24"/>
        </w:rPr>
        <w:t>4.如为联合体投标，“投标人名称”处必须列明联合体各方名称，并标注联合体牵头人名称，</w:t>
      </w:r>
      <w:r>
        <w:rPr>
          <w:rFonts w:hint="eastAsia" w:ascii="宋体" w:hAnsi="宋体"/>
          <w:b/>
          <w:sz w:val="24"/>
        </w:rPr>
        <w:t>否则其投标作无效标处理。</w:t>
      </w:r>
    </w:p>
    <w:p w14:paraId="77D3B32B">
      <w:pPr>
        <w:snapToGrid w:val="0"/>
        <w:spacing w:before="50" w:after="50" w:line="360" w:lineRule="auto"/>
        <w:ind w:firstLine="480" w:firstLineChars="200"/>
        <w:jc w:val="left"/>
        <w:rPr>
          <w:rFonts w:ascii="宋体" w:hAnsi="宋体"/>
          <w:sz w:val="24"/>
        </w:rPr>
      </w:pPr>
      <w:r>
        <w:rPr>
          <w:rFonts w:hint="eastAsia" w:ascii="宋体" w:hAnsi="宋体"/>
          <w:sz w:val="24"/>
        </w:rPr>
        <w:t>5.如为联合体投标，盖章处须加盖联合体各方公章，</w:t>
      </w:r>
      <w:r>
        <w:rPr>
          <w:rFonts w:hint="eastAsia" w:ascii="宋体" w:hAnsi="宋体"/>
          <w:b/>
          <w:sz w:val="24"/>
        </w:rPr>
        <w:t>否则其投标作无效标处理。</w:t>
      </w:r>
    </w:p>
    <w:p w14:paraId="4844D15B">
      <w:pPr>
        <w:snapToGrid w:val="0"/>
        <w:spacing w:before="50" w:after="50" w:line="360" w:lineRule="auto"/>
        <w:ind w:firstLine="480" w:firstLineChars="200"/>
        <w:rPr>
          <w:rFonts w:ascii="宋体" w:hAnsi="宋体"/>
          <w:sz w:val="24"/>
        </w:rPr>
      </w:pPr>
      <w:r>
        <w:rPr>
          <w:rFonts w:hint="eastAsia" w:ascii="宋体" w:hAnsi="宋体"/>
          <w:sz w:val="24"/>
        </w:rPr>
        <w:t>6.如有多分标，按分标分别提供开标一览表，</w:t>
      </w:r>
      <w:r>
        <w:rPr>
          <w:rFonts w:hint="eastAsia" w:ascii="宋体" w:hAnsi="宋体"/>
          <w:b/>
          <w:sz w:val="24"/>
        </w:rPr>
        <w:t>否则投标无效。</w:t>
      </w:r>
    </w:p>
    <w:p w14:paraId="5D0CC459">
      <w:pPr>
        <w:snapToGrid w:val="0"/>
        <w:spacing w:before="50" w:after="50" w:line="360" w:lineRule="auto"/>
        <w:ind w:left="-2" w:leftChars="-1" w:right="-817" w:rightChars="-389"/>
        <w:rPr>
          <w:rFonts w:ascii="宋体" w:hAnsi="宋体"/>
          <w:sz w:val="24"/>
        </w:rPr>
      </w:pPr>
    </w:p>
    <w:p w14:paraId="7E108CDB">
      <w:pPr>
        <w:snapToGrid w:val="0"/>
        <w:spacing w:before="50" w:after="50" w:line="360" w:lineRule="auto"/>
        <w:ind w:left="-2" w:leftChars="-1" w:right="-817" w:rightChars="-389"/>
        <w:rPr>
          <w:rFonts w:ascii="宋体" w:hAnsi="宋体"/>
          <w:sz w:val="24"/>
        </w:rPr>
      </w:pPr>
    </w:p>
    <w:p w14:paraId="10AD0EDD">
      <w:pPr>
        <w:snapToGrid w:val="0"/>
        <w:spacing w:before="50" w:after="50" w:line="360" w:lineRule="auto"/>
        <w:ind w:left="-2" w:leftChars="-1" w:right="-817" w:rightChars="-389"/>
        <w:rPr>
          <w:rFonts w:ascii="宋体" w:hAnsi="宋体"/>
          <w:sz w:val="24"/>
        </w:rPr>
      </w:pPr>
    </w:p>
    <w:p w14:paraId="1D5B902F">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14:paraId="467006C3">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 xml:space="preserve">  </w:t>
      </w:r>
    </w:p>
    <w:p w14:paraId="12CF2766">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14:paraId="3202702A">
      <w:pPr>
        <w:pStyle w:val="35"/>
        <w:jc w:val="both"/>
        <w:rPr>
          <w:rFonts w:ascii="宋体"/>
          <w:b w:val="0"/>
          <w:bCs/>
          <w:color w:val="auto"/>
          <w:sz w:val="28"/>
          <w:szCs w:val="28"/>
        </w:rPr>
      </w:pPr>
      <w:r>
        <w:rPr>
          <w:rFonts w:ascii="宋体"/>
          <w:b w:val="0"/>
          <w:bCs/>
          <w:color w:val="auto"/>
          <w:sz w:val="24"/>
        </w:rPr>
        <w:br w:type="page"/>
      </w:r>
      <w:bookmarkStart w:id="150" w:name="_Toc19686837"/>
      <w:r>
        <w:rPr>
          <w:rFonts w:hint="eastAsia" w:ascii="宋体"/>
          <w:b w:val="0"/>
          <w:bCs/>
          <w:color w:val="auto"/>
          <w:sz w:val="28"/>
          <w:szCs w:val="28"/>
        </w:rPr>
        <w:t>三、资格证明文件格式</w:t>
      </w:r>
      <w:bookmarkEnd w:id="148"/>
      <w:bookmarkEnd w:id="149"/>
      <w:bookmarkEnd w:id="150"/>
    </w:p>
    <w:p w14:paraId="1684DADB">
      <w:pPr>
        <w:numPr>
          <w:ilvl w:val="2"/>
          <w:numId w:val="6"/>
        </w:numPr>
        <w:snapToGrid w:val="0"/>
        <w:spacing w:before="120"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458CEBB5">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正本/副本</w:t>
      </w:r>
    </w:p>
    <w:p w14:paraId="59A03B67">
      <w:pPr>
        <w:snapToGrid w:val="0"/>
        <w:spacing w:before="120" w:beforeLines="50" w:after="50"/>
        <w:rPr>
          <w:rFonts w:ascii="宋体" w:hAnsi="宋体"/>
          <w:sz w:val="24"/>
          <w:szCs w:val="20"/>
        </w:rPr>
      </w:pPr>
    </w:p>
    <w:p w14:paraId="566EBE9C">
      <w:pPr>
        <w:snapToGrid w:val="0"/>
        <w:spacing w:before="120" w:beforeLines="50" w:after="50"/>
        <w:jc w:val="center"/>
        <w:rPr>
          <w:rFonts w:ascii="宋体" w:hAnsi="宋体"/>
          <w:b/>
          <w:sz w:val="24"/>
          <w:szCs w:val="20"/>
        </w:rPr>
      </w:pPr>
      <w:r>
        <w:rPr>
          <w:rFonts w:hint="eastAsia" w:ascii="宋体" w:hAnsi="宋体"/>
          <w:b/>
          <w:sz w:val="32"/>
          <w:szCs w:val="32"/>
        </w:rPr>
        <w:t>资格证明文件</w:t>
      </w:r>
    </w:p>
    <w:p w14:paraId="15938A3B">
      <w:pPr>
        <w:snapToGrid w:val="0"/>
        <w:spacing w:before="120" w:beforeLines="50" w:after="50"/>
        <w:rPr>
          <w:rFonts w:ascii="宋体" w:hAnsi="宋体"/>
          <w:bCs/>
          <w:sz w:val="24"/>
          <w:szCs w:val="20"/>
        </w:rPr>
      </w:pPr>
    </w:p>
    <w:p w14:paraId="2273E335">
      <w:pPr>
        <w:snapToGrid w:val="0"/>
        <w:spacing w:before="120" w:beforeLines="50" w:after="50"/>
        <w:rPr>
          <w:rFonts w:ascii="宋体" w:hAnsi="宋体"/>
          <w:bCs/>
          <w:sz w:val="24"/>
          <w:szCs w:val="20"/>
        </w:rPr>
      </w:pPr>
    </w:p>
    <w:p w14:paraId="78F520B7">
      <w:pPr>
        <w:snapToGrid w:val="0"/>
        <w:spacing w:before="120" w:beforeLines="50" w:after="50"/>
        <w:rPr>
          <w:rFonts w:ascii="宋体" w:hAnsi="宋体"/>
          <w:bCs/>
          <w:sz w:val="24"/>
          <w:szCs w:val="20"/>
        </w:rPr>
      </w:pPr>
    </w:p>
    <w:p w14:paraId="1AEF3D8C">
      <w:pPr>
        <w:snapToGrid w:val="0"/>
        <w:spacing w:before="120" w:beforeLines="50" w:after="50"/>
        <w:rPr>
          <w:rFonts w:ascii="宋体" w:hAnsi="宋体"/>
          <w:bCs/>
          <w:sz w:val="24"/>
          <w:szCs w:val="20"/>
        </w:rPr>
      </w:pPr>
    </w:p>
    <w:p w14:paraId="4929FA36">
      <w:pPr>
        <w:snapToGrid w:val="0"/>
        <w:spacing w:before="120" w:beforeLines="50" w:after="50"/>
        <w:rPr>
          <w:rFonts w:ascii="宋体" w:hAnsi="宋体"/>
          <w:bCs/>
          <w:sz w:val="24"/>
          <w:szCs w:val="20"/>
        </w:rPr>
      </w:pPr>
    </w:p>
    <w:p w14:paraId="66A654C1">
      <w:pPr>
        <w:snapToGrid w:val="0"/>
        <w:spacing w:before="120" w:beforeLines="50" w:after="50"/>
        <w:rPr>
          <w:rFonts w:ascii="宋体" w:hAnsi="宋体"/>
          <w:bCs/>
          <w:sz w:val="24"/>
          <w:szCs w:val="20"/>
        </w:rPr>
      </w:pPr>
    </w:p>
    <w:p w14:paraId="2C9E58EA">
      <w:pPr>
        <w:snapToGrid w:val="0"/>
        <w:spacing w:before="120" w:beforeLines="50" w:after="50"/>
        <w:rPr>
          <w:rFonts w:ascii="宋体" w:hAnsi="宋体"/>
          <w:bCs/>
          <w:sz w:val="24"/>
          <w:szCs w:val="20"/>
        </w:rPr>
      </w:pPr>
    </w:p>
    <w:p w14:paraId="03C384B0">
      <w:pPr>
        <w:snapToGrid w:val="0"/>
        <w:spacing w:before="120" w:beforeLines="50" w:after="50"/>
        <w:ind w:firstLine="540" w:firstLineChars="225"/>
        <w:rPr>
          <w:rFonts w:ascii="宋体" w:hAnsi="宋体"/>
          <w:bCs/>
          <w:sz w:val="24"/>
        </w:rPr>
      </w:pPr>
      <w:r>
        <w:rPr>
          <w:rFonts w:hint="eastAsia" w:ascii="宋体" w:hAnsi="宋体"/>
          <w:bCs/>
          <w:sz w:val="24"/>
        </w:rPr>
        <w:t>项目名称：</w:t>
      </w:r>
    </w:p>
    <w:p w14:paraId="3AAE3DE5">
      <w:pPr>
        <w:snapToGrid w:val="0"/>
        <w:spacing w:before="120" w:beforeLines="50" w:after="50"/>
        <w:ind w:firstLine="540" w:firstLineChars="225"/>
        <w:rPr>
          <w:rFonts w:ascii="宋体" w:hAnsi="宋体"/>
          <w:bCs/>
          <w:sz w:val="24"/>
          <w:szCs w:val="20"/>
        </w:rPr>
      </w:pPr>
    </w:p>
    <w:p w14:paraId="67A3F9EB">
      <w:pPr>
        <w:snapToGrid w:val="0"/>
        <w:spacing w:before="120" w:beforeLines="50" w:after="50"/>
        <w:ind w:firstLine="540" w:firstLineChars="225"/>
        <w:rPr>
          <w:rFonts w:ascii="宋体" w:hAnsi="宋体"/>
          <w:bCs/>
          <w:sz w:val="24"/>
        </w:rPr>
      </w:pPr>
      <w:r>
        <w:rPr>
          <w:rFonts w:hint="eastAsia" w:ascii="宋体" w:hAnsi="宋体"/>
          <w:bCs/>
          <w:sz w:val="24"/>
        </w:rPr>
        <w:t>项目编号：</w:t>
      </w:r>
    </w:p>
    <w:p w14:paraId="0B5E3D26">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14:paraId="430D634C">
      <w:pPr>
        <w:snapToGrid w:val="0"/>
        <w:spacing w:before="120" w:beforeLines="50" w:after="50"/>
        <w:ind w:firstLine="540" w:firstLineChars="225"/>
        <w:rPr>
          <w:rFonts w:ascii="宋体" w:hAnsi="宋体"/>
          <w:bCs/>
          <w:sz w:val="24"/>
        </w:rPr>
      </w:pPr>
      <w:r>
        <w:rPr>
          <w:rFonts w:hint="eastAsia" w:ascii="宋体" w:hAnsi="宋体"/>
          <w:bCs/>
          <w:sz w:val="24"/>
        </w:rPr>
        <w:t>所投分标：</w:t>
      </w:r>
    </w:p>
    <w:p w14:paraId="6D59180A">
      <w:pPr>
        <w:pStyle w:val="7"/>
        <w:snapToGrid w:val="0"/>
        <w:spacing w:before="50" w:after="50"/>
        <w:ind w:firstLine="540" w:firstLineChars="225"/>
        <w:rPr>
          <w:rFonts w:ascii="宋体" w:hAnsi="宋体"/>
          <w:bCs/>
          <w:sz w:val="24"/>
          <w:szCs w:val="24"/>
        </w:rPr>
      </w:pPr>
    </w:p>
    <w:p w14:paraId="350E79D2">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6E206EA4">
      <w:pPr>
        <w:pStyle w:val="7"/>
        <w:snapToGrid w:val="0"/>
        <w:spacing w:before="50" w:after="50"/>
        <w:ind w:firstLine="540" w:firstLineChars="225"/>
        <w:rPr>
          <w:rFonts w:ascii="宋体" w:hAnsi="宋体"/>
          <w:bCs/>
          <w:sz w:val="24"/>
          <w:szCs w:val="24"/>
        </w:rPr>
      </w:pPr>
    </w:p>
    <w:p w14:paraId="44931841">
      <w:pPr>
        <w:pStyle w:val="7"/>
        <w:snapToGrid w:val="0"/>
        <w:spacing w:before="50" w:after="50"/>
        <w:ind w:firstLine="960" w:firstLineChars="400"/>
        <w:rPr>
          <w:rFonts w:ascii="宋体" w:hAnsi="宋体"/>
          <w:bCs/>
          <w:sz w:val="24"/>
          <w:szCs w:val="24"/>
        </w:rPr>
      </w:pPr>
    </w:p>
    <w:p w14:paraId="032A40F8">
      <w:pPr>
        <w:snapToGrid w:val="0"/>
        <w:spacing w:before="120" w:beforeLines="50" w:after="50"/>
        <w:ind w:firstLine="645"/>
        <w:jc w:val="center"/>
        <w:rPr>
          <w:rFonts w:ascii="宋体" w:hAnsi="宋体"/>
          <w:sz w:val="24"/>
        </w:rPr>
      </w:pPr>
      <w:r>
        <w:rPr>
          <w:rFonts w:hint="eastAsia" w:ascii="宋体" w:hAnsi="宋体"/>
          <w:sz w:val="24"/>
        </w:rPr>
        <w:t>年  月  日</w:t>
      </w:r>
    </w:p>
    <w:p w14:paraId="0FE40150">
      <w:pPr>
        <w:snapToGrid w:val="0"/>
        <w:spacing w:before="120" w:beforeLines="50" w:after="50"/>
        <w:rPr>
          <w:rFonts w:ascii="宋体" w:hAnsi="宋体"/>
          <w:sz w:val="24"/>
          <w:szCs w:val="20"/>
        </w:rPr>
      </w:pPr>
      <w:r>
        <w:rPr>
          <w:rFonts w:ascii="宋体" w:hAnsi="宋体"/>
          <w:sz w:val="24"/>
          <w:szCs w:val="20"/>
        </w:rPr>
        <w:t xml:space="preserve"> </w:t>
      </w:r>
    </w:p>
    <w:p w14:paraId="3B6776EE">
      <w:pPr>
        <w:snapToGrid w:val="0"/>
        <w:spacing w:before="120" w:beforeLines="50" w:after="50"/>
        <w:rPr>
          <w:rFonts w:ascii="宋体" w:hAnsi="宋体"/>
          <w:sz w:val="24"/>
          <w:szCs w:val="20"/>
        </w:rPr>
      </w:pPr>
    </w:p>
    <w:p w14:paraId="7A490750">
      <w:pPr>
        <w:numPr>
          <w:ilvl w:val="2"/>
          <w:numId w:val="6"/>
        </w:numPr>
        <w:snapToGrid w:val="0"/>
        <w:spacing w:before="120"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3173E686">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13E73D50">
      <w:pPr>
        <w:snapToGrid w:val="0"/>
        <w:spacing w:before="50" w:after="120" w:afterLines="50"/>
        <w:jc w:val="left"/>
        <w:rPr>
          <w:rFonts w:ascii="宋体" w:hAnsi="宋体"/>
          <w:sz w:val="24"/>
        </w:rPr>
      </w:pPr>
    </w:p>
    <w:p w14:paraId="34167328">
      <w:pPr>
        <w:snapToGrid w:val="0"/>
        <w:spacing w:before="50" w:after="120" w:afterLines="50"/>
        <w:jc w:val="left"/>
        <w:rPr>
          <w:rFonts w:ascii="宋体" w:hAnsi="宋体"/>
          <w:sz w:val="24"/>
        </w:rPr>
      </w:pPr>
    </w:p>
    <w:p w14:paraId="6D948DF8">
      <w:pPr>
        <w:numPr>
          <w:ilvl w:val="2"/>
          <w:numId w:val="6"/>
        </w:numPr>
        <w:snapToGrid w:val="0"/>
        <w:spacing w:before="120"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6F50217D">
      <w:pPr>
        <w:snapToGrid w:val="0"/>
        <w:spacing w:before="50" w:after="120" w:afterLines="50"/>
        <w:jc w:val="center"/>
        <w:rPr>
          <w:rFonts w:ascii="宋体" w:hAnsi="宋体"/>
          <w:b/>
          <w:sz w:val="28"/>
          <w:szCs w:val="28"/>
        </w:rPr>
      </w:pPr>
    </w:p>
    <w:p w14:paraId="6E9488AF">
      <w:pPr>
        <w:snapToGrid w:val="0"/>
        <w:spacing w:before="50" w:after="12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0E2AB82">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B9953A">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955C64">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4FFD13">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A3C476">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E751AD">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1DF6E0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956448">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74991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CE1B2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40AF8D">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8B38F1">
            <w:pPr>
              <w:spacing w:line="360" w:lineRule="auto"/>
              <w:jc w:val="center"/>
              <w:rPr>
                <w:rFonts w:ascii="宋体" w:hAnsi="宋体" w:cs="宋体"/>
                <w:kern w:val="0"/>
                <w:sz w:val="24"/>
              </w:rPr>
            </w:pPr>
          </w:p>
        </w:tc>
      </w:tr>
      <w:tr w14:paraId="733667E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0C1D2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9C6439">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C6FF8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18B45F">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44EBB">
            <w:pPr>
              <w:spacing w:line="360" w:lineRule="auto"/>
              <w:jc w:val="center"/>
              <w:rPr>
                <w:rFonts w:ascii="宋体" w:hAnsi="宋体" w:cs="宋体"/>
                <w:kern w:val="0"/>
                <w:sz w:val="24"/>
              </w:rPr>
            </w:pPr>
          </w:p>
        </w:tc>
      </w:tr>
      <w:tr w14:paraId="28111A1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E0D523">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DDC96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ABEF4E">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F7535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0978A5">
            <w:pPr>
              <w:spacing w:line="360" w:lineRule="auto"/>
              <w:jc w:val="center"/>
              <w:rPr>
                <w:rFonts w:ascii="宋体" w:hAnsi="宋体" w:cs="宋体"/>
                <w:kern w:val="0"/>
                <w:sz w:val="24"/>
              </w:rPr>
            </w:pPr>
          </w:p>
        </w:tc>
      </w:tr>
      <w:tr w14:paraId="3D871E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20A95A">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3649E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18C50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63EB71">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9B46B9">
            <w:pPr>
              <w:spacing w:line="360" w:lineRule="auto"/>
              <w:jc w:val="center"/>
              <w:rPr>
                <w:rFonts w:ascii="宋体" w:hAnsi="宋体" w:cs="宋体"/>
                <w:kern w:val="0"/>
                <w:sz w:val="24"/>
              </w:rPr>
            </w:pPr>
          </w:p>
        </w:tc>
      </w:tr>
    </w:tbl>
    <w:p w14:paraId="4FC64DAF">
      <w:pPr>
        <w:snapToGrid w:val="0"/>
        <w:spacing w:line="360" w:lineRule="auto"/>
        <w:jc w:val="left"/>
        <w:rPr>
          <w:rFonts w:ascii="宋体" w:hAnsi="宋体"/>
          <w:sz w:val="24"/>
        </w:rPr>
      </w:pPr>
      <w:r>
        <w:rPr>
          <w:rFonts w:hint="eastAsia" w:ascii="宋体" w:hAnsi="宋体"/>
          <w:sz w:val="24"/>
        </w:rPr>
        <w:t>注：</w:t>
      </w:r>
    </w:p>
    <w:p w14:paraId="5F34944A">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28DE0EC">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1FB1E423">
      <w:pPr>
        <w:snapToGrid w:val="0"/>
        <w:spacing w:line="360" w:lineRule="auto"/>
        <w:jc w:val="left"/>
        <w:rPr>
          <w:rFonts w:ascii="宋体" w:hAnsi="宋体"/>
          <w:sz w:val="24"/>
        </w:rPr>
      </w:pPr>
      <w:r>
        <w:rPr>
          <w:rFonts w:hint="eastAsia" w:ascii="宋体" w:hAnsi="宋体"/>
          <w:sz w:val="24"/>
        </w:rPr>
        <w:t>3.供应商不存在直接控股股东的，则填“无”。</w:t>
      </w:r>
    </w:p>
    <w:p w14:paraId="0608B310">
      <w:pPr>
        <w:snapToGrid w:val="0"/>
        <w:spacing w:line="360" w:lineRule="auto"/>
        <w:jc w:val="left"/>
        <w:rPr>
          <w:rFonts w:ascii="宋体" w:hAnsi="宋体"/>
          <w:sz w:val="24"/>
        </w:rPr>
      </w:pPr>
    </w:p>
    <w:p w14:paraId="5F805119">
      <w:pPr>
        <w:snapToGrid w:val="0"/>
        <w:spacing w:line="360" w:lineRule="auto"/>
        <w:jc w:val="left"/>
        <w:rPr>
          <w:rFonts w:ascii="宋体" w:hAnsi="宋体"/>
          <w:sz w:val="24"/>
        </w:rPr>
      </w:pPr>
    </w:p>
    <w:p w14:paraId="682973E9">
      <w:pPr>
        <w:snapToGrid w:val="0"/>
        <w:spacing w:line="360" w:lineRule="auto"/>
        <w:jc w:val="left"/>
        <w:rPr>
          <w:rFonts w:ascii="宋体" w:hAnsi="宋体"/>
          <w:sz w:val="24"/>
        </w:rPr>
      </w:pPr>
    </w:p>
    <w:p w14:paraId="0368D6BF">
      <w:pPr>
        <w:snapToGrid w:val="0"/>
        <w:spacing w:line="360" w:lineRule="auto"/>
        <w:jc w:val="left"/>
        <w:rPr>
          <w:rFonts w:ascii="宋体" w:hAnsi="宋体"/>
          <w:sz w:val="24"/>
        </w:rPr>
      </w:pPr>
    </w:p>
    <w:p w14:paraId="30602BB2">
      <w:pPr>
        <w:snapToGrid w:val="0"/>
        <w:spacing w:line="360" w:lineRule="auto"/>
        <w:jc w:val="left"/>
        <w:rPr>
          <w:rFonts w:ascii="宋体" w:hAnsi="宋体"/>
          <w:sz w:val="24"/>
        </w:rPr>
      </w:pPr>
    </w:p>
    <w:p w14:paraId="4404EDC1">
      <w:pPr>
        <w:snapToGrid w:val="0"/>
        <w:spacing w:line="360" w:lineRule="auto"/>
        <w:jc w:val="left"/>
        <w:rPr>
          <w:rFonts w:ascii="宋体" w:hAnsi="宋体"/>
          <w:sz w:val="24"/>
        </w:rPr>
      </w:pPr>
    </w:p>
    <w:p w14:paraId="0AE61DCC">
      <w:pPr>
        <w:snapToGrid w:val="0"/>
        <w:spacing w:before="120"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14:paraId="328A7D39">
      <w:pPr>
        <w:snapToGrid w:val="0"/>
        <w:spacing w:before="120" w:beforeLines="50" w:after="50" w:line="360" w:lineRule="auto"/>
        <w:ind w:right="480" w:firstLine="5520" w:firstLineChars="2300"/>
        <w:rPr>
          <w:rFonts w:ascii="宋体" w:hAnsi="宋体"/>
          <w:sz w:val="24"/>
          <w:u w:val="single"/>
        </w:rPr>
      </w:pPr>
      <w:r>
        <w:rPr>
          <w:rFonts w:hint="eastAsia" w:ascii="宋体" w:hAnsi="宋体"/>
          <w:sz w:val="24"/>
        </w:rPr>
        <w:t>投标人（盖公章）：</w:t>
      </w:r>
      <w:r>
        <w:rPr>
          <w:rFonts w:hint="eastAsia" w:ascii="宋体" w:hAnsi="宋体"/>
          <w:sz w:val="24"/>
          <w:u w:val="single"/>
        </w:rPr>
        <w:t xml:space="preserve">                 </w:t>
      </w:r>
    </w:p>
    <w:p w14:paraId="5A38A636">
      <w:pPr>
        <w:snapToGrid w:val="0"/>
        <w:spacing w:before="120" w:beforeLines="50" w:after="50" w:line="360" w:lineRule="auto"/>
        <w:ind w:right="480" w:firstLine="5520" w:firstLineChars="2300"/>
        <w:rPr>
          <w:rFonts w:ascii="宋体" w:hAnsi="宋体"/>
          <w:szCs w:val="21"/>
        </w:rPr>
      </w:pPr>
      <w:r>
        <w:rPr>
          <w:rFonts w:hint="eastAsia" w:ascii="宋体" w:hAnsi="宋体"/>
          <w:sz w:val="24"/>
        </w:rPr>
        <w:t>年    月    日</w:t>
      </w:r>
    </w:p>
    <w:p w14:paraId="53B05723">
      <w:pPr>
        <w:snapToGrid w:val="0"/>
        <w:jc w:val="center"/>
        <w:rPr>
          <w:rFonts w:ascii="宋体" w:hAnsi="宋体"/>
          <w:b/>
          <w:sz w:val="28"/>
          <w:szCs w:val="28"/>
        </w:rPr>
      </w:pPr>
      <w:r>
        <w:rPr>
          <w:rFonts w:ascii="宋体" w:hAnsi="宋体"/>
          <w:b/>
          <w:sz w:val="28"/>
          <w:szCs w:val="28"/>
        </w:rPr>
        <w:br w:type="page"/>
      </w:r>
    </w:p>
    <w:p w14:paraId="37E3CA84">
      <w:pPr>
        <w:snapToGrid w:val="0"/>
        <w:spacing w:line="360" w:lineRule="auto"/>
        <w:jc w:val="center"/>
        <w:rPr>
          <w:rFonts w:ascii="宋体" w:hAnsi="宋体"/>
          <w:sz w:val="32"/>
          <w:szCs w:val="32"/>
        </w:rPr>
      </w:pPr>
      <w:r>
        <w:rPr>
          <w:rFonts w:hint="eastAsia" w:ascii="宋体" w:hAnsi="宋体"/>
          <w:b/>
          <w:sz w:val="32"/>
          <w:szCs w:val="32"/>
        </w:rPr>
        <w:t>投标人直接管理关系信息表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4A8D999">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E8DC29">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86313C">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C3BED4">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822B85">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80966E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D20DA1">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EF7601">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ABC48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AF5543">
            <w:pPr>
              <w:spacing w:line="360" w:lineRule="auto"/>
              <w:jc w:val="center"/>
              <w:rPr>
                <w:rFonts w:ascii="宋体" w:hAnsi="宋体" w:cs="宋体"/>
                <w:kern w:val="0"/>
                <w:sz w:val="24"/>
              </w:rPr>
            </w:pPr>
          </w:p>
        </w:tc>
      </w:tr>
      <w:tr w14:paraId="083C94B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ED4458">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04919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33C90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8836ED">
            <w:pPr>
              <w:spacing w:line="360" w:lineRule="auto"/>
              <w:jc w:val="center"/>
              <w:rPr>
                <w:rFonts w:ascii="宋体" w:hAnsi="宋体" w:cs="宋体"/>
                <w:kern w:val="0"/>
                <w:sz w:val="24"/>
              </w:rPr>
            </w:pPr>
          </w:p>
        </w:tc>
      </w:tr>
      <w:tr w14:paraId="328D06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66CB70">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82869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00962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AC4663">
            <w:pPr>
              <w:spacing w:line="360" w:lineRule="auto"/>
              <w:jc w:val="center"/>
              <w:rPr>
                <w:rFonts w:ascii="宋体" w:hAnsi="宋体" w:cs="宋体"/>
                <w:kern w:val="0"/>
                <w:sz w:val="24"/>
              </w:rPr>
            </w:pPr>
          </w:p>
        </w:tc>
      </w:tr>
      <w:tr w14:paraId="75C90DB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708221">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E7AA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A166A6">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5F0E89">
            <w:pPr>
              <w:spacing w:line="360" w:lineRule="auto"/>
              <w:jc w:val="center"/>
              <w:rPr>
                <w:rFonts w:ascii="宋体" w:hAnsi="宋体" w:cs="宋体"/>
                <w:kern w:val="0"/>
                <w:sz w:val="24"/>
              </w:rPr>
            </w:pPr>
          </w:p>
        </w:tc>
      </w:tr>
    </w:tbl>
    <w:p w14:paraId="690CA9CD">
      <w:pPr>
        <w:snapToGrid w:val="0"/>
        <w:spacing w:line="360" w:lineRule="auto"/>
        <w:jc w:val="left"/>
        <w:rPr>
          <w:rFonts w:ascii="宋体" w:hAnsi="宋体"/>
          <w:sz w:val="24"/>
        </w:rPr>
      </w:pPr>
      <w:r>
        <w:rPr>
          <w:rFonts w:hint="eastAsia" w:ascii="宋体" w:hAnsi="宋体"/>
          <w:sz w:val="24"/>
        </w:rPr>
        <w:t>注：</w:t>
      </w:r>
    </w:p>
    <w:p w14:paraId="6AF8166A">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0015D402">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4FD7D13F">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26D00EBC">
      <w:pPr>
        <w:snapToGrid w:val="0"/>
        <w:spacing w:line="360" w:lineRule="auto"/>
        <w:jc w:val="left"/>
        <w:rPr>
          <w:rFonts w:ascii="宋体" w:hAnsi="宋体"/>
          <w:sz w:val="24"/>
        </w:rPr>
      </w:pPr>
    </w:p>
    <w:p w14:paraId="4C17AFDD">
      <w:pPr>
        <w:snapToGrid w:val="0"/>
        <w:spacing w:line="360" w:lineRule="auto"/>
        <w:jc w:val="left"/>
        <w:rPr>
          <w:rFonts w:ascii="宋体" w:hAnsi="宋体"/>
          <w:sz w:val="24"/>
        </w:rPr>
      </w:pPr>
    </w:p>
    <w:p w14:paraId="26F86FD6">
      <w:pPr>
        <w:snapToGrid w:val="0"/>
        <w:spacing w:line="360" w:lineRule="auto"/>
        <w:jc w:val="left"/>
        <w:rPr>
          <w:rFonts w:ascii="宋体" w:hAnsi="宋体"/>
          <w:sz w:val="24"/>
        </w:rPr>
      </w:pPr>
    </w:p>
    <w:p w14:paraId="779FC415">
      <w:pPr>
        <w:snapToGrid w:val="0"/>
        <w:spacing w:line="360" w:lineRule="auto"/>
        <w:jc w:val="left"/>
        <w:rPr>
          <w:sz w:val="24"/>
        </w:rPr>
      </w:pPr>
    </w:p>
    <w:p w14:paraId="7471CE63">
      <w:pPr>
        <w:snapToGrid w:val="0"/>
        <w:spacing w:line="360" w:lineRule="auto"/>
        <w:jc w:val="left"/>
        <w:rPr>
          <w:sz w:val="24"/>
        </w:rPr>
      </w:pPr>
    </w:p>
    <w:p w14:paraId="078F977E">
      <w:pPr>
        <w:snapToGrid w:val="0"/>
        <w:spacing w:line="360" w:lineRule="auto"/>
        <w:jc w:val="left"/>
        <w:rPr>
          <w:sz w:val="24"/>
        </w:rPr>
      </w:pPr>
    </w:p>
    <w:p w14:paraId="7289A229">
      <w:pPr>
        <w:snapToGrid w:val="0"/>
        <w:spacing w:line="360" w:lineRule="auto"/>
        <w:jc w:val="left"/>
        <w:rPr>
          <w:rFonts w:ascii="宋体" w:hAnsi="宋体"/>
          <w:sz w:val="24"/>
        </w:rPr>
      </w:pPr>
    </w:p>
    <w:p w14:paraId="550426AC">
      <w:pPr>
        <w:snapToGrid w:val="0"/>
        <w:spacing w:before="120"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14:paraId="480A19D6">
      <w:pPr>
        <w:snapToGrid w:val="0"/>
        <w:spacing w:before="120" w:beforeLines="50" w:after="50" w:line="360" w:lineRule="auto"/>
        <w:ind w:right="480" w:firstLine="5520" w:firstLineChars="2300"/>
        <w:rPr>
          <w:rFonts w:ascii="宋体" w:hAnsi="宋体"/>
          <w:sz w:val="24"/>
        </w:rPr>
      </w:pPr>
      <w:r>
        <w:rPr>
          <w:rFonts w:hint="eastAsia" w:ascii="宋体" w:hAnsi="宋体"/>
          <w:sz w:val="24"/>
        </w:rPr>
        <w:t>投标人（盖公章）：</w:t>
      </w:r>
      <w:r>
        <w:rPr>
          <w:rFonts w:hint="eastAsia" w:ascii="宋体" w:hAnsi="宋体"/>
          <w:sz w:val="24"/>
          <w:u w:val="single"/>
        </w:rPr>
        <w:t xml:space="preserve">                 </w:t>
      </w:r>
    </w:p>
    <w:p w14:paraId="7272CF41">
      <w:pPr>
        <w:snapToGrid w:val="0"/>
        <w:spacing w:before="120"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14:paraId="508B258D">
      <w:pPr>
        <w:snapToGrid w:val="0"/>
        <w:spacing w:before="50" w:after="120" w:afterLines="50"/>
        <w:jc w:val="left"/>
        <w:rPr>
          <w:rFonts w:ascii="宋体" w:hAnsi="宋体"/>
          <w:szCs w:val="21"/>
        </w:rPr>
      </w:pPr>
    </w:p>
    <w:p w14:paraId="3ECCD49F">
      <w:pPr>
        <w:snapToGrid w:val="0"/>
        <w:spacing w:before="120" w:beforeLines="50" w:after="50"/>
        <w:jc w:val="left"/>
        <w:rPr>
          <w:rFonts w:ascii="宋体" w:hAnsi="宋体"/>
          <w:b/>
          <w:sz w:val="24"/>
          <w:szCs w:val="20"/>
        </w:rPr>
      </w:pPr>
    </w:p>
    <w:p w14:paraId="09F7FA26">
      <w:pPr>
        <w:numPr>
          <w:ilvl w:val="2"/>
          <w:numId w:val="6"/>
        </w:numPr>
        <w:snapToGrid w:val="0"/>
        <w:spacing w:before="120"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w:t>
      </w:r>
    </w:p>
    <w:p w14:paraId="2513F6E6">
      <w:pPr>
        <w:snapToGrid w:val="0"/>
        <w:spacing w:before="50" w:after="120" w:afterLines="50"/>
        <w:jc w:val="left"/>
        <w:rPr>
          <w:rFonts w:ascii="宋体" w:hAnsi="宋体"/>
        </w:rPr>
      </w:pPr>
    </w:p>
    <w:p w14:paraId="3ADD9E47">
      <w:pPr>
        <w:snapToGrid w:val="0"/>
        <w:spacing w:before="50" w:after="120" w:afterLines="50"/>
        <w:jc w:val="center"/>
        <w:rPr>
          <w:rFonts w:ascii="宋体" w:hAnsi="宋体"/>
          <w:b/>
          <w:sz w:val="32"/>
          <w:szCs w:val="32"/>
        </w:rPr>
      </w:pPr>
      <w:r>
        <w:rPr>
          <w:rFonts w:hint="eastAsia" w:ascii="宋体" w:hAnsi="宋体"/>
          <w:b/>
          <w:sz w:val="32"/>
          <w:szCs w:val="32"/>
        </w:rPr>
        <w:t>投标声明</w:t>
      </w:r>
    </w:p>
    <w:p w14:paraId="2133F700">
      <w:pPr>
        <w:snapToGrid w:val="0"/>
        <w:spacing w:before="50" w:after="120" w:afterLines="50"/>
        <w:rPr>
          <w:rFonts w:ascii="宋体" w:hAnsi="宋体"/>
          <w:b/>
          <w:sz w:val="28"/>
          <w:szCs w:val="28"/>
        </w:rPr>
      </w:pPr>
    </w:p>
    <w:p w14:paraId="26565F1A">
      <w:pPr>
        <w:snapToGrid w:val="0"/>
        <w:spacing w:before="50" w:after="120" w:afterLines="50" w:line="360" w:lineRule="auto"/>
        <w:jc w:val="left"/>
        <w:rPr>
          <w:sz w:val="24"/>
        </w:rPr>
      </w:pPr>
      <w:r>
        <w:rPr>
          <w:rFonts w:hint="eastAsia"/>
          <w:sz w:val="24"/>
        </w:rPr>
        <w:t>（采购人名称）：</w:t>
      </w:r>
    </w:p>
    <w:p w14:paraId="3C046AE7">
      <w:pPr>
        <w:snapToGrid w:val="0"/>
        <w:spacing w:before="50" w:after="120" w:afterLines="50" w:line="360" w:lineRule="auto"/>
        <w:ind w:firstLine="405"/>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701FF6D0">
      <w:pPr>
        <w:snapToGrid w:val="0"/>
        <w:spacing w:before="50" w:after="120" w:afterLines="50" w:line="360" w:lineRule="auto"/>
        <w:ind w:firstLine="480" w:firstLineChars="200"/>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78C7F09">
      <w:pPr>
        <w:snapToGrid w:val="0"/>
        <w:spacing w:before="50" w:after="120" w:afterLines="50" w:line="360" w:lineRule="auto"/>
        <w:ind w:firstLine="480" w:firstLineChars="200"/>
        <w:jc w:val="left"/>
        <w:rPr>
          <w:rFonts w:ascii="宋体" w:hAnsi="宋体"/>
          <w:sz w:val="24"/>
        </w:rPr>
      </w:pPr>
      <w:r>
        <w:rPr>
          <w:rFonts w:hint="eastAsia" w:ascii="宋体" w:hAnsi="宋体"/>
          <w:sz w:val="24"/>
        </w:rPr>
        <w:t>2.</w:t>
      </w:r>
      <w:r>
        <w:rPr>
          <w:rFonts w:hint="eastAsia"/>
        </w:rPr>
        <w:t xml:space="preserve"> </w:t>
      </w:r>
      <w:r>
        <w:rPr>
          <w:rFonts w:hint="eastAsia" w:ascii="宋体" w:hAnsi="宋体"/>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36AC075">
      <w:pPr>
        <w:snapToGrid w:val="0"/>
        <w:spacing w:before="50" w:after="120" w:afterLines="50" w:line="360" w:lineRule="auto"/>
        <w:ind w:firstLine="480" w:firstLineChars="200"/>
        <w:jc w:val="left"/>
        <w:rPr>
          <w:rFonts w:ascii="宋体" w:hAnsi="宋体"/>
          <w:sz w:val="24"/>
        </w:rPr>
      </w:pPr>
      <w:r>
        <w:rPr>
          <w:rFonts w:hint="eastAsia" w:ascii="宋体" w:hAnsi="宋体"/>
          <w:sz w:val="24"/>
        </w:rPr>
        <w:t>3. 我方承诺符合《中华人民共和国政府采购法》第二十二条规定：</w:t>
      </w:r>
    </w:p>
    <w:p w14:paraId="357649EC">
      <w:pPr>
        <w:snapToGrid w:val="0"/>
        <w:spacing w:before="50" w:after="120" w:afterLines="50" w:line="360" w:lineRule="auto"/>
        <w:ind w:firstLine="480" w:firstLineChars="200"/>
        <w:jc w:val="left"/>
        <w:rPr>
          <w:rFonts w:ascii="宋体" w:hAnsi="宋体"/>
          <w:sz w:val="24"/>
        </w:rPr>
      </w:pPr>
      <w:r>
        <w:rPr>
          <w:rFonts w:hint="eastAsia" w:ascii="宋体" w:hAnsi="宋体"/>
          <w:sz w:val="24"/>
        </w:rPr>
        <w:t>（一）具有独立承担民事责任的能力；</w:t>
      </w:r>
    </w:p>
    <w:p w14:paraId="67EDF6DE">
      <w:pPr>
        <w:snapToGrid w:val="0"/>
        <w:spacing w:before="50" w:after="120" w:afterLines="50" w:line="360" w:lineRule="auto"/>
        <w:ind w:firstLine="480" w:firstLineChars="200"/>
        <w:jc w:val="left"/>
        <w:rPr>
          <w:rFonts w:ascii="宋体" w:hAnsi="宋体"/>
          <w:sz w:val="24"/>
        </w:rPr>
      </w:pPr>
      <w:r>
        <w:rPr>
          <w:rFonts w:hint="eastAsia" w:ascii="宋体" w:hAnsi="宋体"/>
          <w:sz w:val="24"/>
        </w:rPr>
        <w:t>（二）具有良好的商业信誉和健全的财务会计制度；</w:t>
      </w:r>
    </w:p>
    <w:p w14:paraId="33877BAF">
      <w:pPr>
        <w:snapToGrid w:val="0"/>
        <w:spacing w:before="50" w:after="120" w:afterLines="50" w:line="360" w:lineRule="auto"/>
        <w:ind w:firstLine="480" w:firstLineChars="200"/>
        <w:jc w:val="left"/>
        <w:rPr>
          <w:rFonts w:ascii="宋体" w:hAnsi="宋体"/>
          <w:sz w:val="24"/>
        </w:rPr>
      </w:pPr>
      <w:r>
        <w:rPr>
          <w:rFonts w:hint="eastAsia" w:ascii="宋体" w:hAnsi="宋体"/>
          <w:sz w:val="24"/>
        </w:rPr>
        <w:t>（三）具有履行合同所必需的设备和专业技术能力；</w:t>
      </w:r>
    </w:p>
    <w:p w14:paraId="604F6201">
      <w:pPr>
        <w:snapToGrid w:val="0"/>
        <w:spacing w:before="50" w:after="120" w:afterLines="50" w:line="360" w:lineRule="auto"/>
        <w:ind w:firstLine="480" w:firstLineChars="200"/>
        <w:jc w:val="left"/>
        <w:rPr>
          <w:rFonts w:ascii="宋体" w:hAnsi="宋体"/>
          <w:sz w:val="24"/>
        </w:rPr>
      </w:pPr>
      <w:r>
        <w:rPr>
          <w:rFonts w:hint="eastAsia" w:ascii="宋体" w:hAnsi="宋体"/>
          <w:sz w:val="24"/>
        </w:rPr>
        <w:t>（四）有依法缴纳税收和社会保障资金的良好记录；</w:t>
      </w:r>
    </w:p>
    <w:p w14:paraId="21C63EF9">
      <w:pPr>
        <w:snapToGrid w:val="0"/>
        <w:spacing w:before="50" w:after="120" w:afterLines="50" w:line="360" w:lineRule="auto"/>
        <w:ind w:firstLine="480" w:firstLineChars="200"/>
        <w:jc w:val="left"/>
        <w:rPr>
          <w:rFonts w:ascii="宋体" w:hAnsi="宋体"/>
          <w:sz w:val="24"/>
        </w:rPr>
      </w:pPr>
      <w:r>
        <w:rPr>
          <w:rFonts w:hint="eastAsia" w:ascii="宋体" w:hAnsi="宋体"/>
          <w:sz w:val="24"/>
        </w:rPr>
        <w:t>（五）参加政府采购活动前三年内，在经营活动中没有重大违法记录；</w:t>
      </w:r>
    </w:p>
    <w:p w14:paraId="4C308478">
      <w:pPr>
        <w:snapToGrid w:val="0"/>
        <w:spacing w:before="50" w:after="120" w:afterLines="50" w:line="360" w:lineRule="auto"/>
        <w:ind w:firstLine="480" w:firstLineChars="200"/>
        <w:jc w:val="left"/>
        <w:rPr>
          <w:rFonts w:ascii="宋体" w:hAnsi="宋体"/>
          <w:sz w:val="24"/>
        </w:rPr>
      </w:pPr>
      <w:r>
        <w:rPr>
          <w:rFonts w:hint="eastAsia" w:ascii="宋体" w:hAnsi="宋体"/>
          <w:sz w:val="24"/>
        </w:rPr>
        <w:t>（六）法律、行政法规规定的其他条件。</w:t>
      </w:r>
    </w:p>
    <w:p w14:paraId="405F25E2">
      <w:pPr>
        <w:snapToGrid w:val="0"/>
        <w:spacing w:before="50" w:after="120" w:afterLines="50" w:line="360" w:lineRule="auto"/>
        <w:ind w:firstLine="480" w:firstLineChars="200"/>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227FEA36">
      <w:pPr>
        <w:snapToGrid w:val="0"/>
        <w:spacing w:before="50" w:after="120" w:afterLines="50" w:line="360" w:lineRule="auto"/>
        <w:jc w:val="left"/>
        <w:rPr>
          <w:rFonts w:ascii="宋体" w:hAnsi="宋体"/>
          <w:sz w:val="24"/>
        </w:rPr>
      </w:pPr>
      <w:r>
        <w:rPr>
          <w:rFonts w:hint="eastAsia" w:ascii="宋体" w:hAnsi="宋体"/>
          <w:sz w:val="24"/>
        </w:rPr>
        <w:t xml:space="preserve">    特此承诺。</w:t>
      </w:r>
    </w:p>
    <w:p w14:paraId="009C39E2">
      <w:pPr>
        <w:snapToGrid w:val="0"/>
        <w:spacing w:before="50" w:after="120" w:afterLines="50" w:line="360" w:lineRule="auto"/>
        <w:jc w:val="left"/>
        <w:rPr>
          <w:rFonts w:ascii="宋体" w:hAnsi="宋体"/>
          <w:b/>
          <w:sz w:val="24"/>
        </w:rPr>
      </w:pPr>
      <w:r>
        <w:rPr>
          <w:rFonts w:hint="eastAsia" w:ascii="宋体" w:hAnsi="宋体"/>
          <w:b/>
          <w:sz w:val="24"/>
        </w:rPr>
        <w:t>注：如为联合体投标，盖章处须加盖联合体各方公章并由联合体各方法定代表人分别</w:t>
      </w:r>
    </w:p>
    <w:p w14:paraId="1ACAEE54">
      <w:pPr>
        <w:snapToGrid w:val="0"/>
        <w:spacing w:before="50" w:after="120" w:afterLines="50" w:line="360" w:lineRule="auto"/>
        <w:jc w:val="left"/>
        <w:rPr>
          <w:rFonts w:ascii="宋体" w:hAnsi="宋体"/>
          <w:b/>
          <w:sz w:val="24"/>
        </w:rPr>
      </w:pPr>
      <w:r>
        <w:rPr>
          <w:rFonts w:hint="eastAsia" w:ascii="宋体" w:hAnsi="宋体"/>
          <w:b/>
          <w:sz w:val="24"/>
        </w:rPr>
        <w:t>签署，否则投标无效。</w:t>
      </w:r>
    </w:p>
    <w:p w14:paraId="25F29F96">
      <w:pPr>
        <w:snapToGrid w:val="0"/>
        <w:spacing w:before="50" w:after="120" w:afterLines="50" w:line="360" w:lineRule="auto"/>
        <w:jc w:val="left"/>
        <w:rPr>
          <w:rFonts w:ascii="宋体" w:hAnsi="宋体"/>
          <w:sz w:val="24"/>
        </w:rPr>
      </w:pPr>
      <w:r>
        <w:rPr>
          <w:rFonts w:hint="eastAsia" w:ascii="宋体" w:hAnsi="宋体"/>
          <w:sz w:val="24"/>
        </w:rPr>
        <w:t xml:space="preserve">                                          法定代表人签字：</w:t>
      </w:r>
      <w:r>
        <w:rPr>
          <w:rFonts w:hint="eastAsia" w:ascii="宋体" w:hAnsi="宋体"/>
          <w:sz w:val="24"/>
          <w:u w:val="single"/>
        </w:rPr>
        <w:t xml:space="preserve">             </w:t>
      </w:r>
    </w:p>
    <w:p w14:paraId="7BEADF70">
      <w:pPr>
        <w:snapToGrid w:val="0"/>
        <w:spacing w:before="50" w:after="120" w:afterLines="50" w:line="360" w:lineRule="auto"/>
        <w:jc w:val="left"/>
        <w:rPr>
          <w:rFonts w:ascii="宋体" w:hAnsi="宋体"/>
          <w:sz w:val="24"/>
        </w:rPr>
      </w:pPr>
      <w:r>
        <w:rPr>
          <w:rFonts w:hint="eastAsia" w:ascii="宋体" w:hAnsi="宋体"/>
          <w:sz w:val="24"/>
        </w:rPr>
        <w:t xml:space="preserve">                                          投标人（盖公章）：</w:t>
      </w:r>
      <w:r>
        <w:rPr>
          <w:rFonts w:hint="eastAsia" w:ascii="宋体" w:hAnsi="宋体"/>
          <w:sz w:val="24"/>
          <w:u w:val="single"/>
        </w:rPr>
        <w:t xml:space="preserve">                 </w:t>
      </w:r>
    </w:p>
    <w:p w14:paraId="64F87E2D">
      <w:pPr>
        <w:snapToGrid w:val="0"/>
        <w:spacing w:before="50" w:after="120" w:afterLines="50" w:line="360" w:lineRule="auto"/>
        <w:jc w:val="left"/>
        <w:rPr>
          <w:rFonts w:ascii="宋体" w:hAnsi="宋体"/>
        </w:rPr>
      </w:pPr>
      <w:r>
        <w:rPr>
          <w:rFonts w:hint="eastAsia" w:ascii="宋体" w:hAnsi="宋体"/>
          <w:sz w:val="24"/>
        </w:rPr>
        <w:t xml:space="preserve">                                                  年    月    日</w:t>
      </w:r>
    </w:p>
    <w:p w14:paraId="69349615">
      <w:pPr>
        <w:snapToGrid w:val="0"/>
        <w:spacing w:before="120" w:beforeLines="50" w:after="50"/>
        <w:jc w:val="left"/>
        <w:rPr>
          <w:rFonts w:ascii="宋体" w:hAnsi="宋体"/>
        </w:rPr>
      </w:pPr>
    </w:p>
    <w:p w14:paraId="3B913235">
      <w:pPr>
        <w:snapToGrid w:val="0"/>
        <w:spacing w:before="50" w:after="120" w:afterLines="50"/>
        <w:jc w:val="left"/>
        <w:rPr>
          <w:rFonts w:ascii="宋体" w:hAnsi="宋体"/>
          <w:sz w:val="24"/>
        </w:rPr>
      </w:pPr>
    </w:p>
    <w:p w14:paraId="4A267345">
      <w:pPr>
        <w:snapToGrid w:val="0"/>
        <w:spacing w:before="120" w:beforeLines="50" w:after="50" w:line="360" w:lineRule="auto"/>
        <w:outlineLvl w:val="1"/>
        <w:rPr>
          <w:rFonts w:ascii="宋体" w:hAnsi="宋体"/>
          <w:b/>
          <w:bCs/>
          <w:sz w:val="28"/>
          <w:szCs w:val="28"/>
        </w:rPr>
      </w:pPr>
      <w:r>
        <w:rPr>
          <w:rFonts w:ascii="宋体" w:hAnsi="宋体"/>
          <w:sz w:val="24"/>
        </w:rPr>
        <w:br w:type="page"/>
      </w:r>
      <w:bookmarkStart w:id="151" w:name="_Toc19686838"/>
      <w:r>
        <w:rPr>
          <w:rFonts w:hint="eastAsia" w:ascii="宋体" w:hAnsi="宋体"/>
          <w:b/>
          <w:bCs/>
          <w:sz w:val="28"/>
          <w:szCs w:val="28"/>
        </w:rPr>
        <w:t>四、商务文件格式</w:t>
      </w:r>
      <w:bookmarkEnd w:id="151"/>
    </w:p>
    <w:p w14:paraId="54C551A5">
      <w:pPr>
        <w:snapToGrid w:val="0"/>
        <w:spacing w:before="120" w:beforeLines="50" w:after="50" w:line="360" w:lineRule="auto"/>
        <w:jc w:val="left"/>
        <w:rPr>
          <w:rFonts w:ascii="宋体" w:hAnsi="宋体"/>
          <w:b/>
          <w:sz w:val="24"/>
        </w:rPr>
      </w:pPr>
      <w:r>
        <w:rPr>
          <w:rFonts w:hint="eastAsia" w:ascii="宋体" w:hAnsi="宋体"/>
          <w:b/>
          <w:sz w:val="24"/>
        </w:rPr>
        <w:t xml:space="preserve">1.商务文件封面格式： </w:t>
      </w:r>
    </w:p>
    <w:p w14:paraId="3A3B32A9">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正本/副本</w:t>
      </w:r>
    </w:p>
    <w:p w14:paraId="113F07B1">
      <w:pPr>
        <w:snapToGrid w:val="0"/>
        <w:spacing w:before="120" w:beforeLines="50" w:after="50"/>
        <w:rPr>
          <w:rFonts w:ascii="宋体" w:hAnsi="宋体"/>
          <w:sz w:val="24"/>
          <w:szCs w:val="20"/>
        </w:rPr>
      </w:pPr>
    </w:p>
    <w:p w14:paraId="2E01BC0A">
      <w:pPr>
        <w:snapToGrid w:val="0"/>
        <w:spacing w:before="120" w:beforeLines="50" w:after="50"/>
        <w:jc w:val="center"/>
        <w:rPr>
          <w:rFonts w:ascii="宋体" w:hAnsi="宋体"/>
          <w:b/>
          <w:sz w:val="24"/>
          <w:szCs w:val="20"/>
        </w:rPr>
      </w:pPr>
      <w:r>
        <w:rPr>
          <w:rFonts w:hint="eastAsia" w:ascii="宋体" w:hAnsi="宋体"/>
          <w:b/>
          <w:sz w:val="32"/>
          <w:szCs w:val="32"/>
        </w:rPr>
        <w:t>商务文件</w:t>
      </w:r>
    </w:p>
    <w:p w14:paraId="78805D02">
      <w:pPr>
        <w:snapToGrid w:val="0"/>
        <w:spacing w:before="120" w:beforeLines="50" w:after="50"/>
        <w:rPr>
          <w:rFonts w:ascii="宋体" w:hAnsi="宋体"/>
          <w:bCs/>
          <w:sz w:val="24"/>
          <w:szCs w:val="20"/>
        </w:rPr>
      </w:pPr>
    </w:p>
    <w:p w14:paraId="28B6B80B">
      <w:pPr>
        <w:snapToGrid w:val="0"/>
        <w:spacing w:before="120" w:beforeLines="50" w:after="50"/>
        <w:ind w:firstLine="540" w:firstLineChars="225"/>
        <w:rPr>
          <w:rFonts w:ascii="宋体" w:hAnsi="宋体"/>
          <w:bCs/>
          <w:sz w:val="24"/>
        </w:rPr>
      </w:pPr>
      <w:r>
        <w:rPr>
          <w:rFonts w:hint="eastAsia" w:ascii="宋体" w:hAnsi="宋体"/>
          <w:bCs/>
          <w:sz w:val="24"/>
        </w:rPr>
        <w:t>项目名称：</w:t>
      </w:r>
    </w:p>
    <w:p w14:paraId="6988D9F6">
      <w:pPr>
        <w:snapToGrid w:val="0"/>
        <w:spacing w:before="120" w:beforeLines="50" w:after="50"/>
        <w:ind w:firstLine="540" w:firstLineChars="225"/>
        <w:rPr>
          <w:rFonts w:ascii="宋体" w:hAnsi="宋体"/>
          <w:bCs/>
          <w:sz w:val="24"/>
          <w:szCs w:val="20"/>
        </w:rPr>
      </w:pPr>
    </w:p>
    <w:p w14:paraId="0457A8B5">
      <w:pPr>
        <w:snapToGrid w:val="0"/>
        <w:spacing w:before="120" w:beforeLines="50" w:after="50"/>
        <w:ind w:firstLine="540" w:firstLineChars="225"/>
        <w:rPr>
          <w:rFonts w:ascii="宋体" w:hAnsi="宋体"/>
          <w:bCs/>
          <w:sz w:val="24"/>
        </w:rPr>
      </w:pPr>
      <w:r>
        <w:rPr>
          <w:rFonts w:hint="eastAsia" w:ascii="宋体" w:hAnsi="宋体"/>
          <w:bCs/>
          <w:sz w:val="24"/>
        </w:rPr>
        <w:t>项目编号：</w:t>
      </w:r>
    </w:p>
    <w:p w14:paraId="18CDC191">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14:paraId="640D916E">
      <w:pPr>
        <w:snapToGrid w:val="0"/>
        <w:spacing w:before="120" w:beforeLines="50" w:after="50"/>
        <w:ind w:firstLine="540" w:firstLineChars="225"/>
        <w:rPr>
          <w:rFonts w:ascii="宋体" w:hAnsi="宋体"/>
          <w:bCs/>
          <w:sz w:val="24"/>
        </w:rPr>
      </w:pPr>
      <w:r>
        <w:rPr>
          <w:rFonts w:hint="eastAsia" w:ascii="宋体" w:hAnsi="宋体"/>
          <w:bCs/>
          <w:sz w:val="24"/>
        </w:rPr>
        <w:t>所投分标：</w:t>
      </w:r>
    </w:p>
    <w:p w14:paraId="6E0E4FC0">
      <w:pPr>
        <w:snapToGrid w:val="0"/>
        <w:spacing w:before="120" w:beforeLines="50" w:after="50"/>
        <w:ind w:firstLine="540" w:firstLineChars="225"/>
        <w:rPr>
          <w:rFonts w:ascii="宋体" w:hAnsi="宋体"/>
          <w:bCs/>
          <w:sz w:val="24"/>
          <w:szCs w:val="20"/>
        </w:rPr>
      </w:pPr>
    </w:p>
    <w:p w14:paraId="3D1127A2">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0D9D4E92">
      <w:pPr>
        <w:pStyle w:val="7"/>
        <w:snapToGrid w:val="0"/>
        <w:spacing w:before="50" w:after="50"/>
        <w:ind w:firstLine="540" w:firstLineChars="225"/>
        <w:rPr>
          <w:rFonts w:ascii="宋体" w:hAnsi="宋体"/>
          <w:bCs/>
          <w:sz w:val="24"/>
          <w:szCs w:val="24"/>
        </w:rPr>
      </w:pPr>
    </w:p>
    <w:p w14:paraId="03446ED8">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7A8015CD">
      <w:pPr>
        <w:pStyle w:val="7"/>
        <w:snapToGrid w:val="0"/>
        <w:spacing w:before="50" w:after="50"/>
        <w:ind w:firstLine="960" w:firstLineChars="400"/>
        <w:rPr>
          <w:rFonts w:ascii="宋体" w:hAnsi="宋体"/>
          <w:bCs/>
          <w:sz w:val="24"/>
          <w:szCs w:val="24"/>
        </w:rPr>
      </w:pPr>
    </w:p>
    <w:p w14:paraId="214C14C3">
      <w:pPr>
        <w:snapToGrid w:val="0"/>
        <w:spacing w:before="120" w:beforeLines="50" w:after="50"/>
        <w:ind w:firstLine="645"/>
        <w:rPr>
          <w:rFonts w:ascii="宋体" w:hAnsi="宋体"/>
          <w:sz w:val="24"/>
        </w:rPr>
      </w:pPr>
      <w:r>
        <w:rPr>
          <w:rFonts w:hint="eastAsia" w:ascii="宋体" w:hAnsi="宋体"/>
          <w:sz w:val="24"/>
        </w:rPr>
        <w:t xml:space="preserve">                        年  月  日</w:t>
      </w:r>
    </w:p>
    <w:p w14:paraId="51EFF0D8">
      <w:pPr>
        <w:snapToGrid w:val="0"/>
        <w:spacing w:before="120" w:beforeLines="50" w:after="50"/>
        <w:rPr>
          <w:rFonts w:ascii="宋体" w:hAnsi="宋体"/>
          <w:sz w:val="24"/>
          <w:szCs w:val="20"/>
        </w:rPr>
      </w:pPr>
      <w:r>
        <w:rPr>
          <w:rFonts w:ascii="宋体" w:hAnsi="宋体"/>
          <w:sz w:val="24"/>
          <w:szCs w:val="20"/>
        </w:rPr>
        <w:t xml:space="preserve"> </w:t>
      </w:r>
    </w:p>
    <w:p w14:paraId="62E1CDFD">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14:paraId="74ACF011">
      <w:pPr>
        <w:snapToGrid w:val="0"/>
        <w:spacing w:before="50" w:after="120" w:afterLines="50"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w:t>
      </w:r>
    </w:p>
    <w:p w14:paraId="2CCEBA1D">
      <w:pPr>
        <w:snapToGrid w:val="0"/>
        <w:spacing w:before="50" w:after="120" w:afterLines="50"/>
        <w:jc w:val="left"/>
        <w:rPr>
          <w:rFonts w:ascii="宋体" w:hAnsi="宋体"/>
        </w:rPr>
      </w:pPr>
    </w:p>
    <w:p w14:paraId="24079607">
      <w:pPr>
        <w:snapToGrid w:val="0"/>
        <w:spacing w:before="120"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0B0C0162">
      <w:pPr>
        <w:snapToGrid w:val="0"/>
        <w:spacing w:before="120" w:beforeLines="50" w:after="50"/>
        <w:ind w:left="420"/>
        <w:jc w:val="left"/>
        <w:rPr>
          <w:rFonts w:ascii="宋体" w:hAnsi="宋体"/>
          <w:b/>
          <w:sz w:val="24"/>
        </w:rPr>
      </w:pPr>
    </w:p>
    <w:p w14:paraId="2127446B">
      <w:pPr>
        <w:snapToGrid w:val="0"/>
        <w:spacing w:before="120" w:beforeLines="50" w:after="50"/>
        <w:ind w:left="420"/>
        <w:jc w:val="left"/>
        <w:rPr>
          <w:rFonts w:ascii="宋体" w:hAnsi="宋体"/>
          <w:b/>
          <w:sz w:val="24"/>
        </w:rPr>
      </w:pPr>
    </w:p>
    <w:p w14:paraId="32B81A1D">
      <w:pPr>
        <w:snapToGrid w:val="0"/>
        <w:spacing w:before="120" w:beforeLines="50" w:after="50"/>
        <w:ind w:left="420"/>
        <w:jc w:val="center"/>
        <w:rPr>
          <w:rFonts w:ascii="宋体" w:hAnsi="宋体"/>
          <w:b/>
          <w:sz w:val="32"/>
          <w:szCs w:val="32"/>
        </w:rPr>
      </w:pPr>
      <w:r>
        <w:rPr>
          <w:rFonts w:hint="eastAsia" w:ascii="宋体" w:hAnsi="宋体"/>
          <w:b/>
          <w:sz w:val="32"/>
          <w:szCs w:val="32"/>
        </w:rPr>
        <w:t>投标人参加本项目无围标串标行为的承诺函</w:t>
      </w:r>
    </w:p>
    <w:p w14:paraId="623DA15F">
      <w:pPr>
        <w:snapToGrid w:val="0"/>
        <w:spacing w:before="120" w:beforeLines="50" w:after="50"/>
        <w:ind w:left="420"/>
        <w:jc w:val="center"/>
        <w:rPr>
          <w:rFonts w:ascii="宋体" w:hAnsi="宋体"/>
          <w:b/>
          <w:sz w:val="24"/>
        </w:rPr>
      </w:pPr>
    </w:p>
    <w:p w14:paraId="31D1944E">
      <w:pPr>
        <w:snapToGrid w:val="0"/>
        <w:spacing w:before="120" w:beforeLines="50" w:after="50"/>
        <w:ind w:left="420"/>
        <w:jc w:val="center"/>
        <w:rPr>
          <w:rFonts w:ascii="宋体" w:hAnsi="宋体"/>
          <w:b/>
          <w:sz w:val="24"/>
        </w:rPr>
      </w:pPr>
    </w:p>
    <w:p w14:paraId="156D5448">
      <w:pPr>
        <w:snapToGrid w:val="0"/>
        <w:spacing w:before="120" w:beforeLines="50" w:after="50" w:line="360" w:lineRule="auto"/>
        <w:jc w:val="left"/>
        <w:rPr>
          <w:rFonts w:ascii="宋体" w:hAnsi="宋体"/>
          <w:b/>
          <w:sz w:val="24"/>
        </w:rPr>
      </w:pPr>
      <w:r>
        <w:rPr>
          <w:rFonts w:hint="eastAsia" w:ascii="宋体" w:hAnsi="宋体"/>
          <w:b/>
          <w:sz w:val="24"/>
        </w:rPr>
        <w:t>一、我方承诺无下列相互串通投标的情形：</w:t>
      </w:r>
    </w:p>
    <w:p w14:paraId="53ACCAA3">
      <w:pPr>
        <w:snapToGrid w:val="0"/>
        <w:spacing w:before="120" w:beforeLines="50" w:after="50" w:line="360" w:lineRule="auto"/>
        <w:ind w:firstLine="470" w:firstLineChars="196"/>
        <w:jc w:val="left"/>
        <w:rPr>
          <w:rFonts w:ascii="宋体" w:hAnsi="宋体"/>
          <w:sz w:val="24"/>
        </w:rPr>
      </w:pPr>
      <w:r>
        <w:rPr>
          <w:rFonts w:hint="eastAsia" w:ascii="宋体" w:hAnsi="宋体"/>
          <w:sz w:val="24"/>
        </w:rPr>
        <w:t>1.不同投标人的投标文件由同一单位或者个人编制；或者不同投标人报名的IP地址一致的；</w:t>
      </w:r>
    </w:p>
    <w:p w14:paraId="14EDDEB8">
      <w:pPr>
        <w:snapToGrid w:val="0"/>
        <w:spacing w:before="120" w:beforeLines="50" w:after="50" w:line="360" w:lineRule="auto"/>
        <w:ind w:firstLine="470" w:firstLineChars="196"/>
        <w:jc w:val="left"/>
        <w:rPr>
          <w:rFonts w:ascii="宋体" w:hAnsi="宋体"/>
          <w:sz w:val="24"/>
        </w:rPr>
      </w:pPr>
      <w:r>
        <w:rPr>
          <w:rFonts w:hint="eastAsia" w:ascii="宋体" w:hAnsi="宋体"/>
          <w:sz w:val="24"/>
        </w:rPr>
        <w:t>2.不同投标人委托同一单位或者个人办理投标事宜；</w:t>
      </w:r>
    </w:p>
    <w:p w14:paraId="20B151E8">
      <w:pPr>
        <w:snapToGrid w:val="0"/>
        <w:spacing w:before="120" w:beforeLines="50" w:after="50" w:line="360" w:lineRule="auto"/>
        <w:ind w:firstLine="470" w:firstLineChars="196"/>
        <w:jc w:val="left"/>
        <w:rPr>
          <w:rFonts w:ascii="宋体" w:hAnsi="宋体"/>
          <w:sz w:val="24"/>
        </w:rPr>
      </w:pPr>
      <w:r>
        <w:rPr>
          <w:rFonts w:hint="eastAsia" w:ascii="宋体" w:hAnsi="宋体"/>
          <w:sz w:val="24"/>
        </w:rPr>
        <w:t>3.不同的投标人的投标文件载明的项目管理员为同一个人；</w:t>
      </w:r>
    </w:p>
    <w:p w14:paraId="76FCF928">
      <w:pPr>
        <w:snapToGrid w:val="0"/>
        <w:spacing w:before="120" w:beforeLines="50" w:after="50" w:line="360" w:lineRule="auto"/>
        <w:ind w:firstLine="470" w:firstLineChars="196"/>
        <w:jc w:val="left"/>
        <w:rPr>
          <w:rFonts w:ascii="宋体" w:hAnsi="宋体"/>
          <w:sz w:val="24"/>
        </w:rPr>
      </w:pPr>
      <w:r>
        <w:rPr>
          <w:rFonts w:hint="eastAsia" w:ascii="宋体" w:hAnsi="宋体"/>
          <w:sz w:val="24"/>
        </w:rPr>
        <w:t>4.不同投标人的投标文件异常一致或者投标报价呈规律性差异；</w:t>
      </w:r>
    </w:p>
    <w:p w14:paraId="67A138AA">
      <w:pPr>
        <w:snapToGrid w:val="0"/>
        <w:spacing w:before="120" w:beforeLines="50" w:after="50" w:line="360" w:lineRule="auto"/>
        <w:ind w:firstLine="470" w:firstLineChars="196"/>
        <w:jc w:val="left"/>
        <w:rPr>
          <w:rFonts w:ascii="宋体" w:hAnsi="宋体"/>
          <w:sz w:val="24"/>
        </w:rPr>
      </w:pPr>
      <w:r>
        <w:rPr>
          <w:rFonts w:hint="eastAsia" w:ascii="宋体" w:hAnsi="宋体"/>
          <w:sz w:val="24"/>
        </w:rPr>
        <w:t>5.不同投标人的投标文件相互混装；</w:t>
      </w:r>
    </w:p>
    <w:p w14:paraId="656D5B18">
      <w:pPr>
        <w:snapToGrid w:val="0"/>
        <w:spacing w:before="120" w:beforeLines="50" w:after="50" w:line="360" w:lineRule="auto"/>
        <w:ind w:firstLine="470" w:firstLineChars="196"/>
        <w:jc w:val="left"/>
        <w:rPr>
          <w:rFonts w:ascii="宋体" w:hAnsi="宋体"/>
          <w:sz w:val="24"/>
        </w:rPr>
      </w:pPr>
      <w:r>
        <w:rPr>
          <w:rFonts w:hint="eastAsia" w:ascii="宋体" w:hAnsi="宋体"/>
          <w:sz w:val="24"/>
        </w:rPr>
        <w:t>6.不同投标人的投标保证金从同一单位或者个人账户转出。</w:t>
      </w:r>
    </w:p>
    <w:p w14:paraId="421A475B">
      <w:pPr>
        <w:snapToGrid w:val="0"/>
        <w:spacing w:before="120" w:beforeLines="50" w:after="50" w:line="360" w:lineRule="auto"/>
        <w:jc w:val="left"/>
        <w:rPr>
          <w:rFonts w:ascii="宋体" w:hAnsi="宋体"/>
          <w:sz w:val="24"/>
        </w:rPr>
      </w:pPr>
      <w:r>
        <w:rPr>
          <w:rFonts w:hint="eastAsia" w:ascii="宋体" w:hAnsi="宋体"/>
          <w:b/>
          <w:sz w:val="24"/>
        </w:rPr>
        <w:t>二、我方承诺无下列恶意串通的情形：</w:t>
      </w:r>
    </w:p>
    <w:p w14:paraId="741690A9">
      <w:pPr>
        <w:snapToGrid w:val="0"/>
        <w:spacing w:before="120" w:beforeLines="50" w:after="50" w:line="360" w:lineRule="auto"/>
        <w:ind w:firstLine="470" w:firstLineChars="196"/>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62E59E58">
      <w:pPr>
        <w:snapToGrid w:val="0"/>
        <w:spacing w:before="120" w:beforeLines="50" w:after="50" w:line="360" w:lineRule="auto"/>
        <w:ind w:firstLine="470" w:firstLineChars="196"/>
        <w:jc w:val="left"/>
        <w:rPr>
          <w:rFonts w:ascii="宋体" w:hAnsi="宋体"/>
          <w:sz w:val="24"/>
        </w:rPr>
      </w:pPr>
      <w:r>
        <w:rPr>
          <w:rFonts w:hint="eastAsia" w:ascii="宋体" w:hAnsi="宋体"/>
          <w:sz w:val="24"/>
        </w:rPr>
        <w:t>2.投标人按照采购人或者采购代理机构的授意撤换、修改投标文件或者响应文件；</w:t>
      </w:r>
    </w:p>
    <w:p w14:paraId="58FD2857">
      <w:pPr>
        <w:snapToGrid w:val="0"/>
        <w:spacing w:before="120" w:beforeLines="50" w:after="50" w:line="360" w:lineRule="auto"/>
        <w:ind w:firstLine="470" w:firstLineChars="196"/>
        <w:jc w:val="left"/>
        <w:rPr>
          <w:rFonts w:ascii="宋体" w:hAnsi="宋体"/>
          <w:sz w:val="24"/>
        </w:rPr>
      </w:pPr>
      <w:r>
        <w:rPr>
          <w:rFonts w:hint="eastAsia" w:ascii="宋体" w:hAnsi="宋体"/>
          <w:sz w:val="24"/>
        </w:rPr>
        <w:t>3.投标人之间协商报价、技术方案等投标文件或者响应文件的实质性内容；</w:t>
      </w:r>
    </w:p>
    <w:p w14:paraId="18E2A0E0">
      <w:pPr>
        <w:snapToGrid w:val="0"/>
        <w:spacing w:before="120" w:beforeLines="50" w:after="50" w:line="360" w:lineRule="auto"/>
        <w:ind w:firstLine="470" w:firstLineChars="196"/>
        <w:jc w:val="left"/>
        <w:rPr>
          <w:rFonts w:ascii="宋体" w:hAnsi="宋体"/>
          <w:sz w:val="24"/>
        </w:rPr>
      </w:pPr>
      <w:r>
        <w:rPr>
          <w:rFonts w:hint="eastAsia" w:ascii="宋体" w:hAnsi="宋体"/>
          <w:sz w:val="24"/>
        </w:rPr>
        <w:t>4.属于同一集团、协会、商会等组织成员的投标人按照该组织要求协同参加政府采购活动；</w:t>
      </w:r>
    </w:p>
    <w:p w14:paraId="07FFC8DE">
      <w:pPr>
        <w:snapToGrid w:val="0"/>
        <w:spacing w:before="120" w:beforeLines="50" w:after="50" w:line="360" w:lineRule="auto"/>
        <w:ind w:firstLine="470" w:firstLineChars="196"/>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2446A864">
      <w:pPr>
        <w:snapToGrid w:val="0"/>
        <w:spacing w:before="120" w:beforeLines="50" w:after="50" w:line="360" w:lineRule="auto"/>
        <w:ind w:firstLine="470" w:firstLineChars="196"/>
        <w:jc w:val="left"/>
        <w:rPr>
          <w:rFonts w:ascii="宋体" w:hAnsi="宋体"/>
          <w:sz w:val="24"/>
        </w:rPr>
      </w:pPr>
      <w:r>
        <w:rPr>
          <w:rFonts w:hint="eastAsia" w:ascii="宋体" w:hAnsi="宋体"/>
          <w:sz w:val="24"/>
        </w:rPr>
        <w:t>6.投标人之间商定部分投标人放弃参加政府采购活动或者放弃中标；</w:t>
      </w:r>
    </w:p>
    <w:p w14:paraId="72CA5721">
      <w:pPr>
        <w:snapToGrid w:val="0"/>
        <w:spacing w:before="120" w:beforeLines="50" w:after="50" w:line="360" w:lineRule="auto"/>
        <w:ind w:firstLine="470" w:firstLineChars="196"/>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3B2FC29C">
      <w:pPr>
        <w:snapToGrid w:val="0"/>
        <w:spacing w:before="120" w:beforeLines="50" w:after="50" w:line="360" w:lineRule="auto"/>
        <w:ind w:firstLine="470" w:firstLineChars="196"/>
        <w:jc w:val="left"/>
        <w:rPr>
          <w:rFonts w:ascii="宋体" w:hAnsi="宋体"/>
          <w:sz w:val="24"/>
        </w:rPr>
      </w:pPr>
    </w:p>
    <w:p w14:paraId="58CF31CE">
      <w:pPr>
        <w:snapToGrid w:val="0"/>
        <w:spacing w:before="120" w:beforeLines="50" w:after="50" w:line="360" w:lineRule="auto"/>
        <w:ind w:firstLine="472" w:firstLineChars="196"/>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32971FB9">
      <w:pPr>
        <w:pStyle w:val="14"/>
        <w:snapToGrid w:val="0"/>
        <w:spacing w:before="295" w:after="295" w:line="360" w:lineRule="auto"/>
        <w:ind w:firstLine="6840" w:firstLineChars="2850"/>
        <w:rPr>
          <w:rFonts w:hAnsi="宋体"/>
          <w:sz w:val="24"/>
          <w:szCs w:val="24"/>
        </w:rPr>
      </w:pPr>
    </w:p>
    <w:p w14:paraId="077B8168">
      <w:pPr>
        <w:pStyle w:val="14"/>
        <w:snapToGrid w:val="0"/>
        <w:spacing w:before="295" w:after="295" w:line="360" w:lineRule="auto"/>
        <w:jc w:val="center"/>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投标人名称（公章）</w:t>
      </w:r>
    </w:p>
    <w:p w14:paraId="0047A6BC">
      <w:pPr>
        <w:pStyle w:val="14"/>
        <w:snapToGrid w:val="0"/>
        <w:spacing w:before="295" w:after="295" w:line="360" w:lineRule="auto"/>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45ED552">
      <w:pPr>
        <w:snapToGrid w:val="0"/>
        <w:spacing w:before="120" w:beforeLines="50" w:after="50"/>
        <w:ind w:firstLine="472" w:firstLineChars="196"/>
        <w:jc w:val="left"/>
        <w:rPr>
          <w:rFonts w:ascii="宋体" w:hAnsi="宋体"/>
          <w:b/>
          <w:sz w:val="24"/>
          <w:szCs w:val="20"/>
        </w:rPr>
      </w:pPr>
      <w:r>
        <w:rPr>
          <w:rFonts w:ascii="宋体" w:hAnsi="宋体"/>
          <w:b/>
          <w:sz w:val="24"/>
        </w:rPr>
        <w:br w:type="page"/>
      </w:r>
      <w:r>
        <w:rPr>
          <w:rFonts w:hint="eastAsia" w:ascii="宋体" w:hAnsi="宋体"/>
          <w:b/>
          <w:sz w:val="24"/>
        </w:rPr>
        <w:t>3.法定代表人身份证明</w:t>
      </w:r>
    </w:p>
    <w:p w14:paraId="0D1D6E6A">
      <w:pPr>
        <w:spacing w:before="240" w:beforeLines="100" w:after="120" w:afterLines="50"/>
        <w:ind w:left="540"/>
        <w:jc w:val="center"/>
        <w:rPr>
          <w:rFonts w:ascii="宋体" w:hAnsi="Courier New"/>
          <w:b/>
          <w:sz w:val="32"/>
          <w:szCs w:val="32"/>
        </w:rPr>
      </w:pPr>
    </w:p>
    <w:p w14:paraId="24433830">
      <w:pPr>
        <w:spacing w:before="240" w:beforeLines="100" w:after="120" w:afterLines="50"/>
        <w:ind w:left="540"/>
        <w:jc w:val="center"/>
        <w:rPr>
          <w:rFonts w:ascii="黑体" w:hAnsi="宋体" w:eastAsia="黑体"/>
          <w:sz w:val="32"/>
          <w:szCs w:val="32"/>
        </w:rPr>
      </w:pPr>
      <w:r>
        <w:rPr>
          <w:rFonts w:hint="eastAsia" w:ascii="宋体" w:hAnsi="Courier New"/>
          <w:b/>
          <w:sz w:val="32"/>
          <w:szCs w:val="32"/>
        </w:rPr>
        <w:t>法定代表人身份证明</w:t>
      </w:r>
    </w:p>
    <w:p w14:paraId="3BDA2B05">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14:paraId="1B001C14">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14:paraId="46FFE742">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77241180">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0477BCFC">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142F75BF">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6723C020">
      <w:pPr>
        <w:spacing w:line="500" w:lineRule="exact"/>
        <w:ind w:left="540"/>
        <w:rPr>
          <w:rFonts w:ascii="宋体" w:hAnsi="宋体"/>
          <w:sz w:val="24"/>
        </w:rPr>
      </w:pPr>
      <w:r>
        <w:rPr>
          <w:rFonts w:hint="eastAsia" w:ascii="宋体" w:hAnsi="宋体"/>
          <w:sz w:val="24"/>
        </w:rPr>
        <w:t>特此证明。</w:t>
      </w:r>
    </w:p>
    <w:p w14:paraId="45C04827">
      <w:pPr>
        <w:spacing w:line="500" w:lineRule="exact"/>
        <w:ind w:left="540"/>
        <w:rPr>
          <w:rFonts w:ascii="宋体" w:hAnsi="宋体"/>
          <w:sz w:val="24"/>
        </w:rPr>
      </w:pPr>
    </w:p>
    <w:p w14:paraId="21F4A08D">
      <w:pPr>
        <w:spacing w:line="500" w:lineRule="exact"/>
        <w:ind w:left="540"/>
        <w:rPr>
          <w:rFonts w:ascii="宋体" w:hAnsi="宋体"/>
          <w:sz w:val="24"/>
        </w:rPr>
      </w:pPr>
    </w:p>
    <w:p w14:paraId="3EC0662C">
      <w:pPr>
        <w:spacing w:line="500" w:lineRule="exact"/>
        <w:ind w:left="540"/>
        <w:rPr>
          <w:rFonts w:ascii="宋体" w:hAnsi="宋体"/>
          <w:sz w:val="24"/>
        </w:rPr>
      </w:pPr>
      <w:r>
        <w:rPr>
          <w:rFonts w:hint="eastAsia" w:ascii="宋体" w:hAnsi="宋体"/>
          <w:sz w:val="24"/>
        </w:rPr>
        <w:t>附件：法定代表人有效身份证正反面复印件</w:t>
      </w:r>
    </w:p>
    <w:p w14:paraId="4B28A371">
      <w:pPr>
        <w:spacing w:line="500" w:lineRule="exact"/>
        <w:ind w:left="540"/>
        <w:rPr>
          <w:rFonts w:ascii="宋体" w:hAnsi="宋体"/>
          <w:sz w:val="24"/>
        </w:rPr>
      </w:pPr>
    </w:p>
    <w:p w14:paraId="183B6979">
      <w:pPr>
        <w:spacing w:line="500" w:lineRule="exact"/>
        <w:ind w:left="540"/>
        <w:jc w:val="right"/>
        <w:rPr>
          <w:rFonts w:ascii="宋体" w:hAnsi="宋体"/>
          <w:sz w:val="24"/>
        </w:rPr>
      </w:pPr>
      <w:r>
        <w:rPr>
          <w:rFonts w:hint="eastAsia" w:ascii="宋体" w:hAnsi="宋体"/>
          <w:sz w:val="24"/>
        </w:rPr>
        <w:t>投标人名称（公章）</w:t>
      </w:r>
    </w:p>
    <w:p w14:paraId="16171DA2">
      <w:pPr>
        <w:spacing w:line="500" w:lineRule="exact"/>
        <w:ind w:left="540"/>
        <w:jc w:val="right"/>
        <w:rPr>
          <w:rFonts w:ascii="宋体" w:hAnsi="宋体"/>
          <w:sz w:val="24"/>
        </w:rPr>
      </w:pPr>
    </w:p>
    <w:p w14:paraId="392C058D">
      <w:pPr>
        <w:snapToGrid w:val="0"/>
        <w:spacing w:before="120" w:beforeLines="50" w:after="50"/>
        <w:ind w:left="54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55F0020">
      <w:pPr>
        <w:snapToGrid w:val="0"/>
        <w:spacing w:before="120" w:beforeLines="50" w:after="50"/>
        <w:jc w:val="center"/>
        <w:rPr>
          <w:rFonts w:ascii="宋体" w:hAnsi="宋体"/>
          <w:b/>
          <w:sz w:val="24"/>
        </w:rPr>
      </w:pPr>
    </w:p>
    <w:p w14:paraId="29A51043">
      <w:pPr>
        <w:snapToGrid w:val="0"/>
        <w:spacing w:before="120" w:beforeLines="50" w:after="50"/>
        <w:jc w:val="left"/>
        <w:rPr>
          <w:rFonts w:ascii="宋体" w:hAnsi="宋体"/>
          <w:b/>
          <w:sz w:val="24"/>
          <w:szCs w:val="20"/>
        </w:rPr>
      </w:pPr>
      <w:r>
        <w:rPr>
          <w:rFonts w:hint="eastAsia" w:ascii="宋体" w:hAnsi="宋体"/>
          <w:sz w:val="24"/>
        </w:rPr>
        <w:t>注：自然人投标的无需提供</w:t>
      </w:r>
    </w:p>
    <w:p w14:paraId="082E0C27">
      <w:pPr>
        <w:snapToGrid w:val="0"/>
        <w:spacing w:before="120" w:beforeLines="50" w:after="50"/>
        <w:jc w:val="left"/>
        <w:rPr>
          <w:rFonts w:ascii="宋体" w:hAnsi="宋体"/>
          <w:b/>
          <w:sz w:val="24"/>
          <w:szCs w:val="20"/>
        </w:rPr>
      </w:pPr>
      <w:r>
        <w:rPr>
          <w:rFonts w:ascii="宋体" w:hAnsi="宋体"/>
          <w:b/>
          <w:sz w:val="24"/>
        </w:rPr>
        <w:br w:type="page"/>
      </w:r>
      <w:r>
        <w:rPr>
          <w:rFonts w:hint="eastAsia" w:ascii="宋体" w:hAnsi="宋体"/>
          <w:b/>
          <w:sz w:val="24"/>
        </w:rPr>
        <w:t>4.法定代表人授权委托书格式</w:t>
      </w:r>
    </w:p>
    <w:p w14:paraId="34329B9F">
      <w:pPr>
        <w:snapToGrid w:val="0"/>
        <w:spacing w:before="120" w:beforeLines="50" w:after="50"/>
        <w:jc w:val="center"/>
        <w:rPr>
          <w:rFonts w:ascii="宋体" w:hAnsi="宋体"/>
          <w:b/>
          <w:sz w:val="44"/>
          <w:szCs w:val="44"/>
        </w:rPr>
      </w:pPr>
    </w:p>
    <w:p w14:paraId="297635C5">
      <w:pPr>
        <w:snapToGrid w:val="0"/>
        <w:spacing w:before="120" w:beforeLines="50" w:after="50"/>
        <w:jc w:val="center"/>
        <w:rPr>
          <w:rFonts w:ascii="宋体" w:hAnsi="宋体"/>
          <w:b/>
          <w:sz w:val="32"/>
          <w:szCs w:val="32"/>
        </w:rPr>
      </w:pPr>
      <w:r>
        <w:rPr>
          <w:rFonts w:hint="eastAsia" w:ascii="宋体" w:hAnsi="宋体"/>
          <w:b/>
          <w:sz w:val="32"/>
          <w:szCs w:val="32"/>
        </w:rPr>
        <w:t>法定代表人授权委托书</w:t>
      </w:r>
    </w:p>
    <w:p w14:paraId="5DE414AA">
      <w:pPr>
        <w:snapToGrid w:val="0"/>
        <w:spacing w:before="120" w:beforeLines="50" w:after="50"/>
        <w:jc w:val="center"/>
        <w:rPr>
          <w:rFonts w:ascii="宋体" w:hAnsi="宋体"/>
          <w:b/>
          <w:sz w:val="32"/>
          <w:szCs w:val="32"/>
        </w:rPr>
      </w:pPr>
      <w:r>
        <w:rPr>
          <w:rFonts w:hint="eastAsia" w:ascii="宋体" w:hAnsi="宋体"/>
          <w:b/>
          <w:sz w:val="32"/>
          <w:szCs w:val="32"/>
        </w:rPr>
        <w:t>（非联合体投标格式）</w:t>
      </w:r>
    </w:p>
    <w:p w14:paraId="624CC199">
      <w:pPr>
        <w:snapToGrid w:val="0"/>
        <w:spacing w:before="120" w:beforeLines="50" w:after="50"/>
        <w:jc w:val="center"/>
        <w:rPr>
          <w:rFonts w:ascii="宋体" w:hAnsi="宋体"/>
          <w:b/>
          <w:sz w:val="24"/>
        </w:rPr>
      </w:pPr>
      <w:r>
        <w:rPr>
          <w:rFonts w:hint="eastAsia" w:ascii="宋体" w:hAnsi="宋体"/>
          <w:b/>
          <w:sz w:val="32"/>
          <w:szCs w:val="32"/>
        </w:rPr>
        <w:t>（如有委托时）</w:t>
      </w:r>
    </w:p>
    <w:p w14:paraId="4A50A4AB">
      <w:pPr>
        <w:snapToGrid w:val="0"/>
        <w:spacing w:before="120" w:beforeLines="50" w:after="50"/>
        <w:jc w:val="center"/>
        <w:rPr>
          <w:rFonts w:ascii="宋体" w:hAnsi="宋体"/>
          <w:b/>
          <w:sz w:val="24"/>
        </w:rPr>
      </w:pPr>
    </w:p>
    <w:p w14:paraId="2399BB49">
      <w:pPr>
        <w:snapToGrid w:val="0"/>
        <w:spacing w:before="120" w:beforeLines="50" w:after="50"/>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5FEAE3D5">
      <w:pPr>
        <w:snapToGrid w:val="0"/>
        <w:spacing w:before="120" w:beforeLines="50" w:after="50"/>
        <w:ind w:firstLine="566" w:firstLineChars="236"/>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31ADE679">
      <w:pPr>
        <w:snapToGrid w:val="0"/>
        <w:spacing w:before="120" w:beforeLines="50" w:after="50"/>
        <w:rPr>
          <w:rFonts w:ascii="宋体" w:hAnsi="宋体"/>
          <w:sz w:val="24"/>
        </w:rPr>
      </w:pPr>
      <w:r>
        <w:rPr>
          <w:rFonts w:hint="eastAsia" w:ascii="宋体" w:hAnsi="宋体"/>
          <w:sz w:val="24"/>
        </w:rPr>
        <w:t xml:space="preserve">    我方对委托代理人的签字事项负全部责任。</w:t>
      </w:r>
    </w:p>
    <w:p w14:paraId="7283302D">
      <w:pPr>
        <w:snapToGrid w:val="0"/>
        <w:spacing w:before="120" w:beforeLines="50" w:after="50"/>
        <w:ind w:firstLine="480"/>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45B114AC">
      <w:pPr>
        <w:snapToGrid w:val="0"/>
        <w:spacing w:before="120" w:beforeLines="50" w:after="50"/>
        <w:ind w:firstLine="480"/>
        <w:rPr>
          <w:rFonts w:ascii="宋体" w:hAnsi="宋体"/>
          <w:sz w:val="24"/>
        </w:rPr>
      </w:pPr>
      <w:r>
        <w:rPr>
          <w:rFonts w:hint="eastAsia" w:ascii="宋体" w:hAnsi="宋体"/>
          <w:sz w:val="24"/>
        </w:rPr>
        <w:t>委托代理人无转委托权，特此委托。</w:t>
      </w:r>
    </w:p>
    <w:p w14:paraId="4194AA4B">
      <w:pPr>
        <w:snapToGrid w:val="0"/>
        <w:spacing w:before="120" w:beforeLines="50" w:after="50"/>
        <w:ind w:firstLine="480"/>
        <w:rPr>
          <w:rFonts w:ascii="宋体" w:hAnsi="宋体"/>
          <w:sz w:val="24"/>
        </w:rPr>
      </w:pPr>
      <w:r>
        <w:rPr>
          <w:rFonts w:hint="eastAsia" w:ascii="宋体" w:hAnsi="宋体"/>
          <w:sz w:val="24"/>
        </w:rPr>
        <w:t>附：法定代表人身份证明及委托代理人有效身份证正反面复印件</w:t>
      </w:r>
    </w:p>
    <w:p w14:paraId="4E215DF8">
      <w:pPr>
        <w:snapToGrid w:val="0"/>
        <w:spacing w:before="120" w:beforeLines="50" w:after="50"/>
        <w:rPr>
          <w:rFonts w:ascii="宋体" w:hAnsi="宋体"/>
          <w:sz w:val="24"/>
        </w:rPr>
      </w:pPr>
    </w:p>
    <w:p w14:paraId="6E9FDCBE">
      <w:pPr>
        <w:snapToGrid w:val="0"/>
        <w:spacing w:before="120" w:beforeLines="50" w:after="50"/>
        <w:rPr>
          <w:rFonts w:ascii="宋体" w:hAnsi="宋体"/>
          <w:sz w:val="24"/>
          <w:u w:val="single"/>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法定代表人签字：</w:t>
      </w:r>
      <w:r>
        <w:rPr>
          <w:rFonts w:hint="eastAsia" w:ascii="宋体" w:hAnsi="宋体"/>
          <w:sz w:val="24"/>
          <w:u w:val="single"/>
        </w:rPr>
        <w:t xml:space="preserve">              </w:t>
      </w:r>
    </w:p>
    <w:p w14:paraId="431C4E69">
      <w:pPr>
        <w:snapToGrid w:val="0"/>
        <w:spacing w:before="120" w:beforeLines="50" w:after="50"/>
        <w:rPr>
          <w:rFonts w:ascii="宋体" w:hAnsi="宋体"/>
          <w:sz w:val="24"/>
        </w:rPr>
      </w:pPr>
      <w:r>
        <w:rPr>
          <w:rFonts w:hint="eastAsia" w:ascii="宋体" w:hAnsi="宋体"/>
          <w:sz w:val="24"/>
        </w:rPr>
        <w:t>所在部门职务：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14:paraId="0B87812A">
      <w:pPr>
        <w:snapToGrid w:val="0"/>
        <w:spacing w:before="120" w:beforeLines="50" w:after="50"/>
        <w:rPr>
          <w:rFonts w:ascii="宋体" w:hAnsi="宋体"/>
          <w:sz w:val="24"/>
        </w:rPr>
      </w:pPr>
      <w:r>
        <w:rPr>
          <w:rFonts w:hint="eastAsia" w:ascii="宋体" w:hAnsi="宋体"/>
          <w:sz w:val="24"/>
        </w:rPr>
        <w:t>委托代理人身份证号码：</w:t>
      </w:r>
      <w:r>
        <w:rPr>
          <w:rFonts w:hint="eastAsia" w:ascii="宋体" w:hAnsi="宋体"/>
          <w:sz w:val="24"/>
          <w:u w:val="single"/>
        </w:rPr>
        <w:t xml:space="preserve">                             </w:t>
      </w:r>
      <w:r>
        <w:rPr>
          <w:rFonts w:hint="eastAsia" w:ascii="宋体" w:hAnsi="宋体"/>
          <w:sz w:val="24"/>
        </w:rPr>
        <w:t xml:space="preserve"> </w:t>
      </w:r>
    </w:p>
    <w:p w14:paraId="624E4A92">
      <w:pPr>
        <w:snapToGrid w:val="0"/>
        <w:spacing w:before="120" w:beforeLines="50" w:after="50"/>
        <w:jc w:val="center"/>
        <w:rPr>
          <w:rFonts w:ascii="宋体" w:hAnsi="宋体"/>
          <w:sz w:val="24"/>
        </w:rPr>
      </w:pPr>
      <w:r>
        <w:rPr>
          <w:rFonts w:hint="eastAsia" w:ascii="宋体" w:hAnsi="宋体"/>
          <w:sz w:val="24"/>
        </w:rPr>
        <w:t xml:space="preserve">                                                投标人（盖公章）：</w:t>
      </w:r>
    </w:p>
    <w:p w14:paraId="4A125720">
      <w:pPr>
        <w:snapToGrid w:val="0"/>
        <w:spacing w:before="120" w:beforeLines="50" w:after="50"/>
        <w:jc w:val="center"/>
        <w:rPr>
          <w:rFonts w:ascii="宋体" w:hAnsi="宋体"/>
          <w:sz w:val="24"/>
        </w:rPr>
      </w:pPr>
      <w:r>
        <w:rPr>
          <w:rFonts w:hint="eastAsia" w:ascii="宋体" w:hAnsi="宋体"/>
          <w:sz w:val="24"/>
        </w:rPr>
        <w:t xml:space="preserve">                                              年    月    日</w:t>
      </w:r>
    </w:p>
    <w:p w14:paraId="21098015">
      <w:pPr>
        <w:snapToGrid w:val="0"/>
        <w:spacing w:before="120" w:beforeLines="50" w:after="50"/>
        <w:jc w:val="center"/>
        <w:rPr>
          <w:rFonts w:ascii="宋体" w:hAnsi="宋体"/>
          <w:sz w:val="24"/>
        </w:rPr>
      </w:pPr>
    </w:p>
    <w:p w14:paraId="525B76D3">
      <w:pPr>
        <w:snapToGrid w:val="0"/>
        <w:spacing w:before="120" w:beforeLines="50" w:after="50"/>
        <w:jc w:val="center"/>
        <w:rPr>
          <w:rFonts w:ascii="宋体" w:hAnsi="宋体"/>
          <w:sz w:val="24"/>
        </w:rPr>
      </w:pPr>
    </w:p>
    <w:p w14:paraId="24003F5C">
      <w:pPr>
        <w:snapToGrid w:val="0"/>
        <w:spacing w:before="120" w:beforeLines="50" w:after="50"/>
        <w:rPr>
          <w:rFonts w:ascii="宋体" w:hAnsi="宋体"/>
          <w:sz w:val="24"/>
        </w:rPr>
      </w:pPr>
    </w:p>
    <w:p w14:paraId="7CDD7EC7">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sz w:val="24"/>
        </w:rPr>
        <w:t>否则作无效投标处理</w:t>
      </w:r>
      <w:r>
        <w:rPr>
          <w:rFonts w:hint="eastAsia" w:ascii="仿宋_GB2312" w:hAnsi="仿宋_GB2312" w:eastAsia="仿宋_GB2312" w:cs="仿宋_GB2312"/>
          <w:sz w:val="24"/>
        </w:rPr>
        <w:t>；</w:t>
      </w:r>
    </w:p>
    <w:p w14:paraId="2B9902AE">
      <w:pPr>
        <w:spacing w:line="5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2.以联合体形式投标的，本授权委托书应由联合体牵头人的法定代表人按上述规定签署。</w:t>
      </w:r>
    </w:p>
    <w:p w14:paraId="3A0E53DE">
      <w:pPr>
        <w:snapToGrid w:val="0"/>
        <w:spacing w:before="50" w:after="120" w:afterLines="50"/>
        <w:ind w:firstLine="480" w:firstLineChars="200"/>
        <w:jc w:val="left"/>
        <w:rPr>
          <w:rFonts w:ascii="宋体" w:hAnsi="宋体"/>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E4781F2">
      <w:pPr>
        <w:snapToGrid w:val="0"/>
        <w:spacing w:before="120" w:beforeLines="50" w:after="50"/>
        <w:ind w:firstLine="566" w:firstLineChars="236"/>
        <w:jc w:val="center"/>
        <w:rPr>
          <w:rFonts w:ascii="宋体" w:hAnsi="宋体"/>
          <w:b/>
          <w:bCs/>
          <w:sz w:val="32"/>
          <w:szCs w:val="32"/>
        </w:rPr>
      </w:pPr>
      <w:r>
        <w:rPr>
          <w:rFonts w:ascii="宋体" w:hAnsi="宋体"/>
          <w:sz w:val="24"/>
        </w:rPr>
        <w:br w:type="page"/>
      </w:r>
      <w:r>
        <w:rPr>
          <w:rFonts w:hint="eastAsia" w:ascii="宋体" w:hAnsi="宋体"/>
          <w:b/>
          <w:bCs/>
          <w:sz w:val="32"/>
          <w:szCs w:val="32"/>
        </w:rPr>
        <w:t>法定代表人授权委托书</w:t>
      </w:r>
    </w:p>
    <w:p w14:paraId="21E00811">
      <w:pPr>
        <w:snapToGrid w:val="0"/>
        <w:spacing w:before="120" w:beforeLines="50" w:after="50"/>
        <w:ind w:firstLine="758" w:firstLineChars="236"/>
        <w:jc w:val="center"/>
        <w:rPr>
          <w:rFonts w:ascii="宋体" w:hAnsi="宋体"/>
          <w:b/>
          <w:bCs/>
          <w:sz w:val="32"/>
          <w:szCs w:val="32"/>
        </w:rPr>
      </w:pPr>
      <w:r>
        <w:rPr>
          <w:rFonts w:hint="eastAsia" w:ascii="宋体" w:hAnsi="宋体"/>
          <w:b/>
          <w:bCs/>
          <w:sz w:val="32"/>
          <w:szCs w:val="32"/>
        </w:rPr>
        <w:t>（联合体投标格式）</w:t>
      </w:r>
    </w:p>
    <w:p w14:paraId="283C9268">
      <w:pPr>
        <w:snapToGrid w:val="0"/>
        <w:spacing w:before="120" w:beforeLines="50" w:after="50"/>
        <w:ind w:firstLine="758" w:firstLineChars="236"/>
        <w:jc w:val="center"/>
        <w:rPr>
          <w:rFonts w:ascii="宋体" w:hAnsi="宋体"/>
          <w:sz w:val="24"/>
        </w:rPr>
      </w:pPr>
      <w:r>
        <w:rPr>
          <w:rFonts w:hint="eastAsia" w:ascii="宋体" w:hAnsi="宋体"/>
          <w:b/>
          <w:bCs/>
          <w:sz w:val="32"/>
          <w:szCs w:val="32"/>
        </w:rPr>
        <w:t>（如有委托时）</w:t>
      </w:r>
    </w:p>
    <w:p w14:paraId="0D2255FC">
      <w:pPr>
        <w:snapToGrid w:val="0"/>
        <w:spacing w:before="120" w:beforeLines="50" w:after="50"/>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3E107128">
      <w:pPr>
        <w:snapToGrid w:val="0"/>
        <w:spacing w:before="120" w:beforeLines="50" w:after="50"/>
        <w:ind w:firstLine="566" w:firstLineChars="236"/>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07F49585">
      <w:pPr>
        <w:snapToGrid w:val="0"/>
        <w:spacing w:before="120" w:beforeLines="50" w:after="50"/>
        <w:ind w:firstLine="566" w:firstLineChars="236"/>
        <w:rPr>
          <w:rFonts w:ascii="宋体" w:hAnsi="宋体"/>
          <w:sz w:val="24"/>
        </w:rPr>
      </w:pPr>
      <w:r>
        <w:rPr>
          <w:rFonts w:hint="eastAsia" w:ascii="宋体" w:hAnsi="宋体"/>
          <w:sz w:val="24"/>
        </w:rPr>
        <w:t>我方对委托代理人的签字事项负全部责任。</w:t>
      </w:r>
    </w:p>
    <w:p w14:paraId="307CF1C1">
      <w:pPr>
        <w:snapToGrid w:val="0"/>
        <w:spacing w:before="120" w:beforeLines="50" w:after="50"/>
        <w:ind w:firstLine="566" w:firstLineChars="236"/>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339115D4">
      <w:pPr>
        <w:snapToGrid w:val="0"/>
        <w:spacing w:before="120" w:beforeLines="50" w:after="50"/>
        <w:ind w:firstLine="566" w:firstLineChars="236"/>
        <w:rPr>
          <w:rFonts w:ascii="宋体" w:hAnsi="宋体"/>
          <w:sz w:val="24"/>
        </w:rPr>
      </w:pPr>
      <w:r>
        <w:rPr>
          <w:rFonts w:hint="eastAsia" w:ascii="宋体" w:hAnsi="宋体"/>
          <w:sz w:val="24"/>
        </w:rPr>
        <w:t>委托代理人无转委托权，特此委托。</w:t>
      </w:r>
    </w:p>
    <w:p w14:paraId="054B2449">
      <w:pPr>
        <w:snapToGrid w:val="0"/>
        <w:spacing w:before="120" w:beforeLines="50" w:after="50"/>
        <w:ind w:firstLine="566" w:firstLineChars="236"/>
        <w:rPr>
          <w:rFonts w:ascii="宋体" w:hAnsi="宋体"/>
          <w:sz w:val="24"/>
        </w:rPr>
      </w:pPr>
      <w:r>
        <w:rPr>
          <w:rFonts w:hint="eastAsia" w:ascii="宋体" w:hAnsi="宋体"/>
          <w:sz w:val="24"/>
        </w:rPr>
        <w:t>附：牵头人法定代表人身份证明及委托代理人有效身份证正反面复印件</w:t>
      </w:r>
    </w:p>
    <w:p w14:paraId="70994C50">
      <w:pPr>
        <w:snapToGrid w:val="0"/>
        <w:spacing w:before="120" w:beforeLines="50" w:after="50"/>
        <w:ind w:firstLine="566" w:firstLineChars="236"/>
        <w:rPr>
          <w:rFonts w:ascii="宋体" w:hAnsi="宋体"/>
          <w:sz w:val="24"/>
        </w:rPr>
      </w:pPr>
    </w:p>
    <w:p w14:paraId="24D8F76D">
      <w:pPr>
        <w:snapToGrid w:val="0"/>
        <w:spacing w:before="120" w:beforeLines="50" w:after="50"/>
        <w:ind w:firstLine="566" w:firstLineChars="236"/>
        <w:rPr>
          <w:rFonts w:ascii="宋体" w:hAnsi="宋体"/>
          <w:sz w:val="24"/>
        </w:rPr>
      </w:pPr>
      <w:r>
        <w:rPr>
          <w:rFonts w:hint="eastAsia" w:ascii="宋体" w:hAnsi="宋体"/>
          <w:sz w:val="24"/>
        </w:rPr>
        <w:t>牵头人法定代表人（签字）：</w:t>
      </w:r>
    </w:p>
    <w:p w14:paraId="44A0F4F5">
      <w:pPr>
        <w:snapToGrid w:val="0"/>
        <w:spacing w:before="120" w:beforeLines="50" w:after="50"/>
        <w:ind w:firstLine="566" w:firstLineChars="236"/>
        <w:rPr>
          <w:rFonts w:ascii="宋体" w:hAnsi="宋体"/>
          <w:sz w:val="24"/>
        </w:rPr>
      </w:pPr>
      <w:r>
        <w:rPr>
          <w:rFonts w:hint="eastAsia" w:ascii="宋体" w:hAnsi="宋体"/>
          <w:sz w:val="24"/>
        </w:rPr>
        <w:t>牵头人（盖公章）：</w:t>
      </w:r>
    </w:p>
    <w:p w14:paraId="25B394C6">
      <w:pPr>
        <w:snapToGrid w:val="0"/>
        <w:spacing w:before="120" w:beforeLines="50" w:after="50"/>
        <w:ind w:firstLine="566" w:firstLineChars="236"/>
        <w:rPr>
          <w:rFonts w:ascii="宋体" w:hAnsi="宋体"/>
          <w:sz w:val="24"/>
        </w:rPr>
      </w:pPr>
      <w:r>
        <w:rPr>
          <w:rFonts w:hint="eastAsia" w:ascii="宋体" w:hAnsi="宋体"/>
          <w:sz w:val="24"/>
        </w:rPr>
        <w:t>日期：    年   月   日</w:t>
      </w:r>
    </w:p>
    <w:p w14:paraId="30889FCF">
      <w:pPr>
        <w:snapToGrid w:val="0"/>
        <w:spacing w:before="120" w:beforeLines="50" w:after="50"/>
        <w:ind w:firstLine="566" w:firstLineChars="236"/>
        <w:rPr>
          <w:rFonts w:ascii="宋体" w:hAnsi="宋体"/>
          <w:sz w:val="24"/>
        </w:rPr>
      </w:pPr>
    </w:p>
    <w:p w14:paraId="55283FFD">
      <w:pPr>
        <w:snapToGrid w:val="0"/>
        <w:spacing w:before="120" w:beforeLines="50" w:after="50"/>
        <w:ind w:firstLine="566" w:firstLineChars="236"/>
        <w:rPr>
          <w:rFonts w:ascii="宋体" w:hAnsi="宋体"/>
          <w:sz w:val="24"/>
        </w:rPr>
      </w:pPr>
      <w:r>
        <w:rPr>
          <w:rFonts w:hint="eastAsia" w:ascii="宋体" w:hAnsi="宋体"/>
          <w:sz w:val="24"/>
        </w:rPr>
        <w:t>被授权人（签字）：</w:t>
      </w:r>
    </w:p>
    <w:p w14:paraId="75614DEC">
      <w:pPr>
        <w:snapToGrid w:val="0"/>
        <w:spacing w:before="120" w:beforeLines="50" w:after="50"/>
        <w:ind w:firstLine="566" w:firstLineChars="236"/>
        <w:rPr>
          <w:rFonts w:ascii="仿宋_GB2312" w:hAnsi="仿宋_GB2312" w:eastAsia="仿宋_GB2312" w:cs="仿宋_GB2312"/>
          <w:sz w:val="32"/>
          <w:szCs w:val="32"/>
        </w:rPr>
      </w:pPr>
      <w:r>
        <w:rPr>
          <w:rFonts w:hint="eastAsia" w:ascii="宋体" w:hAnsi="宋体"/>
          <w:sz w:val="24"/>
        </w:rPr>
        <w:t>日期：    年   月   日</w:t>
      </w:r>
    </w:p>
    <w:p w14:paraId="123B9375">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sz w:val="24"/>
        </w:rPr>
        <w:t>否则作无效投标处理</w:t>
      </w:r>
      <w:r>
        <w:rPr>
          <w:rFonts w:hint="eastAsia" w:ascii="仿宋_GB2312" w:hAnsi="仿宋_GB2312" w:eastAsia="仿宋_GB2312" w:cs="仿宋_GB2312"/>
          <w:sz w:val="24"/>
        </w:rPr>
        <w:t>；</w:t>
      </w:r>
    </w:p>
    <w:p w14:paraId="58AC7C8E">
      <w:pPr>
        <w:spacing w:line="5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2.以联合体形式投标的，本授权委托书应由联合体牵头人的法定代表人按上述规定签署。</w:t>
      </w:r>
    </w:p>
    <w:p w14:paraId="72E6C1C2">
      <w:pPr>
        <w:snapToGrid w:val="0"/>
        <w:spacing w:before="50" w:after="120" w:afterLines="50"/>
        <w:ind w:firstLine="480" w:firstLineChars="200"/>
        <w:jc w:val="left"/>
        <w:rPr>
          <w:rFonts w:ascii="宋体" w:hAnsi="宋体"/>
          <w:sz w:val="24"/>
        </w:rPr>
        <w:sectPr>
          <w:headerReference r:id="rId7" w:type="first"/>
          <w:footerReference r:id="rId9" w:type="first"/>
          <w:headerReference r:id="rId6" w:type="default"/>
          <w:footerReference r:id="rId8" w:type="default"/>
          <w:pgSz w:w="11906" w:h="16838"/>
          <w:pgMar w:top="1134" w:right="1134" w:bottom="1134" w:left="1134" w:header="851" w:footer="992" w:gutter="0"/>
          <w:cols w:space="720" w:num="1"/>
          <w:titlePg/>
          <w:docGrid w:linePitch="312" w:charSpace="0"/>
        </w:sect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w:t>
      </w:r>
    </w:p>
    <w:p w14:paraId="30BF89A9">
      <w:pPr>
        <w:rPr>
          <w:rFonts w:ascii="宋体" w:hAnsi="宋体"/>
          <w:sz w:val="24"/>
        </w:rPr>
      </w:pPr>
    </w:p>
    <w:p w14:paraId="6B49472D">
      <w:pPr>
        <w:rPr>
          <w:rFonts w:ascii="宋体" w:hAnsi="宋体"/>
          <w:b/>
          <w:sz w:val="24"/>
          <w:szCs w:val="20"/>
        </w:rPr>
      </w:pPr>
      <w:r>
        <w:rPr>
          <w:rFonts w:ascii="宋体" w:hAnsi="宋体"/>
          <w:b/>
          <w:sz w:val="24"/>
        </w:rPr>
        <w:t>5</w:t>
      </w:r>
      <w:r>
        <w:rPr>
          <w:rFonts w:hint="eastAsia" w:ascii="宋体" w:hAnsi="宋体"/>
          <w:b/>
          <w:sz w:val="24"/>
        </w:rPr>
        <w:t>.商务条款偏离表格式(注：按项目需求表具体项目修改)</w:t>
      </w:r>
    </w:p>
    <w:p w14:paraId="0F16E852">
      <w:pPr>
        <w:snapToGrid w:val="0"/>
        <w:spacing w:before="50"/>
        <w:jc w:val="left"/>
        <w:rPr>
          <w:rFonts w:ascii="宋体" w:hAnsi="宋体"/>
          <w:sz w:val="24"/>
        </w:rPr>
      </w:pPr>
    </w:p>
    <w:p w14:paraId="1FC463C3">
      <w:pPr>
        <w:pStyle w:val="14"/>
        <w:rPr>
          <w:rFonts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p w14:paraId="7605412E">
      <w:pPr>
        <w:snapToGrid w:val="0"/>
        <w:spacing w:before="50"/>
        <w:jc w:val="left"/>
        <w:rPr>
          <w:rFonts w:ascii="宋体" w:hAnsi="宋体"/>
          <w:sz w:val="24"/>
          <w:u w:val="single"/>
        </w:rPr>
      </w:pPr>
    </w:p>
    <w:tbl>
      <w:tblPr>
        <w:tblStyle w:val="23"/>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B825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44F80C94">
            <w:pPr>
              <w:snapToGrid w:val="0"/>
              <w:spacing w:before="120" w:beforeLines="5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4C241A30">
            <w:pPr>
              <w:snapToGrid w:val="0"/>
              <w:spacing w:before="120" w:beforeLines="50"/>
              <w:jc w:val="center"/>
              <w:rPr>
                <w:rFonts w:ascii="宋体" w:hAnsi="宋体"/>
                <w:sz w:val="24"/>
              </w:rPr>
            </w:pPr>
            <w:r>
              <w:rPr>
                <w:rFonts w:hint="eastAsia" w:ascii="宋体" w:hAnsi="宋体"/>
                <w:sz w:val="24"/>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14:paraId="43E5AD73">
            <w:pPr>
              <w:snapToGrid w:val="0"/>
              <w:spacing w:before="120" w:beforeLines="5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53CCA987">
            <w:pPr>
              <w:snapToGrid w:val="0"/>
              <w:spacing w:before="120" w:beforeLines="50"/>
              <w:jc w:val="center"/>
              <w:rPr>
                <w:rFonts w:ascii="宋体" w:hAnsi="宋体"/>
                <w:sz w:val="24"/>
              </w:rPr>
            </w:pPr>
            <w:r>
              <w:rPr>
                <w:rFonts w:hint="eastAsia" w:ascii="宋体" w:hAnsi="宋体"/>
                <w:sz w:val="24"/>
              </w:rPr>
              <w:t>偏离说明</w:t>
            </w:r>
          </w:p>
        </w:tc>
      </w:tr>
      <w:tr w14:paraId="084C5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511919FA">
            <w:pPr>
              <w:jc w:val="center"/>
              <w:rPr>
                <w:rFonts w:ascii="宋体" w:hAnsi="宋体"/>
                <w:sz w:val="24"/>
              </w:rPr>
            </w:pPr>
            <w:r>
              <w:rPr>
                <w:rFonts w:hint="eastAsia" w:ascii="宋体" w:hAnsi="宋体"/>
                <w:sz w:val="24"/>
              </w:rPr>
              <w:t>售后服务要求</w:t>
            </w:r>
          </w:p>
        </w:tc>
        <w:tc>
          <w:tcPr>
            <w:tcW w:w="3336" w:type="dxa"/>
            <w:tcBorders>
              <w:top w:val="single" w:color="auto" w:sz="4" w:space="0"/>
              <w:left w:val="single" w:color="auto" w:sz="4" w:space="0"/>
              <w:bottom w:val="single" w:color="auto" w:sz="4" w:space="0"/>
              <w:right w:val="single" w:color="auto" w:sz="4" w:space="0"/>
            </w:tcBorders>
          </w:tcPr>
          <w:p w14:paraId="70BE6A76">
            <w:pPr>
              <w:snapToGrid w:val="0"/>
              <w:spacing w:before="120"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648F8074">
            <w:pPr>
              <w:snapToGrid w:val="0"/>
              <w:spacing w:before="120"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2E8CA410">
            <w:pPr>
              <w:snapToGrid w:val="0"/>
              <w:spacing w:before="120" w:beforeLines="50"/>
              <w:jc w:val="center"/>
              <w:rPr>
                <w:rFonts w:ascii="宋体" w:hAnsi="宋体"/>
                <w:sz w:val="24"/>
              </w:rPr>
            </w:pPr>
          </w:p>
        </w:tc>
      </w:tr>
      <w:tr w14:paraId="7DB1F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581EB979">
            <w:pPr>
              <w:jc w:val="center"/>
              <w:rPr>
                <w:rFonts w:ascii="宋体" w:hAnsi="宋体"/>
                <w:sz w:val="24"/>
              </w:rPr>
            </w:pPr>
            <w:r>
              <w:rPr>
                <w:rFonts w:hint="eastAsia" w:ascii="宋体" w:hAnsi="宋体"/>
                <w:sz w:val="24"/>
              </w:rPr>
              <w:t>交付或者实施时间及地点</w:t>
            </w:r>
          </w:p>
        </w:tc>
        <w:tc>
          <w:tcPr>
            <w:tcW w:w="3336" w:type="dxa"/>
            <w:tcBorders>
              <w:top w:val="single" w:color="auto" w:sz="4" w:space="0"/>
              <w:left w:val="single" w:color="auto" w:sz="4" w:space="0"/>
              <w:bottom w:val="single" w:color="auto" w:sz="4" w:space="0"/>
              <w:right w:val="single" w:color="auto" w:sz="4" w:space="0"/>
            </w:tcBorders>
          </w:tcPr>
          <w:p w14:paraId="6049B613">
            <w:pPr>
              <w:rPr>
                <w:rFonts w:ascii="宋体" w:hAnsi="宋体"/>
                <w:sz w:val="24"/>
              </w:rPr>
            </w:pPr>
            <w:r>
              <w:rPr>
                <w:rFonts w:ascii="宋体" w:hAnsi="宋体"/>
                <w:sz w:val="24"/>
              </w:rPr>
              <w:t>1.</w:t>
            </w:r>
            <w:r>
              <w:rPr>
                <w:rFonts w:hint="eastAsia" w:ascii="宋体" w:hAnsi="宋体"/>
                <w:sz w:val="24"/>
              </w:rPr>
              <w:t>交付时间：</w:t>
            </w:r>
            <w:r>
              <w:rPr>
                <w:rFonts w:ascii="宋体" w:hAnsi="宋体"/>
                <w:sz w:val="24"/>
              </w:rPr>
              <w:t xml:space="preserve"> </w:t>
            </w:r>
          </w:p>
          <w:p w14:paraId="407E28E9">
            <w:pPr>
              <w:snapToGrid w:val="0"/>
              <w:spacing w:before="120" w:beforeLines="50"/>
              <w:rPr>
                <w:rFonts w:ascii="宋体" w:hAnsi="宋体"/>
                <w:sz w:val="24"/>
                <w:u w:val="single"/>
              </w:rPr>
            </w:pPr>
            <w:r>
              <w:rPr>
                <w:rFonts w:ascii="宋体" w:hAnsi="宋体"/>
                <w:sz w:val="24"/>
              </w:rPr>
              <w:t>2.</w:t>
            </w:r>
            <w:r>
              <w:rPr>
                <w:rFonts w:hint="eastAsia" w:ascii="宋体" w:hAnsi="宋体"/>
                <w:sz w:val="24"/>
              </w:rPr>
              <w:t>交付地点：</w:t>
            </w:r>
          </w:p>
        </w:tc>
        <w:tc>
          <w:tcPr>
            <w:tcW w:w="1760" w:type="dxa"/>
            <w:tcBorders>
              <w:top w:val="single" w:color="auto" w:sz="4" w:space="0"/>
              <w:left w:val="single" w:color="auto" w:sz="4" w:space="0"/>
              <w:bottom w:val="single" w:color="auto" w:sz="4" w:space="0"/>
              <w:right w:val="single" w:color="auto" w:sz="4" w:space="0"/>
            </w:tcBorders>
          </w:tcPr>
          <w:p w14:paraId="1DF47988">
            <w:pPr>
              <w:snapToGrid w:val="0"/>
              <w:spacing w:before="120" w:beforeLines="5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3D6BE973">
            <w:pPr>
              <w:snapToGrid w:val="0"/>
              <w:spacing w:before="120" w:beforeLines="50"/>
              <w:ind w:left="43"/>
              <w:jc w:val="center"/>
              <w:rPr>
                <w:rFonts w:ascii="宋体" w:hAnsi="宋体"/>
                <w:sz w:val="24"/>
              </w:rPr>
            </w:pPr>
          </w:p>
        </w:tc>
      </w:tr>
      <w:tr w14:paraId="1337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17791F77">
            <w:pPr>
              <w:rPr>
                <w:rFonts w:ascii="宋体" w:hAnsi="宋体"/>
                <w:sz w:val="24"/>
              </w:rPr>
            </w:pPr>
            <w:r>
              <w:rPr>
                <w:rFonts w:hint="eastAsia" w:ascii="宋体" w:hAnsi="宋体"/>
                <w:sz w:val="24"/>
              </w:rPr>
              <w:t>付款条件</w:t>
            </w:r>
          </w:p>
        </w:tc>
        <w:tc>
          <w:tcPr>
            <w:tcW w:w="3336" w:type="dxa"/>
            <w:tcBorders>
              <w:top w:val="single" w:color="auto" w:sz="4" w:space="0"/>
              <w:left w:val="single" w:color="auto" w:sz="4" w:space="0"/>
              <w:bottom w:val="single" w:color="auto" w:sz="4" w:space="0"/>
              <w:right w:val="single" w:color="auto" w:sz="4" w:space="0"/>
            </w:tcBorders>
          </w:tcPr>
          <w:p w14:paraId="5B5FF596">
            <w:pPr>
              <w:snapToGrid w:val="0"/>
              <w:spacing w:before="120" w:beforeLines="50"/>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771DF070">
            <w:pPr>
              <w:snapToGrid w:val="0"/>
              <w:spacing w:before="120"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7C991108">
            <w:pPr>
              <w:snapToGrid w:val="0"/>
              <w:spacing w:before="120" w:beforeLines="50"/>
              <w:jc w:val="center"/>
              <w:rPr>
                <w:rFonts w:ascii="宋体" w:hAnsi="宋体"/>
                <w:sz w:val="24"/>
              </w:rPr>
            </w:pPr>
          </w:p>
        </w:tc>
      </w:tr>
      <w:tr w14:paraId="28E59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07D8022F">
            <w:pPr>
              <w:snapToGrid w:val="0"/>
              <w:spacing w:before="120" w:beforeLines="5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tcPr>
          <w:p w14:paraId="370E2CC3">
            <w:pPr>
              <w:snapToGrid w:val="0"/>
              <w:spacing w:before="120"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7D60F958">
            <w:pPr>
              <w:snapToGrid w:val="0"/>
              <w:spacing w:before="120"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7A08B7B2">
            <w:pPr>
              <w:snapToGrid w:val="0"/>
              <w:spacing w:before="120" w:beforeLines="50"/>
              <w:jc w:val="center"/>
              <w:rPr>
                <w:rFonts w:ascii="宋体" w:hAnsi="宋体"/>
                <w:sz w:val="24"/>
              </w:rPr>
            </w:pPr>
          </w:p>
        </w:tc>
      </w:tr>
    </w:tbl>
    <w:p w14:paraId="5AFC5209">
      <w:pPr>
        <w:pStyle w:val="10"/>
        <w:rPr>
          <w:rFonts w:ascii="宋体" w:hAnsi="宋体"/>
        </w:rPr>
      </w:pPr>
      <w:r>
        <w:rPr>
          <w:rFonts w:hint="eastAsia" w:ascii="宋体" w:hAnsi="宋体"/>
        </w:rPr>
        <w:t>注：</w:t>
      </w:r>
    </w:p>
    <w:p w14:paraId="3F463F03">
      <w:pPr>
        <w:pStyle w:val="13"/>
        <w:spacing w:line="520" w:lineRule="exact"/>
        <w:ind w:firstLine="0" w:firstLineChars="0"/>
        <w:rPr>
          <w:rFonts w:hAnsi="仿宋_GB2312" w:cs="仿宋_GB2312"/>
          <w:szCs w:val="32"/>
        </w:rPr>
      </w:pPr>
      <w:r>
        <w:rPr>
          <w:rFonts w:hint="eastAsia" w:ascii="宋体" w:hAnsi="宋体" w:eastAsia="宋体"/>
          <w:sz w:val="24"/>
          <w:szCs w:val="24"/>
        </w:rPr>
        <w:t>1. 说明：应对照招标文件“第二章 采购需求”中的商务条款逐条实质性响应，并作出偏离说明。</w:t>
      </w:r>
    </w:p>
    <w:p w14:paraId="4B55D279">
      <w:pPr>
        <w:pStyle w:val="10"/>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0ECD10EB">
      <w:pPr>
        <w:snapToGrid w:val="0"/>
        <w:spacing w:before="50" w:after="50"/>
        <w:rPr>
          <w:rFonts w:ascii="宋体" w:hAnsi="宋体"/>
          <w:sz w:val="24"/>
        </w:rPr>
      </w:pPr>
    </w:p>
    <w:p w14:paraId="1AC54C8D">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78CE8851">
      <w:pPr>
        <w:snapToGrid w:val="0"/>
        <w:spacing w:before="120" w:beforeLines="50"/>
        <w:rPr>
          <w:rFonts w:ascii="宋体" w:hAnsi="宋体"/>
          <w:spacing w:val="20"/>
          <w:sz w:val="24"/>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w:t>
      </w:r>
    </w:p>
    <w:p w14:paraId="1B96A63C">
      <w:pPr>
        <w:snapToGrid w:val="0"/>
        <w:spacing w:before="120" w:beforeLines="50"/>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5056FA75">
      <w:pPr>
        <w:snapToGrid w:val="0"/>
        <w:spacing w:before="120" w:beforeLines="50"/>
        <w:rPr>
          <w:rFonts w:ascii="宋体" w:hAnsi="宋体"/>
          <w:sz w:val="24"/>
          <w:szCs w:val="20"/>
        </w:rPr>
      </w:pPr>
    </w:p>
    <w:p w14:paraId="60B4BE43">
      <w:pPr>
        <w:snapToGrid w:val="0"/>
        <w:spacing w:before="120" w:beforeLines="50" w:after="50"/>
        <w:jc w:val="left"/>
        <w:rPr>
          <w:rFonts w:ascii="宋体" w:hAnsi="宋体"/>
          <w:sz w:val="24"/>
          <w:szCs w:val="20"/>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3123D04C">
      <w:pPr>
        <w:snapToGrid w:val="0"/>
        <w:spacing w:before="120" w:beforeLines="50" w:after="50"/>
        <w:jc w:val="left"/>
        <w:rPr>
          <w:rFonts w:ascii="宋体" w:hAnsi="宋体"/>
          <w:b/>
          <w:sz w:val="24"/>
        </w:rPr>
      </w:pPr>
      <w:r>
        <w:rPr>
          <w:rFonts w:ascii="宋体" w:hAnsi="宋体"/>
          <w:b/>
          <w:sz w:val="24"/>
        </w:rPr>
        <w:t>6</w:t>
      </w:r>
      <w:r>
        <w:rPr>
          <w:rFonts w:hint="eastAsia" w:ascii="宋体" w:hAnsi="宋体"/>
          <w:b/>
          <w:sz w:val="24"/>
        </w:rPr>
        <w:t>.投标人类似的业绩证明文件</w:t>
      </w:r>
    </w:p>
    <w:p w14:paraId="2BD5897D">
      <w:pPr>
        <w:pStyle w:val="18"/>
        <w:snapToGrid w:val="0"/>
        <w:ind w:left="480" w:hanging="480"/>
        <w:rPr>
          <w:rFonts w:ascii="宋体" w:hAnsi="宋体"/>
          <w:sz w:val="24"/>
        </w:rPr>
      </w:pPr>
    </w:p>
    <w:p w14:paraId="3F54D997">
      <w:pPr>
        <w:pStyle w:val="18"/>
        <w:snapToGrid w:val="0"/>
        <w:ind w:left="480" w:hanging="480"/>
        <w:rPr>
          <w:rFonts w:ascii="宋体" w:hAnsi="宋体"/>
          <w:sz w:val="24"/>
        </w:rPr>
      </w:pPr>
      <w:r>
        <w:rPr>
          <w:rFonts w:hint="eastAsia" w:ascii="宋体" w:hAnsi="宋体"/>
          <w:sz w:val="24"/>
        </w:rPr>
        <w:t>投标人同类项目情况一览表格式：（投标人同类项目合同复印件、用户验收报告、用户评价意见格式自拟）</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02FA5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B93C893">
            <w:pPr>
              <w:snapToGrid w:val="0"/>
              <w:spacing w:line="240" w:lineRule="exact"/>
              <w:jc w:val="center"/>
              <w:rPr>
                <w:rFonts w:ascii="宋体" w:hAnsi="宋体"/>
                <w:sz w:val="24"/>
              </w:rPr>
            </w:pPr>
            <w:r>
              <w:rPr>
                <w:rFonts w:hint="eastAsia" w:ascii="宋体" w:hAnsi="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5A9FB11">
            <w:pPr>
              <w:snapToGrid w:val="0"/>
              <w:spacing w:line="240" w:lineRule="exact"/>
              <w:jc w:val="center"/>
              <w:rPr>
                <w:rFonts w:ascii="宋体" w:hAnsi="宋体"/>
                <w:sz w:val="24"/>
              </w:rPr>
            </w:pPr>
            <w:r>
              <w:rPr>
                <w:rFonts w:hint="eastAsia" w:ascii="宋体" w:hAnsi="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409F386">
            <w:pPr>
              <w:snapToGrid w:val="0"/>
              <w:spacing w:line="240" w:lineRule="exact"/>
              <w:jc w:val="center"/>
              <w:rPr>
                <w:rFonts w:ascii="宋体" w:hAnsi="宋体"/>
                <w:sz w:val="24"/>
              </w:rPr>
            </w:pPr>
            <w:r>
              <w:rPr>
                <w:rFonts w:hint="eastAsia" w:ascii="宋体" w:hAnsi="宋体"/>
                <w:sz w:val="24"/>
              </w:rPr>
              <w:t>合同</w:t>
            </w:r>
          </w:p>
          <w:p w14:paraId="0097BB04">
            <w:pPr>
              <w:snapToGrid w:val="0"/>
              <w:spacing w:line="240" w:lineRule="exact"/>
              <w:jc w:val="center"/>
              <w:rPr>
                <w:rFonts w:ascii="宋体" w:hAnsi="宋体"/>
                <w:sz w:val="24"/>
              </w:rPr>
            </w:pPr>
            <w:r>
              <w:rPr>
                <w:rFonts w:hint="eastAsia" w:ascii="宋体" w:hAnsi="宋体"/>
                <w:sz w:val="24"/>
              </w:rPr>
              <w:t>金额</w:t>
            </w:r>
          </w:p>
          <w:p w14:paraId="182237E3">
            <w:pPr>
              <w:snapToGrid w:val="0"/>
              <w:spacing w:line="240" w:lineRule="exact"/>
              <w:jc w:val="center"/>
              <w:rPr>
                <w:rFonts w:ascii="宋体" w:hAnsi="宋体"/>
                <w:sz w:val="24"/>
              </w:rPr>
            </w:pPr>
            <w:r>
              <w:rPr>
                <w:rFonts w:hint="eastAsia" w:ascii="宋体" w:hAnsi="宋体"/>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4C5C290">
            <w:pPr>
              <w:snapToGrid w:val="0"/>
              <w:spacing w:line="240" w:lineRule="exact"/>
              <w:jc w:val="center"/>
              <w:rPr>
                <w:rFonts w:ascii="宋体" w:hAnsi="宋体"/>
                <w:sz w:val="24"/>
              </w:rPr>
            </w:pPr>
            <w:r>
              <w:rPr>
                <w:rFonts w:hint="eastAsia" w:ascii="宋体" w:hAnsi="宋体"/>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23294CA1">
            <w:pPr>
              <w:snapToGrid w:val="0"/>
              <w:spacing w:line="240" w:lineRule="exact"/>
              <w:jc w:val="center"/>
              <w:rPr>
                <w:rFonts w:ascii="宋体" w:hAnsi="宋体"/>
                <w:sz w:val="24"/>
              </w:rPr>
            </w:pPr>
            <w:r>
              <w:rPr>
                <w:rFonts w:hint="eastAsia" w:ascii="宋体" w:hAnsi="宋体"/>
                <w:sz w:val="24"/>
              </w:rPr>
              <w:t>采购人联系人及</w:t>
            </w:r>
          </w:p>
          <w:p w14:paraId="38758E35">
            <w:pPr>
              <w:snapToGrid w:val="0"/>
              <w:spacing w:line="240" w:lineRule="exact"/>
              <w:jc w:val="center"/>
              <w:rPr>
                <w:rFonts w:ascii="宋体" w:hAnsi="宋体"/>
                <w:sz w:val="24"/>
              </w:rPr>
            </w:pPr>
            <w:r>
              <w:rPr>
                <w:rFonts w:hint="eastAsia" w:ascii="宋体" w:hAnsi="宋体"/>
                <w:sz w:val="24"/>
              </w:rPr>
              <w:t>联系电话</w:t>
            </w:r>
          </w:p>
        </w:tc>
      </w:tr>
      <w:tr w14:paraId="24974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7B9CD11">
            <w:pPr>
              <w:jc w:val="left"/>
              <w:rPr>
                <w:rFonts w:ascii="宋体" w:hAnsi="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6BEB09D">
            <w:pPr>
              <w:jc w:val="left"/>
              <w:rPr>
                <w:rFonts w:ascii="宋体" w:hAnsi="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37E2C4B0">
            <w:pPr>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74FBF7A">
            <w:pPr>
              <w:snapToGrid w:val="0"/>
              <w:spacing w:line="240" w:lineRule="exact"/>
              <w:jc w:val="center"/>
              <w:rPr>
                <w:rFonts w:ascii="宋体" w:hAnsi="宋体"/>
                <w:sz w:val="24"/>
              </w:rPr>
            </w:pPr>
            <w:r>
              <w:rPr>
                <w:rFonts w:hint="eastAsia" w:ascii="宋体" w:hAnsi="宋体"/>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50C736BE">
            <w:pPr>
              <w:snapToGrid w:val="0"/>
              <w:spacing w:line="240" w:lineRule="exact"/>
              <w:jc w:val="center"/>
              <w:rPr>
                <w:rFonts w:ascii="宋体" w:hAnsi="宋体"/>
                <w:sz w:val="24"/>
              </w:rPr>
            </w:pPr>
            <w:r>
              <w:rPr>
                <w:rFonts w:hint="eastAsia" w:ascii="宋体" w:hAnsi="宋体"/>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4FE25FC5">
            <w:pPr>
              <w:snapToGrid w:val="0"/>
              <w:spacing w:line="240" w:lineRule="exact"/>
              <w:jc w:val="center"/>
              <w:rPr>
                <w:rFonts w:ascii="宋体" w:hAnsi="宋体"/>
                <w:sz w:val="24"/>
              </w:rPr>
            </w:pPr>
            <w:r>
              <w:rPr>
                <w:rFonts w:hint="eastAsia" w:ascii="宋体" w:hAnsi="宋体"/>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27C1260">
            <w:pPr>
              <w:jc w:val="left"/>
              <w:rPr>
                <w:rFonts w:ascii="宋体" w:hAnsi="宋体"/>
                <w:sz w:val="24"/>
              </w:rPr>
            </w:pPr>
          </w:p>
        </w:tc>
      </w:tr>
      <w:tr w14:paraId="0F610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6E18446">
            <w:pPr>
              <w:snapToGrid w:val="0"/>
              <w:spacing w:line="24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61E3DF37">
            <w:pPr>
              <w:snapToGrid w:val="0"/>
              <w:spacing w:line="24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706FCF98">
            <w:pPr>
              <w:snapToGrid w:val="0"/>
              <w:spacing w:line="24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67EAF60F">
            <w:pPr>
              <w:snapToGrid w:val="0"/>
              <w:spacing w:line="24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C88BD68">
            <w:pPr>
              <w:snapToGrid w:val="0"/>
              <w:spacing w:line="24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38B23B4">
            <w:pPr>
              <w:snapToGrid w:val="0"/>
              <w:spacing w:line="24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278F92E6">
            <w:pPr>
              <w:snapToGrid w:val="0"/>
              <w:spacing w:line="240" w:lineRule="exact"/>
              <w:jc w:val="left"/>
              <w:rPr>
                <w:rFonts w:ascii="宋体" w:hAnsi="宋体"/>
                <w:sz w:val="24"/>
              </w:rPr>
            </w:pPr>
          </w:p>
        </w:tc>
      </w:tr>
      <w:tr w14:paraId="15A6F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DAA6BB7">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01E48320">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2F2442F9">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0983AA3">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4E90FF12">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66990A8F">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18D7B5CE">
            <w:pPr>
              <w:snapToGrid w:val="0"/>
              <w:spacing w:before="50" w:after="120" w:afterLines="50" w:line="400" w:lineRule="exact"/>
              <w:jc w:val="left"/>
              <w:rPr>
                <w:rFonts w:ascii="宋体" w:hAnsi="宋体"/>
                <w:sz w:val="24"/>
              </w:rPr>
            </w:pPr>
          </w:p>
        </w:tc>
      </w:tr>
      <w:tr w14:paraId="6D904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E3179D0">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7E09DA08">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7CCA9191">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185E6915">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07EA047D">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8722E56">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2D133ABE">
            <w:pPr>
              <w:snapToGrid w:val="0"/>
              <w:spacing w:before="50" w:after="120" w:afterLines="50" w:line="400" w:lineRule="exact"/>
              <w:jc w:val="left"/>
              <w:rPr>
                <w:rFonts w:ascii="宋体" w:hAnsi="宋体"/>
                <w:sz w:val="24"/>
              </w:rPr>
            </w:pPr>
          </w:p>
        </w:tc>
      </w:tr>
      <w:tr w14:paraId="27023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EFC9F65">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460A9840">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4D7BABF7">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5C14C62">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59A8CBAD">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AE8AA87">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0EEACD18">
            <w:pPr>
              <w:snapToGrid w:val="0"/>
              <w:spacing w:before="50" w:after="120" w:afterLines="50" w:line="400" w:lineRule="exact"/>
              <w:jc w:val="left"/>
              <w:rPr>
                <w:rFonts w:ascii="宋体" w:hAnsi="宋体"/>
                <w:sz w:val="24"/>
              </w:rPr>
            </w:pPr>
          </w:p>
        </w:tc>
      </w:tr>
      <w:tr w14:paraId="0AD3B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93D79E1">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0F23DC58">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32E51556">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FC47ACE">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2B64ED42">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4654ECDC">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3665B727">
            <w:pPr>
              <w:snapToGrid w:val="0"/>
              <w:spacing w:before="50" w:after="120" w:afterLines="50" w:line="400" w:lineRule="exact"/>
              <w:jc w:val="left"/>
              <w:rPr>
                <w:rFonts w:ascii="宋体" w:hAnsi="宋体"/>
                <w:sz w:val="24"/>
              </w:rPr>
            </w:pPr>
          </w:p>
        </w:tc>
      </w:tr>
    </w:tbl>
    <w:p w14:paraId="5A617C7C">
      <w:pPr>
        <w:pStyle w:val="8"/>
        <w:snapToGrid w:val="0"/>
        <w:rPr>
          <w:rFonts w:ascii="宋体" w:hAnsi="宋体" w:eastAsia="宋体"/>
          <w:sz w:val="24"/>
          <w:szCs w:val="24"/>
        </w:rPr>
      </w:pPr>
    </w:p>
    <w:p w14:paraId="03D478D2">
      <w:pPr>
        <w:pStyle w:val="8"/>
        <w:snapToGrid w:val="0"/>
        <w:jc w:val="left"/>
        <w:rPr>
          <w:rFonts w:ascii="宋体" w:hAnsi="宋体" w:eastAsia="宋体"/>
          <w:sz w:val="24"/>
          <w:szCs w:val="24"/>
          <w:u w:val="single"/>
        </w:rPr>
      </w:pPr>
      <w:r>
        <w:rPr>
          <w:rFonts w:hint="eastAsia" w:ascii="宋体" w:hAnsi="宋体" w:eastAsia="宋体"/>
          <w:sz w:val="24"/>
          <w:szCs w:val="24"/>
        </w:rPr>
        <w:t>法定代表人或者委托代理人签字：</w:t>
      </w:r>
      <w:r>
        <w:rPr>
          <w:rFonts w:hint="eastAsia" w:ascii="宋体" w:hAnsi="宋体" w:eastAsia="宋体"/>
          <w:sz w:val="24"/>
          <w:szCs w:val="24"/>
          <w:u w:val="single"/>
        </w:rPr>
        <w:t>　　　　　</w:t>
      </w:r>
    </w:p>
    <w:p w14:paraId="1C8DE26B">
      <w:pPr>
        <w:snapToGrid w:val="0"/>
        <w:spacing w:before="50"/>
        <w:ind w:right="480"/>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u w:val="single"/>
        </w:rPr>
        <w:t xml:space="preserve">                </w:t>
      </w:r>
      <w:r>
        <w:rPr>
          <w:rFonts w:hint="eastAsia" w:ascii="宋体" w:hAnsi="宋体"/>
          <w:sz w:val="24"/>
        </w:rPr>
        <w:t xml:space="preserve">                                                              年    月    日</w:t>
      </w:r>
    </w:p>
    <w:p w14:paraId="0CFE1177">
      <w:pPr>
        <w:snapToGrid w:val="0"/>
        <w:spacing w:before="50"/>
        <w:ind w:firstLine="480" w:firstLineChars="200"/>
        <w:jc w:val="left"/>
        <w:rPr>
          <w:rFonts w:ascii="宋体" w:hAnsi="宋体"/>
          <w:sz w:val="24"/>
          <w:szCs w:val="20"/>
        </w:rPr>
      </w:pPr>
    </w:p>
    <w:p w14:paraId="67A01A96">
      <w:pPr>
        <w:snapToGrid w:val="0"/>
        <w:spacing w:before="50"/>
        <w:jc w:val="left"/>
        <w:rPr>
          <w:rFonts w:ascii="宋体" w:hAnsi="宋体"/>
          <w:sz w:val="24"/>
        </w:rPr>
      </w:pPr>
    </w:p>
    <w:p w14:paraId="0F9F5E0A">
      <w:pPr>
        <w:snapToGrid w:val="0"/>
        <w:spacing w:before="120" w:beforeLines="50"/>
        <w:rPr>
          <w:rFonts w:ascii="宋体" w:hAnsi="宋体"/>
          <w:sz w:val="24"/>
          <w:szCs w:val="20"/>
        </w:rPr>
        <w:sectPr>
          <w:pgSz w:w="16838" w:h="11906" w:orient="landscape"/>
          <w:pgMar w:top="1797" w:right="1440" w:bottom="1797" w:left="1440" w:header="851" w:footer="992" w:gutter="0"/>
          <w:cols w:space="720" w:num="1"/>
          <w:docGrid w:linePitch="312" w:charSpace="0"/>
        </w:sectPr>
      </w:pPr>
    </w:p>
    <w:p w14:paraId="0104DEAF">
      <w:pPr>
        <w:snapToGrid w:val="0"/>
        <w:spacing w:before="156" w:beforeLines="50" w:after="50"/>
        <w:outlineLvl w:val="1"/>
        <w:rPr>
          <w:rFonts w:ascii="宋体" w:hAnsi="宋体"/>
          <w:b/>
          <w:sz w:val="28"/>
          <w:szCs w:val="28"/>
        </w:rPr>
      </w:pPr>
      <w:bookmarkStart w:id="152" w:name="_Toc19686839"/>
      <w:r>
        <w:rPr>
          <w:rFonts w:hint="eastAsia" w:ascii="宋体" w:hAnsi="宋体"/>
          <w:b/>
          <w:sz w:val="28"/>
          <w:szCs w:val="28"/>
        </w:rPr>
        <w:t>五、技术文件格式</w:t>
      </w:r>
      <w:bookmarkEnd w:id="152"/>
    </w:p>
    <w:p w14:paraId="2978051F">
      <w:pPr>
        <w:snapToGrid w:val="0"/>
        <w:spacing w:before="156" w:beforeLines="50" w:after="50"/>
        <w:ind w:left="142"/>
        <w:jc w:val="left"/>
        <w:rPr>
          <w:rFonts w:ascii="宋体" w:hAnsi="宋体"/>
          <w:b/>
          <w:sz w:val="24"/>
        </w:rPr>
      </w:pPr>
      <w:r>
        <w:rPr>
          <w:rFonts w:hint="eastAsia" w:ascii="宋体" w:hAnsi="宋体"/>
          <w:b/>
          <w:sz w:val="24"/>
        </w:rPr>
        <w:t xml:space="preserve">1. 技术文件封面格式： </w:t>
      </w:r>
    </w:p>
    <w:p w14:paraId="771102FF">
      <w:pPr>
        <w:snapToGrid w:val="0"/>
        <w:spacing w:before="156" w:beforeLines="50" w:after="50"/>
        <w:rPr>
          <w:rFonts w:ascii="宋体" w:hAnsi="宋体"/>
          <w:b/>
          <w:bCs/>
          <w:sz w:val="32"/>
          <w:szCs w:val="20"/>
        </w:rPr>
      </w:pPr>
      <w:r>
        <w:rPr>
          <w:rFonts w:hint="eastAsia" w:ascii="宋体" w:hAnsi="宋体"/>
          <w:sz w:val="24"/>
        </w:rPr>
        <w:t xml:space="preserve">                                                    </w:t>
      </w:r>
      <w:r>
        <w:rPr>
          <w:rFonts w:hint="eastAsia" w:ascii="宋体" w:hAnsi="宋体"/>
          <w:b/>
          <w:bCs/>
        </w:rPr>
        <w:t>正本/副本</w:t>
      </w:r>
    </w:p>
    <w:p w14:paraId="5F161D25">
      <w:pPr>
        <w:snapToGrid w:val="0"/>
        <w:spacing w:before="156" w:beforeLines="50" w:after="50"/>
        <w:rPr>
          <w:rFonts w:ascii="宋体" w:hAnsi="宋体"/>
          <w:sz w:val="24"/>
          <w:szCs w:val="20"/>
        </w:rPr>
      </w:pPr>
    </w:p>
    <w:p w14:paraId="7E159CDD">
      <w:pPr>
        <w:snapToGrid w:val="0"/>
        <w:spacing w:before="156" w:beforeLines="50" w:after="50"/>
        <w:jc w:val="center"/>
        <w:rPr>
          <w:rFonts w:ascii="宋体" w:hAnsi="宋体"/>
          <w:b/>
          <w:bCs/>
          <w:sz w:val="32"/>
          <w:szCs w:val="32"/>
        </w:rPr>
      </w:pPr>
      <w:r>
        <w:rPr>
          <w:rFonts w:hint="eastAsia" w:ascii="宋体" w:hAnsi="宋体"/>
          <w:b/>
          <w:bCs/>
          <w:sz w:val="32"/>
          <w:szCs w:val="32"/>
        </w:rPr>
        <w:t>技术文件</w:t>
      </w:r>
    </w:p>
    <w:p w14:paraId="253F4BB6">
      <w:pPr>
        <w:snapToGrid w:val="0"/>
        <w:spacing w:before="156" w:beforeLines="50" w:after="50"/>
        <w:rPr>
          <w:rFonts w:ascii="宋体" w:hAnsi="宋体"/>
          <w:bCs/>
          <w:sz w:val="24"/>
          <w:szCs w:val="20"/>
        </w:rPr>
      </w:pPr>
    </w:p>
    <w:p w14:paraId="2DD81D3C">
      <w:pPr>
        <w:snapToGrid w:val="0"/>
        <w:spacing w:before="156" w:beforeLines="50" w:after="50" w:line="400" w:lineRule="exact"/>
        <w:ind w:firstLine="360" w:firstLineChars="150"/>
        <w:rPr>
          <w:rFonts w:ascii="宋体" w:hAnsi="宋体"/>
          <w:bCs/>
          <w:sz w:val="24"/>
          <w:szCs w:val="20"/>
        </w:rPr>
      </w:pPr>
      <w:r>
        <w:rPr>
          <w:rFonts w:hint="eastAsia" w:ascii="宋体" w:hAnsi="宋体"/>
          <w:bCs/>
          <w:sz w:val="24"/>
        </w:rPr>
        <w:t xml:space="preserve">项目名称： </w:t>
      </w:r>
    </w:p>
    <w:p w14:paraId="1312A8A5">
      <w:pPr>
        <w:snapToGrid w:val="0"/>
        <w:spacing w:before="156"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2D13B1B8">
      <w:pPr>
        <w:snapToGrid w:val="0"/>
        <w:spacing w:before="156" w:beforeLines="50" w:after="50" w:line="400" w:lineRule="exact"/>
        <w:ind w:firstLine="360" w:firstLineChars="150"/>
        <w:rPr>
          <w:rFonts w:ascii="宋体" w:hAnsi="宋体"/>
          <w:bCs/>
          <w:sz w:val="24"/>
        </w:rPr>
      </w:pPr>
      <w:r>
        <w:rPr>
          <w:rFonts w:hint="eastAsia" w:ascii="宋体" w:hAnsi="宋体"/>
          <w:bCs/>
          <w:sz w:val="24"/>
        </w:rPr>
        <w:t>所投分标：</w:t>
      </w:r>
    </w:p>
    <w:p w14:paraId="10EE77E7">
      <w:pPr>
        <w:snapToGrid w:val="0"/>
        <w:spacing w:before="156" w:beforeLines="50" w:after="50" w:line="400" w:lineRule="exact"/>
        <w:ind w:firstLine="360" w:firstLineChars="150"/>
        <w:rPr>
          <w:rFonts w:ascii="宋体" w:hAnsi="宋体"/>
          <w:bCs/>
          <w:sz w:val="24"/>
        </w:rPr>
      </w:pPr>
      <w:r>
        <w:rPr>
          <w:rFonts w:hint="eastAsia" w:ascii="宋体" w:hAnsi="宋体"/>
          <w:bCs/>
          <w:sz w:val="24"/>
        </w:rPr>
        <w:t>投标人名称：</w:t>
      </w:r>
    </w:p>
    <w:p w14:paraId="2E2B7249">
      <w:pPr>
        <w:snapToGrid w:val="0"/>
        <w:spacing w:before="156" w:beforeLines="50" w:after="50" w:line="400" w:lineRule="exact"/>
        <w:ind w:firstLine="360" w:firstLineChars="150"/>
        <w:rPr>
          <w:rFonts w:ascii="宋体" w:hAnsi="宋体"/>
          <w:bCs/>
          <w:sz w:val="24"/>
        </w:rPr>
      </w:pPr>
      <w:r>
        <w:rPr>
          <w:rFonts w:hint="eastAsia" w:ascii="宋体" w:hAnsi="宋体"/>
          <w:bCs/>
          <w:sz w:val="24"/>
        </w:rPr>
        <w:t>投标人地址：</w:t>
      </w:r>
    </w:p>
    <w:p w14:paraId="241AB02C">
      <w:pPr>
        <w:snapToGrid w:val="0"/>
        <w:spacing w:before="156" w:beforeLines="50" w:after="50"/>
        <w:ind w:firstLine="645"/>
        <w:jc w:val="center"/>
        <w:rPr>
          <w:rFonts w:ascii="宋体" w:hAnsi="宋体"/>
          <w:sz w:val="24"/>
        </w:rPr>
      </w:pPr>
      <w:r>
        <w:rPr>
          <w:rFonts w:hint="eastAsia" w:ascii="宋体" w:hAnsi="宋体"/>
          <w:sz w:val="24"/>
        </w:rPr>
        <w:t xml:space="preserve">                        年    月    日</w:t>
      </w:r>
    </w:p>
    <w:p w14:paraId="11848054">
      <w:pPr>
        <w:snapToGrid w:val="0"/>
        <w:spacing w:before="156" w:beforeLines="50" w:after="50"/>
        <w:ind w:firstLine="645"/>
        <w:jc w:val="center"/>
        <w:rPr>
          <w:rFonts w:ascii="宋体" w:hAnsi="宋体"/>
          <w:sz w:val="24"/>
          <w:szCs w:val="20"/>
        </w:rPr>
      </w:pPr>
    </w:p>
    <w:p w14:paraId="1226FB85">
      <w:pPr>
        <w:snapToGrid w:val="0"/>
        <w:spacing w:before="156"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 技术文件目录</w:t>
      </w:r>
    </w:p>
    <w:p w14:paraId="1C251983">
      <w:pPr>
        <w:snapToGrid w:val="0"/>
        <w:spacing w:before="50" w:after="156" w:afterLines="50" w:line="280" w:lineRule="exact"/>
        <w:ind w:left="283" w:leftChars="135"/>
        <w:jc w:val="left"/>
        <w:rPr>
          <w:rFonts w:ascii="宋体" w:hAnsi="宋体"/>
          <w:sz w:val="24"/>
          <w:szCs w:val="20"/>
        </w:rPr>
      </w:pPr>
      <w:r>
        <w:rPr>
          <w:rFonts w:hint="eastAsia" w:ascii="宋体" w:hAnsi="宋体"/>
          <w:szCs w:val="21"/>
        </w:rPr>
        <w:t>根据招标文件规定及投标人提供的材料自行编写目录。</w:t>
      </w:r>
    </w:p>
    <w:p w14:paraId="36575F35">
      <w:pPr>
        <w:snapToGrid w:val="0"/>
        <w:spacing w:before="156" w:beforeLines="50" w:after="50"/>
        <w:ind w:left="142"/>
        <w:jc w:val="left"/>
        <w:rPr>
          <w:rFonts w:ascii="宋体" w:hAnsi="宋体"/>
          <w:b/>
          <w:sz w:val="24"/>
        </w:rPr>
      </w:pPr>
      <w:r>
        <w:rPr>
          <w:rFonts w:ascii="宋体" w:hAnsi="宋体"/>
          <w:b/>
          <w:sz w:val="24"/>
        </w:rPr>
        <w:br w:type="page"/>
      </w:r>
      <w:r>
        <w:rPr>
          <w:rFonts w:hint="eastAsia" w:ascii="宋体" w:hAnsi="宋体"/>
          <w:b/>
          <w:sz w:val="24"/>
        </w:rPr>
        <w:t>3. 设备性能配置清单格式</w:t>
      </w:r>
    </w:p>
    <w:p w14:paraId="727CF00B">
      <w:pPr>
        <w:snapToGrid w:val="0"/>
        <w:spacing w:before="156" w:beforeLines="50" w:after="50"/>
        <w:ind w:left="142"/>
        <w:jc w:val="left"/>
        <w:rPr>
          <w:rFonts w:ascii="宋体" w:hAnsi="宋体"/>
          <w:b/>
          <w:sz w:val="24"/>
        </w:rPr>
      </w:pPr>
    </w:p>
    <w:p w14:paraId="62A11FAC">
      <w:pPr>
        <w:snapToGrid w:val="0"/>
        <w:spacing w:before="156" w:beforeLines="50" w:after="50"/>
        <w:ind w:left="142"/>
        <w:jc w:val="center"/>
        <w:rPr>
          <w:rFonts w:ascii="宋体" w:hAnsi="宋体"/>
          <w:b/>
          <w:sz w:val="32"/>
          <w:szCs w:val="32"/>
        </w:rPr>
      </w:pPr>
      <w:r>
        <w:rPr>
          <w:rFonts w:hint="eastAsia" w:ascii="宋体" w:hAnsi="宋体"/>
          <w:b/>
          <w:sz w:val="32"/>
          <w:szCs w:val="32"/>
        </w:rPr>
        <w:t>设备性能配置清单</w:t>
      </w:r>
    </w:p>
    <w:p w14:paraId="0BE5DEF2">
      <w:pPr>
        <w:pStyle w:val="14"/>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1392"/>
        <w:gridCol w:w="898"/>
        <w:gridCol w:w="1000"/>
        <w:gridCol w:w="1995"/>
        <w:gridCol w:w="1392"/>
        <w:gridCol w:w="824"/>
        <w:gridCol w:w="1671"/>
      </w:tblGrid>
      <w:tr w14:paraId="750F5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68A00CE">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1D16EC19">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587A845A">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33BABDE8">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tcPr>
          <w:p w14:paraId="2979F1A7">
            <w:pPr>
              <w:snapToGrid w:val="0"/>
              <w:spacing w:before="50" w:after="50"/>
              <w:jc w:val="center"/>
              <w:rPr>
                <w:rFonts w:ascii="宋体" w:hAnsi="宋体"/>
                <w:sz w:val="24"/>
              </w:rPr>
            </w:pPr>
          </w:p>
          <w:p w14:paraId="77C24D3A">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7E517EF0">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76B346EB">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231F768E">
            <w:pPr>
              <w:snapToGrid w:val="0"/>
              <w:spacing w:before="50" w:after="50"/>
              <w:jc w:val="center"/>
              <w:rPr>
                <w:rFonts w:ascii="宋体" w:hAnsi="宋体"/>
                <w:sz w:val="24"/>
              </w:rPr>
            </w:pPr>
            <w:r>
              <w:rPr>
                <w:rFonts w:hint="eastAsia" w:ascii="宋体" w:hAnsi="宋体"/>
                <w:sz w:val="24"/>
              </w:rPr>
              <w:t>参数性能、指标及配置</w:t>
            </w:r>
          </w:p>
        </w:tc>
      </w:tr>
      <w:tr w14:paraId="75299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2AC2CB0E">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C110693">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0BBEA88B">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08A169F2">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3FC9AB8B">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4FF75AE">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4F60B445">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72A5C03B">
            <w:pPr>
              <w:snapToGrid w:val="0"/>
              <w:spacing w:before="50" w:after="50"/>
              <w:jc w:val="center"/>
              <w:rPr>
                <w:rFonts w:ascii="宋体" w:hAnsi="宋体"/>
                <w:sz w:val="24"/>
              </w:rPr>
            </w:pPr>
          </w:p>
        </w:tc>
      </w:tr>
      <w:tr w14:paraId="3963F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34AD724E">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A22299E">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49B4B1E2">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014AA43C">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241BCF32">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894DFE3">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035E6B99">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3CD1E56A">
            <w:pPr>
              <w:snapToGrid w:val="0"/>
              <w:spacing w:before="50" w:after="50"/>
              <w:jc w:val="center"/>
              <w:rPr>
                <w:rFonts w:ascii="宋体" w:hAnsi="宋体"/>
                <w:sz w:val="24"/>
              </w:rPr>
            </w:pPr>
          </w:p>
        </w:tc>
      </w:tr>
      <w:tr w14:paraId="35E6E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E29BD82">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1109EDB2">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17B2A813">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4C4C7026">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6414B297">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B67B86F">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587A33F8">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5007F43B">
            <w:pPr>
              <w:snapToGrid w:val="0"/>
              <w:spacing w:before="50" w:after="50"/>
              <w:jc w:val="center"/>
              <w:rPr>
                <w:rFonts w:ascii="宋体" w:hAnsi="宋体"/>
                <w:sz w:val="24"/>
              </w:rPr>
            </w:pPr>
          </w:p>
        </w:tc>
      </w:tr>
    </w:tbl>
    <w:p w14:paraId="732FEC29">
      <w:pPr>
        <w:snapToGrid w:val="0"/>
        <w:spacing w:before="50" w:after="50"/>
        <w:rPr>
          <w:rFonts w:ascii="宋体" w:hAnsi="宋体"/>
          <w:sz w:val="24"/>
        </w:rPr>
      </w:pPr>
      <w:r>
        <w:rPr>
          <w:rFonts w:hint="eastAsia" w:ascii="宋体" w:hAnsi="宋体"/>
          <w:sz w:val="24"/>
        </w:rPr>
        <w:t>备注：</w:t>
      </w:r>
    </w:p>
    <w:p w14:paraId="409ABECA">
      <w:pPr>
        <w:snapToGrid w:val="0"/>
        <w:spacing w:before="50" w:after="50"/>
        <w:rPr>
          <w:rFonts w:ascii="宋体" w:hAnsi="宋体"/>
          <w:sz w:val="24"/>
        </w:rPr>
      </w:pPr>
      <w:r>
        <w:rPr>
          <w:rFonts w:hint="eastAsia" w:ascii="宋体" w:hAnsi="宋体"/>
          <w:sz w:val="24"/>
        </w:rPr>
        <w:t>以上性能配置清单中“货物名称、数量及单位、品牌、规格型号、制造商、原产地、参数性能、指标及配置”必须如实填写完整，品牌、规格型号没有则填无，填写有缺漏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b/>
          <w:sz w:val="24"/>
        </w:rPr>
        <w:t>作无效投标处理。</w:t>
      </w:r>
      <w:r>
        <w:rPr>
          <w:rFonts w:hint="eastAsia" w:ascii="宋体" w:hAnsi="宋体"/>
          <w:sz w:val="24"/>
        </w:rPr>
        <w:t>货物名称、数量及单位、品牌必须与“开标一览表”一致，</w:t>
      </w:r>
      <w:r>
        <w:rPr>
          <w:rFonts w:hint="eastAsia" w:ascii="宋体" w:hAnsi="宋体"/>
          <w:b/>
          <w:sz w:val="24"/>
        </w:rPr>
        <w:t>否则作无效投标处理。</w:t>
      </w:r>
    </w:p>
    <w:p w14:paraId="3FB4B309">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127EFF0E">
      <w:pPr>
        <w:snapToGrid w:val="0"/>
        <w:spacing w:before="50" w:after="50"/>
        <w:rPr>
          <w:rFonts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2382FFF5">
      <w:pPr>
        <w:snapToGrid w:val="0"/>
        <w:spacing w:before="50" w:after="156" w:afterLines="50"/>
        <w:jc w:val="left"/>
        <w:rPr>
          <w:rFonts w:ascii="宋体" w:hAnsi="宋体"/>
          <w:sz w:val="24"/>
          <w:szCs w:val="20"/>
        </w:rPr>
      </w:pPr>
    </w:p>
    <w:p w14:paraId="19902BBC">
      <w:pPr>
        <w:snapToGrid w:val="0"/>
        <w:spacing w:before="50" w:after="156" w:afterLines="50"/>
        <w:jc w:val="left"/>
        <w:rPr>
          <w:rFonts w:ascii="宋体" w:hAnsi="宋体"/>
          <w:sz w:val="24"/>
          <w:szCs w:val="20"/>
        </w:rPr>
      </w:pPr>
    </w:p>
    <w:p w14:paraId="3F1430F0">
      <w:pPr>
        <w:snapToGrid w:val="0"/>
        <w:spacing w:before="156" w:beforeLines="50" w:after="50"/>
        <w:ind w:left="142"/>
        <w:jc w:val="left"/>
        <w:rPr>
          <w:rFonts w:ascii="宋体" w:hAnsi="宋体"/>
          <w:b/>
          <w:sz w:val="24"/>
        </w:rPr>
      </w:pPr>
      <w:r>
        <w:rPr>
          <w:rFonts w:ascii="宋体" w:hAnsi="宋体"/>
          <w:b/>
          <w:sz w:val="24"/>
        </w:rPr>
        <w:br w:type="page"/>
      </w:r>
      <w:r>
        <w:rPr>
          <w:rFonts w:hint="eastAsia" w:ascii="宋体" w:hAnsi="宋体"/>
          <w:b/>
          <w:sz w:val="24"/>
        </w:rPr>
        <w:t>4. 技术偏离表格式</w:t>
      </w:r>
    </w:p>
    <w:p w14:paraId="33FF30AB">
      <w:pPr>
        <w:snapToGrid w:val="0"/>
        <w:spacing w:before="156" w:beforeLines="50" w:after="50"/>
        <w:ind w:left="142"/>
        <w:jc w:val="left"/>
        <w:rPr>
          <w:rFonts w:ascii="宋体" w:hAnsi="宋体"/>
          <w:b/>
          <w:sz w:val="24"/>
        </w:rPr>
      </w:pPr>
    </w:p>
    <w:p w14:paraId="52C8247C">
      <w:pPr>
        <w:snapToGrid w:val="0"/>
        <w:spacing w:before="156" w:beforeLines="50" w:after="50"/>
        <w:ind w:left="142"/>
        <w:jc w:val="center"/>
        <w:rPr>
          <w:rFonts w:ascii="宋体" w:hAnsi="宋体"/>
          <w:b/>
          <w:sz w:val="32"/>
          <w:szCs w:val="32"/>
        </w:rPr>
      </w:pPr>
      <w:r>
        <w:rPr>
          <w:rFonts w:hint="eastAsia" w:ascii="宋体" w:hAnsi="宋体"/>
          <w:b/>
          <w:sz w:val="32"/>
          <w:szCs w:val="32"/>
        </w:rPr>
        <w:t>技术偏离表</w:t>
      </w:r>
    </w:p>
    <w:p w14:paraId="773558D0">
      <w:pPr>
        <w:pStyle w:val="14"/>
        <w:rPr>
          <w:rFonts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04B0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9DBFC27">
            <w:pPr>
              <w:pStyle w:val="14"/>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14:paraId="651F5332">
            <w:pPr>
              <w:pStyle w:val="14"/>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14:paraId="41AD6A3C">
            <w:pPr>
              <w:pStyle w:val="14"/>
              <w:spacing w:line="400" w:lineRule="exact"/>
              <w:jc w:val="center"/>
              <w:rPr>
                <w:rFonts w:hAnsi="宋体" w:cs="Courier New"/>
                <w:kern w:val="2"/>
                <w:sz w:val="24"/>
                <w:szCs w:val="24"/>
              </w:rPr>
            </w:pPr>
            <w:r>
              <w:rPr>
                <w:rFonts w:hint="eastAsia" w:hAnsi="宋体" w:cs="Courier New"/>
                <w:kern w:val="2"/>
                <w:sz w:val="24"/>
                <w:szCs w:val="24"/>
              </w:rPr>
              <w:t>招标要求</w:t>
            </w:r>
          </w:p>
        </w:tc>
        <w:tc>
          <w:tcPr>
            <w:tcW w:w="2181" w:type="dxa"/>
            <w:vAlign w:val="center"/>
          </w:tcPr>
          <w:p w14:paraId="0EC236D8">
            <w:pPr>
              <w:pStyle w:val="14"/>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14:paraId="264FCB62">
            <w:pPr>
              <w:pStyle w:val="14"/>
              <w:spacing w:line="400" w:lineRule="exact"/>
              <w:jc w:val="center"/>
              <w:rPr>
                <w:rFonts w:hAnsi="宋体" w:cs="Courier New"/>
                <w:kern w:val="2"/>
                <w:sz w:val="24"/>
                <w:szCs w:val="24"/>
              </w:rPr>
            </w:pPr>
            <w:r>
              <w:rPr>
                <w:rFonts w:hint="eastAsia" w:hAnsi="宋体" w:cs="Courier New"/>
                <w:kern w:val="2"/>
                <w:sz w:val="24"/>
                <w:szCs w:val="24"/>
              </w:rPr>
              <w:t>偏离说明</w:t>
            </w:r>
          </w:p>
        </w:tc>
      </w:tr>
      <w:tr w14:paraId="657D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6A35EB1">
            <w:pPr>
              <w:pStyle w:val="14"/>
              <w:spacing w:line="600" w:lineRule="exact"/>
              <w:jc w:val="center"/>
              <w:rPr>
                <w:rFonts w:hAnsi="宋体" w:cs="Courier New"/>
                <w:kern w:val="2"/>
                <w:sz w:val="24"/>
                <w:szCs w:val="24"/>
              </w:rPr>
            </w:pPr>
          </w:p>
        </w:tc>
        <w:tc>
          <w:tcPr>
            <w:tcW w:w="2143" w:type="dxa"/>
            <w:vAlign w:val="center"/>
          </w:tcPr>
          <w:p w14:paraId="0BEBC47E">
            <w:pPr>
              <w:pStyle w:val="14"/>
              <w:spacing w:line="600" w:lineRule="exact"/>
              <w:jc w:val="center"/>
              <w:rPr>
                <w:rFonts w:hAnsi="宋体" w:cs="Courier New"/>
                <w:kern w:val="2"/>
                <w:sz w:val="24"/>
                <w:szCs w:val="24"/>
              </w:rPr>
            </w:pPr>
          </w:p>
        </w:tc>
        <w:tc>
          <w:tcPr>
            <w:tcW w:w="1834" w:type="dxa"/>
            <w:vAlign w:val="center"/>
          </w:tcPr>
          <w:p w14:paraId="31AC4E03">
            <w:pPr>
              <w:pStyle w:val="14"/>
              <w:spacing w:line="600" w:lineRule="exact"/>
              <w:jc w:val="center"/>
              <w:rPr>
                <w:rFonts w:hAnsi="宋体" w:cs="Courier New"/>
                <w:kern w:val="2"/>
                <w:sz w:val="24"/>
                <w:szCs w:val="24"/>
              </w:rPr>
            </w:pPr>
          </w:p>
        </w:tc>
        <w:tc>
          <w:tcPr>
            <w:tcW w:w="2181" w:type="dxa"/>
            <w:vAlign w:val="center"/>
          </w:tcPr>
          <w:p w14:paraId="538573DE">
            <w:pPr>
              <w:pStyle w:val="14"/>
              <w:spacing w:line="600" w:lineRule="exact"/>
              <w:jc w:val="center"/>
              <w:rPr>
                <w:rFonts w:hAnsi="宋体" w:cs="Courier New"/>
                <w:kern w:val="2"/>
                <w:sz w:val="24"/>
                <w:szCs w:val="24"/>
              </w:rPr>
            </w:pPr>
          </w:p>
        </w:tc>
        <w:tc>
          <w:tcPr>
            <w:tcW w:w="1934" w:type="dxa"/>
            <w:vAlign w:val="center"/>
          </w:tcPr>
          <w:p w14:paraId="65976B6C">
            <w:pPr>
              <w:pStyle w:val="14"/>
              <w:spacing w:line="600" w:lineRule="exact"/>
              <w:jc w:val="center"/>
              <w:rPr>
                <w:rFonts w:hAnsi="宋体" w:cs="Courier New"/>
                <w:kern w:val="2"/>
                <w:sz w:val="24"/>
                <w:szCs w:val="24"/>
              </w:rPr>
            </w:pPr>
          </w:p>
        </w:tc>
      </w:tr>
      <w:tr w14:paraId="3135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FBF4AE2">
            <w:pPr>
              <w:pStyle w:val="14"/>
              <w:spacing w:line="600" w:lineRule="exact"/>
              <w:rPr>
                <w:rFonts w:hAnsi="宋体" w:cs="Courier New"/>
                <w:kern w:val="2"/>
                <w:sz w:val="24"/>
                <w:szCs w:val="24"/>
              </w:rPr>
            </w:pPr>
          </w:p>
        </w:tc>
        <w:tc>
          <w:tcPr>
            <w:tcW w:w="2143" w:type="dxa"/>
          </w:tcPr>
          <w:p w14:paraId="6367A090">
            <w:pPr>
              <w:pStyle w:val="14"/>
              <w:spacing w:line="600" w:lineRule="exact"/>
              <w:rPr>
                <w:rFonts w:hAnsi="宋体" w:cs="Courier New"/>
                <w:kern w:val="2"/>
                <w:sz w:val="24"/>
                <w:szCs w:val="24"/>
              </w:rPr>
            </w:pPr>
          </w:p>
        </w:tc>
        <w:tc>
          <w:tcPr>
            <w:tcW w:w="1834" w:type="dxa"/>
          </w:tcPr>
          <w:p w14:paraId="5C3BC860">
            <w:pPr>
              <w:pStyle w:val="14"/>
              <w:spacing w:line="600" w:lineRule="exact"/>
              <w:rPr>
                <w:rFonts w:hAnsi="宋体" w:cs="Courier New"/>
                <w:kern w:val="2"/>
                <w:sz w:val="24"/>
                <w:szCs w:val="24"/>
              </w:rPr>
            </w:pPr>
          </w:p>
        </w:tc>
        <w:tc>
          <w:tcPr>
            <w:tcW w:w="2181" w:type="dxa"/>
          </w:tcPr>
          <w:p w14:paraId="04CCDBA8">
            <w:pPr>
              <w:pStyle w:val="14"/>
              <w:spacing w:line="600" w:lineRule="exact"/>
              <w:rPr>
                <w:rFonts w:hAnsi="宋体" w:cs="Courier New"/>
                <w:kern w:val="2"/>
                <w:sz w:val="24"/>
                <w:szCs w:val="24"/>
              </w:rPr>
            </w:pPr>
          </w:p>
        </w:tc>
        <w:tc>
          <w:tcPr>
            <w:tcW w:w="1934" w:type="dxa"/>
          </w:tcPr>
          <w:p w14:paraId="7DF19A97">
            <w:pPr>
              <w:pStyle w:val="14"/>
              <w:spacing w:line="600" w:lineRule="exact"/>
              <w:rPr>
                <w:rFonts w:hAnsi="宋体" w:cs="Courier New"/>
                <w:kern w:val="2"/>
                <w:sz w:val="24"/>
                <w:szCs w:val="24"/>
              </w:rPr>
            </w:pPr>
          </w:p>
        </w:tc>
      </w:tr>
      <w:tr w14:paraId="14EA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C36BB8">
            <w:pPr>
              <w:pStyle w:val="14"/>
              <w:spacing w:line="600" w:lineRule="exact"/>
              <w:rPr>
                <w:rFonts w:hAnsi="宋体" w:cs="Courier New"/>
                <w:kern w:val="2"/>
                <w:sz w:val="24"/>
                <w:szCs w:val="24"/>
              </w:rPr>
            </w:pPr>
          </w:p>
        </w:tc>
        <w:tc>
          <w:tcPr>
            <w:tcW w:w="2143" w:type="dxa"/>
          </w:tcPr>
          <w:p w14:paraId="28C13201">
            <w:pPr>
              <w:pStyle w:val="14"/>
              <w:spacing w:line="600" w:lineRule="exact"/>
              <w:rPr>
                <w:rFonts w:hAnsi="宋体" w:cs="Courier New"/>
                <w:kern w:val="2"/>
                <w:sz w:val="24"/>
                <w:szCs w:val="24"/>
              </w:rPr>
            </w:pPr>
          </w:p>
        </w:tc>
        <w:tc>
          <w:tcPr>
            <w:tcW w:w="1834" w:type="dxa"/>
          </w:tcPr>
          <w:p w14:paraId="5730098D">
            <w:pPr>
              <w:pStyle w:val="14"/>
              <w:spacing w:line="600" w:lineRule="exact"/>
              <w:rPr>
                <w:rFonts w:hAnsi="宋体" w:cs="Courier New"/>
                <w:kern w:val="2"/>
                <w:sz w:val="24"/>
                <w:szCs w:val="24"/>
              </w:rPr>
            </w:pPr>
          </w:p>
        </w:tc>
        <w:tc>
          <w:tcPr>
            <w:tcW w:w="2181" w:type="dxa"/>
          </w:tcPr>
          <w:p w14:paraId="7E0C67F5">
            <w:pPr>
              <w:pStyle w:val="14"/>
              <w:spacing w:line="600" w:lineRule="exact"/>
              <w:rPr>
                <w:rFonts w:hAnsi="宋体" w:cs="Courier New"/>
                <w:kern w:val="2"/>
                <w:sz w:val="24"/>
                <w:szCs w:val="24"/>
              </w:rPr>
            </w:pPr>
          </w:p>
        </w:tc>
        <w:tc>
          <w:tcPr>
            <w:tcW w:w="1934" w:type="dxa"/>
          </w:tcPr>
          <w:p w14:paraId="3E7041FE">
            <w:pPr>
              <w:pStyle w:val="14"/>
              <w:spacing w:line="600" w:lineRule="exact"/>
              <w:rPr>
                <w:rFonts w:hAnsi="宋体" w:cs="Courier New"/>
                <w:kern w:val="2"/>
                <w:sz w:val="24"/>
                <w:szCs w:val="24"/>
              </w:rPr>
            </w:pPr>
          </w:p>
        </w:tc>
      </w:tr>
      <w:tr w14:paraId="1E51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140F7ED">
            <w:pPr>
              <w:pStyle w:val="14"/>
              <w:spacing w:line="600" w:lineRule="exact"/>
              <w:rPr>
                <w:rFonts w:hAnsi="宋体" w:cs="Courier New"/>
                <w:kern w:val="2"/>
                <w:sz w:val="24"/>
                <w:szCs w:val="24"/>
              </w:rPr>
            </w:pPr>
          </w:p>
        </w:tc>
        <w:tc>
          <w:tcPr>
            <w:tcW w:w="2143" w:type="dxa"/>
          </w:tcPr>
          <w:p w14:paraId="07D5651B">
            <w:pPr>
              <w:pStyle w:val="14"/>
              <w:spacing w:line="600" w:lineRule="exact"/>
              <w:rPr>
                <w:rFonts w:hAnsi="宋体" w:cs="Courier New"/>
                <w:kern w:val="2"/>
                <w:sz w:val="24"/>
                <w:szCs w:val="24"/>
              </w:rPr>
            </w:pPr>
          </w:p>
        </w:tc>
        <w:tc>
          <w:tcPr>
            <w:tcW w:w="1834" w:type="dxa"/>
          </w:tcPr>
          <w:p w14:paraId="566BA014">
            <w:pPr>
              <w:pStyle w:val="14"/>
              <w:spacing w:line="600" w:lineRule="exact"/>
              <w:rPr>
                <w:rFonts w:hAnsi="宋体" w:cs="Courier New"/>
                <w:kern w:val="2"/>
                <w:sz w:val="24"/>
                <w:szCs w:val="24"/>
              </w:rPr>
            </w:pPr>
          </w:p>
        </w:tc>
        <w:tc>
          <w:tcPr>
            <w:tcW w:w="2181" w:type="dxa"/>
          </w:tcPr>
          <w:p w14:paraId="624BE1DF">
            <w:pPr>
              <w:pStyle w:val="14"/>
              <w:spacing w:line="600" w:lineRule="exact"/>
              <w:rPr>
                <w:rFonts w:hAnsi="宋体" w:cs="Courier New"/>
                <w:kern w:val="2"/>
                <w:sz w:val="24"/>
                <w:szCs w:val="24"/>
              </w:rPr>
            </w:pPr>
          </w:p>
        </w:tc>
        <w:tc>
          <w:tcPr>
            <w:tcW w:w="1934" w:type="dxa"/>
          </w:tcPr>
          <w:p w14:paraId="229DEAE7">
            <w:pPr>
              <w:pStyle w:val="14"/>
              <w:spacing w:line="600" w:lineRule="exact"/>
              <w:rPr>
                <w:rFonts w:hAnsi="宋体" w:cs="Courier New"/>
                <w:kern w:val="2"/>
                <w:sz w:val="24"/>
                <w:szCs w:val="24"/>
              </w:rPr>
            </w:pPr>
          </w:p>
        </w:tc>
      </w:tr>
      <w:tr w14:paraId="5D67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8C3CD95">
            <w:pPr>
              <w:pStyle w:val="14"/>
              <w:spacing w:line="600" w:lineRule="exact"/>
              <w:rPr>
                <w:rFonts w:hAnsi="宋体" w:cs="Courier New"/>
                <w:kern w:val="2"/>
                <w:sz w:val="24"/>
                <w:szCs w:val="24"/>
              </w:rPr>
            </w:pPr>
          </w:p>
        </w:tc>
        <w:tc>
          <w:tcPr>
            <w:tcW w:w="2143" w:type="dxa"/>
          </w:tcPr>
          <w:p w14:paraId="06AAF05C">
            <w:pPr>
              <w:pStyle w:val="14"/>
              <w:spacing w:line="600" w:lineRule="exact"/>
              <w:rPr>
                <w:rFonts w:hAnsi="宋体" w:cs="Courier New"/>
                <w:kern w:val="2"/>
                <w:sz w:val="24"/>
                <w:szCs w:val="24"/>
              </w:rPr>
            </w:pPr>
          </w:p>
        </w:tc>
        <w:tc>
          <w:tcPr>
            <w:tcW w:w="1834" w:type="dxa"/>
          </w:tcPr>
          <w:p w14:paraId="21153FE4">
            <w:pPr>
              <w:pStyle w:val="14"/>
              <w:spacing w:line="600" w:lineRule="exact"/>
              <w:rPr>
                <w:rFonts w:hAnsi="宋体" w:cs="Courier New"/>
                <w:kern w:val="2"/>
                <w:sz w:val="24"/>
                <w:szCs w:val="24"/>
              </w:rPr>
            </w:pPr>
          </w:p>
        </w:tc>
        <w:tc>
          <w:tcPr>
            <w:tcW w:w="2181" w:type="dxa"/>
          </w:tcPr>
          <w:p w14:paraId="02969D9C">
            <w:pPr>
              <w:pStyle w:val="14"/>
              <w:spacing w:line="600" w:lineRule="exact"/>
              <w:rPr>
                <w:rFonts w:hAnsi="宋体" w:cs="Courier New"/>
                <w:kern w:val="2"/>
                <w:sz w:val="24"/>
                <w:szCs w:val="24"/>
              </w:rPr>
            </w:pPr>
          </w:p>
        </w:tc>
        <w:tc>
          <w:tcPr>
            <w:tcW w:w="1934" w:type="dxa"/>
          </w:tcPr>
          <w:p w14:paraId="65E41831">
            <w:pPr>
              <w:pStyle w:val="14"/>
              <w:spacing w:line="600" w:lineRule="exact"/>
              <w:rPr>
                <w:rFonts w:hAnsi="宋体" w:cs="Courier New"/>
                <w:kern w:val="2"/>
                <w:sz w:val="24"/>
                <w:szCs w:val="24"/>
              </w:rPr>
            </w:pPr>
          </w:p>
        </w:tc>
      </w:tr>
      <w:tr w14:paraId="4D5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2554166">
            <w:pPr>
              <w:pStyle w:val="14"/>
              <w:spacing w:line="600" w:lineRule="exact"/>
              <w:rPr>
                <w:rFonts w:hAnsi="宋体" w:cs="Courier New"/>
                <w:kern w:val="2"/>
                <w:sz w:val="24"/>
                <w:szCs w:val="24"/>
              </w:rPr>
            </w:pPr>
          </w:p>
        </w:tc>
        <w:tc>
          <w:tcPr>
            <w:tcW w:w="2143" w:type="dxa"/>
          </w:tcPr>
          <w:p w14:paraId="13EDF4E4">
            <w:pPr>
              <w:pStyle w:val="14"/>
              <w:spacing w:line="600" w:lineRule="exact"/>
              <w:rPr>
                <w:rFonts w:hAnsi="宋体" w:cs="Courier New"/>
                <w:kern w:val="2"/>
                <w:sz w:val="24"/>
                <w:szCs w:val="24"/>
              </w:rPr>
            </w:pPr>
          </w:p>
        </w:tc>
        <w:tc>
          <w:tcPr>
            <w:tcW w:w="1834" w:type="dxa"/>
          </w:tcPr>
          <w:p w14:paraId="22D09659">
            <w:pPr>
              <w:pStyle w:val="14"/>
              <w:spacing w:line="600" w:lineRule="exact"/>
              <w:rPr>
                <w:rFonts w:hAnsi="宋体" w:cs="Courier New"/>
                <w:kern w:val="2"/>
                <w:sz w:val="24"/>
                <w:szCs w:val="24"/>
              </w:rPr>
            </w:pPr>
          </w:p>
        </w:tc>
        <w:tc>
          <w:tcPr>
            <w:tcW w:w="2181" w:type="dxa"/>
          </w:tcPr>
          <w:p w14:paraId="7A53BF26">
            <w:pPr>
              <w:pStyle w:val="14"/>
              <w:spacing w:line="600" w:lineRule="exact"/>
              <w:rPr>
                <w:rFonts w:hAnsi="宋体" w:cs="Courier New"/>
                <w:kern w:val="2"/>
                <w:sz w:val="24"/>
                <w:szCs w:val="24"/>
              </w:rPr>
            </w:pPr>
          </w:p>
        </w:tc>
        <w:tc>
          <w:tcPr>
            <w:tcW w:w="1934" w:type="dxa"/>
          </w:tcPr>
          <w:p w14:paraId="4D005A60">
            <w:pPr>
              <w:pStyle w:val="14"/>
              <w:spacing w:line="600" w:lineRule="exact"/>
              <w:rPr>
                <w:rFonts w:hAnsi="宋体" w:cs="Courier New"/>
                <w:kern w:val="2"/>
                <w:sz w:val="24"/>
                <w:szCs w:val="24"/>
              </w:rPr>
            </w:pPr>
          </w:p>
        </w:tc>
      </w:tr>
      <w:tr w14:paraId="2E5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6D6E286">
            <w:pPr>
              <w:pStyle w:val="14"/>
              <w:spacing w:line="600" w:lineRule="exact"/>
              <w:rPr>
                <w:rFonts w:hAnsi="宋体" w:cs="Courier New"/>
                <w:kern w:val="2"/>
                <w:sz w:val="24"/>
                <w:szCs w:val="24"/>
              </w:rPr>
            </w:pPr>
          </w:p>
        </w:tc>
        <w:tc>
          <w:tcPr>
            <w:tcW w:w="2143" w:type="dxa"/>
          </w:tcPr>
          <w:p w14:paraId="070BF8A3">
            <w:pPr>
              <w:pStyle w:val="14"/>
              <w:spacing w:line="600" w:lineRule="exact"/>
              <w:rPr>
                <w:rFonts w:hAnsi="宋体" w:cs="Courier New"/>
                <w:kern w:val="2"/>
                <w:sz w:val="24"/>
                <w:szCs w:val="24"/>
              </w:rPr>
            </w:pPr>
          </w:p>
        </w:tc>
        <w:tc>
          <w:tcPr>
            <w:tcW w:w="1834" w:type="dxa"/>
          </w:tcPr>
          <w:p w14:paraId="2359520A">
            <w:pPr>
              <w:pStyle w:val="14"/>
              <w:spacing w:line="600" w:lineRule="exact"/>
              <w:rPr>
                <w:rFonts w:hAnsi="宋体" w:cs="Courier New"/>
                <w:kern w:val="2"/>
                <w:sz w:val="24"/>
                <w:szCs w:val="24"/>
              </w:rPr>
            </w:pPr>
          </w:p>
        </w:tc>
        <w:tc>
          <w:tcPr>
            <w:tcW w:w="2181" w:type="dxa"/>
          </w:tcPr>
          <w:p w14:paraId="71FC463D">
            <w:pPr>
              <w:pStyle w:val="14"/>
              <w:spacing w:line="600" w:lineRule="exact"/>
              <w:rPr>
                <w:rFonts w:hAnsi="宋体" w:cs="Courier New"/>
                <w:kern w:val="2"/>
                <w:sz w:val="24"/>
                <w:szCs w:val="24"/>
              </w:rPr>
            </w:pPr>
          </w:p>
        </w:tc>
        <w:tc>
          <w:tcPr>
            <w:tcW w:w="1934" w:type="dxa"/>
          </w:tcPr>
          <w:p w14:paraId="646F9699">
            <w:pPr>
              <w:pStyle w:val="14"/>
              <w:spacing w:line="600" w:lineRule="exact"/>
              <w:rPr>
                <w:rFonts w:hAnsi="宋体" w:cs="Courier New"/>
                <w:kern w:val="2"/>
                <w:sz w:val="24"/>
                <w:szCs w:val="24"/>
              </w:rPr>
            </w:pPr>
          </w:p>
        </w:tc>
      </w:tr>
      <w:tr w14:paraId="7F6D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AAB79D0">
            <w:pPr>
              <w:pStyle w:val="14"/>
              <w:spacing w:line="600" w:lineRule="exact"/>
              <w:rPr>
                <w:rFonts w:hAnsi="宋体" w:cs="Courier New"/>
                <w:kern w:val="2"/>
                <w:sz w:val="24"/>
                <w:szCs w:val="24"/>
              </w:rPr>
            </w:pPr>
          </w:p>
        </w:tc>
        <w:tc>
          <w:tcPr>
            <w:tcW w:w="2143" w:type="dxa"/>
          </w:tcPr>
          <w:p w14:paraId="47D0C0C9">
            <w:pPr>
              <w:pStyle w:val="14"/>
              <w:spacing w:line="600" w:lineRule="exact"/>
              <w:rPr>
                <w:rFonts w:hAnsi="宋体" w:cs="Courier New"/>
                <w:kern w:val="2"/>
                <w:sz w:val="24"/>
                <w:szCs w:val="24"/>
              </w:rPr>
            </w:pPr>
          </w:p>
        </w:tc>
        <w:tc>
          <w:tcPr>
            <w:tcW w:w="1834" w:type="dxa"/>
          </w:tcPr>
          <w:p w14:paraId="6BD4A914">
            <w:pPr>
              <w:pStyle w:val="14"/>
              <w:spacing w:line="600" w:lineRule="exact"/>
              <w:rPr>
                <w:rFonts w:hAnsi="宋体" w:cs="Courier New"/>
                <w:kern w:val="2"/>
                <w:sz w:val="24"/>
                <w:szCs w:val="24"/>
              </w:rPr>
            </w:pPr>
          </w:p>
        </w:tc>
        <w:tc>
          <w:tcPr>
            <w:tcW w:w="2181" w:type="dxa"/>
          </w:tcPr>
          <w:p w14:paraId="7D0DFC8F">
            <w:pPr>
              <w:pStyle w:val="14"/>
              <w:spacing w:line="600" w:lineRule="exact"/>
              <w:rPr>
                <w:rFonts w:hAnsi="宋体" w:cs="Courier New"/>
                <w:kern w:val="2"/>
                <w:sz w:val="24"/>
                <w:szCs w:val="24"/>
              </w:rPr>
            </w:pPr>
          </w:p>
        </w:tc>
        <w:tc>
          <w:tcPr>
            <w:tcW w:w="1934" w:type="dxa"/>
          </w:tcPr>
          <w:p w14:paraId="5F8EBB5A">
            <w:pPr>
              <w:pStyle w:val="14"/>
              <w:spacing w:line="600" w:lineRule="exact"/>
              <w:rPr>
                <w:rFonts w:hAnsi="宋体" w:cs="Courier New"/>
                <w:kern w:val="2"/>
                <w:sz w:val="24"/>
                <w:szCs w:val="24"/>
              </w:rPr>
            </w:pPr>
          </w:p>
        </w:tc>
      </w:tr>
      <w:tr w14:paraId="2E43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56AD860">
            <w:pPr>
              <w:pStyle w:val="14"/>
              <w:spacing w:line="600" w:lineRule="exact"/>
              <w:rPr>
                <w:rFonts w:hAnsi="宋体" w:cs="Courier New"/>
                <w:kern w:val="2"/>
                <w:sz w:val="24"/>
                <w:szCs w:val="24"/>
              </w:rPr>
            </w:pPr>
          </w:p>
        </w:tc>
        <w:tc>
          <w:tcPr>
            <w:tcW w:w="2143" w:type="dxa"/>
          </w:tcPr>
          <w:p w14:paraId="51AFFD06">
            <w:pPr>
              <w:pStyle w:val="14"/>
              <w:spacing w:line="600" w:lineRule="exact"/>
              <w:rPr>
                <w:rFonts w:hAnsi="宋体" w:cs="Courier New"/>
                <w:kern w:val="2"/>
                <w:sz w:val="24"/>
                <w:szCs w:val="24"/>
              </w:rPr>
            </w:pPr>
          </w:p>
        </w:tc>
        <w:tc>
          <w:tcPr>
            <w:tcW w:w="1834" w:type="dxa"/>
          </w:tcPr>
          <w:p w14:paraId="313EB271">
            <w:pPr>
              <w:pStyle w:val="14"/>
              <w:spacing w:line="600" w:lineRule="exact"/>
              <w:rPr>
                <w:rFonts w:hAnsi="宋体" w:cs="Courier New"/>
                <w:kern w:val="2"/>
                <w:sz w:val="24"/>
                <w:szCs w:val="24"/>
              </w:rPr>
            </w:pPr>
          </w:p>
        </w:tc>
        <w:tc>
          <w:tcPr>
            <w:tcW w:w="2181" w:type="dxa"/>
          </w:tcPr>
          <w:p w14:paraId="76BD34D9">
            <w:pPr>
              <w:pStyle w:val="14"/>
              <w:spacing w:line="600" w:lineRule="exact"/>
              <w:rPr>
                <w:rFonts w:hAnsi="宋体" w:cs="Courier New"/>
                <w:kern w:val="2"/>
                <w:sz w:val="24"/>
                <w:szCs w:val="24"/>
              </w:rPr>
            </w:pPr>
          </w:p>
        </w:tc>
        <w:tc>
          <w:tcPr>
            <w:tcW w:w="1934" w:type="dxa"/>
          </w:tcPr>
          <w:p w14:paraId="6B46FC20">
            <w:pPr>
              <w:pStyle w:val="14"/>
              <w:spacing w:line="600" w:lineRule="exact"/>
              <w:rPr>
                <w:rFonts w:hAnsi="宋体" w:cs="Courier New"/>
                <w:kern w:val="2"/>
                <w:sz w:val="24"/>
                <w:szCs w:val="24"/>
              </w:rPr>
            </w:pPr>
          </w:p>
        </w:tc>
      </w:tr>
      <w:tr w14:paraId="3133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B43E9CE">
            <w:pPr>
              <w:pStyle w:val="14"/>
              <w:spacing w:line="600" w:lineRule="exact"/>
              <w:rPr>
                <w:rFonts w:hAnsi="宋体" w:cs="Courier New"/>
                <w:kern w:val="2"/>
                <w:sz w:val="24"/>
                <w:szCs w:val="24"/>
              </w:rPr>
            </w:pPr>
          </w:p>
        </w:tc>
        <w:tc>
          <w:tcPr>
            <w:tcW w:w="2143" w:type="dxa"/>
          </w:tcPr>
          <w:p w14:paraId="7332F12F">
            <w:pPr>
              <w:pStyle w:val="14"/>
              <w:spacing w:line="600" w:lineRule="exact"/>
              <w:rPr>
                <w:rFonts w:hAnsi="宋体" w:cs="Courier New"/>
                <w:kern w:val="2"/>
                <w:sz w:val="24"/>
                <w:szCs w:val="24"/>
              </w:rPr>
            </w:pPr>
          </w:p>
        </w:tc>
        <w:tc>
          <w:tcPr>
            <w:tcW w:w="1834" w:type="dxa"/>
          </w:tcPr>
          <w:p w14:paraId="74AE3801">
            <w:pPr>
              <w:pStyle w:val="14"/>
              <w:spacing w:line="600" w:lineRule="exact"/>
              <w:rPr>
                <w:rFonts w:hAnsi="宋体" w:cs="Courier New"/>
                <w:kern w:val="2"/>
                <w:sz w:val="24"/>
                <w:szCs w:val="24"/>
              </w:rPr>
            </w:pPr>
          </w:p>
        </w:tc>
        <w:tc>
          <w:tcPr>
            <w:tcW w:w="2181" w:type="dxa"/>
          </w:tcPr>
          <w:p w14:paraId="6940C7F6">
            <w:pPr>
              <w:pStyle w:val="14"/>
              <w:spacing w:line="600" w:lineRule="exact"/>
              <w:rPr>
                <w:rFonts w:hAnsi="宋体" w:cs="Courier New"/>
                <w:kern w:val="2"/>
                <w:sz w:val="24"/>
                <w:szCs w:val="24"/>
              </w:rPr>
            </w:pPr>
          </w:p>
        </w:tc>
        <w:tc>
          <w:tcPr>
            <w:tcW w:w="1934" w:type="dxa"/>
          </w:tcPr>
          <w:p w14:paraId="3B0B7BB7">
            <w:pPr>
              <w:pStyle w:val="14"/>
              <w:spacing w:line="600" w:lineRule="exact"/>
              <w:rPr>
                <w:rFonts w:hAnsi="宋体" w:cs="Courier New"/>
                <w:kern w:val="2"/>
                <w:sz w:val="24"/>
                <w:szCs w:val="24"/>
              </w:rPr>
            </w:pPr>
          </w:p>
        </w:tc>
      </w:tr>
    </w:tbl>
    <w:p w14:paraId="462D350C">
      <w:pPr>
        <w:pStyle w:val="10"/>
        <w:rPr>
          <w:rFonts w:ascii="宋体" w:hAnsi="宋体"/>
        </w:rPr>
      </w:pPr>
      <w:r>
        <w:rPr>
          <w:rFonts w:hint="eastAsia" w:ascii="宋体" w:hAnsi="宋体"/>
        </w:rPr>
        <w:t>注：</w:t>
      </w:r>
    </w:p>
    <w:p w14:paraId="29FFEEA6">
      <w:pPr>
        <w:pStyle w:val="13"/>
        <w:spacing w:line="520" w:lineRule="exact"/>
        <w:ind w:firstLine="0" w:firstLineChars="0"/>
        <w:rPr>
          <w:rFonts w:hAnsi="仿宋_GB2312" w:cs="仿宋_GB2312"/>
          <w:szCs w:val="32"/>
        </w:rPr>
      </w:pPr>
      <w:r>
        <w:rPr>
          <w:rFonts w:hint="eastAsia" w:ascii="宋体" w:hAnsi="宋体" w:eastAsia="宋体"/>
          <w:sz w:val="24"/>
          <w:szCs w:val="24"/>
        </w:rPr>
        <w:t>1. 说明：应对照招标文件“第二章 采购需求”中的技术需求逐条实质性响应，并作出偏离说明。</w:t>
      </w:r>
    </w:p>
    <w:p w14:paraId="1EE7F843">
      <w:pPr>
        <w:pStyle w:val="10"/>
        <w:rPr>
          <w:rFonts w:ascii="宋体" w:hAnsi="宋体"/>
        </w:rPr>
      </w:pPr>
      <w:r>
        <w:rPr>
          <w:rFonts w:ascii="宋体" w:hAnsi="宋体"/>
          <w:b w:val="0"/>
          <w:bCs w:val="0"/>
        </w:rPr>
        <w:t>2.</w:t>
      </w:r>
      <w:r>
        <w:rPr>
          <w:rFonts w:hint="eastAsia" w:ascii="宋体" w:hAnsi="宋体"/>
          <w:b w:val="0"/>
          <w:bCs w:val="0"/>
        </w:rPr>
        <w:t>投标人应根据投标设备的性能指标，对照招标文件要求，在“偏离说明”中注明“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77D515D0">
      <w:pPr>
        <w:pStyle w:val="10"/>
        <w:rPr>
          <w:rFonts w:ascii="宋体" w:hAnsi="宋体"/>
          <w:spacing w:val="20"/>
        </w:rPr>
      </w:pPr>
    </w:p>
    <w:p w14:paraId="173AE464">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711B2842">
      <w:pPr>
        <w:snapToGrid w:val="0"/>
        <w:spacing w:before="50" w:after="50"/>
        <w:rPr>
          <w:rFonts w:ascii="宋体" w:hAnsi="宋体"/>
          <w:spacing w:val="20"/>
          <w:sz w:val="24"/>
          <w:u w:val="single"/>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53AEE1BB">
      <w:pPr>
        <w:snapToGrid w:val="0"/>
        <w:spacing w:before="50" w:after="50"/>
        <w:rPr>
          <w:rFonts w:ascii="宋体" w:hAnsi="宋体"/>
          <w:sz w:val="24"/>
          <w:szCs w:val="20"/>
        </w:rPr>
      </w:pPr>
    </w:p>
    <w:p w14:paraId="64683128">
      <w:pPr>
        <w:snapToGrid w:val="0"/>
        <w:spacing w:before="156" w:beforeLines="50" w:after="50"/>
        <w:ind w:left="142"/>
        <w:jc w:val="left"/>
        <w:rPr>
          <w:rFonts w:ascii="宋体" w:hAnsi="宋体"/>
          <w:b/>
          <w:sz w:val="24"/>
        </w:rPr>
      </w:pPr>
      <w:r>
        <w:rPr>
          <w:rFonts w:ascii="宋体" w:hAnsi="宋体"/>
          <w:b/>
          <w:sz w:val="24"/>
        </w:rPr>
        <w:br w:type="page"/>
      </w:r>
      <w:r>
        <w:rPr>
          <w:rFonts w:hint="eastAsia" w:ascii="宋体" w:hAnsi="宋体"/>
          <w:b/>
          <w:sz w:val="24"/>
        </w:rPr>
        <w:t>5. 项目实施人员一览表格式</w:t>
      </w:r>
    </w:p>
    <w:p w14:paraId="17C51EB5">
      <w:pPr>
        <w:snapToGrid w:val="0"/>
        <w:spacing w:before="156" w:beforeLines="50" w:after="50"/>
        <w:ind w:left="142"/>
        <w:jc w:val="left"/>
        <w:rPr>
          <w:rFonts w:ascii="宋体" w:hAnsi="宋体"/>
          <w:b/>
          <w:sz w:val="24"/>
        </w:rPr>
      </w:pPr>
    </w:p>
    <w:p w14:paraId="43983CA7">
      <w:pPr>
        <w:snapToGrid w:val="0"/>
        <w:spacing w:before="156" w:beforeLines="50" w:after="50"/>
        <w:ind w:left="142"/>
        <w:jc w:val="center"/>
        <w:rPr>
          <w:rFonts w:ascii="宋体" w:hAnsi="宋体"/>
          <w:b/>
          <w:sz w:val="32"/>
          <w:szCs w:val="32"/>
        </w:rPr>
      </w:pPr>
      <w:r>
        <w:rPr>
          <w:rFonts w:hint="eastAsia" w:ascii="宋体" w:hAnsi="宋体"/>
          <w:b/>
          <w:sz w:val="32"/>
          <w:szCs w:val="32"/>
        </w:rPr>
        <w:t>项目实施人员一览表</w:t>
      </w:r>
    </w:p>
    <w:p w14:paraId="50297AD0">
      <w:pPr>
        <w:pStyle w:val="14"/>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13B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E6251B9">
            <w:pPr>
              <w:snapToGrid w:val="0"/>
              <w:spacing w:before="50" w:after="156" w:afterLines="50"/>
              <w:jc w:val="center"/>
              <w:rPr>
                <w:rFonts w:ascii="宋体" w:hAnsi="宋体"/>
                <w:sz w:val="24"/>
                <w:szCs w:val="20"/>
              </w:rPr>
            </w:pPr>
            <w:r>
              <w:rPr>
                <w:rFonts w:hint="eastAsia" w:ascii="宋体" w:hAnsi="宋体"/>
                <w:sz w:val="24"/>
                <w:szCs w:val="20"/>
              </w:rPr>
              <w:t>姓名</w:t>
            </w:r>
          </w:p>
        </w:tc>
        <w:tc>
          <w:tcPr>
            <w:tcW w:w="709" w:type="dxa"/>
            <w:vAlign w:val="center"/>
          </w:tcPr>
          <w:p w14:paraId="5E1F427D">
            <w:pPr>
              <w:snapToGrid w:val="0"/>
              <w:spacing w:before="50" w:after="156" w:afterLines="50"/>
              <w:jc w:val="center"/>
              <w:rPr>
                <w:rFonts w:ascii="宋体" w:hAnsi="宋体"/>
                <w:sz w:val="24"/>
                <w:szCs w:val="20"/>
              </w:rPr>
            </w:pPr>
            <w:r>
              <w:rPr>
                <w:rFonts w:hint="eastAsia" w:ascii="宋体" w:hAnsi="宋体"/>
                <w:sz w:val="24"/>
                <w:szCs w:val="20"/>
              </w:rPr>
              <w:t>职务</w:t>
            </w:r>
          </w:p>
        </w:tc>
        <w:tc>
          <w:tcPr>
            <w:tcW w:w="1701" w:type="dxa"/>
            <w:vAlign w:val="center"/>
          </w:tcPr>
          <w:p w14:paraId="21EB827F">
            <w:pPr>
              <w:snapToGrid w:val="0"/>
              <w:spacing w:before="50" w:after="156"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1806A121">
            <w:pPr>
              <w:snapToGrid w:val="0"/>
              <w:spacing w:before="50" w:after="156" w:afterLines="50"/>
              <w:jc w:val="center"/>
              <w:rPr>
                <w:rFonts w:ascii="宋体" w:hAnsi="宋体"/>
                <w:sz w:val="24"/>
                <w:szCs w:val="20"/>
              </w:rPr>
            </w:pPr>
            <w:r>
              <w:rPr>
                <w:rFonts w:hint="eastAsia" w:ascii="宋体" w:hAnsi="宋体"/>
                <w:sz w:val="24"/>
                <w:szCs w:val="20"/>
              </w:rPr>
              <w:t>证书编号</w:t>
            </w:r>
          </w:p>
        </w:tc>
        <w:tc>
          <w:tcPr>
            <w:tcW w:w="1698" w:type="dxa"/>
            <w:vAlign w:val="center"/>
          </w:tcPr>
          <w:p w14:paraId="15179EA7">
            <w:pPr>
              <w:snapToGrid w:val="0"/>
              <w:spacing w:before="50" w:after="156" w:afterLines="50"/>
              <w:jc w:val="center"/>
              <w:rPr>
                <w:rFonts w:ascii="宋体" w:hAnsi="宋体"/>
                <w:sz w:val="24"/>
                <w:szCs w:val="20"/>
              </w:rPr>
            </w:pPr>
            <w:r>
              <w:rPr>
                <w:rFonts w:hint="eastAsia" w:ascii="宋体" w:hAnsi="宋体"/>
                <w:sz w:val="24"/>
                <w:szCs w:val="20"/>
              </w:rPr>
              <w:t>参加本单位</w:t>
            </w:r>
          </w:p>
          <w:p w14:paraId="0B69AB2E">
            <w:pPr>
              <w:snapToGrid w:val="0"/>
              <w:spacing w:before="50" w:after="156" w:afterLines="50"/>
              <w:jc w:val="center"/>
              <w:rPr>
                <w:rFonts w:ascii="宋体" w:hAnsi="宋体"/>
                <w:sz w:val="24"/>
                <w:szCs w:val="20"/>
              </w:rPr>
            </w:pPr>
            <w:r>
              <w:rPr>
                <w:rFonts w:hint="eastAsia" w:ascii="宋体" w:hAnsi="宋体"/>
                <w:sz w:val="24"/>
                <w:szCs w:val="20"/>
              </w:rPr>
              <w:t>工作时间</w:t>
            </w:r>
          </w:p>
        </w:tc>
        <w:tc>
          <w:tcPr>
            <w:tcW w:w="1843" w:type="dxa"/>
            <w:vAlign w:val="center"/>
          </w:tcPr>
          <w:p w14:paraId="34CEEB7C">
            <w:pPr>
              <w:snapToGrid w:val="0"/>
              <w:spacing w:before="50" w:after="156" w:afterLines="50"/>
              <w:jc w:val="center"/>
              <w:rPr>
                <w:rFonts w:ascii="宋体" w:hAnsi="宋体"/>
                <w:sz w:val="24"/>
                <w:szCs w:val="20"/>
              </w:rPr>
            </w:pPr>
            <w:r>
              <w:rPr>
                <w:rFonts w:hint="eastAsia" w:ascii="宋体" w:hAnsi="宋体"/>
                <w:sz w:val="24"/>
                <w:szCs w:val="20"/>
              </w:rPr>
              <w:t>劳动合同编号</w:t>
            </w:r>
          </w:p>
        </w:tc>
      </w:tr>
      <w:tr w14:paraId="321C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0BB396">
            <w:pPr>
              <w:snapToGrid w:val="0"/>
              <w:spacing w:before="50" w:after="156" w:afterLines="50"/>
              <w:jc w:val="center"/>
              <w:rPr>
                <w:rFonts w:ascii="宋体" w:hAnsi="宋体"/>
                <w:sz w:val="24"/>
                <w:szCs w:val="20"/>
              </w:rPr>
            </w:pPr>
          </w:p>
        </w:tc>
        <w:tc>
          <w:tcPr>
            <w:tcW w:w="709" w:type="dxa"/>
            <w:vAlign w:val="center"/>
          </w:tcPr>
          <w:p w14:paraId="288434A9">
            <w:pPr>
              <w:snapToGrid w:val="0"/>
              <w:spacing w:before="50" w:after="156" w:afterLines="50"/>
              <w:jc w:val="center"/>
              <w:rPr>
                <w:rFonts w:ascii="宋体" w:hAnsi="宋体"/>
                <w:sz w:val="24"/>
                <w:szCs w:val="20"/>
              </w:rPr>
            </w:pPr>
          </w:p>
        </w:tc>
        <w:tc>
          <w:tcPr>
            <w:tcW w:w="1701" w:type="dxa"/>
            <w:vAlign w:val="center"/>
          </w:tcPr>
          <w:p w14:paraId="580D5B50">
            <w:pPr>
              <w:snapToGrid w:val="0"/>
              <w:spacing w:before="50" w:after="156" w:afterLines="50"/>
              <w:jc w:val="center"/>
              <w:rPr>
                <w:rFonts w:ascii="宋体" w:hAnsi="宋体"/>
                <w:sz w:val="24"/>
                <w:szCs w:val="20"/>
              </w:rPr>
            </w:pPr>
          </w:p>
        </w:tc>
        <w:tc>
          <w:tcPr>
            <w:tcW w:w="1420" w:type="dxa"/>
            <w:vAlign w:val="center"/>
          </w:tcPr>
          <w:p w14:paraId="5B2307A0">
            <w:pPr>
              <w:snapToGrid w:val="0"/>
              <w:spacing w:before="50" w:after="156" w:afterLines="50"/>
              <w:jc w:val="center"/>
              <w:rPr>
                <w:rFonts w:ascii="宋体" w:hAnsi="宋体"/>
                <w:sz w:val="24"/>
                <w:szCs w:val="20"/>
              </w:rPr>
            </w:pPr>
          </w:p>
        </w:tc>
        <w:tc>
          <w:tcPr>
            <w:tcW w:w="1698" w:type="dxa"/>
            <w:vAlign w:val="center"/>
          </w:tcPr>
          <w:p w14:paraId="59CCF50A">
            <w:pPr>
              <w:snapToGrid w:val="0"/>
              <w:spacing w:before="50" w:after="156" w:afterLines="50"/>
              <w:jc w:val="center"/>
              <w:rPr>
                <w:rFonts w:ascii="宋体" w:hAnsi="宋体"/>
                <w:sz w:val="24"/>
                <w:szCs w:val="20"/>
              </w:rPr>
            </w:pPr>
          </w:p>
        </w:tc>
        <w:tc>
          <w:tcPr>
            <w:tcW w:w="1843" w:type="dxa"/>
            <w:vAlign w:val="center"/>
          </w:tcPr>
          <w:p w14:paraId="265030D7">
            <w:pPr>
              <w:snapToGrid w:val="0"/>
              <w:spacing w:before="50" w:after="156" w:afterLines="50"/>
              <w:jc w:val="center"/>
              <w:rPr>
                <w:rFonts w:ascii="宋体" w:hAnsi="宋体"/>
                <w:sz w:val="24"/>
                <w:szCs w:val="20"/>
              </w:rPr>
            </w:pPr>
          </w:p>
        </w:tc>
      </w:tr>
      <w:tr w14:paraId="79EA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FDFF3">
            <w:pPr>
              <w:snapToGrid w:val="0"/>
              <w:spacing w:before="50" w:after="156" w:afterLines="50"/>
              <w:jc w:val="center"/>
              <w:rPr>
                <w:rFonts w:ascii="宋体" w:hAnsi="宋体"/>
                <w:sz w:val="24"/>
                <w:szCs w:val="20"/>
              </w:rPr>
            </w:pPr>
          </w:p>
        </w:tc>
        <w:tc>
          <w:tcPr>
            <w:tcW w:w="709" w:type="dxa"/>
            <w:vAlign w:val="center"/>
          </w:tcPr>
          <w:p w14:paraId="59902E24">
            <w:pPr>
              <w:snapToGrid w:val="0"/>
              <w:spacing w:before="50" w:after="156" w:afterLines="50"/>
              <w:jc w:val="center"/>
              <w:rPr>
                <w:rFonts w:ascii="宋体" w:hAnsi="宋体"/>
                <w:sz w:val="24"/>
                <w:szCs w:val="20"/>
              </w:rPr>
            </w:pPr>
          </w:p>
        </w:tc>
        <w:tc>
          <w:tcPr>
            <w:tcW w:w="1701" w:type="dxa"/>
            <w:vAlign w:val="center"/>
          </w:tcPr>
          <w:p w14:paraId="7636D99C">
            <w:pPr>
              <w:snapToGrid w:val="0"/>
              <w:spacing w:before="50" w:after="156" w:afterLines="50"/>
              <w:jc w:val="center"/>
              <w:rPr>
                <w:rFonts w:ascii="宋体" w:hAnsi="宋体"/>
                <w:sz w:val="24"/>
                <w:szCs w:val="20"/>
              </w:rPr>
            </w:pPr>
          </w:p>
        </w:tc>
        <w:tc>
          <w:tcPr>
            <w:tcW w:w="1420" w:type="dxa"/>
            <w:vAlign w:val="center"/>
          </w:tcPr>
          <w:p w14:paraId="2F792736">
            <w:pPr>
              <w:snapToGrid w:val="0"/>
              <w:spacing w:before="50" w:after="156" w:afterLines="50"/>
              <w:jc w:val="center"/>
              <w:rPr>
                <w:rFonts w:ascii="宋体" w:hAnsi="宋体"/>
                <w:sz w:val="24"/>
                <w:szCs w:val="20"/>
              </w:rPr>
            </w:pPr>
          </w:p>
        </w:tc>
        <w:tc>
          <w:tcPr>
            <w:tcW w:w="1698" w:type="dxa"/>
            <w:vAlign w:val="center"/>
          </w:tcPr>
          <w:p w14:paraId="5B896A97">
            <w:pPr>
              <w:snapToGrid w:val="0"/>
              <w:spacing w:before="50" w:after="156" w:afterLines="50"/>
              <w:jc w:val="center"/>
              <w:rPr>
                <w:rFonts w:ascii="宋体" w:hAnsi="宋体"/>
                <w:sz w:val="24"/>
                <w:szCs w:val="20"/>
              </w:rPr>
            </w:pPr>
          </w:p>
        </w:tc>
        <w:tc>
          <w:tcPr>
            <w:tcW w:w="1843" w:type="dxa"/>
            <w:vAlign w:val="center"/>
          </w:tcPr>
          <w:p w14:paraId="4C5A25FC">
            <w:pPr>
              <w:snapToGrid w:val="0"/>
              <w:spacing w:before="50" w:after="156" w:afterLines="50"/>
              <w:jc w:val="center"/>
              <w:rPr>
                <w:rFonts w:ascii="宋体" w:hAnsi="宋体"/>
                <w:sz w:val="24"/>
                <w:szCs w:val="20"/>
              </w:rPr>
            </w:pPr>
          </w:p>
        </w:tc>
      </w:tr>
      <w:tr w14:paraId="0FCC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8CDA21">
            <w:pPr>
              <w:snapToGrid w:val="0"/>
              <w:spacing w:before="50" w:after="156" w:afterLines="50"/>
              <w:jc w:val="center"/>
              <w:rPr>
                <w:rFonts w:ascii="宋体" w:hAnsi="宋体"/>
                <w:sz w:val="24"/>
                <w:szCs w:val="20"/>
              </w:rPr>
            </w:pPr>
          </w:p>
        </w:tc>
        <w:tc>
          <w:tcPr>
            <w:tcW w:w="709" w:type="dxa"/>
            <w:vAlign w:val="center"/>
          </w:tcPr>
          <w:p w14:paraId="1429925C">
            <w:pPr>
              <w:snapToGrid w:val="0"/>
              <w:spacing w:before="50" w:after="156" w:afterLines="50"/>
              <w:jc w:val="center"/>
              <w:rPr>
                <w:rFonts w:ascii="宋体" w:hAnsi="宋体"/>
                <w:sz w:val="24"/>
                <w:szCs w:val="20"/>
              </w:rPr>
            </w:pPr>
          </w:p>
        </w:tc>
        <w:tc>
          <w:tcPr>
            <w:tcW w:w="1701" w:type="dxa"/>
            <w:vAlign w:val="center"/>
          </w:tcPr>
          <w:p w14:paraId="40D7FBDC">
            <w:pPr>
              <w:snapToGrid w:val="0"/>
              <w:spacing w:before="50" w:after="156" w:afterLines="50"/>
              <w:jc w:val="center"/>
              <w:rPr>
                <w:rFonts w:ascii="宋体" w:hAnsi="宋体"/>
                <w:sz w:val="24"/>
                <w:szCs w:val="20"/>
              </w:rPr>
            </w:pPr>
          </w:p>
        </w:tc>
        <w:tc>
          <w:tcPr>
            <w:tcW w:w="1420" w:type="dxa"/>
            <w:vAlign w:val="center"/>
          </w:tcPr>
          <w:p w14:paraId="42F10844">
            <w:pPr>
              <w:snapToGrid w:val="0"/>
              <w:spacing w:before="50" w:after="156" w:afterLines="50"/>
              <w:jc w:val="center"/>
              <w:rPr>
                <w:rFonts w:ascii="宋体" w:hAnsi="宋体"/>
                <w:sz w:val="24"/>
                <w:szCs w:val="20"/>
              </w:rPr>
            </w:pPr>
          </w:p>
        </w:tc>
        <w:tc>
          <w:tcPr>
            <w:tcW w:w="1698" w:type="dxa"/>
            <w:vAlign w:val="center"/>
          </w:tcPr>
          <w:p w14:paraId="60061651">
            <w:pPr>
              <w:snapToGrid w:val="0"/>
              <w:spacing w:before="50" w:after="156" w:afterLines="50"/>
              <w:jc w:val="center"/>
              <w:rPr>
                <w:rFonts w:ascii="宋体" w:hAnsi="宋体"/>
                <w:sz w:val="24"/>
                <w:szCs w:val="20"/>
              </w:rPr>
            </w:pPr>
          </w:p>
        </w:tc>
        <w:tc>
          <w:tcPr>
            <w:tcW w:w="1843" w:type="dxa"/>
            <w:vAlign w:val="center"/>
          </w:tcPr>
          <w:p w14:paraId="4FE7E3EE">
            <w:pPr>
              <w:snapToGrid w:val="0"/>
              <w:spacing w:before="50" w:after="156" w:afterLines="50"/>
              <w:jc w:val="center"/>
              <w:rPr>
                <w:rFonts w:ascii="宋体" w:hAnsi="宋体"/>
                <w:sz w:val="24"/>
                <w:szCs w:val="20"/>
              </w:rPr>
            </w:pPr>
          </w:p>
        </w:tc>
      </w:tr>
    </w:tbl>
    <w:p w14:paraId="23A36B6C">
      <w:pPr>
        <w:snapToGrid w:val="0"/>
        <w:spacing w:before="50" w:after="156" w:afterLines="50"/>
        <w:jc w:val="left"/>
        <w:rPr>
          <w:rFonts w:ascii="宋体" w:hAnsi="宋体"/>
          <w:sz w:val="24"/>
          <w:szCs w:val="20"/>
        </w:rPr>
      </w:pPr>
      <w:r>
        <w:rPr>
          <w:rFonts w:hint="eastAsia" w:ascii="宋体" w:hAnsi="宋体"/>
          <w:sz w:val="24"/>
          <w:szCs w:val="20"/>
        </w:rPr>
        <w:t>注：在填写时，如本表格不适合投标单位的实际情况，可根据本表格式自行制表填写。</w:t>
      </w:r>
    </w:p>
    <w:p w14:paraId="71D3CC5A">
      <w:pPr>
        <w:snapToGrid w:val="0"/>
        <w:spacing w:before="50" w:after="50"/>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627F3FA7">
      <w:pPr>
        <w:snapToGrid w:val="0"/>
        <w:spacing w:before="50" w:after="156" w:afterLines="50"/>
        <w:jc w:val="left"/>
        <w:rPr>
          <w:rFonts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05EC5B01">
      <w:pPr>
        <w:snapToGrid w:val="0"/>
        <w:spacing w:before="50" w:after="156" w:afterLines="50"/>
        <w:jc w:val="left"/>
        <w:rPr>
          <w:rFonts w:ascii="宋体" w:hAnsi="宋体"/>
          <w:sz w:val="24"/>
          <w:szCs w:val="20"/>
        </w:rPr>
      </w:pPr>
    </w:p>
    <w:p w14:paraId="04C91908">
      <w:pPr>
        <w:snapToGrid w:val="0"/>
        <w:spacing w:before="156" w:beforeLines="50" w:after="50"/>
        <w:ind w:left="142"/>
        <w:jc w:val="left"/>
        <w:rPr>
          <w:rFonts w:ascii="宋体" w:hAnsi="宋体"/>
          <w:b/>
          <w:sz w:val="24"/>
        </w:rPr>
      </w:pPr>
      <w:r>
        <w:rPr>
          <w:rFonts w:ascii="宋体" w:hAnsi="宋体"/>
          <w:b/>
          <w:sz w:val="24"/>
        </w:rPr>
        <w:br w:type="page"/>
      </w:r>
      <w:r>
        <w:rPr>
          <w:rFonts w:hint="eastAsia" w:ascii="宋体" w:hAnsi="宋体"/>
          <w:b/>
          <w:sz w:val="24"/>
        </w:rPr>
        <w:t>6. 选配件、专用耗材、售后服务优惠表格式(注：按项目需求表具体项目修改)</w:t>
      </w:r>
    </w:p>
    <w:p w14:paraId="284F670D">
      <w:pPr>
        <w:snapToGrid w:val="0"/>
        <w:spacing w:before="156" w:beforeLines="50" w:after="50"/>
        <w:ind w:left="142"/>
        <w:jc w:val="left"/>
        <w:rPr>
          <w:rFonts w:ascii="宋体" w:hAnsi="宋体"/>
          <w:b/>
          <w:sz w:val="24"/>
        </w:rPr>
      </w:pPr>
    </w:p>
    <w:p w14:paraId="5B849ED4">
      <w:pPr>
        <w:snapToGrid w:val="0"/>
        <w:spacing w:before="156" w:beforeLines="50" w:after="50"/>
        <w:ind w:left="142"/>
        <w:jc w:val="center"/>
        <w:rPr>
          <w:rFonts w:ascii="宋体" w:hAnsi="宋体"/>
          <w:b/>
          <w:sz w:val="32"/>
          <w:szCs w:val="32"/>
        </w:rPr>
      </w:pPr>
      <w:r>
        <w:rPr>
          <w:rFonts w:hint="eastAsia" w:ascii="宋体" w:hAnsi="宋体"/>
          <w:b/>
          <w:sz w:val="32"/>
          <w:szCs w:val="32"/>
        </w:rPr>
        <w:t>选配件、专用耗材、售后服务优惠表</w:t>
      </w:r>
    </w:p>
    <w:p w14:paraId="63D3F5EA">
      <w:pPr>
        <w:pStyle w:val="14"/>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CE5A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D6726C">
            <w:pPr>
              <w:pStyle w:val="14"/>
              <w:snapToGrid w:val="0"/>
              <w:spacing w:before="295" w:after="295"/>
              <w:jc w:val="center"/>
              <w:rPr>
                <w:rFonts w:hAnsi="宋体" w:cs="Courier New"/>
                <w:kern w:val="2"/>
                <w:sz w:val="24"/>
                <w:szCs w:val="24"/>
              </w:rPr>
            </w:pPr>
            <w:r>
              <w:rPr>
                <w:rFonts w:hint="eastAsia" w:hAnsi="宋体" w:cs="Courier New"/>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99B1053">
            <w:pPr>
              <w:pStyle w:val="14"/>
              <w:snapToGrid w:val="0"/>
              <w:spacing w:before="295" w:after="295"/>
              <w:jc w:val="center"/>
              <w:rPr>
                <w:rFonts w:hAnsi="宋体" w:cs="Courier New"/>
                <w:kern w:val="2"/>
                <w:sz w:val="24"/>
                <w:szCs w:val="24"/>
              </w:rPr>
            </w:pPr>
            <w:r>
              <w:rPr>
                <w:rFonts w:hint="eastAsia" w:hAnsi="宋体" w:cs="Courier New"/>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4A698F38">
            <w:pPr>
              <w:pStyle w:val="14"/>
              <w:snapToGrid w:val="0"/>
              <w:spacing w:before="295" w:after="295"/>
              <w:jc w:val="center"/>
              <w:rPr>
                <w:rFonts w:hAnsi="宋体" w:cs="Courier New"/>
                <w:kern w:val="2"/>
                <w:sz w:val="24"/>
                <w:szCs w:val="24"/>
              </w:rPr>
            </w:pPr>
            <w:r>
              <w:rPr>
                <w:rFonts w:hint="eastAsia" w:hAnsi="宋体" w:cs="Courier New"/>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0F98B9A6">
            <w:pPr>
              <w:pStyle w:val="14"/>
              <w:snapToGrid w:val="0"/>
              <w:spacing w:before="295" w:after="295"/>
              <w:jc w:val="center"/>
              <w:rPr>
                <w:rFonts w:hAnsi="宋体" w:cs="Courier New"/>
                <w:kern w:val="2"/>
                <w:sz w:val="24"/>
                <w:szCs w:val="24"/>
              </w:rPr>
            </w:pPr>
            <w:r>
              <w:rPr>
                <w:rFonts w:hint="eastAsia" w:hAnsi="宋体" w:cs="Courier New"/>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45365D3D">
            <w:pPr>
              <w:pStyle w:val="14"/>
              <w:snapToGrid w:val="0"/>
              <w:spacing w:before="295" w:after="295"/>
              <w:jc w:val="center"/>
              <w:rPr>
                <w:rFonts w:hAnsi="宋体" w:cs="Courier New"/>
                <w:kern w:val="2"/>
                <w:sz w:val="24"/>
                <w:szCs w:val="24"/>
              </w:rPr>
            </w:pPr>
            <w:r>
              <w:rPr>
                <w:rFonts w:hint="eastAsia" w:hAnsi="宋体" w:cs="Courier New"/>
                <w:kern w:val="2"/>
                <w:sz w:val="24"/>
                <w:szCs w:val="24"/>
              </w:rPr>
              <w:t>比市场价优惠率</w:t>
            </w:r>
          </w:p>
        </w:tc>
      </w:tr>
      <w:tr w14:paraId="404A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C46DA00">
            <w:pPr>
              <w:pStyle w:val="14"/>
              <w:snapToGrid w:val="0"/>
              <w:spacing w:before="295" w:after="295"/>
              <w:jc w:val="center"/>
              <w:rPr>
                <w:rFonts w:hAnsi="宋体"/>
                <w:kern w:val="2"/>
                <w:sz w:val="24"/>
                <w:szCs w:val="24"/>
              </w:rPr>
            </w:pPr>
            <w:r>
              <w:rPr>
                <w:rFonts w:hint="eastAsia" w:hAnsi="宋体"/>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415048C0">
            <w:pPr>
              <w:pStyle w:val="14"/>
              <w:snapToGrid w:val="0"/>
              <w:spacing w:before="295" w:after="295"/>
              <w:jc w:val="center"/>
              <w:rPr>
                <w:rFonts w:hAnsi="宋体"/>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3243C9F6">
            <w:pPr>
              <w:pStyle w:val="14"/>
              <w:snapToGrid w:val="0"/>
              <w:spacing w:before="295" w:after="295"/>
              <w:jc w:val="center"/>
              <w:rPr>
                <w:rFonts w:hAnsi="宋体"/>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103822C">
            <w:pPr>
              <w:pStyle w:val="14"/>
              <w:snapToGrid w:val="0"/>
              <w:spacing w:before="295" w:after="295"/>
              <w:jc w:val="center"/>
              <w:rPr>
                <w:rFonts w:hAnsi="宋体"/>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2B81185A">
            <w:pPr>
              <w:pStyle w:val="14"/>
              <w:snapToGrid w:val="0"/>
              <w:spacing w:before="295" w:after="295"/>
              <w:jc w:val="center"/>
              <w:rPr>
                <w:rFonts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r w14:paraId="2A3E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6ECA23F">
            <w:pPr>
              <w:pStyle w:val="14"/>
              <w:snapToGrid w:val="0"/>
              <w:spacing w:before="295" w:after="295"/>
              <w:jc w:val="center"/>
              <w:rPr>
                <w:rFonts w:hAnsi="宋体"/>
                <w:kern w:val="2"/>
                <w:sz w:val="24"/>
                <w:szCs w:val="24"/>
              </w:rPr>
            </w:pPr>
            <w:r>
              <w:rPr>
                <w:rFonts w:hint="eastAsia" w:hAnsi="宋体"/>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741AA117">
            <w:pPr>
              <w:pStyle w:val="14"/>
              <w:snapToGrid w:val="0"/>
              <w:spacing w:before="295" w:after="295"/>
              <w:jc w:val="center"/>
              <w:rPr>
                <w:rFonts w:hAnsi="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7222226E">
            <w:pPr>
              <w:pStyle w:val="14"/>
              <w:snapToGrid w:val="0"/>
              <w:spacing w:before="295" w:after="295"/>
              <w:jc w:val="center"/>
              <w:rPr>
                <w:rFonts w:hAnsi="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4B53FC0">
            <w:pPr>
              <w:pStyle w:val="14"/>
              <w:snapToGrid w:val="0"/>
              <w:spacing w:before="295" w:after="295"/>
              <w:jc w:val="center"/>
              <w:rPr>
                <w:rFonts w:hAnsi="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3C64A3E0">
            <w:pPr>
              <w:pStyle w:val="14"/>
              <w:snapToGrid w:val="0"/>
              <w:spacing w:before="295" w:after="295"/>
              <w:jc w:val="center"/>
              <w:rPr>
                <w:rFonts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r w14:paraId="34724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355A481">
            <w:pPr>
              <w:pStyle w:val="14"/>
              <w:snapToGrid w:val="0"/>
              <w:spacing w:before="295" w:after="295"/>
              <w:jc w:val="center"/>
              <w:rPr>
                <w:rFonts w:hAnsi="宋体"/>
                <w:kern w:val="2"/>
                <w:sz w:val="24"/>
                <w:szCs w:val="24"/>
              </w:rPr>
            </w:pPr>
            <w:r>
              <w:rPr>
                <w:rFonts w:hint="eastAsia" w:hAnsi="宋体"/>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43C3E29F">
            <w:pPr>
              <w:pStyle w:val="14"/>
              <w:snapToGrid w:val="0"/>
              <w:spacing w:before="295" w:after="295"/>
              <w:jc w:val="center"/>
              <w:rPr>
                <w:rFonts w:hAnsi="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27CB8B56">
            <w:pPr>
              <w:pStyle w:val="14"/>
              <w:snapToGrid w:val="0"/>
              <w:spacing w:before="295" w:after="295"/>
              <w:jc w:val="center"/>
              <w:rPr>
                <w:rFonts w:hAnsi="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FB4934F">
            <w:pPr>
              <w:pStyle w:val="14"/>
              <w:snapToGrid w:val="0"/>
              <w:spacing w:before="295" w:after="295"/>
              <w:jc w:val="center"/>
              <w:rPr>
                <w:rFonts w:hAnsi="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0E3CFB94">
            <w:pPr>
              <w:pStyle w:val="14"/>
              <w:snapToGrid w:val="0"/>
              <w:spacing w:before="295" w:after="295"/>
              <w:jc w:val="center"/>
              <w:rPr>
                <w:rFonts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bl>
    <w:p w14:paraId="748122CF">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224476AE">
      <w:pPr>
        <w:snapToGrid w:val="0"/>
        <w:spacing w:before="50" w:after="50"/>
        <w:rPr>
          <w:rFonts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1E19DCF5">
      <w:pPr>
        <w:snapToGrid w:val="0"/>
        <w:spacing w:before="50" w:after="156" w:afterLines="50"/>
        <w:jc w:val="left"/>
        <w:rPr>
          <w:rFonts w:ascii="宋体" w:hAnsi="宋体"/>
          <w:sz w:val="24"/>
          <w:szCs w:val="20"/>
        </w:rPr>
      </w:pPr>
    </w:p>
    <w:p w14:paraId="4D2B40D3">
      <w:pPr>
        <w:snapToGrid w:val="0"/>
        <w:spacing w:before="156" w:beforeLines="50" w:after="50"/>
        <w:outlineLvl w:val="1"/>
        <w:rPr>
          <w:rFonts w:ascii="宋体" w:hAnsi="宋体"/>
          <w:b/>
          <w:bCs/>
          <w:sz w:val="28"/>
          <w:szCs w:val="28"/>
        </w:rPr>
      </w:pPr>
      <w:r>
        <w:rPr>
          <w:rFonts w:ascii="宋体" w:hAnsi="宋体"/>
          <w:b/>
          <w:bCs/>
          <w:sz w:val="24"/>
        </w:rPr>
        <w:br w:type="page"/>
      </w:r>
      <w:bookmarkStart w:id="153" w:name="_Toc19686840"/>
      <w:r>
        <w:rPr>
          <w:rFonts w:hint="eastAsia" w:ascii="宋体" w:hAnsi="宋体"/>
          <w:b/>
          <w:bCs/>
          <w:sz w:val="28"/>
          <w:szCs w:val="28"/>
        </w:rPr>
        <w:t>六、其他文书、文件格式</w:t>
      </w:r>
      <w:bookmarkEnd w:id="153"/>
    </w:p>
    <w:p w14:paraId="7084339A">
      <w:pPr>
        <w:spacing w:before="156" w:beforeLines="50" w:after="156" w:afterLines="50" w:line="400" w:lineRule="exact"/>
        <w:rPr>
          <w:rFonts w:ascii="宋体" w:hAnsi="宋体"/>
          <w:sz w:val="24"/>
        </w:rPr>
      </w:pPr>
    </w:p>
    <w:p w14:paraId="55E42445">
      <w:pPr>
        <w:snapToGrid w:val="0"/>
        <w:spacing w:before="156" w:beforeLines="50" w:after="50"/>
        <w:ind w:left="142"/>
        <w:jc w:val="left"/>
        <w:rPr>
          <w:rFonts w:ascii="宋体" w:hAnsi="宋体"/>
          <w:b/>
          <w:spacing w:val="20"/>
          <w:sz w:val="24"/>
        </w:rPr>
      </w:pPr>
      <w:r>
        <w:rPr>
          <w:rFonts w:hint="eastAsia" w:ascii="宋体" w:hAnsi="宋体"/>
          <w:b/>
          <w:spacing w:val="20"/>
          <w:sz w:val="24"/>
        </w:rPr>
        <w:t>联合投标协议书格式</w:t>
      </w:r>
    </w:p>
    <w:p w14:paraId="7B7E9CD3">
      <w:pPr>
        <w:pStyle w:val="7"/>
        <w:overflowPunct w:val="0"/>
        <w:jc w:val="center"/>
        <w:rPr>
          <w:rFonts w:ascii="宋体" w:hAnsi="宋体"/>
          <w:b/>
          <w:bCs/>
          <w:sz w:val="32"/>
          <w:szCs w:val="32"/>
        </w:rPr>
      </w:pPr>
      <w:r>
        <w:rPr>
          <w:rFonts w:hint="eastAsia" w:ascii="宋体" w:hAnsi="宋体"/>
          <w:b/>
          <w:bCs/>
          <w:sz w:val="32"/>
          <w:szCs w:val="32"/>
        </w:rPr>
        <w:t>联合体协议书</w:t>
      </w:r>
    </w:p>
    <w:p w14:paraId="1710C5E7">
      <w:pPr>
        <w:pStyle w:val="7"/>
        <w:overflowPunct w:val="0"/>
        <w:rPr>
          <w:rFonts w:ascii="宋体" w:hAnsi="宋体"/>
          <w:sz w:val="24"/>
        </w:rPr>
      </w:pPr>
    </w:p>
    <w:p w14:paraId="01109329">
      <w:pPr>
        <w:pStyle w:val="7"/>
        <w:overflowPunct w:val="0"/>
        <w:rPr>
          <w:rFonts w:ascii="宋体" w:hAnsi="宋体"/>
          <w:sz w:val="24"/>
        </w:rPr>
      </w:pPr>
    </w:p>
    <w:p w14:paraId="6E0F8F0A">
      <w:pPr>
        <w:pStyle w:val="7"/>
        <w:overflowPunct w:val="0"/>
        <w:rPr>
          <w:rFonts w:ascii="宋体" w:hAnsi="宋体"/>
          <w:sz w:val="24"/>
        </w:rPr>
      </w:pPr>
    </w:p>
    <w:p w14:paraId="554F4DC9">
      <w:pPr>
        <w:pStyle w:val="7"/>
        <w:overflowPunct w:val="0"/>
        <w:rPr>
          <w:rFonts w:ascii="宋体" w:hAnsi="宋体"/>
          <w:sz w:val="24"/>
        </w:rPr>
      </w:pPr>
      <w:r>
        <w:rPr>
          <w:rFonts w:ascii="宋体" w:hAnsi="宋体"/>
          <w:sz w:val="24"/>
          <w:u w:val="single"/>
        </w:rPr>
        <w:t xml:space="preserve"> </w:t>
      </w:r>
      <w:r>
        <w:rPr>
          <w:rFonts w:ascii="宋体" w:hAnsi="宋体"/>
          <w:sz w:val="24"/>
          <w:u w:val="single"/>
        </w:rPr>
        <w:tab/>
      </w:r>
      <w:r>
        <w:rPr>
          <w:rFonts w:hint="eastAsia" w:ascii="宋体" w:hAnsi="宋体"/>
          <w:sz w:val="24"/>
        </w:rPr>
        <w:t>（所有成员单位名称）自愿组成</w:t>
      </w:r>
      <w:r>
        <w:rPr>
          <w:rFonts w:ascii="宋体" w:hAnsi="宋体"/>
          <w:sz w:val="24"/>
          <w:u w:val="single"/>
        </w:rPr>
        <w:t xml:space="preserve"> </w:t>
      </w:r>
      <w:r>
        <w:rPr>
          <w:rFonts w:ascii="宋体" w:hAnsi="宋体"/>
          <w:sz w:val="24"/>
          <w:u w:val="single"/>
        </w:rPr>
        <w:tab/>
      </w:r>
      <w:r>
        <w:rPr>
          <w:rFonts w:hint="eastAsia" w:ascii="宋体" w:hAnsi="宋体"/>
          <w:sz w:val="24"/>
        </w:rPr>
        <w:t>（联合体名称）联合体，共同参加</w:t>
      </w:r>
      <w:r>
        <w:rPr>
          <w:rFonts w:ascii="宋体" w:hAnsi="宋体"/>
          <w:sz w:val="24"/>
          <w:u w:val="single"/>
        </w:rPr>
        <w:t xml:space="preserve"> </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14:paraId="0A4F0018">
      <w:pPr>
        <w:pStyle w:val="7"/>
        <w:overflowPunct w:val="0"/>
        <w:rPr>
          <w:rFonts w:ascii="宋体" w:hAnsi="宋体"/>
          <w:sz w:val="24"/>
        </w:rPr>
      </w:pPr>
    </w:p>
    <w:p w14:paraId="7C2E8925">
      <w:pPr>
        <w:pStyle w:val="7"/>
        <w:overflowPunct w:val="0"/>
        <w:ind w:firstLineChars="175"/>
        <w:rPr>
          <w:rFonts w:ascii="宋体" w:hAnsi="宋体"/>
          <w:sz w:val="24"/>
        </w:rPr>
      </w:pPr>
      <w:r>
        <w:rPr>
          <w:rFonts w:ascii="宋体" w:hAnsi="宋体"/>
          <w:sz w:val="24"/>
        </w:rPr>
        <w:t xml:space="preserve">1.  </w:t>
      </w:r>
      <w:r>
        <w:rPr>
          <w:rFonts w:ascii="宋体" w:hAnsi="宋体"/>
          <w:sz w:val="24"/>
          <w:u w:val="single"/>
        </w:rPr>
        <w:t xml:space="preserve"> </w:t>
      </w:r>
      <w:r>
        <w:rPr>
          <w:rFonts w:ascii="宋体" w:hAnsi="宋体"/>
          <w:sz w:val="24"/>
          <w:u w:val="single"/>
        </w:rPr>
        <w:tab/>
      </w:r>
      <w:r>
        <w:rPr>
          <w:rFonts w:hint="eastAsia" w:ascii="宋体" w:hAnsi="宋体"/>
          <w:sz w:val="24"/>
        </w:rPr>
        <w:t>（某成员单位名称）为</w:t>
      </w:r>
      <w:r>
        <w:rPr>
          <w:rFonts w:ascii="宋体" w:hAnsi="宋体"/>
          <w:sz w:val="24"/>
          <w:u w:val="single"/>
        </w:rPr>
        <w:t xml:space="preserve"> </w:t>
      </w:r>
      <w:r>
        <w:rPr>
          <w:rFonts w:ascii="宋体" w:hAnsi="宋体"/>
          <w:sz w:val="24"/>
          <w:u w:val="single"/>
        </w:rPr>
        <w:tab/>
      </w:r>
      <w:r>
        <w:rPr>
          <w:rFonts w:hint="eastAsia" w:ascii="宋体" w:hAnsi="宋体"/>
          <w:sz w:val="24"/>
        </w:rPr>
        <w:t>（联合体名称）牵头人。</w:t>
      </w:r>
    </w:p>
    <w:p w14:paraId="6960ED7A">
      <w:pPr>
        <w:pStyle w:val="7"/>
        <w:overflowPunct w:val="0"/>
        <w:ind w:firstLineChars="175"/>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w:t>
      </w:r>
      <w:r>
        <w:rPr>
          <w:rFonts w:ascii="宋体" w:hAnsi="宋体"/>
          <w:sz w:val="24"/>
        </w:rPr>
        <w:t xml:space="preserve"> </w:t>
      </w:r>
      <w:r>
        <w:rPr>
          <w:rFonts w:hint="eastAsia" w:ascii="宋体" w:hAnsi="宋体"/>
          <w:sz w:val="24"/>
        </w:rPr>
        <w:t>信息及指示，进行合同谈判活动，负责合同实施阶段的组织和协调工作，以及处理与本招标项</w:t>
      </w:r>
      <w:r>
        <w:rPr>
          <w:rFonts w:ascii="宋体" w:hAnsi="宋体"/>
          <w:sz w:val="24"/>
        </w:rPr>
        <w:t xml:space="preserve"> </w:t>
      </w:r>
      <w:r>
        <w:rPr>
          <w:rFonts w:hint="eastAsia" w:ascii="宋体" w:hAnsi="宋体"/>
          <w:sz w:val="24"/>
        </w:rPr>
        <w:t>目有关的一切事宜。</w:t>
      </w:r>
    </w:p>
    <w:p w14:paraId="42B51206">
      <w:pPr>
        <w:pStyle w:val="7"/>
        <w:overflowPunct w:val="0"/>
        <w:ind w:firstLineChars="175"/>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w:t>
      </w:r>
      <w:r>
        <w:rPr>
          <w:rFonts w:ascii="宋体" w:hAnsi="宋体"/>
          <w:sz w:val="24"/>
        </w:rPr>
        <w:t xml:space="preserve"> </w:t>
      </w:r>
      <w:r>
        <w:rPr>
          <w:rFonts w:hint="eastAsia" w:ascii="宋体" w:hAnsi="宋体"/>
          <w:sz w:val="24"/>
        </w:rPr>
        <w:t>联合体各成员将严格按照招标文件、投标文件和合同的要求全面履行义务，并向招标人承担连带责任。</w:t>
      </w:r>
    </w:p>
    <w:p w14:paraId="144FBB70">
      <w:pPr>
        <w:pStyle w:val="7"/>
        <w:overflowPunct w:val="0"/>
        <w:ind w:firstLineChars="175"/>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 xml:space="preserve"> </w:t>
      </w:r>
      <w:r>
        <w:rPr>
          <w:rFonts w:ascii="宋体" w:hAnsi="宋体"/>
          <w:sz w:val="24"/>
          <w:u w:val="single"/>
        </w:rPr>
        <w:tab/>
      </w:r>
      <w:r>
        <w:rPr>
          <w:rFonts w:hint="eastAsia" w:ascii="宋体" w:hAnsi="宋体"/>
          <w:sz w:val="24"/>
        </w:rPr>
        <w:t>。</w:t>
      </w:r>
    </w:p>
    <w:p w14:paraId="46F21AC7">
      <w:pPr>
        <w:pStyle w:val="7"/>
        <w:overflowPunct w:val="0"/>
        <w:ind w:firstLineChars="175"/>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14:paraId="5E88BD46">
      <w:pPr>
        <w:pStyle w:val="7"/>
        <w:overflowPunct w:val="0"/>
        <w:ind w:firstLineChars="175"/>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 xml:space="preserve"> </w:t>
      </w:r>
      <w:r>
        <w:rPr>
          <w:rFonts w:ascii="宋体" w:hAnsi="宋体"/>
          <w:sz w:val="24"/>
          <w:u w:val="single"/>
        </w:rPr>
        <w:tab/>
      </w:r>
      <w:r>
        <w:rPr>
          <w:rFonts w:hint="eastAsia" w:ascii="宋体" w:hAnsi="宋体"/>
          <w:sz w:val="24"/>
        </w:rPr>
        <w:t>份，联合体成员和招标人各执一份。</w:t>
      </w:r>
    </w:p>
    <w:p w14:paraId="7F50A6D7">
      <w:pPr>
        <w:pStyle w:val="7"/>
        <w:overflowPunct w:val="0"/>
        <w:ind w:firstLine="0"/>
        <w:rPr>
          <w:rFonts w:ascii="宋体" w:hAnsi="宋体"/>
          <w:sz w:val="24"/>
        </w:rPr>
      </w:pPr>
    </w:p>
    <w:p w14:paraId="53FAED3E">
      <w:pPr>
        <w:pStyle w:val="7"/>
        <w:overflowPunct w:val="0"/>
        <w:ind w:firstLineChars="175"/>
        <w:rPr>
          <w:rFonts w:ascii="宋体" w:hAnsi="宋体"/>
          <w:sz w:val="24"/>
        </w:rPr>
      </w:pPr>
      <w:r>
        <w:rPr>
          <w:rFonts w:hint="eastAsia" w:ascii="宋体" w:hAnsi="宋体"/>
          <w:sz w:val="24"/>
        </w:rPr>
        <w:t>注：本协议书由法定代表人签字的，应附法定代表人身份</w:t>
      </w:r>
    </w:p>
    <w:p w14:paraId="2F91D017">
      <w:pPr>
        <w:pStyle w:val="7"/>
        <w:overflowPunct w:val="0"/>
        <w:ind w:firstLineChars="175"/>
        <w:rPr>
          <w:rFonts w:ascii="宋体" w:hAnsi="宋体"/>
          <w:sz w:val="24"/>
        </w:rPr>
      </w:pPr>
      <w:r>
        <w:rPr>
          <w:rFonts w:hint="eastAsia" w:ascii="宋体" w:hAnsi="宋体"/>
          <w:sz w:val="24"/>
        </w:rPr>
        <w:t>证明；由委托代理人签字的，应附授权委托书。</w:t>
      </w:r>
    </w:p>
    <w:p w14:paraId="62D8D4C1">
      <w:pPr>
        <w:pStyle w:val="7"/>
        <w:overflowPunct w:val="0"/>
        <w:ind w:firstLineChars="175"/>
        <w:rPr>
          <w:rFonts w:ascii="宋体" w:hAnsi="宋体"/>
          <w:sz w:val="24"/>
        </w:rPr>
      </w:pPr>
    </w:p>
    <w:p w14:paraId="1C8B8E39">
      <w:pPr>
        <w:pStyle w:val="7"/>
        <w:overflowPunct w:val="0"/>
        <w:ind w:firstLineChars="175"/>
        <w:rPr>
          <w:rFonts w:ascii="宋体" w:hAnsi="宋体"/>
          <w:sz w:val="24"/>
        </w:rPr>
      </w:pPr>
      <w:r>
        <w:rPr>
          <w:rFonts w:hint="eastAsia" w:ascii="宋体" w:hAnsi="宋体"/>
          <w:sz w:val="24"/>
        </w:rPr>
        <w:t>联合体牵头人名称（盖公章）：</w:t>
      </w:r>
    </w:p>
    <w:p w14:paraId="60DA74DB">
      <w:pPr>
        <w:pStyle w:val="7"/>
        <w:overflowPunct w:val="0"/>
        <w:ind w:firstLineChars="175"/>
        <w:rPr>
          <w:rFonts w:ascii="宋体" w:hAnsi="宋体"/>
          <w:sz w:val="24"/>
        </w:rPr>
      </w:pPr>
    </w:p>
    <w:p w14:paraId="320A9C16">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w:t>
      </w:r>
    </w:p>
    <w:p w14:paraId="24B9CC25">
      <w:pPr>
        <w:pStyle w:val="7"/>
        <w:overflowPunct w:val="0"/>
        <w:ind w:firstLineChars="175"/>
        <w:rPr>
          <w:rFonts w:ascii="宋体" w:hAnsi="宋体"/>
          <w:sz w:val="24"/>
        </w:rPr>
      </w:pPr>
    </w:p>
    <w:p w14:paraId="787BB70B">
      <w:pPr>
        <w:pStyle w:val="7"/>
        <w:overflowPunct w:val="0"/>
        <w:ind w:firstLineChars="175"/>
        <w:rPr>
          <w:rFonts w:ascii="宋体" w:hAnsi="宋体"/>
          <w:sz w:val="24"/>
        </w:rPr>
      </w:pPr>
      <w:r>
        <w:rPr>
          <w:rFonts w:hint="eastAsia" w:ascii="宋体" w:hAnsi="宋体"/>
          <w:sz w:val="24"/>
        </w:rPr>
        <w:t>联合体成员名称（盖公章）：</w:t>
      </w:r>
    </w:p>
    <w:p w14:paraId="2D7308F7">
      <w:pPr>
        <w:pStyle w:val="7"/>
        <w:overflowPunct w:val="0"/>
        <w:ind w:firstLineChars="175"/>
        <w:rPr>
          <w:rFonts w:ascii="宋体" w:hAnsi="宋体"/>
          <w:sz w:val="24"/>
        </w:rPr>
      </w:pPr>
    </w:p>
    <w:p w14:paraId="342C54D8">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w:t>
      </w:r>
    </w:p>
    <w:p w14:paraId="241DFD53">
      <w:pPr>
        <w:pStyle w:val="7"/>
        <w:overflowPunct w:val="0"/>
        <w:ind w:firstLineChars="175"/>
        <w:rPr>
          <w:rFonts w:ascii="宋体" w:hAnsi="宋体"/>
          <w:sz w:val="24"/>
        </w:rPr>
      </w:pPr>
    </w:p>
    <w:p w14:paraId="291830FC">
      <w:pPr>
        <w:pStyle w:val="7"/>
        <w:overflowPunct w:val="0"/>
        <w:ind w:firstLineChars="175"/>
        <w:rPr>
          <w:rFonts w:ascii="宋体" w:hAnsi="宋体"/>
          <w:sz w:val="24"/>
        </w:rPr>
      </w:pPr>
      <w:r>
        <w:rPr>
          <w:rFonts w:hint="eastAsia" w:ascii="宋体" w:hAnsi="宋体"/>
          <w:sz w:val="24"/>
        </w:rPr>
        <w:t>联合体成员名称（盖公章）：</w:t>
      </w:r>
    </w:p>
    <w:p w14:paraId="40A47FEE">
      <w:pPr>
        <w:pStyle w:val="7"/>
        <w:overflowPunct w:val="0"/>
        <w:ind w:firstLineChars="175"/>
        <w:rPr>
          <w:rFonts w:ascii="宋体" w:hAnsi="宋体"/>
          <w:sz w:val="24"/>
        </w:rPr>
      </w:pPr>
    </w:p>
    <w:p w14:paraId="12157904">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w:t>
      </w:r>
    </w:p>
    <w:p w14:paraId="15A1F3B3">
      <w:pPr>
        <w:pStyle w:val="7"/>
        <w:overflowPunct w:val="0"/>
        <w:ind w:firstLineChars="175"/>
        <w:rPr>
          <w:rFonts w:ascii="宋体" w:hAnsi="宋体"/>
          <w:sz w:val="24"/>
        </w:rPr>
      </w:pPr>
    </w:p>
    <w:p w14:paraId="012558A2">
      <w:pPr>
        <w:pStyle w:val="7"/>
        <w:overflowPunct w:val="0"/>
        <w:ind w:firstLineChars="175"/>
        <w:rPr>
          <w:rFonts w:ascii="宋体" w:hAnsi="宋体"/>
          <w:sz w:val="24"/>
        </w:rPr>
      </w:pPr>
      <w:r>
        <w:rPr>
          <w:rFonts w:ascii="宋体" w:hAnsi="宋体"/>
          <w:sz w:val="24"/>
        </w:rPr>
        <w:t>……</w:t>
      </w:r>
    </w:p>
    <w:p w14:paraId="2B1EBD26">
      <w:pPr>
        <w:pStyle w:val="7"/>
        <w:overflowPunct w:val="0"/>
        <w:ind w:firstLineChars="175"/>
        <w:rPr>
          <w:rFonts w:ascii="宋体" w:hAnsi="宋体"/>
          <w:sz w:val="24"/>
        </w:rPr>
      </w:pPr>
    </w:p>
    <w:p w14:paraId="1E030270">
      <w:pPr>
        <w:pStyle w:val="7"/>
        <w:overflowPunct w:val="0"/>
        <w:ind w:firstLineChars="175"/>
        <w:rPr>
          <w:rFonts w:ascii="宋体" w:hAnsi="宋体"/>
          <w:sz w:val="24"/>
        </w:rPr>
      </w:pPr>
      <w:r>
        <w:rPr>
          <w:rFonts w:ascii="宋体" w:hAnsi="宋体"/>
          <w:sz w:val="24"/>
        </w:rPr>
        <w:t xml:space="preserve"> </w:t>
      </w:r>
      <w:r>
        <w:rPr>
          <w:rFonts w:ascii="宋体" w:hAnsi="宋体"/>
          <w:sz w:val="24"/>
        </w:rPr>
        <w:tab/>
      </w:r>
      <w:r>
        <w:rPr>
          <w:rFonts w:hint="eastAsia" w:ascii="宋体" w:hAnsi="宋体"/>
          <w:sz w:val="24"/>
        </w:rPr>
        <w:t>年</w:t>
      </w:r>
      <w:r>
        <w:rPr>
          <w:rFonts w:ascii="宋体" w:hAnsi="宋体"/>
          <w:sz w:val="24"/>
        </w:rPr>
        <w:t xml:space="preserve"> </w:t>
      </w:r>
      <w:r>
        <w:rPr>
          <w:rFonts w:ascii="宋体" w:hAnsi="宋体"/>
          <w:sz w:val="24"/>
        </w:rPr>
        <w:tab/>
      </w:r>
      <w:r>
        <w:rPr>
          <w:rFonts w:hint="eastAsia" w:ascii="宋体" w:hAnsi="宋体"/>
          <w:sz w:val="24"/>
        </w:rPr>
        <w:t>月</w:t>
      </w:r>
      <w:r>
        <w:rPr>
          <w:rFonts w:ascii="宋体" w:hAnsi="宋体"/>
          <w:sz w:val="24"/>
        </w:rPr>
        <w:t xml:space="preserve"> </w:t>
      </w:r>
      <w:r>
        <w:rPr>
          <w:rFonts w:ascii="宋体" w:hAnsi="宋体"/>
          <w:sz w:val="24"/>
        </w:rPr>
        <w:tab/>
      </w:r>
      <w:r>
        <w:rPr>
          <w:rFonts w:hint="eastAsia" w:ascii="宋体" w:hAnsi="宋体"/>
          <w:sz w:val="24"/>
        </w:rPr>
        <w:t>日</w:t>
      </w:r>
    </w:p>
    <w:p w14:paraId="31A0FF5B">
      <w:pPr>
        <w:snapToGrid w:val="0"/>
        <w:spacing w:before="156" w:beforeLines="50" w:after="50"/>
        <w:jc w:val="left"/>
        <w:rPr>
          <w:rFonts w:ascii="宋体" w:hAnsi="宋体"/>
          <w:b/>
          <w:sz w:val="24"/>
        </w:rPr>
      </w:pPr>
      <w:r>
        <w:rPr>
          <w:rFonts w:hint="eastAsia" w:ascii="宋体" w:hAnsi="宋体"/>
          <w:b/>
          <w:sz w:val="24"/>
        </w:rPr>
        <w:t xml:space="preserve"> </w:t>
      </w:r>
    </w:p>
    <w:p w14:paraId="779E448B">
      <w:pPr>
        <w:snapToGrid w:val="0"/>
        <w:spacing w:before="156" w:beforeLines="50" w:after="50"/>
        <w:jc w:val="left"/>
        <w:rPr>
          <w:rFonts w:ascii="宋体" w:hAnsi="宋体"/>
          <w:b/>
          <w:sz w:val="24"/>
        </w:rPr>
      </w:pPr>
    </w:p>
    <w:p w14:paraId="01349C76">
      <w:pPr>
        <w:snapToGrid w:val="0"/>
        <w:spacing w:before="156" w:beforeLines="50" w:after="50"/>
        <w:jc w:val="left"/>
      </w:pPr>
      <w:r>
        <w:rPr>
          <w:rFonts w:hint="eastAsia" w:ascii="宋体" w:hAnsi="宋体"/>
          <w:b/>
          <w:sz w:val="24"/>
        </w:rPr>
        <w:t xml:space="preserve"> 中小企业声明函格式</w:t>
      </w:r>
    </w:p>
    <w:p w14:paraId="6DC084CE"/>
    <w:p w14:paraId="134134E3">
      <w:pPr>
        <w:spacing w:line="588" w:lineRule="exact"/>
        <w:jc w:val="center"/>
        <w:rPr>
          <w:rFonts w:ascii="宋体" w:hAnsi="宋体" w:eastAsia="宋体"/>
          <w:b/>
          <w:spacing w:val="6"/>
          <w:sz w:val="32"/>
          <w:szCs w:val="32"/>
        </w:rPr>
      </w:pPr>
      <w:r>
        <w:rPr>
          <w:rFonts w:hint="eastAsia" w:ascii="宋体" w:hAnsi="宋体"/>
          <w:b/>
          <w:spacing w:val="6"/>
          <w:sz w:val="32"/>
          <w:szCs w:val="32"/>
        </w:rPr>
        <w:t>中小企业声明函（货物）</w:t>
      </w:r>
    </w:p>
    <w:p w14:paraId="7E50F2A0">
      <w:pPr>
        <w:spacing w:line="588" w:lineRule="exact"/>
        <w:rPr>
          <w:rFonts w:ascii="仿宋_GB2312" w:eastAsia="仿宋_GB2312"/>
          <w:b/>
          <w:spacing w:val="6"/>
          <w:sz w:val="32"/>
          <w:szCs w:val="32"/>
        </w:rPr>
      </w:pPr>
    </w:p>
    <w:p w14:paraId="195FD8E7">
      <w:pPr>
        <w:pStyle w:val="11"/>
        <w:spacing w:line="360" w:lineRule="auto"/>
        <w:ind w:left="-426" w:leftChars="-203" w:right="142" w:firstLine="480" w:firstLineChars="200"/>
        <w:contextualSpacing/>
        <w:rPr>
          <w:rFonts w:ascii="宋体" w:hAnsi="宋体" w:cs="宋体"/>
          <w:kern w:val="24"/>
        </w:rPr>
      </w:pPr>
      <w:r>
        <w:rPr>
          <w:rFonts w:hint="eastAsia" w:ascii="宋体" w:hAnsi="宋体" w:cs="宋体"/>
          <w:kern w:val="24"/>
        </w:rPr>
        <w:t>本公司（联合体）郑重声明，根据《政府采购促进中小企业发展管理办法》（财库﹝2020﹞46号）的规定，本公司（联合体）参加</w:t>
      </w:r>
      <w:r>
        <w:rPr>
          <w:rFonts w:hint="eastAsia" w:ascii="宋体" w:hAnsi="宋体" w:cs="宋体"/>
          <w:kern w:val="24"/>
          <w:u w:val="single"/>
        </w:rPr>
        <w:t>（单位名称）</w:t>
      </w:r>
      <w:r>
        <w:rPr>
          <w:rFonts w:hint="eastAsia" w:ascii="宋体" w:hAnsi="宋体" w:cs="宋体"/>
          <w:kern w:val="24"/>
        </w:rPr>
        <w:t>的</w:t>
      </w:r>
      <w:r>
        <w:rPr>
          <w:rFonts w:hint="eastAsia" w:ascii="宋体" w:hAnsi="宋体" w:cs="宋体"/>
          <w:kern w:val="24"/>
          <w:u w:val="single"/>
        </w:rPr>
        <w:t>（项目名称）</w:t>
      </w:r>
      <w:r>
        <w:rPr>
          <w:rFonts w:hint="eastAsia" w:ascii="宋体" w:hAnsi="宋体" w:cs="宋体"/>
          <w:kern w:val="24"/>
        </w:rPr>
        <w:t>采购活动，提供的货物全部由符合政策要求的中小企业制造。相关企业（含联合体中的中小企业、签订分包意向协议的中小企业）的具体情况如下：</w:t>
      </w:r>
    </w:p>
    <w:p w14:paraId="6222AB65">
      <w:pPr>
        <w:tabs>
          <w:tab w:val="left" w:pos="1384"/>
          <w:tab w:val="left" w:pos="4562"/>
          <w:tab w:val="left" w:pos="6803"/>
        </w:tabs>
        <w:spacing w:line="360" w:lineRule="auto"/>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7617D2E0">
      <w:pPr>
        <w:tabs>
          <w:tab w:val="left" w:pos="1065"/>
          <w:tab w:val="left" w:pos="6477"/>
        </w:tabs>
        <w:spacing w:line="360" w:lineRule="auto"/>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47CEFA25">
      <w:pPr>
        <w:pStyle w:val="11"/>
        <w:spacing w:line="360" w:lineRule="auto"/>
        <w:ind w:left="142" w:right="142"/>
        <w:contextualSpacing/>
        <w:rPr>
          <w:rFonts w:ascii="宋体" w:hAnsi="宋体" w:cs="宋体"/>
          <w:kern w:val="24"/>
        </w:rPr>
      </w:pPr>
      <w:r>
        <w:rPr>
          <w:rFonts w:hint="eastAsia" w:ascii="宋体" w:hAnsi="宋体" w:cs="宋体"/>
          <w:kern w:val="24"/>
        </w:rPr>
        <w:t xml:space="preserve">…… </w:t>
      </w:r>
    </w:p>
    <w:p w14:paraId="00659D4C">
      <w:pPr>
        <w:pStyle w:val="11"/>
        <w:spacing w:line="360" w:lineRule="auto"/>
        <w:ind w:left="-405" w:leftChars="-193" w:right="142" w:firstLine="453" w:firstLineChars="189"/>
        <w:contextualSpacing/>
        <w:rPr>
          <w:rFonts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14:paraId="6F5667F3">
      <w:pPr>
        <w:pStyle w:val="11"/>
        <w:spacing w:line="360" w:lineRule="auto"/>
        <w:ind w:left="-426" w:right="142" w:firstLine="567"/>
        <w:contextualSpacing/>
        <w:rPr>
          <w:rFonts w:ascii="宋体" w:hAnsi="宋体" w:cs="宋体"/>
          <w:kern w:val="24"/>
        </w:rPr>
      </w:pPr>
      <w:r>
        <w:rPr>
          <w:rFonts w:hint="eastAsia" w:ascii="宋体" w:hAnsi="宋体" w:cs="宋体"/>
          <w:kern w:val="24"/>
        </w:rPr>
        <w:t>本企业对上述声明内容的真实性负责。如有虚假，将依法承担相应责任。</w:t>
      </w:r>
    </w:p>
    <w:p w14:paraId="02627E47">
      <w:pPr>
        <w:spacing w:line="588" w:lineRule="exact"/>
        <w:ind w:firstLine="504" w:firstLineChars="200"/>
        <w:rPr>
          <w:rFonts w:ascii="宋体" w:hAnsi="宋体"/>
          <w:spacing w:val="6"/>
          <w:sz w:val="24"/>
        </w:rPr>
      </w:pPr>
    </w:p>
    <w:p w14:paraId="441F33CD">
      <w:pPr>
        <w:spacing w:line="588" w:lineRule="exact"/>
        <w:ind w:firstLine="504" w:firstLineChars="200"/>
        <w:rPr>
          <w:rFonts w:ascii="宋体" w:hAnsi="宋体"/>
          <w:spacing w:val="6"/>
          <w:sz w:val="24"/>
        </w:rPr>
      </w:pPr>
    </w:p>
    <w:p w14:paraId="6CF4CB45">
      <w:pPr>
        <w:spacing w:line="588" w:lineRule="exact"/>
        <w:ind w:firstLine="504" w:firstLineChars="200"/>
        <w:rPr>
          <w:rFonts w:ascii="宋体" w:hAnsi="宋体"/>
          <w:spacing w:val="6"/>
          <w:sz w:val="24"/>
        </w:rPr>
      </w:pPr>
    </w:p>
    <w:p w14:paraId="2B73ED3D">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企业名称（盖公章）： </w:t>
      </w:r>
    </w:p>
    <w:p w14:paraId="5D27ED8E">
      <w:pPr>
        <w:rPr>
          <w:rFonts w:ascii="宋体" w:hAnsi="宋体"/>
          <w:sz w:val="24"/>
        </w:rPr>
      </w:pPr>
      <w:r>
        <w:rPr>
          <w:rFonts w:hint="eastAsia" w:ascii="宋体" w:hAnsi="宋体"/>
          <w:spacing w:val="6"/>
          <w:sz w:val="24"/>
        </w:rPr>
        <w:t xml:space="preserve">                               日  期：         </w:t>
      </w:r>
    </w:p>
    <w:p w14:paraId="6DB32B6E">
      <w:pPr>
        <w:rPr>
          <w:rFonts w:ascii="宋体" w:hAnsi="宋体"/>
          <w:sz w:val="24"/>
        </w:rPr>
      </w:pPr>
    </w:p>
    <w:p w14:paraId="5968B99B">
      <w:pPr>
        <w:rPr>
          <w:rFonts w:ascii="宋体" w:hAnsi="宋体"/>
          <w:sz w:val="24"/>
        </w:rPr>
      </w:pPr>
    </w:p>
    <w:p w14:paraId="0E71C648">
      <w:pPr>
        <w:rPr>
          <w:rFonts w:ascii="宋体" w:hAnsi="宋体"/>
          <w:sz w:val="24"/>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010B41E7">
      <w:pPr>
        <w:rPr>
          <w:rFonts w:ascii="宋体" w:hAnsi="宋体"/>
          <w:sz w:val="24"/>
        </w:rPr>
      </w:pPr>
    </w:p>
    <w:p w14:paraId="5A47A2A9">
      <w:pPr>
        <w:rPr>
          <w:rFonts w:ascii="宋体" w:hAnsi="宋体"/>
          <w:sz w:val="24"/>
        </w:rPr>
      </w:pPr>
    </w:p>
    <w:p w14:paraId="3978CB5B">
      <w:pPr>
        <w:jc w:val="left"/>
        <w:rPr>
          <w:rFonts w:ascii="宋体" w:hAnsi="宋体" w:cs="Arial Unicode MS"/>
          <w:kern w:val="0"/>
          <w:sz w:val="32"/>
          <w:szCs w:val="32"/>
        </w:rPr>
      </w:pPr>
      <w:r>
        <w:rPr>
          <w:rFonts w:hint="eastAsia" w:ascii="宋体" w:hAnsi="宋体" w:cs="Arial Unicode MS"/>
          <w:kern w:val="0"/>
          <w:sz w:val="32"/>
          <w:szCs w:val="32"/>
        </w:rPr>
        <w:t>附：</w:t>
      </w:r>
    </w:p>
    <w:p w14:paraId="6A758F95">
      <w:pPr>
        <w:jc w:val="center"/>
        <w:rPr>
          <w:rFonts w:ascii="宋体" w:hAnsi="宋体" w:cs="Arial Unicode MS"/>
          <w:sz w:val="44"/>
          <w:szCs w:val="44"/>
        </w:rPr>
      </w:pPr>
      <w:r>
        <w:rPr>
          <w:rFonts w:hint="eastAsia" w:ascii="宋体" w:hAnsi="宋体" w:cs="Arial Unicode MS"/>
          <w:sz w:val="32"/>
          <w:szCs w:val="32"/>
        </w:rPr>
        <w:t>中小微企业划型标准</w:t>
      </w:r>
    </w:p>
    <w:p w14:paraId="296B0D6F">
      <w:pPr>
        <w:ind w:left="1871"/>
        <w:rPr>
          <w:rFonts w:ascii="宋体" w:hAnsi="宋体" w:cs="Arial Unicode MS"/>
          <w:szCs w:val="21"/>
        </w:rPr>
      </w:pPr>
    </w:p>
    <w:tbl>
      <w:tblPr>
        <w:tblStyle w:val="23"/>
        <w:tblW w:w="9220" w:type="dxa"/>
        <w:jc w:val="center"/>
        <w:tblLayout w:type="fixed"/>
        <w:tblCellMar>
          <w:top w:w="0" w:type="dxa"/>
          <w:left w:w="108" w:type="dxa"/>
          <w:bottom w:w="0" w:type="dxa"/>
          <w:right w:w="108" w:type="dxa"/>
        </w:tblCellMar>
      </w:tblPr>
      <w:tblGrid>
        <w:gridCol w:w="2626"/>
        <w:gridCol w:w="1558"/>
        <w:gridCol w:w="913"/>
        <w:gridCol w:w="1620"/>
        <w:gridCol w:w="1440"/>
        <w:gridCol w:w="1063"/>
      </w:tblGrid>
      <w:tr w14:paraId="5F2FE7EA">
        <w:tblPrEx>
          <w:tblCellMar>
            <w:top w:w="0" w:type="dxa"/>
            <w:left w:w="108" w:type="dxa"/>
            <w:bottom w:w="0" w:type="dxa"/>
            <w:right w:w="108" w:type="dxa"/>
          </w:tblCellMar>
        </w:tblPrEx>
        <w:trPr>
          <w:trHeight w:val="285"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14:paraId="2C817C9E">
            <w:pPr>
              <w:widowControl/>
              <w:spacing w:line="320" w:lineRule="exact"/>
              <w:jc w:val="left"/>
              <w:rPr>
                <w:rFonts w:ascii="宋体" w:hAnsi="宋体" w:cs="宋体"/>
                <w:b/>
                <w:kern w:val="0"/>
                <w:sz w:val="24"/>
              </w:rPr>
            </w:pPr>
            <w:r>
              <w:rPr>
                <w:rFonts w:hint="eastAsia" w:ascii="宋体" w:hAnsi="宋体" w:cs="宋体"/>
                <w:b/>
                <w:kern w:val="0"/>
                <w:sz w:val="24"/>
              </w:rPr>
              <w:t>行业名称</w:t>
            </w:r>
          </w:p>
        </w:tc>
        <w:tc>
          <w:tcPr>
            <w:tcW w:w="1558" w:type="dxa"/>
            <w:tcBorders>
              <w:top w:val="single" w:color="auto" w:sz="4" w:space="0"/>
              <w:left w:val="nil"/>
              <w:bottom w:val="single" w:color="auto" w:sz="4" w:space="0"/>
              <w:right w:val="single" w:color="auto" w:sz="4" w:space="0"/>
            </w:tcBorders>
            <w:vAlign w:val="center"/>
          </w:tcPr>
          <w:p w14:paraId="477CFE17">
            <w:pPr>
              <w:widowControl/>
              <w:spacing w:line="320" w:lineRule="exact"/>
              <w:jc w:val="left"/>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765C60BF">
            <w:pPr>
              <w:widowControl/>
              <w:spacing w:line="320" w:lineRule="exact"/>
              <w:jc w:val="left"/>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29EF5AA3">
            <w:pPr>
              <w:widowControl/>
              <w:spacing w:line="320" w:lineRule="exact"/>
              <w:jc w:val="left"/>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73531579">
            <w:pPr>
              <w:widowControl/>
              <w:spacing w:line="320" w:lineRule="exact"/>
              <w:jc w:val="left"/>
              <w:rPr>
                <w:rFonts w:ascii="宋体" w:hAnsi="宋体" w:cs="宋体"/>
                <w:b/>
                <w:kern w:val="0"/>
                <w:sz w:val="24"/>
              </w:rPr>
            </w:pPr>
            <w:r>
              <w:rPr>
                <w:rFonts w:hint="eastAsia" w:ascii="宋体" w:hAnsi="宋体" w:cs="宋体"/>
                <w:b/>
                <w:kern w:val="0"/>
                <w:sz w:val="24"/>
              </w:rPr>
              <w:t>小型</w:t>
            </w:r>
          </w:p>
        </w:tc>
        <w:tc>
          <w:tcPr>
            <w:tcW w:w="1063" w:type="dxa"/>
            <w:tcBorders>
              <w:top w:val="single" w:color="auto" w:sz="4" w:space="0"/>
              <w:left w:val="nil"/>
              <w:bottom w:val="single" w:color="auto" w:sz="4" w:space="0"/>
              <w:right w:val="single" w:color="auto" w:sz="4" w:space="0"/>
            </w:tcBorders>
            <w:vAlign w:val="center"/>
          </w:tcPr>
          <w:p w14:paraId="583FB9A8">
            <w:pPr>
              <w:widowControl/>
              <w:spacing w:line="320" w:lineRule="exact"/>
              <w:jc w:val="left"/>
              <w:rPr>
                <w:rFonts w:ascii="宋体" w:hAnsi="宋体" w:cs="宋体"/>
                <w:b/>
                <w:kern w:val="0"/>
                <w:sz w:val="24"/>
              </w:rPr>
            </w:pPr>
            <w:r>
              <w:rPr>
                <w:rFonts w:hint="eastAsia" w:ascii="宋体" w:hAnsi="宋体" w:cs="宋体"/>
                <w:b/>
                <w:kern w:val="0"/>
                <w:sz w:val="24"/>
              </w:rPr>
              <w:t>微型</w:t>
            </w:r>
          </w:p>
        </w:tc>
      </w:tr>
      <w:tr w14:paraId="46E2BAF0">
        <w:tblPrEx>
          <w:tblCellMar>
            <w:top w:w="0" w:type="dxa"/>
            <w:left w:w="108" w:type="dxa"/>
            <w:bottom w:w="0" w:type="dxa"/>
            <w:right w:w="108" w:type="dxa"/>
          </w:tblCellMar>
        </w:tblPrEx>
        <w:trPr>
          <w:trHeight w:val="225" w:hRule="atLeast"/>
          <w:jc w:val="center"/>
        </w:trPr>
        <w:tc>
          <w:tcPr>
            <w:tcW w:w="2626" w:type="dxa"/>
            <w:tcBorders>
              <w:top w:val="nil"/>
              <w:left w:val="single" w:color="auto" w:sz="4" w:space="0"/>
              <w:bottom w:val="single" w:color="auto" w:sz="4" w:space="0"/>
              <w:right w:val="single" w:color="auto" w:sz="4" w:space="0"/>
            </w:tcBorders>
            <w:vAlign w:val="bottom"/>
          </w:tcPr>
          <w:p w14:paraId="7DB38026">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农、林、牧、渔</w:t>
            </w:r>
          </w:p>
        </w:tc>
        <w:tc>
          <w:tcPr>
            <w:tcW w:w="1558" w:type="dxa"/>
            <w:tcBorders>
              <w:top w:val="nil"/>
              <w:left w:val="nil"/>
              <w:bottom w:val="single" w:color="auto" w:sz="4" w:space="0"/>
              <w:right w:val="single" w:color="auto" w:sz="4" w:space="0"/>
            </w:tcBorders>
            <w:vAlign w:val="center"/>
          </w:tcPr>
          <w:p w14:paraId="577EBABF">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29356FB">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93683F">
            <w:pPr>
              <w:widowControl/>
              <w:spacing w:line="320" w:lineRule="exact"/>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3EB5FE6">
            <w:pPr>
              <w:widowControl/>
              <w:spacing w:line="320" w:lineRule="exact"/>
              <w:jc w:val="left"/>
              <w:rPr>
                <w:rFonts w:ascii="宋体" w:hAnsi="宋体" w:cs="宋体"/>
                <w:kern w:val="0"/>
                <w:sz w:val="18"/>
                <w:szCs w:val="18"/>
              </w:rPr>
            </w:pPr>
            <w:r>
              <w:rPr>
                <w:rFonts w:hint="eastAsia" w:ascii="宋体" w:hAnsi="宋体" w:cs="宋体"/>
                <w:kern w:val="0"/>
                <w:sz w:val="18"/>
                <w:szCs w:val="18"/>
              </w:rPr>
              <w:t>50≤Y＜500</w:t>
            </w:r>
          </w:p>
        </w:tc>
        <w:tc>
          <w:tcPr>
            <w:tcW w:w="1063" w:type="dxa"/>
            <w:tcBorders>
              <w:top w:val="nil"/>
              <w:left w:val="nil"/>
              <w:bottom w:val="single" w:color="auto" w:sz="4" w:space="0"/>
              <w:right w:val="single" w:color="auto" w:sz="4" w:space="0"/>
            </w:tcBorders>
            <w:vAlign w:val="center"/>
          </w:tcPr>
          <w:p w14:paraId="359BDCB0">
            <w:pPr>
              <w:widowControl/>
              <w:spacing w:line="320" w:lineRule="exact"/>
              <w:jc w:val="left"/>
              <w:rPr>
                <w:rFonts w:ascii="宋体" w:hAnsi="宋体" w:cs="宋体"/>
                <w:kern w:val="0"/>
                <w:sz w:val="18"/>
                <w:szCs w:val="18"/>
              </w:rPr>
            </w:pPr>
            <w:r>
              <w:rPr>
                <w:rFonts w:hint="eastAsia" w:ascii="宋体" w:hAnsi="宋体" w:cs="宋体"/>
                <w:kern w:val="0"/>
                <w:sz w:val="18"/>
                <w:szCs w:val="18"/>
              </w:rPr>
              <w:t>Y＜50</w:t>
            </w:r>
          </w:p>
        </w:tc>
      </w:tr>
      <w:tr w14:paraId="6A44E8E3">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7C7B4962">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工业</w:t>
            </w:r>
          </w:p>
        </w:tc>
        <w:tc>
          <w:tcPr>
            <w:tcW w:w="1558" w:type="dxa"/>
            <w:tcBorders>
              <w:top w:val="nil"/>
              <w:left w:val="nil"/>
              <w:bottom w:val="single" w:color="auto" w:sz="4" w:space="0"/>
              <w:right w:val="single" w:color="auto" w:sz="4" w:space="0"/>
            </w:tcBorders>
            <w:vAlign w:val="center"/>
          </w:tcPr>
          <w:p w14:paraId="7A0AED15">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3E1882F">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A112D88">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1A4C92B">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63" w:type="dxa"/>
            <w:tcBorders>
              <w:top w:val="nil"/>
              <w:left w:val="nil"/>
              <w:bottom w:val="single" w:color="auto" w:sz="4" w:space="0"/>
              <w:right w:val="single" w:color="auto" w:sz="4" w:space="0"/>
            </w:tcBorders>
            <w:vAlign w:val="center"/>
          </w:tcPr>
          <w:p w14:paraId="6B879428">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450CBED4">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21F897B5">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69A1D0AB">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67B5EF1">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2D0A6DD">
            <w:pPr>
              <w:widowControl/>
              <w:spacing w:line="320" w:lineRule="exact"/>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70FA47C6">
            <w:pPr>
              <w:widowControl/>
              <w:spacing w:line="320" w:lineRule="exact"/>
              <w:jc w:val="left"/>
              <w:rPr>
                <w:rFonts w:ascii="宋体" w:hAnsi="宋体" w:cs="宋体"/>
                <w:kern w:val="0"/>
                <w:sz w:val="18"/>
                <w:szCs w:val="18"/>
              </w:rPr>
            </w:pPr>
            <w:r>
              <w:rPr>
                <w:rFonts w:hint="eastAsia" w:ascii="宋体" w:hAnsi="宋体" w:cs="宋体"/>
                <w:kern w:val="0"/>
                <w:sz w:val="18"/>
                <w:szCs w:val="18"/>
              </w:rPr>
              <w:t>300≤Y＜2000</w:t>
            </w:r>
          </w:p>
        </w:tc>
        <w:tc>
          <w:tcPr>
            <w:tcW w:w="1063" w:type="dxa"/>
            <w:tcBorders>
              <w:top w:val="nil"/>
              <w:left w:val="nil"/>
              <w:bottom w:val="single" w:color="auto" w:sz="4" w:space="0"/>
              <w:right w:val="single" w:color="auto" w:sz="4" w:space="0"/>
            </w:tcBorders>
            <w:vAlign w:val="center"/>
          </w:tcPr>
          <w:p w14:paraId="5A8DF554">
            <w:pPr>
              <w:widowControl/>
              <w:spacing w:line="320" w:lineRule="exact"/>
              <w:jc w:val="left"/>
              <w:rPr>
                <w:rFonts w:ascii="宋体" w:hAnsi="宋体" w:cs="宋体"/>
                <w:kern w:val="0"/>
                <w:sz w:val="18"/>
                <w:szCs w:val="18"/>
              </w:rPr>
            </w:pPr>
            <w:r>
              <w:rPr>
                <w:rFonts w:hint="eastAsia" w:ascii="宋体" w:hAnsi="宋体" w:cs="宋体"/>
                <w:kern w:val="0"/>
                <w:sz w:val="18"/>
                <w:szCs w:val="18"/>
              </w:rPr>
              <w:t>Y＜300</w:t>
            </w:r>
          </w:p>
        </w:tc>
      </w:tr>
      <w:tr w14:paraId="60699D59">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1A5D2375">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建筑业</w:t>
            </w:r>
          </w:p>
        </w:tc>
        <w:tc>
          <w:tcPr>
            <w:tcW w:w="1558" w:type="dxa"/>
            <w:tcBorders>
              <w:top w:val="nil"/>
              <w:left w:val="nil"/>
              <w:bottom w:val="single" w:color="auto" w:sz="4" w:space="0"/>
              <w:right w:val="single" w:color="auto" w:sz="4" w:space="0"/>
            </w:tcBorders>
            <w:vAlign w:val="center"/>
          </w:tcPr>
          <w:p w14:paraId="0CA28AF3">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0907E86">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CBE6A98">
            <w:pPr>
              <w:widowControl/>
              <w:spacing w:line="320" w:lineRule="exact"/>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FACE976">
            <w:pPr>
              <w:widowControl/>
              <w:spacing w:line="320" w:lineRule="exact"/>
              <w:jc w:val="left"/>
              <w:rPr>
                <w:rFonts w:ascii="宋体" w:hAnsi="宋体" w:cs="宋体"/>
                <w:kern w:val="0"/>
                <w:sz w:val="18"/>
                <w:szCs w:val="18"/>
              </w:rPr>
            </w:pPr>
            <w:r>
              <w:rPr>
                <w:rFonts w:hint="eastAsia" w:ascii="宋体" w:hAnsi="宋体" w:cs="宋体"/>
                <w:kern w:val="0"/>
                <w:sz w:val="18"/>
                <w:szCs w:val="18"/>
              </w:rPr>
              <w:t>300≤Y＜6000</w:t>
            </w:r>
          </w:p>
        </w:tc>
        <w:tc>
          <w:tcPr>
            <w:tcW w:w="1063" w:type="dxa"/>
            <w:tcBorders>
              <w:top w:val="nil"/>
              <w:left w:val="nil"/>
              <w:bottom w:val="single" w:color="auto" w:sz="4" w:space="0"/>
              <w:right w:val="single" w:color="auto" w:sz="4" w:space="0"/>
            </w:tcBorders>
            <w:vAlign w:val="center"/>
          </w:tcPr>
          <w:p w14:paraId="34E9B0FA">
            <w:pPr>
              <w:widowControl/>
              <w:spacing w:line="320" w:lineRule="exact"/>
              <w:jc w:val="left"/>
              <w:rPr>
                <w:rFonts w:ascii="宋体" w:hAnsi="宋体" w:cs="宋体"/>
                <w:kern w:val="0"/>
                <w:sz w:val="18"/>
                <w:szCs w:val="18"/>
              </w:rPr>
            </w:pPr>
            <w:r>
              <w:rPr>
                <w:rFonts w:hint="eastAsia" w:ascii="宋体" w:hAnsi="宋体" w:cs="宋体"/>
                <w:kern w:val="0"/>
                <w:sz w:val="18"/>
                <w:szCs w:val="18"/>
              </w:rPr>
              <w:t>Y＜300</w:t>
            </w:r>
          </w:p>
        </w:tc>
      </w:tr>
      <w:tr w14:paraId="7A01BC11">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64F8B8C6">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53795F2E">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6C7B6F42">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7F0C78">
            <w:pPr>
              <w:widowControl/>
              <w:spacing w:line="320" w:lineRule="exact"/>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7967020B">
            <w:pPr>
              <w:widowControl/>
              <w:spacing w:line="320" w:lineRule="exact"/>
              <w:jc w:val="left"/>
              <w:rPr>
                <w:rFonts w:ascii="宋体" w:hAnsi="宋体" w:cs="宋体"/>
                <w:kern w:val="0"/>
                <w:sz w:val="18"/>
                <w:szCs w:val="18"/>
              </w:rPr>
            </w:pPr>
            <w:r>
              <w:rPr>
                <w:rFonts w:hint="eastAsia" w:ascii="宋体" w:hAnsi="宋体" w:cs="宋体"/>
                <w:kern w:val="0"/>
                <w:sz w:val="18"/>
                <w:szCs w:val="18"/>
              </w:rPr>
              <w:t>300≤Z＜5000</w:t>
            </w:r>
          </w:p>
        </w:tc>
        <w:tc>
          <w:tcPr>
            <w:tcW w:w="1063" w:type="dxa"/>
            <w:tcBorders>
              <w:top w:val="nil"/>
              <w:left w:val="nil"/>
              <w:bottom w:val="single" w:color="auto" w:sz="4" w:space="0"/>
              <w:right w:val="single" w:color="auto" w:sz="4" w:space="0"/>
            </w:tcBorders>
            <w:vAlign w:val="center"/>
          </w:tcPr>
          <w:p w14:paraId="259010A4">
            <w:pPr>
              <w:widowControl/>
              <w:spacing w:line="320" w:lineRule="exact"/>
              <w:jc w:val="left"/>
              <w:rPr>
                <w:rFonts w:ascii="宋体" w:hAnsi="宋体" w:cs="宋体"/>
                <w:kern w:val="0"/>
                <w:sz w:val="18"/>
                <w:szCs w:val="18"/>
              </w:rPr>
            </w:pPr>
            <w:r>
              <w:rPr>
                <w:rFonts w:hint="eastAsia" w:ascii="宋体" w:hAnsi="宋体" w:cs="宋体"/>
                <w:kern w:val="0"/>
                <w:sz w:val="18"/>
                <w:szCs w:val="18"/>
              </w:rPr>
              <w:t>Z＜300</w:t>
            </w:r>
          </w:p>
        </w:tc>
      </w:tr>
      <w:tr w14:paraId="7E968EDC">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6732662A">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批发业</w:t>
            </w:r>
          </w:p>
        </w:tc>
        <w:tc>
          <w:tcPr>
            <w:tcW w:w="1558" w:type="dxa"/>
            <w:tcBorders>
              <w:top w:val="nil"/>
              <w:left w:val="nil"/>
              <w:bottom w:val="single" w:color="auto" w:sz="4" w:space="0"/>
              <w:right w:val="single" w:color="auto" w:sz="4" w:space="0"/>
            </w:tcBorders>
            <w:vAlign w:val="center"/>
          </w:tcPr>
          <w:p w14:paraId="19DD1436">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22CD315">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AF94CBD">
            <w:pPr>
              <w:widowControl/>
              <w:spacing w:line="320" w:lineRule="exact"/>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742EDA61">
            <w:pPr>
              <w:widowControl/>
              <w:spacing w:line="320" w:lineRule="exact"/>
              <w:jc w:val="left"/>
              <w:rPr>
                <w:rFonts w:ascii="宋体" w:hAnsi="宋体" w:cs="宋体"/>
                <w:kern w:val="0"/>
                <w:sz w:val="18"/>
                <w:szCs w:val="18"/>
              </w:rPr>
            </w:pPr>
            <w:r>
              <w:rPr>
                <w:rFonts w:hint="eastAsia" w:ascii="宋体" w:hAnsi="宋体" w:cs="宋体"/>
                <w:kern w:val="0"/>
                <w:sz w:val="18"/>
                <w:szCs w:val="18"/>
              </w:rPr>
              <w:t>5≤X＜20</w:t>
            </w:r>
          </w:p>
        </w:tc>
        <w:tc>
          <w:tcPr>
            <w:tcW w:w="1063" w:type="dxa"/>
            <w:tcBorders>
              <w:top w:val="nil"/>
              <w:left w:val="nil"/>
              <w:bottom w:val="single" w:color="auto" w:sz="4" w:space="0"/>
              <w:right w:val="single" w:color="auto" w:sz="4" w:space="0"/>
            </w:tcBorders>
            <w:vAlign w:val="center"/>
          </w:tcPr>
          <w:p w14:paraId="2E0B5B88">
            <w:pPr>
              <w:widowControl/>
              <w:spacing w:line="320" w:lineRule="exact"/>
              <w:jc w:val="left"/>
              <w:rPr>
                <w:rFonts w:ascii="宋体" w:hAnsi="宋体" w:cs="宋体"/>
                <w:kern w:val="0"/>
                <w:sz w:val="18"/>
                <w:szCs w:val="18"/>
              </w:rPr>
            </w:pPr>
            <w:r>
              <w:rPr>
                <w:rFonts w:hint="eastAsia" w:ascii="宋体" w:hAnsi="宋体" w:cs="宋体"/>
                <w:kern w:val="0"/>
                <w:sz w:val="18"/>
                <w:szCs w:val="18"/>
              </w:rPr>
              <w:t>X＜5</w:t>
            </w:r>
          </w:p>
        </w:tc>
      </w:tr>
      <w:tr w14:paraId="2A85A816">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00D78C2F">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7087C703">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A7F043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14FB9FE">
            <w:pPr>
              <w:widowControl/>
              <w:spacing w:line="320" w:lineRule="exact"/>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74C7782F">
            <w:pPr>
              <w:widowControl/>
              <w:spacing w:line="320" w:lineRule="exact"/>
              <w:jc w:val="left"/>
              <w:rPr>
                <w:rFonts w:ascii="宋体" w:hAnsi="宋体" w:cs="宋体"/>
                <w:kern w:val="0"/>
                <w:sz w:val="18"/>
                <w:szCs w:val="18"/>
              </w:rPr>
            </w:pPr>
            <w:r>
              <w:rPr>
                <w:rFonts w:hint="eastAsia" w:ascii="宋体" w:hAnsi="宋体" w:cs="宋体"/>
                <w:kern w:val="0"/>
                <w:sz w:val="18"/>
                <w:szCs w:val="18"/>
              </w:rPr>
              <w:t>1000≤Y＜5000</w:t>
            </w:r>
          </w:p>
        </w:tc>
        <w:tc>
          <w:tcPr>
            <w:tcW w:w="1063" w:type="dxa"/>
            <w:tcBorders>
              <w:top w:val="nil"/>
              <w:left w:val="nil"/>
              <w:bottom w:val="single" w:color="auto" w:sz="4" w:space="0"/>
              <w:right w:val="single" w:color="auto" w:sz="4" w:space="0"/>
            </w:tcBorders>
            <w:vAlign w:val="center"/>
          </w:tcPr>
          <w:p w14:paraId="2FAF9CF1">
            <w:pPr>
              <w:widowControl/>
              <w:spacing w:line="320" w:lineRule="exact"/>
              <w:jc w:val="left"/>
              <w:rPr>
                <w:rFonts w:ascii="宋体" w:hAnsi="宋体" w:cs="宋体"/>
                <w:kern w:val="0"/>
                <w:sz w:val="18"/>
                <w:szCs w:val="18"/>
              </w:rPr>
            </w:pPr>
            <w:r>
              <w:rPr>
                <w:rFonts w:hint="eastAsia" w:ascii="宋体" w:hAnsi="宋体" w:cs="宋体"/>
                <w:kern w:val="0"/>
                <w:sz w:val="18"/>
                <w:szCs w:val="18"/>
              </w:rPr>
              <w:t>Y＜1000</w:t>
            </w:r>
          </w:p>
        </w:tc>
      </w:tr>
      <w:tr w14:paraId="20593573">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2FAEA4CD">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零售业</w:t>
            </w:r>
          </w:p>
        </w:tc>
        <w:tc>
          <w:tcPr>
            <w:tcW w:w="1558" w:type="dxa"/>
            <w:tcBorders>
              <w:top w:val="nil"/>
              <w:left w:val="nil"/>
              <w:bottom w:val="single" w:color="auto" w:sz="4" w:space="0"/>
              <w:right w:val="single" w:color="auto" w:sz="4" w:space="0"/>
            </w:tcBorders>
            <w:vAlign w:val="center"/>
          </w:tcPr>
          <w:p w14:paraId="102ED401">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4BB8563">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5C46BE9">
            <w:pPr>
              <w:widowControl/>
              <w:spacing w:line="320" w:lineRule="exact"/>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7F07622B">
            <w:pPr>
              <w:widowControl/>
              <w:spacing w:line="320" w:lineRule="exact"/>
              <w:jc w:val="left"/>
              <w:rPr>
                <w:rFonts w:ascii="宋体" w:hAnsi="宋体" w:cs="宋体"/>
                <w:kern w:val="0"/>
                <w:sz w:val="18"/>
                <w:szCs w:val="18"/>
              </w:rPr>
            </w:pPr>
            <w:r>
              <w:rPr>
                <w:rFonts w:hint="eastAsia" w:ascii="宋体" w:hAnsi="宋体" w:cs="宋体"/>
                <w:kern w:val="0"/>
                <w:sz w:val="18"/>
                <w:szCs w:val="18"/>
              </w:rPr>
              <w:t>10≤X＜50</w:t>
            </w:r>
          </w:p>
        </w:tc>
        <w:tc>
          <w:tcPr>
            <w:tcW w:w="1063" w:type="dxa"/>
            <w:tcBorders>
              <w:top w:val="nil"/>
              <w:left w:val="nil"/>
              <w:bottom w:val="single" w:color="auto" w:sz="4" w:space="0"/>
              <w:right w:val="single" w:color="auto" w:sz="4" w:space="0"/>
            </w:tcBorders>
            <w:vAlign w:val="center"/>
          </w:tcPr>
          <w:p w14:paraId="3386689C">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206F80E4">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0FF19124">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3BC1509A">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3DDD8F">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02626D6">
            <w:pPr>
              <w:widowControl/>
              <w:spacing w:line="320" w:lineRule="exact"/>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0C6B6F3">
            <w:pPr>
              <w:widowControl/>
              <w:spacing w:line="320" w:lineRule="exact"/>
              <w:jc w:val="left"/>
              <w:rPr>
                <w:rFonts w:ascii="宋体" w:hAnsi="宋体" w:cs="宋体"/>
                <w:kern w:val="0"/>
                <w:sz w:val="18"/>
                <w:szCs w:val="18"/>
              </w:rPr>
            </w:pPr>
            <w:r>
              <w:rPr>
                <w:rFonts w:hint="eastAsia" w:ascii="宋体" w:hAnsi="宋体" w:cs="宋体"/>
                <w:kern w:val="0"/>
                <w:sz w:val="18"/>
                <w:szCs w:val="18"/>
              </w:rPr>
              <w:t>100≤Y＜500</w:t>
            </w:r>
          </w:p>
        </w:tc>
        <w:tc>
          <w:tcPr>
            <w:tcW w:w="1063" w:type="dxa"/>
            <w:tcBorders>
              <w:top w:val="nil"/>
              <w:left w:val="nil"/>
              <w:bottom w:val="single" w:color="auto" w:sz="4" w:space="0"/>
              <w:right w:val="single" w:color="auto" w:sz="4" w:space="0"/>
            </w:tcBorders>
            <w:vAlign w:val="center"/>
          </w:tcPr>
          <w:p w14:paraId="3B760D48">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701D540B">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052EA311">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558" w:type="dxa"/>
            <w:tcBorders>
              <w:top w:val="nil"/>
              <w:left w:val="nil"/>
              <w:bottom w:val="single" w:color="auto" w:sz="4" w:space="0"/>
              <w:right w:val="single" w:color="auto" w:sz="4" w:space="0"/>
            </w:tcBorders>
            <w:vAlign w:val="center"/>
          </w:tcPr>
          <w:p w14:paraId="1D191B37">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1B93475">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31BC502">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5C5C581">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63" w:type="dxa"/>
            <w:tcBorders>
              <w:top w:val="nil"/>
              <w:left w:val="nil"/>
              <w:bottom w:val="single" w:color="auto" w:sz="4" w:space="0"/>
              <w:right w:val="single" w:color="auto" w:sz="4" w:space="0"/>
            </w:tcBorders>
            <w:vAlign w:val="center"/>
          </w:tcPr>
          <w:p w14:paraId="4DA7C435">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04D96389">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55347CA0">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25F15E85">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C428E49">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53CCD6C">
            <w:pPr>
              <w:widowControl/>
              <w:spacing w:line="320" w:lineRule="exact"/>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7962A0D8">
            <w:pPr>
              <w:widowControl/>
              <w:spacing w:line="320" w:lineRule="exact"/>
              <w:jc w:val="left"/>
              <w:rPr>
                <w:rFonts w:ascii="宋体" w:hAnsi="宋体" w:cs="宋体"/>
                <w:kern w:val="0"/>
                <w:sz w:val="18"/>
                <w:szCs w:val="18"/>
              </w:rPr>
            </w:pPr>
            <w:r>
              <w:rPr>
                <w:rFonts w:hint="eastAsia" w:ascii="宋体" w:hAnsi="宋体" w:cs="宋体"/>
                <w:kern w:val="0"/>
                <w:sz w:val="18"/>
                <w:szCs w:val="18"/>
              </w:rPr>
              <w:t>200≤Y＜3000</w:t>
            </w:r>
          </w:p>
        </w:tc>
        <w:tc>
          <w:tcPr>
            <w:tcW w:w="1063" w:type="dxa"/>
            <w:tcBorders>
              <w:top w:val="nil"/>
              <w:left w:val="nil"/>
              <w:bottom w:val="single" w:color="auto" w:sz="4" w:space="0"/>
              <w:right w:val="single" w:color="auto" w:sz="4" w:space="0"/>
            </w:tcBorders>
            <w:vAlign w:val="center"/>
          </w:tcPr>
          <w:p w14:paraId="5C436961">
            <w:pPr>
              <w:widowControl/>
              <w:spacing w:line="320" w:lineRule="exact"/>
              <w:jc w:val="left"/>
              <w:rPr>
                <w:rFonts w:ascii="宋体" w:hAnsi="宋体" w:cs="宋体"/>
                <w:kern w:val="0"/>
                <w:sz w:val="18"/>
                <w:szCs w:val="18"/>
              </w:rPr>
            </w:pPr>
            <w:r>
              <w:rPr>
                <w:rFonts w:hint="eastAsia" w:ascii="宋体" w:hAnsi="宋体" w:cs="宋体"/>
                <w:kern w:val="0"/>
                <w:sz w:val="18"/>
                <w:szCs w:val="18"/>
              </w:rPr>
              <w:t>Y＜200</w:t>
            </w:r>
          </w:p>
        </w:tc>
      </w:tr>
      <w:tr w14:paraId="76D4EA60">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1DEF2963">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仓储业</w:t>
            </w:r>
          </w:p>
        </w:tc>
        <w:tc>
          <w:tcPr>
            <w:tcW w:w="1558" w:type="dxa"/>
            <w:tcBorders>
              <w:top w:val="nil"/>
              <w:left w:val="nil"/>
              <w:bottom w:val="single" w:color="auto" w:sz="4" w:space="0"/>
              <w:right w:val="single" w:color="auto" w:sz="4" w:space="0"/>
            </w:tcBorders>
            <w:vAlign w:val="center"/>
          </w:tcPr>
          <w:p w14:paraId="55E07F1E">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22B5CD9">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10AD42F">
            <w:pPr>
              <w:widowControl/>
              <w:spacing w:line="320" w:lineRule="exact"/>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480D2FDF">
            <w:pPr>
              <w:widowControl/>
              <w:spacing w:line="320" w:lineRule="exact"/>
              <w:jc w:val="left"/>
              <w:rPr>
                <w:rFonts w:ascii="宋体" w:hAnsi="宋体" w:cs="宋体"/>
                <w:kern w:val="0"/>
                <w:sz w:val="18"/>
                <w:szCs w:val="18"/>
              </w:rPr>
            </w:pPr>
            <w:r>
              <w:rPr>
                <w:rFonts w:hint="eastAsia" w:ascii="宋体" w:hAnsi="宋体" w:cs="宋体"/>
                <w:kern w:val="0"/>
                <w:sz w:val="18"/>
                <w:szCs w:val="18"/>
              </w:rPr>
              <w:t>20≤X＜100</w:t>
            </w:r>
          </w:p>
        </w:tc>
        <w:tc>
          <w:tcPr>
            <w:tcW w:w="1063" w:type="dxa"/>
            <w:tcBorders>
              <w:top w:val="nil"/>
              <w:left w:val="nil"/>
              <w:bottom w:val="single" w:color="auto" w:sz="4" w:space="0"/>
              <w:right w:val="single" w:color="auto" w:sz="4" w:space="0"/>
            </w:tcBorders>
            <w:vAlign w:val="center"/>
          </w:tcPr>
          <w:p w14:paraId="3B44A6ED">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191C17F5">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2B4D9774">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59668FE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07C86CE">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40BCAF8">
            <w:pPr>
              <w:widowControl/>
              <w:spacing w:line="320" w:lineRule="exact"/>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5A339C31">
            <w:pPr>
              <w:widowControl/>
              <w:spacing w:line="320" w:lineRule="exact"/>
              <w:jc w:val="left"/>
              <w:rPr>
                <w:rFonts w:ascii="宋体" w:hAnsi="宋体" w:cs="宋体"/>
                <w:kern w:val="0"/>
                <w:sz w:val="18"/>
                <w:szCs w:val="18"/>
              </w:rPr>
            </w:pPr>
            <w:r>
              <w:rPr>
                <w:rFonts w:hint="eastAsia" w:ascii="宋体" w:hAnsi="宋体" w:cs="宋体"/>
                <w:kern w:val="0"/>
                <w:sz w:val="18"/>
                <w:szCs w:val="18"/>
              </w:rPr>
              <w:t>100≤Y＜1000</w:t>
            </w:r>
          </w:p>
        </w:tc>
        <w:tc>
          <w:tcPr>
            <w:tcW w:w="1063" w:type="dxa"/>
            <w:tcBorders>
              <w:top w:val="nil"/>
              <w:left w:val="nil"/>
              <w:bottom w:val="single" w:color="auto" w:sz="4" w:space="0"/>
              <w:right w:val="single" w:color="auto" w:sz="4" w:space="0"/>
            </w:tcBorders>
            <w:vAlign w:val="center"/>
          </w:tcPr>
          <w:p w14:paraId="4A313492">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0EFFCC6A">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032BE698">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邮政业</w:t>
            </w:r>
          </w:p>
        </w:tc>
        <w:tc>
          <w:tcPr>
            <w:tcW w:w="1558" w:type="dxa"/>
            <w:tcBorders>
              <w:top w:val="nil"/>
              <w:left w:val="nil"/>
              <w:bottom w:val="single" w:color="auto" w:sz="4" w:space="0"/>
              <w:right w:val="single" w:color="auto" w:sz="4" w:space="0"/>
            </w:tcBorders>
            <w:vAlign w:val="center"/>
          </w:tcPr>
          <w:p w14:paraId="3C9B2128">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44C497E">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469A5E">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4647611">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63" w:type="dxa"/>
            <w:tcBorders>
              <w:top w:val="nil"/>
              <w:left w:val="nil"/>
              <w:bottom w:val="single" w:color="auto" w:sz="4" w:space="0"/>
              <w:right w:val="single" w:color="auto" w:sz="4" w:space="0"/>
            </w:tcBorders>
            <w:vAlign w:val="center"/>
          </w:tcPr>
          <w:p w14:paraId="6F5D876D">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7A605D32">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3053B67D">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7ED11AEE">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E8705A6">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365B3C8">
            <w:pPr>
              <w:widowControl/>
              <w:spacing w:line="320" w:lineRule="exact"/>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3A986F0D">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63" w:type="dxa"/>
            <w:tcBorders>
              <w:top w:val="nil"/>
              <w:left w:val="nil"/>
              <w:bottom w:val="single" w:color="auto" w:sz="4" w:space="0"/>
              <w:right w:val="single" w:color="auto" w:sz="4" w:space="0"/>
            </w:tcBorders>
            <w:vAlign w:val="center"/>
          </w:tcPr>
          <w:p w14:paraId="636DE4A0">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4BC53CE5">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073B517E">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住宿业</w:t>
            </w:r>
          </w:p>
        </w:tc>
        <w:tc>
          <w:tcPr>
            <w:tcW w:w="1558" w:type="dxa"/>
            <w:tcBorders>
              <w:top w:val="nil"/>
              <w:left w:val="nil"/>
              <w:bottom w:val="single" w:color="auto" w:sz="4" w:space="0"/>
              <w:right w:val="single" w:color="auto" w:sz="4" w:space="0"/>
            </w:tcBorders>
            <w:vAlign w:val="center"/>
          </w:tcPr>
          <w:p w14:paraId="08958E30">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CF42396">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A96F4CA">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7B64B9A">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1920E920">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37A97AC0">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52ED26DE">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70771C11">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E1266A6">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76E631A">
            <w:pPr>
              <w:widowControl/>
              <w:spacing w:line="320" w:lineRule="exact"/>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3A1EED37">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63" w:type="dxa"/>
            <w:tcBorders>
              <w:top w:val="nil"/>
              <w:left w:val="nil"/>
              <w:bottom w:val="single" w:color="auto" w:sz="4" w:space="0"/>
              <w:right w:val="single" w:color="auto" w:sz="4" w:space="0"/>
            </w:tcBorders>
            <w:vAlign w:val="center"/>
          </w:tcPr>
          <w:p w14:paraId="50041F18">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0926772C">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25F274E3">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餐饮业</w:t>
            </w:r>
          </w:p>
        </w:tc>
        <w:tc>
          <w:tcPr>
            <w:tcW w:w="1558" w:type="dxa"/>
            <w:tcBorders>
              <w:top w:val="nil"/>
              <w:left w:val="nil"/>
              <w:bottom w:val="single" w:color="auto" w:sz="4" w:space="0"/>
              <w:right w:val="single" w:color="auto" w:sz="4" w:space="0"/>
            </w:tcBorders>
            <w:vAlign w:val="center"/>
          </w:tcPr>
          <w:p w14:paraId="79C8BE7D">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02292FB">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E3AAD75">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495CDF4">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6E9B05D9">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513CD686">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34C542C3">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18CCE20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56A15BC">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8D5573B">
            <w:pPr>
              <w:widowControl/>
              <w:spacing w:line="320" w:lineRule="exact"/>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628E658">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63" w:type="dxa"/>
            <w:tcBorders>
              <w:top w:val="nil"/>
              <w:left w:val="nil"/>
              <w:bottom w:val="single" w:color="auto" w:sz="4" w:space="0"/>
              <w:right w:val="single" w:color="auto" w:sz="4" w:space="0"/>
            </w:tcBorders>
            <w:vAlign w:val="center"/>
          </w:tcPr>
          <w:p w14:paraId="19FD2B3E">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26C6E918">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42A532AA">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558" w:type="dxa"/>
            <w:tcBorders>
              <w:top w:val="nil"/>
              <w:left w:val="nil"/>
              <w:bottom w:val="single" w:color="auto" w:sz="4" w:space="0"/>
              <w:right w:val="single" w:color="auto" w:sz="4" w:space="0"/>
            </w:tcBorders>
            <w:vAlign w:val="center"/>
          </w:tcPr>
          <w:p w14:paraId="15EA8F0D">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87FCBD4">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4A75458">
            <w:pPr>
              <w:widowControl/>
              <w:spacing w:line="320" w:lineRule="exact"/>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18874B7C">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543076B9">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360240FF">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1260B7EA">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65950600">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2150F68">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CB5F922">
            <w:pPr>
              <w:widowControl/>
              <w:spacing w:line="320" w:lineRule="exact"/>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65038AFF">
            <w:pPr>
              <w:widowControl/>
              <w:spacing w:line="320" w:lineRule="exact"/>
              <w:jc w:val="left"/>
              <w:rPr>
                <w:rFonts w:ascii="宋体" w:hAnsi="宋体" w:cs="宋体"/>
                <w:kern w:val="0"/>
                <w:sz w:val="18"/>
                <w:szCs w:val="18"/>
              </w:rPr>
            </w:pPr>
            <w:r>
              <w:rPr>
                <w:rFonts w:hint="eastAsia" w:ascii="宋体" w:hAnsi="宋体" w:cs="宋体"/>
                <w:kern w:val="0"/>
                <w:sz w:val="18"/>
                <w:szCs w:val="18"/>
              </w:rPr>
              <w:t>100≤Y＜1000</w:t>
            </w:r>
          </w:p>
        </w:tc>
        <w:tc>
          <w:tcPr>
            <w:tcW w:w="1063" w:type="dxa"/>
            <w:tcBorders>
              <w:top w:val="nil"/>
              <w:left w:val="nil"/>
              <w:bottom w:val="single" w:color="auto" w:sz="4" w:space="0"/>
              <w:right w:val="single" w:color="auto" w:sz="4" w:space="0"/>
            </w:tcBorders>
            <w:vAlign w:val="center"/>
          </w:tcPr>
          <w:p w14:paraId="7462CAC5">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63C80558">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3B2EEF50">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558" w:type="dxa"/>
            <w:tcBorders>
              <w:top w:val="nil"/>
              <w:left w:val="nil"/>
              <w:bottom w:val="single" w:color="auto" w:sz="4" w:space="0"/>
              <w:right w:val="single" w:color="auto" w:sz="4" w:space="0"/>
            </w:tcBorders>
            <w:vAlign w:val="center"/>
          </w:tcPr>
          <w:p w14:paraId="4C479720">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BD0ACC0">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EED16B5">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9A575F4">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4618FC2F">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22C97FFA">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311E16FC">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77CAD578">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A87F62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53F465C">
            <w:pPr>
              <w:widowControl/>
              <w:spacing w:line="320" w:lineRule="exact"/>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694FB137">
            <w:pPr>
              <w:widowControl/>
              <w:spacing w:line="320" w:lineRule="exact"/>
              <w:jc w:val="left"/>
              <w:rPr>
                <w:rFonts w:ascii="宋体" w:hAnsi="宋体" w:cs="宋体"/>
                <w:kern w:val="0"/>
                <w:sz w:val="18"/>
                <w:szCs w:val="18"/>
              </w:rPr>
            </w:pPr>
            <w:r>
              <w:rPr>
                <w:rFonts w:hint="eastAsia" w:ascii="宋体" w:hAnsi="宋体" w:cs="宋体"/>
                <w:kern w:val="0"/>
                <w:sz w:val="18"/>
                <w:szCs w:val="18"/>
              </w:rPr>
              <w:t>50≤Y＜1000</w:t>
            </w:r>
          </w:p>
        </w:tc>
        <w:tc>
          <w:tcPr>
            <w:tcW w:w="1063" w:type="dxa"/>
            <w:tcBorders>
              <w:top w:val="nil"/>
              <w:left w:val="nil"/>
              <w:bottom w:val="single" w:color="auto" w:sz="4" w:space="0"/>
              <w:right w:val="single" w:color="auto" w:sz="4" w:space="0"/>
            </w:tcBorders>
            <w:vAlign w:val="center"/>
          </w:tcPr>
          <w:p w14:paraId="36FCF10C">
            <w:pPr>
              <w:widowControl/>
              <w:spacing w:line="320" w:lineRule="exact"/>
              <w:jc w:val="left"/>
              <w:rPr>
                <w:rFonts w:ascii="宋体" w:hAnsi="宋体" w:cs="宋体"/>
                <w:kern w:val="0"/>
                <w:sz w:val="18"/>
                <w:szCs w:val="18"/>
              </w:rPr>
            </w:pPr>
            <w:r>
              <w:rPr>
                <w:rFonts w:hint="eastAsia" w:ascii="宋体" w:hAnsi="宋体" w:cs="宋体"/>
                <w:kern w:val="0"/>
                <w:sz w:val="18"/>
                <w:szCs w:val="18"/>
              </w:rPr>
              <w:t>Y＜50</w:t>
            </w:r>
          </w:p>
        </w:tc>
      </w:tr>
      <w:tr w14:paraId="731529EE">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6D4085C7">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558" w:type="dxa"/>
            <w:tcBorders>
              <w:top w:val="nil"/>
              <w:left w:val="nil"/>
              <w:bottom w:val="single" w:color="auto" w:sz="4" w:space="0"/>
              <w:right w:val="single" w:color="auto" w:sz="4" w:space="0"/>
            </w:tcBorders>
            <w:vAlign w:val="center"/>
          </w:tcPr>
          <w:p w14:paraId="4FEDDBC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6A23C64">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408508E">
            <w:pPr>
              <w:widowControl/>
              <w:spacing w:line="320" w:lineRule="exact"/>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691E4DC2">
            <w:pPr>
              <w:widowControl/>
              <w:spacing w:line="320" w:lineRule="exact"/>
              <w:jc w:val="left"/>
              <w:rPr>
                <w:rFonts w:ascii="宋体" w:hAnsi="宋体" w:cs="宋体"/>
                <w:kern w:val="0"/>
                <w:sz w:val="18"/>
                <w:szCs w:val="18"/>
              </w:rPr>
            </w:pPr>
            <w:r>
              <w:rPr>
                <w:rFonts w:hint="eastAsia" w:ascii="宋体" w:hAnsi="宋体" w:cs="宋体"/>
                <w:kern w:val="0"/>
                <w:sz w:val="18"/>
                <w:szCs w:val="18"/>
              </w:rPr>
              <w:t>100≤X＜1000</w:t>
            </w:r>
          </w:p>
        </w:tc>
        <w:tc>
          <w:tcPr>
            <w:tcW w:w="1063" w:type="dxa"/>
            <w:tcBorders>
              <w:top w:val="nil"/>
              <w:left w:val="nil"/>
              <w:bottom w:val="single" w:color="auto" w:sz="4" w:space="0"/>
              <w:right w:val="single" w:color="auto" w:sz="4" w:space="0"/>
            </w:tcBorders>
            <w:vAlign w:val="center"/>
          </w:tcPr>
          <w:p w14:paraId="2FAB9ECD">
            <w:pPr>
              <w:widowControl/>
              <w:spacing w:line="320" w:lineRule="exact"/>
              <w:jc w:val="left"/>
              <w:rPr>
                <w:rFonts w:ascii="宋体" w:hAnsi="宋体" w:cs="宋体"/>
                <w:kern w:val="0"/>
                <w:sz w:val="18"/>
                <w:szCs w:val="18"/>
              </w:rPr>
            </w:pPr>
            <w:r>
              <w:rPr>
                <w:rFonts w:hint="eastAsia" w:ascii="宋体" w:hAnsi="宋体" w:cs="宋体"/>
                <w:kern w:val="0"/>
                <w:sz w:val="18"/>
                <w:szCs w:val="18"/>
              </w:rPr>
              <w:t>X＜100</w:t>
            </w:r>
          </w:p>
        </w:tc>
      </w:tr>
      <w:tr w14:paraId="68522801">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68FD2D9E">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45C4BF3B">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83EFEA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F35E68C">
            <w:pPr>
              <w:widowControl/>
              <w:spacing w:line="320" w:lineRule="exact"/>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3384C084">
            <w:pPr>
              <w:widowControl/>
              <w:spacing w:line="320" w:lineRule="exact"/>
              <w:jc w:val="left"/>
              <w:rPr>
                <w:rFonts w:ascii="宋体" w:hAnsi="宋体" w:cs="宋体"/>
                <w:kern w:val="0"/>
                <w:sz w:val="18"/>
                <w:szCs w:val="18"/>
              </w:rPr>
            </w:pPr>
            <w:r>
              <w:rPr>
                <w:rFonts w:hint="eastAsia" w:ascii="宋体" w:hAnsi="宋体" w:cs="宋体"/>
                <w:kern w:val="0"/>
                <w:sz w:val="18"/>
                <w:szCs w:val="18"/>
              </w:rPr>
              <w:t>2000≤Y＜5000</w:t>
            </w:r>
          </w:p>
        </w:tc>
        <w:tc>
          <w:tcPr>
            <w:tcW w:w="1063" w:type="dxa"/>
            <w:tcBorders>
              <w:top w:val="nil"/>
              <w:left w:val="nil"/>
              <w:bottom w:val="single" w:color="auto" w:sz="4" w:space="0"/>
              <w:right w:val="single" w:color="auto" w:sz="4" w:space="0"/>
            </w:tcBorders>
            <w:vAlign w:val="center"/>
          </w:tcPr>
          <w:p w14:paraId="1FE0BF55">
            <w:pPr>
              <w:widowControl/>
              <w:spacing w:line="320" w:lineRule="exact"/>
              <w:jc w:val="left"/>
              <w:rPr>
                <w:rFonts w:ascii="宋体" w:hAnsi="宋体" w:cs="宋体"/>
                <w:kern w:val="0"/>
                <w:sz w:val="18"/>
                <w:szCs w:val="18"/>
              </w:rPr>
            </w:pPr>
            <w:r>
              <w:rPr>
                <w:rFonts w:hint="eastAsia" w:ascii="宋体" w:hAnsi="宋体" w:cs="宋体"/>
                <w:kern w:val="0"/>
                <w:sz w:val="18"/>
                <w:szCs w:val="18"/>
              </w:rPr>
              <w:t>Y＜2000</w:t>
            </w:r>
          </w:p>
        </w:tc>
      </w:tr>
      <w:tr w14:paraId="18F4B324">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722AA222">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物业管理</w:t>
            </w:r>
          </w:p>
        </w:tc>
        <w:tc>
          <w:tcPr>
            <w:tcW w:w="1558" w:type="dxa"/>
            <w:tcBorders>
              <w:top w:val="nil"/>
              <w:left w:val="nil"/>
              <w:bottom w:val="single" w:color="auto" w:sz="4" w:space="0"/>
              <w:right w:val="single" w:color="auto" w:sz="4" w:space="0"/>
            </w:tcBorders>
            <w:vAlign w:val="center"/>
          </w:tcPr>
          <w:p w14:paraId="58BA2942">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16DBCA7">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965AA03">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A4B6483">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063" w:type="dxa"/>
            <w:tcBorders>
              <w:top w:val="nil"/>
              <w:left w:val="nil"/>
              <w:bottom w:val="single" w:color="auto" w:sz="4" w:space="0"/>
              <w:right w:val="single" w:color="auto" w:sz="4" w:space="0"/>
            </w:tcBorders>
            <w:vAlign w:val="center"/>
          </w:tcPr>
          <w:p w14:paraId="7F207B23">
            <w:pPr>
              <w:widowControl/>
              <w:spacing w:line="320" w:lineRule="exact"/>
              <w:jc w:val="left"/>
              <w:rPr>
                <w:rFonts w:ascii="宋体" w:hAnsi="宋体" w:cs="宋体"/>
                <w:kern w:val="0"/>
                <w:sz w:val="18"/>
                <w:szCs w:val="18"/>
              </w:rPr>
            </w:pPr>
            <w:r>
              <w:rPr>
                <w:rFonts w:hint="eastAsia" w:ascii="宋体" w:hAnsi="宋体" w:cs="宋体"/>
                <w:kern w:val="0"/>
                <w:sz w:val="18"/>
                <w:szCs w:val="18"/>
              </w:rPr>
              <w:t>X＜100</w:t>
            </w:r>
          </w:p>
        </w:tc>
      </w:tr>
      <w:tr w14:paraId="7D34D034">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5F56DD07">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5A63C0EB">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C544A15">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41EBFB">
            <w:pPr>
              <w:widowControl/>
              <w:spacing w:line="320" w:lineRule="exact"/>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4A618E3B">
            <w:pPr>
              <w:widowControl/>
              <w:spacing w:line="320" w:lineRule="exact"/>
              <w:jc w:val="left"/>
              <w:rPr>
                <w:rFonts w:ascii="宋体" w:hAnsi="宋体" w:cs="宋体"/>
                <w:kern w:val="0"/>
                <w:sz w:val="18"/>
                <w:szCs w:val="18"/>
              </w:rPr>
            </w:pPr>
            <w:r>
              <w:rPr>
                <w:rFonts w:hint="eastAsia" w:ascii="宋体" w:hAnsi="宋体" w:cs="宋体"/>
                <w:kern w:val="0"/>
                <w:sz w:val="18"/>
                <w:szCs w:val="18"/>
              </w:rPr>
              <w:t>500≤Y＜1000</w:t>
            </w:r>
          </w:p>
        </w:tc>
        <w:tc>
          <w:tcPr>
            <w:tcW w:w="1063" w:type="dxa"/>
            <w:tcBorders>
              <w:top w:val="nil"/>
              <w:left w:val="nil"/>
              <w:bottom w:val="single" w:color="auto" w:sz="4" w:space="0"/>
              <w:right w:val="single" w:color="auto" w:sz="4" w:space="0"/>
            </w:tcBorders>
            <w:vAlign w:val="center"/>
          </w:tcPr>
          <w:p w14:paraId="2C7B725A">
            <w:pPr>
              <w:widowControl/>
              <w:spacing w:line="320" w:lineRule="exact"/>
              <w:jc w:val="left"/>
              <w:rPr>
                <w:rFonts w:ascii="宋体" w:hAnsi="宋体" w:cs="宋体"/>
                <w:kern w:val="0"/>
                <w:sz w:val="18"/>
                <w:szCs w:val="18"/>
              </w:rPr>
            </w:pPr>
            <w:r>
              <w:rPr>
                <w:rFonts w:hint="eastAsia" w:ascii="宋体" w:hAnsi="宋体" w:cs="宋体"/>
                <w:kern w:val="0"/>
                <w:sz w:val="18"/>
                <w:szCs w:val="18"/>
              </w:rPr>
              <w:t>Y＜500</w:t>
            </w:r>
          </w:p>
        </w:tc>
      </w:tr>
      <w:tr w14:paraId="6020289E">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26B56B3F">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558" w:type="dxa"/>
            <w:tcBorders>
              <w:top w:val="nil"/>
              <w:left w:val="nil"/>
              <w:bottom w:val="single" w:color="auto" w:sz="4" w:space="0"/>
              <w:right w:val="single" w:color="auto" w:sz="4" w:space="0"/>
            </w:tcBorders>
            <w:vAlign w:val="center"/>
          </w:tcPr>
          <w:p w14:paraId="69D7D165">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C4AF6BE">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3E84F57">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97B27AB">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2CF9B832">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1E1DA34C">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788D662F">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1410FD93">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456EAE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B8634B1">
            <w:pPr>
              <w:widowControl/>
              <w:spacing w:line="320" w:lineRule="exact"/>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7A748445">
            <w:pPr>
              <w:widowControl/>
              <w:spacing w:line="320" w:lineRule="exact"/>
              <w:jc w:val="left"/>
              <w:rPr>
                <w:rFonts w:ascii="宋体" w:hAnsi="宋体" w:cs="宋体"/>
                <w:kern w:val="0"/>
                <w:sz w:val="18"/>
                <w:szCs w:val="18"/>
              </w:rPr>
            </w:pPr>
            <w:r>
              <w:rPr>
                <w:rFonts w:hint="eastAsia" w:ascii="宋体" w:hAnsi="宋体" w:cs="宋体"/>
                <w:kern w:val="0"/>
                <w:sz w:val="18"/>
                <w:szCs w:val="18"/>
              </w:rPr>
              <w:t>100≤Z＜8000</w:t>
            </w:r>
          </w:p>
        </w:tc>
        <w:tc>
          <w:tcPr>
            <w:tcW w:w="1063" w:type="dxa"/>
            <w:tcBorders>
              <w:top w:val="nil"/>
              <w:left w:val="nil"/>
              <w:bottom w:val="single" w:color="auto" w:sz="4" w:space="0"/>
              <w:right w:val="single" w:color="auto" w:sz="4" w:space="0"/>
            </w:tcBorders>
            <w:vAlign w:val="center"/>
          </w:tcPr>
          <w:p w14:paraId="47DFB812">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0D8748DA">
        <w:tblPrEx>
          <w:tblCellMar>
            <w:top w:w="0" w:type="dxa"/>
            <w:left w:w="108" w:type="dxa"/>
            <w:bottom w:w="0" w:type="dxa"/>
            <w:right w:w="108" w:type="dxa"/>
          </w:tblCellMar>
        </w:tblPrEx>
        <w:trPr>
          <w:trHeight w:val="225" w:hRule="atLeast"/>
          <w:jc w:val="center"/>
        </w:trPr>
        <w:tc>
          <w:tcPr>
            <w:tcW w:w="2626" w:type="dxa"/>
            <w:tcBorders>
              <w:top w:val="nil"/>
              <w:left w:val="single" w:color="auto" w:sz="4" w:space="0"/>
              <w:bottom w:val="single" w:color="auto" w:sz="4" w:space="0"/>
              <w:right w:val="single" w:color="auto" w:sz="4" w:space="0"/>
            </w:tcBorders>
            <w:vAlign w:val="bottom"/>
          </w:tcPr>
          <w:p w14:paraId="13E590E5">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558" w:type="dxa"/>
            <w:tcBorders>
              <w:top w:val="nil"/>
              <w:left w:val="nil"/>
              <w:bottom w:val="single" w:color="auto" w:sz="4" w:space="0"/>
              <w:right w:val="single" w:color="auto" w:sz="4" w:space="0"/>
            </w:tcBorders>
            <w:vAlign w:val="center"/>
          </w:tcPr>
          <w:p w14:paraId="777A4AAD">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0B9D7FE">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514E367">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E49F80F">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15FA5687">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bl>
    <w:p w14:paraId="36F11E5E">
      <w:pPr>
        <w:jc w:val="left"/>
        <w:rPr>
          <w:rFonts w:ascii="仿宋_GB2312" w:hAnsi="仿宋" w:eastAsia="仿宋_GB2312"/>
          <w:szCs w:val="21"/>
        </w:rPr>
      </w:pPr>
    </w:p>
    <w:p w14:paraId="0BE29FB8">
      <w:pPr>
        <w:spacing w:line="360" w:lineRule="auto"/>
        <w:ind w:firstLine="525" w:firstLineChars="250"/>
        <w:rPr>
          <w:rFonts w:ascii="仿宋_GB2312" w:hAnsi="仿宋" w:eastAsia="仿宋_GB2312"/>
          <w:szCs w:val="21"/>
        </w:rPr>
      </w:pPr>
    </w:p>
    <w:p w14:paraId="1245C351">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r>
        <w:br w:type="page"/>
      </w:r>
    </w:p>
    <w:p w14:paraId="5ED215FF">
      <w:pPr>
        <w:snapToGrid w:val="0"/>
        <w:spacing w:before="156" w:beforeLines="50" w:after="50"/>
        <w:ind w:left="142"/>
        <w:jc w:val="left"/>
        <w:rPr>
          <w:rFonts w:ascii="宋体" w:hAnsi="宋体"/>
          <w:b/>
          <w:sz w:val="24"/>
        </w:rPr>
      </w:pPr>
      <w:r>
        <w:rPr>
          <w:rFonts w:hint="eastAsia" w:ascii="宋体" w:hAnsi="宋体"/>
          <w:b/>
          <w:sz w:val="24"/>
        </w:rPr>
        <w:t>残疾人福利性单位声明函格式</w:t>
      </w:r>
    </w:p>
    <w:p w14:paraId="480A1752">
      <w:pPr>
        <w:spacing w:line="588" w:lineRule="exact"/>
        <w:jc w:val="center"/>
        <w:rPr>
          <w:rFonts w:ascii="仿宋_GB2312" w:eastAsia="仿宋_GB2312"/>
          <w:b/>
          <w:spacing w:val="6"/>
          <w:sz w:val="32"/>
          <w:szCs w:val="32"/>
        </w:rPr>
      </w:pPr>
      <w:bookmarkStart w:id="154" w:name="OLE_LINK13"/>
      <w:bookmarkStart w:id="155" w:name="OLE_LINK14"/>
    </w:p>
    <w:p w14:paraId="7CC41EB7">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bookmarkEnd w:id="154"/>
    <w:bookmarkEnd w:id="155"/>
    <w:p w14:paraId="39C2C386">
      <w:pPr>
        <w:spacing w:line="588" w:lineRule="exact"/>
        <w:rPr>
          <w:rFonts w:ascii="仿宋_GB2312" w:eastAsia="仿宋_GB2312"/>
          <w:b/>
          <w:spacing w:val="6"/>
          <w:sz w:val="30"/>
          <w:szCs w:val="30"/>
        </w:rPr>
      </w:pPr>
    </w:p>
    <w:p w14:paraId="1027A72B">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0908A014">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72D497A7">
      <w:pPr>
        <w:spacing w:line="588" w:lineRule="exact"/>
        <w:ind w:firstLine="504" w:firstLineChars="200"/>
        <w:rPr>
          <w:rFonts w:ascii="宋体" w:hAnsi="宋体"/>
          <w:spacing w:val="6"/>
          <w:sz w:val="24"/>
        </w:rPr>
      </w:pPr>
    </w:p>
    <w:p w14:paraId="6B467D7C">
      <w:pPr>
        <w:spacing w:line="588" w:lineRule="exact"/>
        <w:ind w:firstLine="504" w:firstLineChars="200"/>
        <w:rPr>
          <w:rFonts w:ascii="宋体" w:hAnsi="宋体"/>
          <w:spacing w:val="6"/>
          <w:sz w:val="24"/>
        </w:rPr>
      </w:pPr>
    </w:p>
    <w:p w14:paraId="4C1B351C">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单位名称（盖公章）：</w:t>
      </w:r>
    </w:p>
    <w:p w14:paraId="007B4918">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日  期：</w:t>
      </w:r>
    </w:p>
    <w:p w14:paraId="19A5727A">
      <w:pPr>
        <w:rPr>
          <w:rFonts w:ascii="宋体" w:hAnsi="宋体"/>
          <w:sz w:val="24"/>
        </w:rPr>
      </w:pPr>
    </w:p>
    <w:p w14:paraId="3B542E34">
      <w:pPr>
        <w:rPr>
          <w:rFonts w:ascii="宋体" w:hAnsi="宋体"/>
          <w:sz w:val="24"/>
        </w:rPr>
      </w:pPr>
    </w:p>
    <w:p w14:paraId="1217DF37">
      <w:pPr>
        <w:rPr>
          <w:rFonts w:ascii="宋体" w:hAnsi="宋体"/>
          <w:sz w:val="24"/>
        </w:rPr>
      </w:pPr>
    </w:p>
    <w:p w14:paraId="4259E94B">
      <w:pPr>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0C02E738">
      <w:pPr>
        <w:pStyle w:val="14"/>
        <w:spacing w:line="360" w:lineRule="auto"/>
        <w:rPr>
          <w:rFonts w:hAnsi="宋体"/>
          <w:b/>
        </w:rPr>
      </w:pPr>
    </w:p>
    <w:p w14:paraId="12544D1C"/>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1"/>
        <w:szCs w:val="21"/>
      </w:rPr>
      <w:id w:val="513269092"/>
    </w:sdtPr>
    <w:sdtEndPr>
      <w:rPr>
        <w:rFonts w:asciiTheme="majorEastAsia" w:hAnsiTheme="majorEastAsia" w:eastAsiaTheme="majorEastAsia"/>
        <w:sz w:val="21"/>
        <w:szCs w:val="21"/>
      </w:rPr>
    </w:sdtEndPr>
    <w:sdtContent>
      <w:p w14:paraId="777EC482">
        <w:pPr>
          <w:pStyle w:val="15"/>
          <w:jc w:val="center"/>
          <w:rPr>
            <w:rFonts w:asciiTheme="majorEastAsia" w:hAnsiTheme="majorEastAsia" w:eastAsiaTheme="majorEastAsia"/>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5F65">
    <w:pPr>
      <w:pStyle w:val="15"/>
      <w:jc w:val="center"/>
      <w:rPr>
        <w:rFonts w:asciiTheme="majorEastAsia" w:hAnsiTheme="majorEastAsia" w:eastAsiaTheme="maj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AA8B7">
    <w:pPr>
      <w:pStyle w:val="15"/>
      <w:jc w:val="center"/>
      <w:rPr>
        <w:rFonts w:asciiTheme="majorEastAsia" w:hAnsiTheme="majorEastAsia" w:eastAsiaTheme="maj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1"/>
                              <w:szCs w:val="21"/>
                            </w:rPr>
                            <w:id w:val="147477714"/>
                          </w:sdtPr>
                          <w:sdtEndPr>
                            <w:rPr>
                              <w:rFonts w:asciiTheme="majorEastAsia" w:hAnsiTheme="majorEastAsia" w:eastAsiaTheme="majorEastAsia"/>
                              <w:sz w:val="21"/>
                              <w:szCs w:val="21"/>
                            </w:rPr>
                          </w:sdtEndPr>
                          <w:sdtContent>
                            <w:p w14:paraId="05283B1D">
                              <w:pPr>
                                <w:pStyle w:val="15"/>
                                <w:jc w:val="center"/>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PAGE   \* MERGEFORMAT</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lang w:val="zh-CN"/>
                                </w:rPr>
                                <w:t>11</w:t>
                              </w:r>
                              <w:r>
                                <w:rPr>
                                  <w:rFonts w:asciiTheme="majorEastAsia" w:hAnsiTheme="majorEastAsia" w:eastAsiaTheme="majorEastAsia"/>
                                  <w:sz w:val="21"/>
                                  <w:szCs w:val="21"/>
                                </w:rPr>
                                <w:fldChar w:fldCharType="end"/>
                              </w:r>
                            </w:p>
                          </w:sdtContent>
                        </w:sdt>
                        <w:p w14:paraId="67166126">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Theme="majorEastAsia" w:hAnsiTheme="majorEastAsia" w:eastAsiaTheme="majorEastAsia"/>
                        <w:sz w:val="21"/>
                        <w:szCs w:val="21"/>
                      </w:rPr>
                      <w:id w:val="147477714"/>
                    </w:sdtPr>
                    <w:sdtEndPr>
                      <w:rPr>
                        <w:rFonts w:asciiTheme="majorEastAsia" w:hAnsiTheme="majorEastAsia" w:eastAsiaTheme="majorEastAsia"/>
                        <w:sz w:val="21"/>
                        <w:szCs w:val="21"/>
                      </w:rPr>
                    </w:sdtEndPr>
                    <w:sdtContent>
                      <w:p w14:paraId="05283B1D">
                        <w:pPr>
                          <w:pStyle w:val="15"/>
                          <w:jc w:val="center"/>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PAGE   \* MERGEFORMAT</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lang w:val="zh-CN"/>
                          </w:rPr>
                          <w:t>11</w:t>
                        </w:r>
                        <w:r>
                          <w:rPr>
                            <w:rFonts w:asciiTheme="majorEastAsia" w:hAnsiTheme="majorEastAsia" w:eastAsiaTheme="majorEastAsia"/>
                            <w:sz w:val="21"/>
                            <w:szCs w:val="21"/>
                          </w:rPr>
                          <w:fldChar w:fldCharType="end"/>
                        </w:r>
                      </w:p>
                    </w:sdtContent>
                  </w:sdt>
                  <w:p w14:paraId="67166126">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9966">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58D761">
                          <w:pPr>
                            <w:pStyle w:val="15"/>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hAscIBAACP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y4QLHCAQAAjwMAAA4AAAAAAAAAAQAgAAAAHgEAAGRycy9lMm9Eb2MueG1sUEsF&#10;BgAAAAAGAAYAWQEAAFIFAAAAAA==&#10;">
              <v:fill on="f" focussize="0,0"/>
              <v:stroke on="f"/>
              <v:imagedata o:title=""/>
              <o:lock v:ext="edit" aspectratio="f"/>
              <v:textbox inset="0mm,0mm,0mm,0mm" style="mso-fit-shape-to-text:t;">
                <w:txbxContent>
                  <w:p w14:paraId="2258D761">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0070">
    <w:pPr>
      <w:pStyle w:val="15"/>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C27731">
                          <w:pPr>
                            <w:pStyle w:val="15"/>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IL9MMBAACP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MXAPCu0PCwqWfjDpCTcVwToXRtFN5Ef69l6z7/2j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wgv0wwEAAI8DAAAOAAAAAAAAAAEAIAAAAB4BAABkcnMvZTJvRG9jLnhtbFBL&#10;BQYAAAAABgAGAFkBAABTBQAAAAA=&#10;">
              <v:fill on="f" focussize="0,0"/>
              <v:stroke on="f"/>
              <v:imagedata o:title=""/>
              <o:lock v:ext="edit" aspectratio="f"/>
              <v:textbox inset="0mm,0mm,0mm,0mm" style="mso-fit-shape-to-text:t;">
                <w:txbxContent>
                  <w:p w14:paraId="6CC27731">
                    <w:pPr>
                      <w:pStyle w:val="1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3992">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49606">
                          <w:pPr>
                            <w:pStyle w:val="15"/>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vfM8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By98zwwEAAI8DAAAOAAAAAAAAAAEAIAAAAB4BAABkcnMvZTJvRG9jLnhtbFBL&#10;BQYAAAAABgAGAFkBAABTBQAAAAA=&#10;">
              <v:fill on="f" focussize="0,0"/>
              <v:stroke on="f"/>
              <v:imagedata o:title=""/>
              <o:lock v:ext="edit" aspectratio="f"/>
              <v:textbox inset="0mm,0mm,0mm,0mm" style="mso-fit-shape-to-text:t;">
                <w:txbxContent>
                  <w:p w14:paraId="05F49606">
                    <w:pPr>
                      <w:pStyle w:val="1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1BA2">
    <w:pPr>
      <w:pStyle w:val="15"/>
      <w:framePr w:wrap="around" w:vAnchor="text" w:hAnchor="margin" w:xAlign="center" w:y="1"/>
      <w:rPr>
        <w:rStyle w:val="25"/>
      </w:rPr>
    </w:pPr>
    <w:r>
      <w:fldChar w:fldCharType="begin"/>
    </w:r>
    <w:r>
      <w:rPr>
        <w:rStyle w:val="25"/>
      </w:rPr>
      <w:instrText xml:space="preserve">PAGE  </w:instrText>
    </w:r>
    <w:r>
      <w:fldChar w:fldCharType="end"/>
    </w:r>
  </w:p>
  <w:p w14:paraId="49434C1C">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B002">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6CDA93AD">
    <w:pPr>
      <w:pStyle w:val="1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34D7">
    <w:pPr>
      <w:pStyle w:val="16"/>
      <w:pBdr>
        <w:bottom w:val="none" w:color="auto" w:sz="0" w:space="1"/>
      </w:pBdr>
      <w:jc w:val="left"/>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DDCD">
    <w:pPr>
      <w:pStyle w:val="16"/>
      <w:pBdr>
        <w:bottom w:val="none" w:color="auto" w:sz="0" w:space="1"/>
      </w:pBdr>
      <w:tabs>
        <w:tab w:val="center" w:pos="0"/>
        <w:tab w:val="left" w:pos="8306"/>
      </w:tabs>
    </w:pPr>
  </w:p>
  <w:p w14:paraId="045A9E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ABF">
    <w:pPr>
      <w:pStyle w:val="16"/>
      <w:pBdr>
        <w:bottom w:val="none" w:color="auto" w:sz="0" w:space="0"/>
      </w:pBdr>
      <w:tabs>
        <w:tab w:val="center" w:pos="0"/>
        <w:tab w:val="left" w:pos="8306"/>
        <w:tab w:val="clear" w:pos="4153"/>
      </w:tabs>
      <w:rPr>
        <w:u w:val="single"/>
      </w:rPr>
    </w:pPr>
    <w:r>
      <w:rPr>
        <w:rFonts w:hint="eastAsia"/>
        <w:u w:val="single"/>
      </w:rPr>
      <w:t xml:space="preserve">政府采购公开招标采购文件（项目编号：CZZC2023-G1-00015-GXBZ）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71D15"/>
    <w:multiLevelType w:val="singleLevel"/>
    <w:tmpl w:val="BBD71D15"/>
    <w:lvl w:ilvl="0" w:tentative="0">
      <w:start w:val="1"/>
      <w:numFmt w:val="chineseCounting"/>
      <w:suff w:val="space"/>
      <w:lvlText w:val="第%1章"/>
      <w:lvlJc w:val="left"/>
      <w:rPr>
        <w:rFonts w:hint="eastAsia"/>
      </w:rPr>
    </w:lvl>
  </w:abstractNum>
  <w:abstractNum w:abstractNumId="1">
    <w:nsid w:val="069C4EF6"/>
    <w:multiLevelType w:val="singleLevel"/>
    <w:tmpl w:val="069C4EF6"/>
    <w:lvl w:ilvl="0" w:tentative="0">
      <w:start w:val="3"/>
      <w:numFmt w:val="chineseCounting"/>
      <w:suff w:val="nothing"/>
      <w:lvlText w:val="%1、"/>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0"/>
  </w:num>
  <w:num w:numId="3">
    <w:abstractNumId w:val="3"/>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YTJmOWMyNTE0MzczNDdlYjEzNTk3NDFkNWQ0OWQifQ=="/>
  </w:docVars>
  <w:rsids>
    <w:rsidRoot w:val="00A13674"/>
    <w:rsid w:val="00011E03"/>
    <w:rsid w:val="0002390A"/>
    <w:rsid w:val="000E3094"/>
    <w:rsid w:val="00134A70"/>
    <w:rsid w:val="001842BB"/>
    <w:rsid w:val="00193549"/>
    <w:rsid w:val="002212BF"/>
    <w:rsid w:val="00237362"/>
    <w:rsid w:val="003B4390"/>
    <w:rsid w:val="005C2C85"/>
    <w:rsid w:val="005F4E97"/>
    <w:rsid w:val="00611AA4"/>
    <w:rsid w:val="00617C54"/>
    <w:rsid w:val="00651220"/>
    <w:rsid w:val="00654809"/>
    <w:rsid w:val="006B7AA6"/>
    <w:rsid w:val="006E4596"/>
    <w:rsid w:val="006F3F3E"/>
    <w:rsid w:val="00710D78"/>
    <w:rsid w:val="007735C0"/>
    <w:rsid w:val="0080448D"/>
    <w:rsid w:val="008A6F7C"/>
    <w:rsid w:val="00932ECB"/>
    <w:rsid w:val="00A0634E"/>
    <w:rsid w:val="00A13674"/>
    <w:rsid w:val="00A513A2"/>
    <w:rsid w:val="00A66C60"/>
    <w:rsid w:val="00B37B0D"/>
    <w:rsid w:val="00B81741"/>
    <w:rsid w:val="00BC7E38"/>
    <w:rsid w:val="00C00090"/>
    <w:rsid w:val="00C668E9"/>
    <w:rsid w:val="00C67A48"/>
    <w:rsid w:val="00C96A29"/>
    <w:rsid w:val="00D36EDC"/>
    <w:rsid w:val="00D42C25"/>
    <w:rsid w:val="00EF5904"/>
    <w:rsid w:val="00F97999"/>
    <w:rsid w:val="00FB68F2"/>
    <w:rsid w:val="013D3E0D"/>
    <w:rsid w:val="017451DB"/>
    <w:rsid w:val="01DC0741"/>
    <w:rsid w:val="02076421"/>
    <w:rsid w:val="028B1265"/>
    <w:rsid w:val="02BA3F8E"/>
    <w:rsid w:val="02E770F0"/>
    <w:rsid w:val="030A6CC4"/>
    <w:rsid w:val="045D652D"/>
    <w:rsid w:val="04C6022E"/>
    <w:rsid w:val="07936306"/>
    <w:rsid w:val="07C50647"/>
    <w:rsid w:val="0F6A0988"/>
    <w:rsid w:val="146E03AF"/>
    <w:rsid w:val="151D676C"/>
    <w:rsid w:val="17C865CF"/>
    <w:rsid w:val="1B593598"/>
    <w:rsid w:val="1B854CE1"/>
    <w:rsid w:val="1DFA1790"/>
    <w:rsid w:val="2000152D"/>
    <w:rsid w:val="203E2300"/>
    <w:rsid w:val="20F012AD"/>
    <w:rsid w:val="20F84F60"/>
    <w:rsid w:val="21876687"/>
    <w:rsid w:val="23957430"/>
    <w:rsid w:val="27F14B70"/>
    <w:rsid w:val="286E4549"/>
    <w:rsid w:val="29116C08"/>
    <w:rsid w:val="2A667B8C"/>
    <w:rsid w:val="2BF57C61"/>
    <w:rsid w:val="2BFF522B"/>
    <w:rsid w:val="2C4A5B8A"/>
    <w:rsid w:val="2CCC5F95"/>
    <w:rsid w:val="2D850BA4"/>
    <w:rsid w:val="2EBC6814"/>
    <w:rsid w:val="2F4F58CB"/>
    <w:rsid w:val="30E65DCB"/>
    <w:rsid w:val="313D47BF"/>
    <w:rsid w:val="31DA31E2"/>
    <w:rsid w:val="32477488"/>
    <w:rsid w:val="3330226F"/>
    <w:rsid w:val="34683765"/>
    <w:rsid w:val="34754D5C"/>
    <w:rsid w:val="35535660"/>
    <w:rsid w:val="37310DDE"/>
    <w:rsid w:val="38486F5D"/>
    <w:rsid w:val="3A244925"/>
    <w:rsid w:val="3A3B11A3"/>
    <w:rsid w:val="3C4304DE"/>
    <w:rsid w:val="3CA54D8C"/>
    <w:rsid w:val="3DA414A2"/>
    <w:rsid w:val="3F5D2324"/>
    <w:rsid w:val="3FE5782D"/>
    <w:rsid w:val="40835D9A"/>
    <w:rsid w:val="412169AB"/>
    <w:rsid w:val="41F90BCB"/>
    <w:rsid w:val="42D1627E"/>
    <w:rsid w:val="45A7381E"/>
    <w:rsid w:val="45A96CCE"/>
    <w:rsid w:val="469F1372"/>
    <w:rsid w:val="4A083617"/>
    <w:rsid w:val="4A5B79FD"/>
    <w:rsid w:val="4B7D0446"/>
    <w:rsid w:val="4F3D22FA"/>
    <w:rsid w:val="4FFE4041"/>
    <w:rsid w:val="526565AE"/>
    <w:rsid w:val="53842779"/>
    <w:rsid w:val="54CA0B1A"/>
    <w:rsid w:val="55433196"/>
    <w:rsid w:val="55FC1EAD"/>
    <w:rsid w:val="56BA481E"/>
    <w:rsid w:val="56D6635E"/>
    <w:rsid w:val="57C76F56"/>
    <w:rsid w:val="588050D2"/>
    <w:rsid w:val="59A32EA7"/>
    <w:rsid w:val="5A6A37F5"/>
    <w:rsid w:val="5BFE6120"/>
    <w:rsid w:val="5D075BAC"/>
    <w:rsid w:val="5FD65C48"/>
    <w:rsid w:val="60F97C8E"/>
    <w:rsid w:val="611349EA"/>
    <w:rsid w:val="6176456F"/>
    <w:rsid w:val="628B23EA"/>
    <w:rsid w:val="62C31218"/>
    <w:rsid w:val="63473BF7"/>
    <w:rsid w:val="64A32612"/>
    <w:rsid w:val="64C77458"/>
    <w:rsid w:val="65890EB3"/>
    <w:rsid w:val="686F0128"/>
    <w:rsid w:val="68C51814"/>
    <w:rsid w:val="68D76340"/>
    <w:rsid w:val="69286279"/>
    <w:rsid w:val="69B2073F"/>
    <w:rsid w:val="69E76AC6"/>
    <w:rsid w:val="6D5F29AE"/>
    <w:rsid w:val="6D911110"/>
    <w:rsid w:val="707426EB"/>
    <w:rsid w:val="73567715"/>
    <w:rsid w:val="78DE6954"/>
    <w:rsid w:val="797F524E"/>
    <w:rsid w:val="7B0C77A9"/>
    <w:rsid w:val="7BA077EE"/>
    <w:rsid w:val="7BFF393F"/>
    <w:rsid w:val="7CDE7344"/>
    <w:rsid w:val="7D661DBA"/>
    <w:rsid w:val="7D821FA4"/>
    <w:rsid w:val="7D96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next w:val="12"/>
    <w:qFormat/>
    <w:uiPriority w:val="99"/>
    <w:pPr>
      <w:spacing w:line="380" w:lineRule="exact"/>
    </w:pPr>
    <w:rPr>
      <w:kern w:val="0"/>
      <w:sz w:val="24"/>
    </w:rPr>
  </w:style>
  <w:style w:type="paragraph" w:styleId="12">
    <w:name w:val="Body Text 2"/>
    <w:basedOn w:val="1"/>
    <w:next w:val="11"/>
    <w:qFormat/>
    <w:uiPriority w:val="0"/>
    <w:pPr>
      <w:spacing w:after="120" w:line="480" w:lineRule="auto"/>
    </w:pPr>
    <w:rPr>
      <w:kern w:val="0"/>
      <w:sz w:val="20"/>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link w:val="37"/>
    <w:qFormat/>
    <w:uiPriority w:val="99"/>
    <w:rPr>
      <w:rFonts w:ascii="宋体" w:hAnsi="Courier New"/>
      <w:kern w:val="0"/>
      <w:sz w:val="20"/>
      <w:szCs w:val="21"/>
    </w:rPr>
  </w:style>
  <w:style w:type="paragraph" w:styleId="15">
    <w:name w:val="footer"/>
    <w:basedOn w:val="1"/>
    <w:next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toc 2"/>
    <w:basedOn w:val="1"/>
    <w:next w:val="1"/>
    <w:unhideWhenUsed/>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Arial" w:hAnsi="Arial"/>
      <w:b/>
      <w:sz w:val="32"/>
      <w:szCs w:val="20"/>
    </w:rPr>
  </w:style>
  <w:style w:type="paragraph" w:styleId="22">
    <w:name w:val="Body Text First Indent 2"/>
    <w:basedOn w:val="1"/>
    <w:unhideWhenUsed/>
    <w:qFormat/>
    <w:uiPriority w:val="99"/>
    <w:pPr>
      <w:ind w:firstLine="420" w:firstLineChars="200"/>
    </w:pPr>
  </w:style>
  <w:style w:type="character" w:styleId="25">
    <w:name w:val="page number"/>
    <w:basedOn w:val="24"/>
    <w:qFormat/>
    <w:uiPriority w:val="0"/>
  </w:style>
  <w:style w:type="character" w:styleId="26">
    <w:name w:val="Hyperlink"/>
    <w:basedOn w:val="24"/>
    <w:qFormat/>
    <w:uiPriority w:val="99"/>
    <w:rPr>
      <w:color w:val="3177FD"/>
      <w:u w:val="none"/>
    </w:rPr>
  </w:style>
  <w:style w:type="character" w:customStyle="1" w:styleId="27">
    <w:name w:val="页眉 字符"/>
    <w:basedOn w:val="24"/>
    <w:link w:val="16"/>
    <w:qFormat/>
    <w:uiPriority w:val="99"/>
    <w:rPr>
      <w:sz w:val="18"/>
      <w:szCs w:val="18"/>
    </w:rPr>
  </w:style>
  <w:style w:type="character" w:customStyle="1" w:styleId="28">
    <w:name w:val="页脚 字符"/>
    <w:basedOn w:val="24"/>
    <w:link w:val="15"/>
    <w:qFormat/>
    <w:uiPriority w:val="99"/>
    <w:rPr>
      <w:sz w:val="18"/>
      <w:szCs w:val="18"/>
    </w:rPr>
  </w:style>
  <w:style w:type="character" w:customStyle="1" w:styleId="29">
    <w:name w:val="标题 1 字符"/>
    <w:basedOn w:val="24"/>
    <w:link w:val="2"/>
    <w:qFormat/>
    <w:uiPriority w:val="9"/>
    <w:rPr>
      <w:b/>
      <w:bCs/>
      <w:kern w:val="44"/>
      <w:sz w:val="44"/>
      <w:szCs w:val="44"/>
    </w:rPr>
  </w:style>
  <w:style w:type="paragraph" w:customStyle="1" w:styleId="30">
    <w:name w:val="表格文字"/>
    <w:basedOn w:val="1"/>
    <w:next w:val="11"/>
    <w:qFormat/>
    <w:uiPriority w:val="0"/>
    <w:pPr>
      <w:adjustRightInd w:val="0"/>
      <w:spacing w:line="420" w:lineRule="atLeast"/>
      <w:jc w:val="left"/>
      <w:textAlignment w:val="baseline"/>
    </w:pPr>
    <w:rPr>
      <w:kern w:val="0"/>
    </w:rPr>
  </w:style>
  <w:style w:type="paragraph" w:customStyle="1" w:styleId="31">
    <w:name w:val="Table Paragraph"/>
    <w:basedOn w:val="1"/>
    <w:qFormat/>
    <w:uiPriority w:val="1"/>
    <w:pPr>
      <w:jc w:val="left"/>
    </w:pPr>
    <w:rPr>
      <w:rFonts w:ascii="Calibri" w:hAnsi="Calibri"/>
      <w:kern w:val="0"/>
      <w:sz w:val="22"/>
      <w:lang w:eastAsia="en-US"/>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33">
    <w:name w:val="NormalCharacter"/>
    <w:qFormat/>
    <w:uiPriority w:val="0"/>
    <w:rPr>
      <w:kern w:val="2"/>
      <w:sz w:val="21"/>
      <w:szCs w:val="24"/>
      <w:lang w:val="en-US" w:eastAsia="zh-CN" w:bidi="ar-SA"/>
    </w:r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表内文字"/>
    <w:basedOn w:val="1"/>
    <w:qFormat/>
    <w:uiPriority w:val="0"/>
    <w:pPr>
      <w:snapToGrid w:val="0"/>
      <w:spacing w:before="50" w:after="50"/>
      <w:jc w:val="center"/>
    </w:pPr>
    <w:rPr>
      <w:rFonts w:ascii="仿宋_GB2312" w:hAnsi="宋体" w:eastAsia="仿宋_GB2312"/>
      <w:b/>
      <w:color w:val="000000"/>
      <w:sz w:val="32"/>
      <w:szCs w:val="32"/>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纯文本 字符"/>
    <w:basedOn w:val="24"/>
    <w:link w:val="14"/>
    <w:qFormat/>
    <w:uiPriority w:val="99"/>
    <w:rPr>
      <w:rFonts w:ascii="宋体" w:hAnsi="Courier New" w:eastAsiaTheme="minorEastAsia" w:cstheme="minorBidi"/>
      <w:szCs w:val="21"/>
    </w:rPr>
  </w:style>
  <w:style w:type="paragraph" w:customStyle="1" w:styleId="3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3681</Words>
  <Characters>4259</Characters>
  <Lines>407</Lines>
  <Paragraphs>114</Paragraphs>
  <TotalTime>2</TotalTime>
  <ScaleCrop>false</ScaleCrop>
  <LinksUpToDate>false</LinksUpToDate>
  <CharactersWithSpaces>4393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2023-09-07T17:26:00Z</dcterms:created>
  <dc:creator>Windows</dc:creator>
  <cp:lastModifiedBy>清风不问烟雨（欣语）</cp:lastModifiedBy>
  <cp:lastPrinted>2023-11-23T09:15:00Z</cp:lastPrinted>
  <dcterms:modified xsi:type="dcterms:W3CDTF">2025-06-12T01:13:26Z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9B94FD58DF8847BF80394EE73056EEAB_13</vt:lpwstr>
  </property>
  <property fmtid="{D5CDD505-2E9C-101B-9397-08002B2CF9AE}" pid="4" name="KSOTemplateDocerSaveRecord">
    <vt:lpwstr>eyJoZGlkIjoiODY3YTEyNjNlNDY0NTNhNGNhMTMzNDA1MDBiNTJlYWMiLCJ1c2VySWQiOiI1MDU5MDU1NTMifQ==</vt:lpwstr>
  </property>
</Properties>
</file>