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03445">
      <w:pPr>
        <w:pStyle w:val="2"/>
        <w:tabs>
          <w:tab w:val="left" w:pos="0"/>
        </w:tabs>
        <w:autoSpaceDE w:val="0"/>
        <w:autoSpaceDN w:val="0"/>
        <w:adjustRightInd w:val="0"/>
        <w:spacing w:before="0" w:after="0" w:line="360" w:lineRule="auto"/>
        <w:jc w:val="center"/>
        <w:rPr>
          <w:rFonts w:hint="default" w:asciiTheme="majorEastAsia" w:hAnsiTheme="majorEastAsia" w:eastAsiaTheme="majorEastAsia"/>
          <w:color w:val="auto"/>
          <w:sz w:val="32"/>
          <w:szCs w:val="32"/>
          <w:lang w:val="en-US" w:eastAsia="zh-CN"/>
        </w:rPr>
      </w:pPr>
      <w:bookmarkStart w:id="0" w:name="_Toc35393813"/>
      <w:r>
        <w:rPr>
          <w:rFonts w:hint="eastAsia" w:asciiTheme="majorEastAsia" w:hAnsiTheme="majorEastAsia" w:eastAsiaTheme="majorEastAsia"/>
          <w:color w:val="auto"/>
          <w:sz w:val="32"/>
          <w:szCs w:val="32"/>
        </w:rPr>
        <w:t>欧邦工程管理集团有限公司关于</w:t>
      </w:r>
      <w:r>
        <w:rPr>
          <w:rFonts w:hint="eastAsia" w:ascii="宋体" w:hAnsi="宋体" w:eastAsiaTheme="majorEastAsia"/>
          <w:b/>
          <w:bCs/>
          <w:spacing w:val="-6"/>
          <w:sz w:val="32"/>
          <w:highlight w:val="none"/>
          <w:lang w:eastAsia="zh-CN"/>
        </w:rPr>
        <w:t>桂林市公安局象山分局监控视频运营维护服务</w:t>
      </w:r>
      <w:r>
        <w:rPr>
          <w:rFonts w:hint="eastAsia" w:asciiTheme="majorEastAsia" w:hAnsiTheme="majorEastAsia" w:eastAsiaTheme="majorEastAsia"/>
          <w:color w:val="auto"/>
          <w:sz w:val="32"/>
          <w:szCs w:val="32"/>
        </w:rPr>
        <w:t>（</w:t>
      </w:r>
      <w:r>
        <w:rPr>
          <w:rFonts w:hint="eastAsia" w:asciiTheme="majorEastAsia" w:hAnsiTheme="majorEastAsia" w:eastAsiaTheme="majorEastAsia"/>
          <w:color w:val="auto"/>
          <w:sz w:val="32"/>
          <w:szCs w:val="32"/>
          <w:lang w:eastAsia="zh-CN"/>
        </w:rPr>
        <w:t>GLZC2025-G3-990138-OBGC</w:t>
      </w:r>
      <w:r>
        <w:rPr>
          <w:rFonts w:hint="eastAsia" w:asciiTheme="majorEastAsia" w:hAnsiTheme="majorEastAsia" w:eastAsiaTheme="majorEastAsia"/>
          <w:color w:val="auto"/>
          <w:sz w:val="32"/>
          <w:szCs w:val="32"/>
        </w:rPr>
        <w:t>）</w:t>
      </w:r>
      <w:r>
        <w:rPr>
          <w:rFonts w:hint="eastAsia" w:cs="Times New Roman" w:asciiTheme="majorEastAsia" w:hAnsiTheme="majorEastAsia" w:eastAsiaTheme="majorEastAsia"/>
          <w:color w:val="auto"/>
          <w:sz w:val="32"/>
          <w:szCs w:val="32"/>
        </w:rPr>
        <w:t>更正公告</w:t>
      </w:r>
      <w:bookmarkEnd w:id="0"/>
      <w:r>
        <w:rPr>
          <w:rFonts w:hint="eastAsia" w:cs="Times New Roman" w:asciiTheme="majorEastAsia" w:hAnsiTheme="majorEastAsia" w:eastAsiaTheme="majorEastAsia"/>
          <w:color w:val="auto"/>
          <w:sz w:val="32"/>
          <w:szCs w:val="32"/>
          <w:lang w:val="en-US" w:eastAsia="zh-CN"/>
        </w:rPr>
        <w:t>(二)</w:t>
      </w:r>
    </w:p>
    <w:p w14:paraId="3CF57458">
      <w:pPr>
        <w:pStyle w:val="3"/>
        <w:pageBreakBefore w:val="0"/>
        <w:widowControl w:val="0"/>
        <w:kinsoku/>
        <w:wordWrap/>
        <w:overflowPunct/>
        <w:topLinePunct w:val="0"/>
        <w:autoSpaceDE/>
        <w:autoSpaceDN/>
        <w:bidi w:val="0"/>
        <w:adjustRightInd/>
        <w:snapToGrid/>
        <w:spacing w:line="360" w:lineRule="exact"/>
        <w:textAlignment w:val="auto"/>
        <w:rPr>
          <w:rFonts w:cs="宋体" w:asciiTheme="majorEastAsia" w:hAnsiTheme="majorEastAsia" w:eastAsiaTheme="majorEastAsia"/>
          <w:b w:val="0"/>
          <w:color w:val="auto"/>
          <w:sz w:val="24"/>
          <w:szCs w:val="24"/>
        </w:rPr>
      </w:pPr>
      <w:bookmarkStart w:id="1" w:name="_Toc35393814"/>
      <w:bookmarkStart w:id="2" w:name="_Toc28359104"/>
      <w:bookmarkStart w:id="3" w:name="_Toc28359027"/>
      <w:bookmarkStart w:id="4" w:name="_Toc35393645"/>
      <w:r>
        <w:rPr>
          <w:rFonts w:hint="eastAsia" w:cs="宋体" w:asciiTheme="majorEastAsia" w:hAnsiTheme="majorEastAsia" w:eastAsiaTheme="majorEastAsia"/>
          <w:b w:val="0"/>
          <w:color w:val="auto"/>
          <w:sz w:val="24"/>
          <w:szCs w:val="24"/>
        </w:rPr>
        <w:t>一、项目基本情况</w:t>
      </w:r>
      <w:bookmarkEnd w:id="1"/>
      <w:bookmarkEnd w:id="2"/>
      <w:bookmarkEnd w:id="3"/>
      <w:bookmarkEnd w:id="4"/>
    </w:p>
    <w:p w14:paraId="4C1C81E9">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s="Times New Roman"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原公告的采购项目编号：</w:t>
      </w:r>
      <w:r>
        <w:rPr>
          <w:rFonts w:hint="eastAsia" w:cs="Times New Roman" w:asciiTheme="majorEastAsia" w:hAnsiTheme="majorEastAsia" w:eastAsiaTheme="majorEastAsia"/>
          <w:color w:val="auto"/>
          <w:sz w:val="24"/>
          <w:szCs w:val="24"/>
          <w:u w:val="single"/>
          <w:lang w:val="en-US" w:eastAsia="zh-CN"/>
        </w:rPr>
        <w:t>GLZC2025-G3-990138-OBGC</w:t>
      </w:r>
    </w:p>
    <w:p w14:paraId="46D248D2">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s="Times New Roman"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u w:val="none"/>
          <w:lang w:val="en-US" w:eastAsia="zh-CN"/>
        </w:rPr>
        <w:t>原公告的采购项目名称：</w:t>
      </w:r>
      <w:r>
        <w:rPr>
          <w:rFonts w:hint="eastAsia" w:cs="Times New Roman" w:asciiTheme="majorEastAsia" w:hAnsiTheme="majorEastAsia" w:eastAsiaTheme="majorEastAsia"/>
          <w:color w:val="auto"/>
          <w:sz w:val="24"/>
          <w:szCs w:val="24"/>
          <w:u w:val="single"/>
          <w:lang w:val="en-US" w:eastAsia="zh-CN"/>
        </w:rPr>
        <w:t>桂林市公安局象山分局监控视频运营维护服务</w:t>
      </w:r>
    </w:p>
    <w:p w14:paraId="37105834">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rPr>
        <w:t>首次公告日期：</w:t>
      </w:r>
      <w:r>
        <w:rPr>
          <w:rFonts w:hint="eastAsia" w:asciiTheme="majorEastAsia" w:hAnsiTheme="majorEastAsia" w:eastAsiaTheme="majorEastAsia"/>
          <w:color w:val="auto"/>
          <w:sz w:val="24"/>
          <w:szCs w:val="24"/>
          <w:u w:val="single"/>
          <w:lang w:val="en-US" w:eastAsia="zh-CN"/>
        </w:rPr>
        <w:t>2025年4月22日</w:t>
      </w:r>
    </w:p>
    <w:p w14:paraId="7E3DE0B3">
      <w:pPr>
        <w:pStyle w:val="3"/>
        <w:pageBreakBefore w:val="0"/>
        <w:widowControl w:val="0"/>
        <w:kinsoku/>
        <w:wordWrap/>
        <w:overflowPunct/>
        <w:topLinePunct w:val="0"/>
        <w:autoSpaceDE/>
        <w:autoSpaceDN/>
        <w:bidi w:val="0"/>
        <w:adjustRightInd/>
        <w:snapToGrid/>
        <w:spacing w:line="360" w:lineRule="exact"/>
        <w:textAlignment w:val="auto"/>
        <w:rPr>
          <w:rFonts w:cs="宋体" w:asciiTheme="majorEastAsia" w:hAnsiTheme="majorEastAsia" w:eastAsiaTheme="majorEastAsia"/>
          <w:b w:val="0"/>
          <w:color w:val="auto"/>
          <w:sz w:val="24"/>
          <w:szCs w:val="24"/>
        </w:rPr>
      </w:pPr>
      <w:bookmarkStart w:id="5" w:name="_Toc35393815"/>
      <w:bookmarkStart w:id="6" w:name="_Toc28359105"/>
      <w:bookmarkStart w:id="7" w:name="_Toc35393646"/>
      <w:bookmarkStart w:id="8" w:name="_Toc28359028"/>
      <w:r>
        <w:rPr>
          <w:rFonts w:hint="eastAsia" w:cs="宋体" w:asciiTheme="majorEastAsia" w:hAnsiTheme="majorEastAsia" w:eastAsiaTheme="majorEastAsia"/>
          <w:b w:val="0"/>
          <w:color w:val="auto"/>
          <w:sz w:val="24"/>
          <w:szCs w:val="24"/>
        </w:rPr>
        <w:t>二、更正信息</w:t>
      </w:r>
      <w:bookmarkEnd w:id="5"/>
      <w:bookmarkEnd w:id="6"/>
      <w:bookmarkEnd w:id="7"/>
      <w:bookmarkEnd w:id="8"/>
    </w:p>
    <w:p w14:paraId="039DC4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更正事项：</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采购公告 </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采购文件 </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采购结果     </w:t>
      </w:r>
    </w:p>
    <w:p w14:paraId="5E9A15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更正内容：</w:t>
      </w:r>
    </w:p>
    <w:p w14:paraId="2E28D223">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olor w:val="auto"/>
          <w:sz w:val="24"/>
          <w:szCs w:val="24"/>
          <w:u w:val="none"/>
          <w:lang w:val="en-US" w:eastAsia="zh-CN"/>
        </w:rPr>
      </w:pPr>
      <w:r>
        <w:rPr>
          <w:rFonts w:hint="eastAsia" w:asciiTheme="majorEastAsia" w:hAnsiTheme="majorEastAsia" w:eastAsiaTheme="majorEastAsia"/>
          <w:color w:val="auto"/>
          <w:sz w:val="24"/>
          <w:szCs w:val="24"/>
          <w:u w:val="none"/>
          <w:lang w:val="en-US" w:eastAsia="zh-CN"/>
        </w:rPr>
        <w:t>（一）本项目第四章评标办法废止，现更正为：</w:t>
      </w:r>
    </w:p>
    <w:p w14:paraId="7E71FDFF">
      <w:pPr>
        <w:pStyle w:val="11"/>
        <w:spacing w:line="400" w:lineRule="exact"/>
        <w:ind w:firstLine="413" w:firstLineChars="196"/>
        <w:rPr>
          <w:rFonts w:hAnsi="宋体"/>
          <w:b/>
          <w:bCs/>
          <w:color w:val="auto"/>
          <w:highlight w:val="none"/>
        </w:rPr>
      </w:pPr>
      <w:r>
        <w:rPr>
          <w:rFonts w:hint="default" w:hAnsi="宋体"/>
          <w:b/>
          <w:bCs/>
          <w:color w:val="auto"/>
          <w:highlight w:val="none"/>
          <w:lang w:val="en-US" w:eastAsia="zh-CN"/>
        </w:rPr>
        <w:t>“</w:t>
      </w:r>
      <w:r>
        <w:rPr>
          <w:rFonts w:hint="eastAsia" w:hAnsi="宋体"/>
          <w:b/>
          <w:bCs/>
          <w:color w:val="auto"/>
          <w:highlight w:val="none"/>
        </w:rPr>
        <w:t>一、评标依据及方式</w:t>
      </w:r>
    </w:p>
    <w:p w14:paraId="2DEBE086">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1.评标依据：评标委员会以招标文件和投标文件为评标依据，对投标人的投标文件进行评审并按百分制打分。</w:t>
      </w:r>
    </w:p>
    <w:p w14:paraId="66FB6045">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2.评标方式：以封闭方式进行评标。</w:t>
      </w:r>
    </w:p>
    <w:p w14:paraId="6F2C17BD">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3.根据财库〔2012〕69号文规定，采购人和采购代理机构、评标委员会成员要严格遵守政府采购相关法律制度，依法履行各自职责，公正、客观、审慎地组织和参与评审工作。</w:t>
      </w:r>
    </w:p>
    <w:p w14:paraId="0C5A57F1">
      <w:pPr>
        <w:pStyle w:val="11"/>
        <w:spacing w:line="400" w:lineRule="exact"/>
        <w:ind w:firstLine="422" w:firstLineChars="200"/>
        <w:rPr>
          <w:rFonts w:hint="eastAsia" w:hAnsi="宋体"/>
          <w:b/>
          <w:bCs/>
          <w:color w:val="auto"/>
          <w:highlight w:val="none"/>
        </w:rPr>
      </w:pPr>
    </w:p>
    <w:p w14:paraId="6621750D">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二、评标办法</w:t>
      </w:r>
    </w:p>
    <w:p w14:paraId="7192FA84">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（一）对进入详评的，采用综合评分法。</w:t>
      </w:r>
    </w:p>
    <w:p w14:paraId="489B3063">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（二）计分办法（按四舍五入取至小数点后二位）</w:t>
      </w:r>
    </w:p>
    <w:p w14:paraId="75DDE608">
      <w:pPr>
        <w:pStyle w:val="11"/>
        <w:spacing w:line="400" w:lineRule="exact"/>
        <w:ind w:firstLine="420"/>
        <w:rPr>
          <w:rFonts w:hint="eastAsia" w:hAnsi="宋体"/>
          <w:b/>
          <w:bCs/>
          <w:color w:val="auto"/>
          <w:highlight w:val="none"/>
        </w:rPr>
      </w:pPr>
      <w:r>
        <w:rPr>
          <w:rFonts w:hint="eastAsia" w:hAnsi="宋体"/>
          <w:b/>
          <w:bCs/>
          <w:color w:val="auto"/>
          <w:highlight w:val="none"/>
        </w:rPr>
        <w:t>1.价格分…………………………………………………………………………………………</w:t>
      </w:r>
      <w:r>
        <w:rPr>
          <w:rFonts w:hAnsi="宋体"/>
          <w:b/>
          <w:bCs/>
          <w:color w:val="auto"/>
          <w:highlight w:val="none"/>
        </w:rPr>
        <w:t>…</w:t>
      </w:r>
      <w:r>
        <w:rPr>
          <w:rFonts w:hint="eastAsia" w:hAnsi="宋体"/>
          <w:b/>
          <w:bCs/>
          <w:color w:val="auto"/>
          <w:highlight w:val="none"/>
        </w:rPr>
        <w:t>30分</w:t>
      </w:r>
    </w:p>
    <w:p w14:paraId="0D6AD895">
      <w:pPr>
        <w:pStyle w:val="11"/>
        <w:spacing w:line="400" w:lineRule="exact"/>
        <w:ind w:firstLine="361" w:firstLineChars="171"/>
        <w:rPr>
          <w:rFonts w:hint="eastAsia"/>
          <w:b/>
          <w:bCs/>
          <w:color w:val="auto"/>
          <w:highlight w:val="none"/>
        </w:rPr>
      </w:pPr>
      <w:r>
        <w:rPr>
          <w:rFonts w:hint="eastAsia"/>
          <w:b/>
          <w:bCs/>
          <w:color w:val="auto"/>
          <w:highlight w:val="none"/>
        </w:rPr>
        <w:t>（1）根据《广西壮族自治区财政厅关于进一步发挥政府采购政策功能促进企业发展的通知》（桂财采〔2022〕30 号），凡符合《政府采购促进中小企业发展管理办法》（财库〔2020〕46 号）规定条件且按该办法中规定的格式提供了《中小企业声明函》的小型和微型企业，对其投标价给予 20%的扣除，扣除后的价格为评标价，即评标价=投标价×（1-20%）</w:t>
      </w:r>
    </w:p>
    <w:p w14:paraId="7445A5FD">
      <w:pPr>
        <w:pStyle w:val="11"/>
        <w:spacing w:line="400" w:lineRule="exact"/>
        <w:ind w:firstLine="361" w:firstLineChars="171"/>
        <w:rPr>
          <w:rFonts w:hint="eastAsia"/>
          <w:b/>
          <w:bCs/>
          <w:color w:val="auto"/>
          <w:highlight w:val="none"/>
        </w:rPr>
      </w:pPr>
      <w:r>
        <w:rPr>
          <w:rFonts w:hint="eastAsia"/>
          <w:b/>
          <w:bCs/>
          <w:color w:val="auto"/>
          <w:highlight w:val="none"/>
        </w:rPr>
        <w:t xml:space="preserve">注：中小微型企业划分标准按照《国家统计局关于印发〈统计上大中小微型企业划分办法〉〔2017〕 </w:t>
      </w:r>
    </w:p>
    <w:p w14:paraId="06DCF6BC">
      <w:pPr>
        <w:pStyle w:val="11"/>
        <w:spacing w:line="400" w:lineRule="exact"/>
        <w:ind w:firstLine="361" w:firstLineChars="171"/>
        <w:rPr>
          <w:rFonts w:hint="eastAsia"/>
          <w:b/>
          <w:bCs/>
          <w:color w:val="auto"/>
          <w:highlight w:val="none"/>
        </w:rPr>
      </w:pPr>
      <w:r>
        <w:rPr>
          <w:rFonts w:hint="eastAsia"/>
          <w:b/>
          <w:bCs/>
          <w:color w:val="auto"/>
          <w:highlight w:val="none"/>
        </w:rPr>
        <w:t>的通知》（国统字〔2017〕213 号）执行，具体划分标准见附表《统计上大中小微型企业划分标准》。</w:t>
      </w:r>
    </w:p>
    <w:p w14:paraId="535DC471">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（2）根据《关于政府采购支持监狱企业发展有关问题的通知》（财库〔2014〕68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w:t>
      </w:r>
    </w:p>
    <w:p w14:paraId="0BA8631E">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 xml:space="preserve">（3）根据《关于促进残疾人就业政府采购政策的通知》（财库〔2017〕141 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 </w:t>
      </w:r>
    </w:p>
    <w:p w14:paraId="5A586514">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对于不属于以上情形的投标人，其投标报价即为评标价。</w:t>
      </w:r>
    </w:p>
    <w:p w14:paraId="2BD53D79">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（4）以进入综合评分环节的最低的投标报价为基准价，基准价报价得分为30 分。</w:t>
      </w:r>
    </w:p>
    <w:p w14:paraId="6610C7C9">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（5）投标报价得分=(投标基准价/投标人的投标报价)×30 分。</w:t>
      </w:r>
    </w:p>
    <w:p w14:paraId="0278B483">
      <w:pPr>
        <w:pStyle w:val="11"/>
        <w:spacing w:line="400" w:lineRule="exact"/>
        <w:ind w:firstLine="422" w:firstLineChars="200"/>
        <w:outlineLvl w:val="0"/>
        <w:rPr>
          <w:rFonts w:hint="eastAsia" w:hAnsi="宋体"/>
          <w:b/>
          <w:bCs/>
          <w:color w:val="auto"/>
          <w:highlight w:val="none"/>
        </w:rPr>
      </w:pPr>
      <w:bookmarkStart w:id="9" w:name="_Toc153888701"/>
      <w:bookmarkStart w:id="10" w:name="_Toc146525432"/>
      <w:bookmarkStart w:id="11" w:name="_Toc152853787"/>
      <w:bookmarkStart w:id="12" w:name="_Toc171433127"/>
      <w:bookmarkStart w:id="13" w:name="_Toc146525433"/>
      <w:bookmarkStart w:id="14" w:name="_Toc152853788"/>
      <w:bookmarkStart w:id="15" w:name="_Toc135758517"/>
      <w:bookmarkStart w:id="16" w:name="_Toc135321914"/>
      <w:r>
        <w:rPr>
          <w:rFonts w:hint="eastAsia" w:hAnsi="宋体"/>
          <w:b/>
          <w:bCs/>
          <w:color w:val="auto"/>
          <w:highlight w:val="none"/>
        </w:rPr>
        <w:t>2.技术分…………………………………………………………………………………………30分</w:t>
      </w:r>
      <w:bookmarkEnd w:id="9"/>
      <w:bookmarkEnd w:id="10"/>
      <w:bookmarkEnd w:id="11"/>
      <w:bookmarkEnd w:id="12"/>
    </w:p>
    <w:p w14:paraId="571CB44E">
      <w:pPr>
        <w:pStyle w:val="11"/>
        <w:spacing w:line="400" w:lineRule="exact"/>
        <w:ind w:firstLine="422" w:firstLineChars="200"/>
        <w:rPr>
          <w:rFonts w:hint="eastAsia" w:hAnsi="宋体"/>
          <w:b/>
          <w:bCs/>
          <w:color w:val="auto"/>
          <w:highlight w:val="none"/>
        </w:rPr>
      </w:pPr>
      <w:bookmarkStart w:id="17" w:name="_Toc171433130"/>
      <w:r>
        <w:rPr>
          <w:rFonts w:hint="eastAsia" w:hAnsi="宋体"/>
          <w:b/>
          <w:bCs/>
          <w:color w:val="auto"/>
          <w:highlight w:val="none"/>
        </w:rPr>
        <w:t>投标产品技术指标、功能基本满足招标文件要求，本服务需求中标注“▲”号</w:t>
      </w:r>
      <w:r>
        <w:rPr>
          <w:rFonts w:hint="eastAsia" w:hAnsi="宋体" w:cs="宋体"/>
          <w:b/>
          <w:bCs/>
          <w:color w:val="auto"/>
          <w:kern w:val="0"/>
          <w:szCs w:val="21"/>
          <w:highlight w:val="none"/>
        </w:rPr>
        <w:t>系本服务项目重要技术指标、服务性能条款</w:t>
      </w:r>
      <w:r>
        <w:rPr>
          <w:rFonts w:hint="eastAsia" w:hAnsi="宋体"/>
          <w:b/>
          <w:bCs/>
          <w:color w:val="auto"/>
          <w:highlight w:val="none"/>
        </w:rPr>
        <w:t>，标注“▲”号的功能条款、技术指标均能提供由国家认证认可的权威机构出具的检验报告复印件并加盖单位公章的，得30分，满分30分；每有一项标“▲”功能条款、技术指标不能提供检验报告或检验报告中无体现的扣2分，扣完为止，不计负分。</w:t>
      </w:r>
    </w:p>
    <w:p w14:paraId="77B7A369">
      <w:pPr>
        <w:pStyle w:val="11"/>
        <w:spacing w:line="400" w:lineRule="exact"/>
        <w:ind w:firstLine="422" w:firstLineChars="200"/>
        <w:rPr>
          <w:rFonts w:hint="eastAsia" w:hAnsi="宋体"/>
          <w:b/>
          <w:bCs/>
          <w:color w:val="auto"/>
          <w:highlight w:val="none"/>
        </w:rPr>
      </w:pPr>
      <w:r>
        <w:rPr>
          <w:rFonts w:hint="eastAsia" w:hAnsi="宋体"/>
          <w:b/>
          <w:color w:val="auto"/>
          <w:highlight w:val="none"/>
        </w:rPr>
        <w:t>说明：标注“▲”的内容在投标文件中逐点应答检测报告具体位置，项目中标后，采购人有权要求中标人提供检测报告原件进行审查。</w:t>
      </w:r>
      <w:bookmarkEnd w:id="17"/>
    </w:p>
    <w:bookmarkEnd w:id="13"/>
    <w:bookmarkEnd w:id="14"/>
    <w:bookmarkEnd w:id="15"/>
    <w:bookmarkEnd w:id="16"/>
    <w:p w14:paraId="31806C06">
      <w:pPr>
        <w:pStyle w:val="11"/>
        <w:spacing w:line="400" w:lineRule="exact"/>
        <w:ind w:firstLine="361" w:firstLineChars="171"/>
        <w:rPr>
          <w:rFonts w:hint="eastAsia"/>
          <w:b/>
          <w:bCs/>
          <w:color w:val="auto"/>
          <w:szCs w:val="21"/>
          <w:highlight w:val="none"/>
        </w:rPr>
      </w:pPr>
      <w:bookmarkStart w:id="18" w:name="_Toc171433131"/>
      <w:r>
        <w:rPr>
          <w:rFonts w:hint="eastAsia"/>
          <w:b/>
          <w:bCs/>
          <w:color w:val="auto"/>
          <w:szCs w:val="21"/>
          <w:highlight w:val="none"/>
        </w:rPr>
        <w:t>3.</w:t>
      </w:r>
      <w:bookmarkEnd w:id="18"/>
      <w:r>
        <w:rPr>
          <w:rFonts w:hint="eastAsia"/>
          <w:b/>
          <w:bCs/>
          <w:color w:val="auto"/>
          <w:szCs w:val="21"/>
          <w:highlight w:val="none"/>
        </w:rPr>
        <w:t>项目实施服务方案分………………………………………………………………………16分</w:t>
      </w:r>
    </w:p>
    <w:p w14:paraId="132DCD43">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评委根据投标人提供的项目实施服务方案（包括但不限于建设进度计划、项目实施的技术力量、工期保障措施、管理控制措施等内容）等所属档次内容要求在各档次内独立打分。</w:t>
      </w:r>
    </w:p>
    <w:p w14:paraId="61482F6F">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一档（4分）：项目实施方案简单、基本可行，进入一档。</w:t>
      </w:r>
    </w:p>
    <w:p w14:paraId="50CDF9AE">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二档（8分）：投标人提供针对于本项目的项目实施服务方案，包括建设进度计划、项目实施的技术力量、工期保障措施、管理控制措施等内容基本体现，进入二档。</w:t>
      </w:r>
    </w:p>
    <w:p w14:paraId="614EA886">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档（12分）：在满足二档的基础上，投标人提供针对于本项目的项目实施服务方案，包括建设进度计划、详细的前端点位分布表、项目实施的技术力量、工期保障措施、管理控制措施等内容合理可行、表述清晰的，且投标人或投标人所投的产品厂商具有优秀安防系统集成商证书，能提供相关证明复印件并加盖单位公章，进入三档。</w:t>
      </w:r>
    </w:p>
    <w:p w14:paraId="71BDE50E">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档（16分）：在满足三档的基础上，投标人提供针对于本项目的项目实施服务方案，包括建设进度计划、项目实施的技术力量、工期保障措施、管理控制措施等内容合理可行、表述清晰，方案先进成熟的，且投标人或投标人所投的产品厂商获得中国信息安全测评中心颁发的国家信息安全测评信息安全服务资质证书（安全工程类一级或以上），提供相关证明复印件并加盖单位公章的，进入四档。</w:t>
      </w:r>
    </w:p>
    <w:p w14:paraId="19560AC4">
      <w:pPr>
        <w:pStyle w:val="6"/>
        <w:ind w:firstLine="422"/>
        <w:rPr>
          <w:rFonts w:hint="eastAsia"/>
          <w:b/>
          <w:bCs/>
          <w:color w:val="auto"/>
          <w:highlight w:val="none"/>
        </w:rPr>
      </w:pPr>
      <w:r>
        <w:rPr>
          <w:rFonts w:hint="eastAsia"/>
          <w:b/>
          <w:bCs/>
          <w:color w:val="auto"/>
          <w:szCs w:val="21"/>
          <w:highlight w:val="none"/>
        </w:rPr>
        <w:t>（如没有提供方案的的计0分）</w:t>
      </w:r>
    </w:p>
    <w:p w14:paraId="7136FAAA">
      <w:pPr>
        <w:pStyle w:val="11"/>
        <w:spacing w:line="400" w:lineRule="exact"/>
        <w:ind w:firstLine="361" w:firstLineChars="171"/>
        <w:rPr>
          <w:rFonts w:hint="eastAsia"/>
          <w:b/>
          <w:bCs/>
          <w:color w:val="auto"/>
          <w:szCs w:val="21"/>
          <w:highlight w:val="none"/>
        </w:rPr>
      </w:pPr>
      <w:r>
        <w:rPr>
          <w:rFonts w:hint="eastAsia"/>
          <w:b/>
          <w:bCs/>
          <w:color w:val="auto"/>
          <w:szCs w:val="21"/>
          <w:highlight w:val="none"/>
        </w:rPr>
        <w:t>4.增值服务方案分………………………………………………………………………………</w:t>
      </w:r>
      <w:r>
        <w:rPr>
          <w:rFonts w:hint="eastAsia"/>
          <w:b/>
          <w:bCs/>
          <w:color w:val="auto"/>
          <w:szCs w:val="21"/>
          <w:highlight w:val="none"/>
          <w:lang w:val="en-US" w:eastAsia="zh-CN"/>
        </w:rPr>
        <w:t>14</w:t>
      </w:r>
      <w:r>
        <w:rPr>
          <w:rFonts w:hint="eastAsia"/>
          <w:b/>
          <w:bCs/>
          <w:color w:val="auto"/>
          <w:szCs w:val="21"/>
          <w:highlight w:val="none"/>
        </w:rPr>
        <w:t>分</w:t>
      </w:r>
    </w:p>
    <w:p w14:paraId="755C6F05">
      <w:pPr>
        <w:pStyle w:val="11"/>
        <w:spacing w:line="400" w:lineRule="exact"/>
        <w:ind w:firstLine="361" w:firstLineChars="171"/>
        <w:rPr>
          <w:rFonts w:hint="eastAsia"/>
          <w:b/>
          <w:bCs/>
          <w:color w:val="auto"/>
          <w:szCs w:val="21"/>
          <w:highlight w:val="none"/>
        </w:rPr>
      </w:pPr>
      <w:r>
        <w:rPr>
          <w:rFonts w:hint="eastAsia"/>
          <w:b/>
          <w:bCs/>
          <w:color w:val="auto"/>
          <w:szCs w:val="21"/>
          <w:highlight w:val="none"/>
        </w:rPr>
        <w:t>评委根据投标人提供的增值服务方案（包括但不限于实施团队专业配置、售后服务能力方案、培训计划及方案等）等所属档次内容要求在各档次内独立打分。</w:t>
      </w:r>
    </w:p>
    <w:p w14:paraId="3365F20C">
      <w:pPr>
        <w:pStyle w:val="11"/>
        <w:spacing w:line="400" w:lineRule="exact"/>
        <w:ind w:firstLine="361" w:firstLineChars="171"/>
        <w:rPr>
          <w:rFonts w:hint="eastAsia"/>
          <w:b/>
          <w:bCs/>
          <w:color w:val="auto"/>
          <w:szCs w:val="21"/>
          <w:highlight w:val="none"/>
        </w:rPr>
      </w:pPr>
      <w:r>
        <w:rPr>
          <w:rFonts w:hint="eastAsia"/>
          <w:b/>
          <w:bCs/>
          <w:color w:val="auto"/>
          <w:szCs w:val="21"/>
          <w:highlight w:val="none"/>
        </w:rPr>
        <w:t>一档（3分）：增值服务内容简单，措施不具体，基本满足要求的，进入一档。</w:t>
      </w:r>
    </w:p>
    <w:p w14:paraId="655644E9">
      <w:pPr>
        <w:pStyle w:val="11"/>
        <w:spacing w:line="400" w:lineRule="exact"/>
        <w:ind w:firstLine="361" w:firstLineChars="171"/>
        <w:rPr>
          <w:rFonts w:hint="eastAsia"/>
          <w:b/>
          <w:bCs/>
          <w:color w:val="auto"/>
          <w:szCs w:val="21"/>
          <w:highlight w:val="none"/>
        </w:rPr>
      </w:pPr>
      <w:r>
        <w:rPr>
          <w:rFonts w:hint="eastAsia"/>
          <w:b/>
          <w:bCs/>
          <w:color w:val="auto"/>
          <w:szCs w:val="21"/>
          <w:highlight w:val="none"/>
        </w:rPr>
        <w:t>二档（7分）：方案可行，基本满足项目要求，实施团队专业配置架构一般，售后服务</w:t>
      </w:r>
      <w:r>
        <w:rPr>
          <w:rFonts w:hint="eastAsia"/>
          <w:b/>
          <w:bCs/>
          <w:color w:val="auto"/>
          <w:szCs w:val="21"/>
          <w:highlight w:val="none"/>
          <w:lang w:eastAsia="zh-CN"/>
        </w:rPr>
        <w:t>能力</w:t>
      </w:r>
      <w:r>
        <w:rPr>
          <w:rFonts w:hint="eastAsia"/>
          <w:b/>
          <w:bCs/>
          <w:color w:val="auto"/>
          <w:szCs w:val="21"/>
          <w:highlight w:val="none"/>
        </w:rPr>
        <w:t>一般，满足招标文件要求，进入二档。</w:t>
      </w:r>
    </w:p>
    <w:p w14:paraId="6F907027">
      <w:pPr>
        <w:pStyle w:val="11"/>
        <w:spacing w:line="400" w:lineRule="exact"/>
        <w:ind w:firstLine="361" w:firstLineChars="171"/>
        <w:rPr>
          <w:rFonts w:hint="eastAsia"/>
          <w:b/>
          <w:bCs/>
          <w:color w:val="auto"/>
          <w:szCs w:val="21"/>
          <w:highlight w:val="none"/>
        </w:rPr>
      </w:pPr>
      <w:r>
        <w:rPr>
          <w:rFonts w:hint="eastAsia"/>
          <w:b/>
          <w:bCs/>
          <w:color w:val="auto"/>
          <w:szCs w:val="21"/>
          <w:highlight w:val="none"/>
        </w:rPr>
        <w:t>三档（10分）：在满足二档的基础上，方案完整可行，均能满足项目要求，售后服务能力较好，培训计划及方案可行，售后服务</w:t>
      </w:r>
      <w:r>
        <w:rPr>
          <w:rFonts w:hint="eastAsia"/>
          <w:b/>
          <w:bCs/>
          <w:color w:val="auto"/>
          <w:szCs w:val="21"/>
          <w:highlight w:val="none"/>
          <w:lang w:eastAsia="zh-CN"/>
        </w:rPr>
        <w:t>能力</w:t>
      </w:r>
      <w:r>
        <w:rPr>
          <w:rFonts w:hint="eastAsia"/>
          <w:b/>
          <w:bCs/>
          <w:color w:val="auto"/>
          <w:szCs w:val="21"/>
          <w:highlight w:val="none"/>
        </w:rPr>
        <w:t>良好，售后团队专业配置结构较合理，拟投入售后团队</w:t>
      </w:r>
      <w:r>
        <w:rPr>
          <w:rFonts w:hint="eastAsia"/>
          <w:b/>
          <w:bCs/>
          <w:color w:val="auto"/>
          <w:szCs w:val="21"/>
          <w:highlight w:val="none"/>
          <w:lang w:val="en-US" w:eastAsia="zh-CN"/>
        </w:rPr>
        <w:t>5</w:t>
      </w:r>
      <w:r>
        <w:rPr>
          <w:rFonts w:hint="eastAsia"/>
          <w:b/>
          <w:bCs/>
          <w:color w:val="auto"/>
          <w:szCs w:val="21"/>
          <w:highlight w:val="none"/>
        </w:rPr>
        <w:t>-</w:t>
      </w:r>
      <w:r>
        <w:rPr>
          <w:rFonts w:hint="eastAsia"/>
          <w:b/>
          <w:bCs/>
          <w:color w:val="auto"/>
          <w:szCs w:val="21"/>
          <w:highlight w:val="none"/>
          <w:lang w:val="en-US" w:eastAsia="zh-CN"/>
        </w:rPr>
        <w:t>1</w:t>
      </w:r>
      <w:r>
        <w:rPr>
          <w:rFonts w:hint="eastAsia"/>
          <w:b/>
          <w:bCs/>
          <w:color w:val="auto"/>
          <w:szCs w:val="21"/>
          <w:highlight w:val="none"/>
        </w:rPr>
        <w:t>0人，且团队中不少于</w:t>
      </w:r>
      <w:r>
        <w:rPr>
          <w:rFonts w:hint="eastAsia"/>
          <w:b/>
          <w:bCs/>
          <w:color w:val="auto"/>
          <w:szCs w:val="21"/>
          <w:highlight w:val="none"/>
          <w:lang w:val="en-US" w:eastAsia="zh-CN"/>
        </w:rPr>
        <w:t>3</w:t>
      </w:r>
      <w:r>
        <w:rPr>
          <w:rFonts w:hint="eastAsia"/>
          <w:b/>
          <w:bCs/>
          <w:color w:val="auto"/>
          <w:szCs w:val="21"/>
          <w:highlight w:val="none"/>
        </w:rPr>
        <w:t>人具备信息技术类高级工程师，拟投入的技术顾问同时具有网络规划设计师(高级)和信息系统项目管理师(高级)证书的(提供相关有效证明材料)，进入三档。</w:t>
      </w:r>
    </w:p>
    <w:p w14:paraId="4236676F">
      <w:pPr>
        <w:pStyle w:val="11"/>
        <w:spacing w:line="400" w:lineRule="exact"/>
        <w:ind w:firstLine="361" w:firstLineChars="171"/>
        <w:rPr>
          <w:rFonts w:hint="eastAsia"/>
          <w:b/>
          <w:bCs/>
          <w:color w:val="auto"/>
          <w:szCs w:val="21"/>
          <w:highlight w:val="none"/>
        </w:rPr>
      </w:pPr>
      <w:r>
        <w:rPr>
          <w:rFonts w:hint="eastAsia"/>
          <w:b/>
          <w:bCs/>
          <w:color w:val="auto"/>
          <w:szCs w:val="21"/>
          <w:highlight w:val="none"/>
        </w:rPr>
        <w:t>四档（14分）：在满足三档的基础上，方案完整可行合理细致，均能满足项目要求，有详细的售后服务承诺，售后服务流程、应急预案、质量保障等内容，售后服务</w:t>
      </w:r>
      <w:r>
        <w:rPr>
          <w:rFonts w:hint="eastAsia"/>
          <w:b/>
          <w:bCs/>
          <w:color w:val="auto"/>
          <w:szCs w:val="21"/>
          <w:highlight w:val="none"/>
          <w:lang w:eastAsia="zh-CN"/>
        </w:rPr>
        <w:t>能力</w:t>
      </w:r>
      <w:r>
        <w:rPr>
          <w:rFonts w:hint="eastAsia"/>
          <w:b/>
          <w:bCs/>
          <w:color w:val="auto"/>
          <w:szCs w:val="21"/>
          <w:highlight w:val="none"/>
        </w:rPr>
        <w:t>丰富，售后响应及时快速，为确保项目具有完整、良好的售后服务，投标人或投标人所投的产品厂商具备良好的信息安全漏洞分析和信息安全风险评估能力，具有完整可靠的售后服务团队，拟投入售后团队大于</w:t>
      </w:r>
      <w:r>
        <w:rPr>
          <w:rFonts w:hint="eastAsia"/>
          <w:b/>
          <w:bCs/>
          <w:color w:val="auto"/>
          <w:szCs w:val="21"/>
          <w:highlight w:val="none"/>
          <w:lang w:val="en-US" w:eastAsia="zh-CN"/>
        </w:rPr>
        <w:t>10</w:t>
      </w:r>
      <w:r>
        <w:rPr>
          <w:rFonts w:hint="eastAsia"/>
          <w:b/>
          <w:bCs/>
          <w:color w:val="auto"/>
          <w:szCs w:val="21"/>
          <w:highlight w:val="none"/>
        </w:rPr>
        <w:t>人，且团队中有</w:t>
      </w:r>
      <w:r>
        <w:rPr>
          <w:rFonts w:hint="eastAsia"/>
          <w:b/>
          <w:bCs/>
          <w:color w:val="auto"/>
          <w:szCs w:val="21"/>
          <w:highlight w:val="none"/>
          <w:lang w:val="en-US" w:eastAsia="zh-CN"/>
        </w:rPr>
        <w:t>5</w:t>
      </w:r>
      <w:r>
        <w:rPr>
          <w:rFonts w:hint="eastAsia"/>
          <w:b/>
          <w:bCs/>
          <w:color w:val="auto"/>
          <w:szCs w:val="21"/>
          <w:highlight w:val="none"/>
        </w:rPr>
        <w:t xml:space="preserve">名以上具备信息技术类高级工程师，售后团队总负责人同时具有计算机类高级工程师和CDA数据分析师证书的(提供相关有效证明材料)，进入四档。 </w:t>
      </w:r>
    </w:p>
    <w:p w14:paraId="66DA2887">
      <w:pPr>
        <w:pStyle w:val="6"/>
        <w:ind w:firstLine="422"/>
        <w:rPr>
          <w:rFonts w:hint="eastAsia"/>
          <w:b/>
          <w:bCs/>
          <w:color w:val="auto"/>
          <w:highlight w:val="none"/>
        </w:rPr>
      </w:pPr>
      <w:r>
        <w:rPr>
          <w:rFonts w:hint="eastAsia"/>
          <w:b/>
          <w:bCs/>
          <w:color w:val="auto"/>
          <w:szCs w:val="21"/>
          <w:highlight w:val="none"/>
        </w:rPr>
        <w:t>（如没有提供方案的的计O分）</w:t>
      </w:r>
    </w:p>
    <w:p w14:paraId="50BF0460">
      <w:pPr>
        <w:pStyle w:val="11"/>
        <w:spacing w:line="400" w:lineRule="exact"/>
        <w:ind w:firstLine="361" w:firstLineChars="171"/>
        <w:rPr>
          <w:rFonts w:hint="eastAsia" w:hAnsi="宋体"/>
          <w:b/>
          <w:bCs/>
          <w:color w:val="auto"/>
          <w:highlight w:val="none"/>
        </w:rPr>
      </w:pPr>
      <w:bookmarkStart w:id="19" w:name="_Toc153888702"/>
      <w:r>
        <w:rPr>
          <w:rFonts w:hint="eastAsia" w:hAnsi="宋体"/>
          <w:b/>
          <w:bCs/>
          <w:color w:val="auto"/>
          <w:highlight w:val="none"/>
        </w:rPr>
        <w:t>5.信誉分…………………………………………………………………………………</w:t>
      </w:r>
      <w:r>
        <w:rPr>
          <w:rFonts w:hAnsi="宋体"/>
          <w:b/>
          <w:bCs/>
          <w:color w:val="auto"/>
          <w:highlight w:val="none"/>
        </w:rPr>
        <w:t>………</w:t>
      </w:r>
      <w:r>
        <w:rPr>
          <w:rFonts w:hint="eastAsia" w:hAnsi="宋体"/>
          <w:b/>
          <w:bCs/>
          <w:color w:val="auto"/>
          <w:highlight w:val="none"/>
          <w:lang w:val="en-US" w:eastAsia="zh-CN"/>
        </w:rPr>
        <w:t>8</w:t>
      </w:r>
      <w:r>
        <w:rPr>
          <w:rFonts w:hint="eastAsia" w:hAnsi="宋体"/>
          <w:b/>
          <w:bCs/>
          <w:color w:val="auto"/>
          <w:highlight w:val="none"/>
        </w:rPr>
        <w:t>分</w:t>
      </w:r>
    </w:p>
    <w:p w14:paraId="450EF048">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（1）投标人或投标人上级单位（直接管理关系或法人关系）获得有效的服务质量评价认证证书（GB/T 36733）（认证范围涵盖网络与信息安全管理、通信及信息业务相关的建设及运维）的，得2分。</w:t>
      </w:r>
    </w:p>
    <w:p w14:paraId="15374FFE">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（2）投标人或投标人上级单位（直接管理关系或法人关系）获得有效的顾客满意度测评认证证书（GB/T 19039）（认证范围涵盖网络与信息安全管理、通信及信息业务相关的建设及运维）的，得2分。</w:t>
      </w:r>
    </w:p>
    <w:p w14:paraId="181E6A6F">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）投标人或投标人所投的投标产品厂商入选国家科学技术部发布的“国家专业化众创空间示范名单”的，提供相关证明复印件并加盖单位公章，得2分。</w:t>
      </w:r>
    </w:p>
    <w:p w14:paraId="274A0C89">
      <w:pPr>
        <w:widowControl/>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）投标人或投标人所投的投标产品厂商提供职能部门颁发的管理创新示范企业证书复印件并加盖单位公章的，得2分。</w:t>
      </w:r>
    </w:p>
    <w:p w14:paraId="2DA91F69">
      <w:pPr>
        <w:pStyle w:val="11"/>
        <w:spacing w:line="400" w:lineRule="exact"/>
        <w:ind w:firstLine="422" w:firstLineChars="200"/>
        <w:outlineLvl w:val="0"/>
        <w:rPr>
          <w:rFonts w:hint="eastAsia" w:hAnsi="宋体"/>
          <w:b/>
          <w:bCs/>
          <w:color w:val="auto"/>
          <w:highlight w:val="none"/>
        </w:rPr>
      </w:pPr>
      <w:r>
        <w:rPr>
          <w:rFonts w:hint="eastAsia" w:hAnsi="宋体"/>
          <w:b/>
          <w:bCs/>
          <w:color w:val="auto"/>
          <w:highlight w:val="none"/>
        </w:rPr>
        <w:t>6.</w:t>
      </w:r>
      <w:bookmarkStart w:id="20" w:name="_Toc171433133"/>
      <w:r>
        <w:rPr>
          <w:rFonts w:hint="eastAsia" w:hAnsi="宋体"/>
          <w:b/>
          <w:bCs/>
          <w:color w:val="auto"/>
          <w:highlight w:val="none"/>
        </w:rPr>
        <w:t>政策功能分（节能、环保）………………………………………………………………</w:t>
      </w:r>
      <w:r>
        <w:rPr>
          <w:rFonts w:hAnsi="宋体"/>
          <w:b/>
          <w:bCs/>
          <w:color w:val="auto"/>
          <w:highlight w:val="none"/>
        </w:rPr>
        <w:t>…</w:t>
      </w:r>
      <w:r>
        <w:rPr>
          <w:rFonts w:hint="eastAsia" w:hAnsi="宋体"/>
          <w:b/>
          <w:bCs/>
          <w:color w:val="auto"/>
          <w:highlight w:val="none"/>
        </w:rPr>
        <w:t>2分</w:t>
      </w:r>
      <w:bookmarkEnd w:id="19"/>
      <w:bookmarkEnd w:id="20"/>
    </w:p>
    <w:p w14:paraId="4EDDDE76">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①属于财政部《节能产品政府采购品目清单》内优先采购（清单内未标注“</w:t>
      </w:r>
      <w:r>
        <w:rPr>
          <w:rFonts w:hint="eastAsia" w:hAnsi="宋体"/>
          <w:b/>
          <w:bCs/>
          <w:color w:val="auto"/>
          <w:szCs w:val="21"/>
          <w:highlight w:val="none"/>
        </w:rPr>
        <w:t>★</w:t>
      </w:r>
      <w:r>
        <w:rPr>
          <w:rFonts w:hint="eastAsia" w:hAnsi="宋体"/>
          <w:b/>
          <w:bCs/>
          <w:color w:val="auto"/>
          <w:highlight w:val="none"/>
        </w:rPr>
        <w:t>”的品目）的产品[投标文件中提供</w:t>
      </w:r>
      <w:r>
        <w:rPr>
          <w:rFonts w:hint="eastAsia" w:hAnsi="宋体" w:cs="Courier New"/>
          <w:b/>
          <w:bCs/>
          <w:color w:val="auto"/>
          <w:szCs w:val="21"/>
          <w:highlight w:val="none"/>
        </w:rPr>
        <w:t>国家确定的认证机构出具的、处于有效期之内的</w:t>
      </w:r>
      <w:r>
        <w:rPr>
          <w:rFonts w:hint="eastAsia" w:hAnsi="宋体"/>
          <w:b/>
          <w:bCs/>
          <w:color w:val="auto"/>
          <w:highlight w:val="none"/>
        </w:rPr>
        <w:t>认证证书复印件及品目清单（标注出投标产品在品目清单中所属的品目），并</w:t>
      </w:r>
      <w:r>
        <w:rPr>
          <w:rFonts w:hint="eastAsia" w:hAnsi="宋体" w:cs="宋体"/>
          <w:b/>
          <w:bCs/>
          <w:color w:val="auto"/>
          <w:szCs w:val="21"/>
          <w:highlight w:val="none"/>
        </w:rPr>
        <w:t>加盖投标人电子签章</w:t>
      </w:r>
      <w:r>
        <w:rPr>
          <w:rFonts w:hint="eastAsia" w:hAnsi="宋体"/>
          <w:b/>
          <w:bCs/>
          <w:color w:val="auto"/>
          <w:highlight w:val="none"/>
        </w:rPr>
        <w:t>]，根据其所占分标报价比例得0-1分。</w:t>
      </w:r>
    </w:p>
    <w:p w14:paraId="12984F58">
      <w:pPr>
        <w:pStyle w:val="11"/>
        <w:spacing w:line="400" w:lineRule="exact"/>
        <w:ind w:firstLine="422" w:firstLineChars="200"/>
        <w:rPr>
          <w:rFonts w:hint="eastAsia" w:hAnsi="宋体"/>
          <w:b/>
          <w:bCs/>
          <w:color w:val="auto"/>
          <w:highlight w:val="none"/>
        </w:rPr>
      </w:pPr>
      <w:r>
        <w:rPr>
          <w:rFonts w:hint="eastAsia" w:hAnsi="宋体"/>
          <w:b/>
          <w:bCs/>
          <w:color w:val="auto"/>
          <w:highlight w:val="none"/>
        </w:rPr>
        <w:t>②属于财政部《环境标志产品政府采购品目清单》内的产品[投标文件中提供</w:t>
      </w:r>
      <w:r>
        <w:rPr>
          <w:rFonts w:hint="eastAsia" w:hAnsi="宋体" w:cs="Courier New"/>
          <w:b/>
          <w:bCs/>
          <w:color w:val="auto"/>
          <w:szCs w:val="21"/>
          <w:highlight w:val="none"/>
        </w:rPr>
        <w:t>国家确定的认证机构出具的、处于有效期之内的</w:t>
      </w:r>
      <w:r>
        <w:rPr>
          <w:rFonts w:hint="eastAsia" w:hAnsi="宋体"/>
          <w:b/>
          <w:bCs/>
          <w:color w:val="auto"/>
          <w:highlight w:val="none"/>
        </w:rPr>
        <w:t>认证证书复印件及品目清单（标注出投标产品在品目清单中所属的品目），并</w:t>
      </w:r>
      <w:r>
        <w:rPr>
          <w:rFonts w:hint="eastAsia" w:hAnsi="宋体" w:cs="宋体"/>
          <w:b/>
          <w:bCs/>
          <w:color w:val="auto"/>
          <w:szCs w:val="21"/>
          <w:highlight w:val="none"/>
        </w:rPr>
        <w:t>加盖投标人电子签章</w:t>
      </w:r>
      <w:r>
        <w:rPr>
          <w:rFonts w:hint="eastAsia" w:hAnsi="宋体"/>
          <w:b/>
          <w:bCs/>
          <w:color w:val="auto"/>
          <w:highlight w:val="none"/>
        </w:rPr>
        <w:t>]，根据其所占分标报价比例得0-1分。</w:t>
      </w:r>
    </w:p>
    <w:p w14:paraId="2A94BA47">
      <w:pPr>
        <w:pStyle w:val="11"/>
        <w:spacing w:line="400" w:lineRule="exact"/>
        <w:ind w:firstLine="538" w:firstLineChars="255"/>
        <w:rPr>
          <w:rFonts w:hint="eastAsia" w:hAnsi="宋体"/>
          <w:b/>
          <w:bCs/>
          <w:color w:val="auto"/>
          <w:highlight w:val="none"/>
        </w:rPr>
      </w:pPr>
      <w:r>
        <w:rPr>
          <w:rFonts w:hint="eastAsia" w:hAnsi="宋体"/>
          <w:b/>
          <w:bCs/>
          <w:color w:val="auto"/>
          <w:highlight w:val="none"/>
        </w:rPr>
        <w:t>7.综合得分＝1+2+3+4+5+6</w:t>
      </w:r>
    </w:p>
    <w:p w14:paraId="3441FF3F">
      <w:pPr>
        <w:pStyle w:val="11"/>
        <w:tabs>
          <w:tab w:val="left" w:pos="4214"/>
        </w:tabs>
        <w:spacing w:line="400" w:lineRule="exact"/>
        <w:ind w:firstLine="422" w:firstLineChars="200"/>
        <w:rPr>
          <w:rFonts w:hint="eastAsia" w:hAnsi="宋体"/>
          <w:b/>
          <w:bCs/>
          <w:color w:val="auto"/>
          <w:highlight w:val="none"/>
        </w:rPr>
      </w:pPr>
    </w:p>
    <w:p w14:paraId="4A8F4ECB">
      <w:pPr>
        <w:pStyle w:val="11"/>
        <w:tabs>
          <w:tab w:val="left" w:pos="4214"/>
        </w:tabs>
        <w:spacing w:line="400" w:lineRule="exact"/>
        <w:ind w:firstLine="422" w:firstLineChars="200"/>
        <w:rPr>
          <w:rFonts w:hint="eastAsia" w:hAnsi="宋体"/>
          <w:b/>
          <w:bCs/>
          <w:highlight w:val="none"/>
        </w:rPr>
      </w:pPr>
      <w:r>
        <w:rPr>
          <w:rFonts w:hint="eastAsia" w:hAnsi="宋体"/>
          <w:b/>
          <w:bCs/>
          <w:highlight w:val="none"/>
        </w:rPr>
        <w:t>三、推荐及确定中标候选人原则</w:t>
      </w:r>
    </w:p>
    <w:p w14:paraId="4C958F99">
      <w:pPr>
        <w:pStyle w:val="11"/>
        <w:tabs>
          <w:tab w:val="left" w:pos="4214"/>
        </w:tabs>
        <w:spacing w:line="400" w:lineRule="exact"/>
        <w:ind w:firstLine="422" w:firstLineChars="200"/>
        <w:rPr>
          <w:rFonts w:hint="eastAsia"/>
          <w:b/>
          <w:bCs/>
          <w:highlight w:val="none"/>
        </w:rPr>
      </w:pPr>
      <w:r>
        <w:rPr>
          <w:rFonts w:hint="eastAsia"/>
          <w:b/>
          <w:bCs/>
          <w:highlight w:val="none"/>
        </w:rPr>
        <w:t>1.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14:paraId="7EF3BB13">
      <w:pPr>
        <w:pStyle w:val="11"/>
        <w:tabs>
          <w:tab w:val="left" w:pos="4214"/>
        </w:tabs>
        <w:spacing w:line="400" w:lineRule="exact"/>
        <w:ind w:firstLine="422" w:firstLineChars="200"/>
        <w:rPr>
          <w:rFonts w:hint="eastAsia"/>
          <w:b/>
          <w:bCs/>
          <w:highlight w:val="none"/>
        </w:rPr>
      </w:pPr>
      <w:r>
        <w:rPr>
          <w:rFonts w:hint="eastAsia"/>
          <w:b/>
          <w:bCs/>
          <w:highlight w:val="none"/>
        </w:rPr>
        <w:t>2.采购人应当自收到评标报告之日起5个工作日内，在评标报告确定的中标候选人名单中按顺序确定中标人。中标候选人并列的，采购人按以下的方式确定中标人：依次按技术分高的优先、项目实施服务方案分高的优先、增值服务方案分高的优先、信誉分高的优先、政策功能分（节能、环保）高的优先顺序确定中标人。</w:t>
      </w:r>
    </w:p>
    <w:p w14:paraId="31E87AE5">
      <w:pPr>
        <w:pStyle w:val="11"/>
        <w:tabs>
          <w:tab w:val="left" w:pos="4214"/>
        </w:tabs>
        <w:spacing w:line="400" w:lineRule="exact"/>
        <w:ind w:firstLine="422" w:firstLineChars="200"/>
        <w:rPr>
          <w:rFonts w:hint="eastAsia" w:eastAsiaTheme="minorEastAsia"/>
          <w:b/>
          <w:bCs/>
          <w:highlight w:val="none"/>
          <w:lang w:val="en-US" w:eastAsia="zh-CN"/>
        </w:rPr>
      </w:pPr>
      <w:r>
        <w:rPr>
          <w:rFonts w:hint="eastAsia"/>
          <w:b/>
          <w:bCs/>
          <w:highlight w:val="none"/>
        </w:rPr>
        <w:t>3.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r>
        <w:rPr>
          <w:rFonts w:hint="eastAsia"/>
          <w:b/>
          <w:bCs/>
          <w:highlight w:val="none"/>
          <w:lang w:eastAsia="zh-CN"/>
        </w:rPr>
        <w:t>”</w:t>
      </w:r>
    </w:p>
    <w:p w14:paraId="3E38E079">
      <w:pPr>
        <w:pStyle w:val="12"/>
        <w:rPr>
          <w:rFonts w:hint="eastAsia"/>
          <w:lang w:val="en-US" w:eastAsia="zh-CN"/>
        </w:rPr>
      </w:pPr>
    </w:p>
    <w:p w14:paraId="390D1355">
      <w:pPr>
        <w:pageBreakBefore w:val="0"/>
        <w:numPr>
          <w:ilvl w:val="0"/>
          <w:numId w:val="1"/>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u w:val="none"/>
          <w:lang w:val="en-US" w:eastAsia="zh-CN"/>
        </w:rPr>
      </w:pPr>
      <w:r>
        <w:rPr>
          <w:rFonts w:hint="eastAsia" w:asciiTheme="majorEastAsia" w:hAnsiTheme="majorEastAsia" w:eastAsiaTheme="majorEastAsia"/>
          <w:color w:val="auto"/>
          <w:sz w:val="24"/>
          <w:szCs w:val="24"/>
          <w:u w:val="none"/>
          <w:lang w:val="en-US" w:eastAsia="zh-CN"/>
        </w:rPr>
        <w:t>时间更正：</w:t>
      </w:r>
    </w:p>
    <w:p w14:paraId="64BE5DDD">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u w:val="none"/>
          <w:lang w:val="en-US" w:eastAsia="zh-CN"/>
        </w:rPr>
      </w:pPr>
      <w:r>
        <w:rPr>
          <w:rFonts w:hint="eastAsia" w:asciiTheme="majorEastAsia" w:hAnsiTheme="majorEastAsia" w:eastAsiaTheme="majorEastAsia"/>
          <w:color w:val="auto"/>
          <w:sz w:val="24"/>
          <w:szCs w:val="24"/>
          <w:u w:val="none"/>
          <w:lang w:val="en-US" w:eastAsia="zh-CN"/>
        </w:rPr>
        <w:t>1.递交投标文件时间原为：2025年5月13日上午 09:30（北京时间）前递交投标文件。</w:t>
      </w:r>
    </w:p>
    <w:p w14:paraId="00E94300">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b/>
          <w:bCs/>
          <w:color w:val="auto"/>
          <w:sz w:val="24"/>
          <w:szCs w:val="24"/>
          <w:u w:val="none"/>
          <w:lang w:val="en-US" w:eastAsia="zh-CN"/>
        </w:rPr>
      </w:pPr>
      <w:r>
        <w:rPr>
          <w:rFonts w:hint="eastAsia" w:asciiTheme="majorEastAsia" w:hAnsiTheme="majorEastAsia" w:eastAsiaTheme="majorEastAsia"/>
          <w:b/>
          <w:bCs/>
          <w:color w:val="auto"/>
          <w:sz w:val="24"/>
          <w:szCs w:val="24"/>
          <w:u w:val="none"/>
          <w:lang w:val="en-US" w:eastAsia="zh-CN"/>
        </w:rPr>
        <w:t>现更正为：2025年5月30日上午 09:30（北京时间）前递交投标文件。</w:t>
      </w:r>
    </w:p>
    <w:p w14:paraId="53452213">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u w:val="none"/>
          <w:lang w:val="en-US" w:eastAsia="zh-CN"/>
        </w:rPr>
      </w:pPr>
      <w:r>
        <w:rPr>
          <w:rFonts w:hint="eastAsia" w:asciiTheme="majorEastAsia" w:hAnsiTheme="majorEastAsia" w:eastAsiaTheme="majorEastAsia"/>
          <w:color w:val="auto"/>
          <w:sz w:val="24"/>
          <w:szCs w:val="24"/>
          <w:u w:val="none"/>
          <w:lang w:val="en-US" w:eastAsia="zh-CN"/>
        </w:rPr>
        <w:t>2.获取招标文件时间原为：2</w:t>
      </w:r>
      <w:bookmarkStart w:id="37" w:name="_GoBack"/>
      <w:bookmarkEnd w:id="37"/>
      <w:r>
        <w:rPr>
          <w:rFonts w:hint="eastAsia" w:asciiTheme="majorEastAsia" w:hAnsiTheme="majorEastAsia" w:eastAsiaTheme="majorEastAsia"/>
          <w:color w:val="auto"/>
          <w:sz w:val="24"/>
          <w:szCs w:val="24"/>
          <w:u w:val="none"/>
          <w:lang w:val="en-US" w:eastAsia="zh-CN"/>
        </w:rPr>
        <w:t>025年4月22日至2025年5月13日，每天上午00:00至12:00，下午12:01至23:59（北京时间，法定节假日除外）。</w:t>
      </w:r>
    </w:p>
    <w:p w14:paraId="14014D6F">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b/>
          <w:bCs/>
          <w:color w:val="auto"/>
          <w:sz w:val="24"/>
          <w:szCs w:val="24"/>
          <w:u w:val="none"/>
          <w:lang w:val="en-US" w:eastAsia="zh-CN"/>
        </w:rPr>
      </w:pPr>
      <w:r>
        <w:rPr>
          <w:rFonts w:hint="eastAsia" w:asciiTheme="majorEastAsia" w:hAnsiTheme="majorEastAsia" w:eastAsiaTheme="majorEastAsia"/>
          <w:b/>
          <w:bCs/>
          <w:color w:val="auto"/>
          <w:sz w:val="24"/>
          <w:szCs w:val="24"/>
          <w:u w:val="none"/>
          <w:lang w:val="en-US" w:eastAsia="zh-CN"/>
        </w:rPr>
        <w:t>现更正为：2025年4月22日至2025年5月30日，每天上午00:00至12:00，下午12:01至23:59（北京时间，法定节假日除外）。</w:t>
      </w:r>
    </w:p>
    <w:p w14:paraId="0584C4A1">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u w:val="none"/>
          <w:lang w:val="en-US" w:eastAsia="zh-CN"/>
        </w:rPr>
      </w:pPr>
      <w:r>
        <w:rPr>
          <w:rFonts w:hint="eastAsia" w:asciiTheme="majorEastAsia" w:hAnsiTheme="majorEastAsia" w:eastAsiaTheme="majorEastAsia"/>
          <w:color w:val="auto"/>
          <w:sz w:val="24"/>
          <w:szCs w:val="24"/>
          <w:u w:val="none"/>
          <w:lang w:val="en-US" w:eastAsia="zh-CN"/>
        </w:rPr>
        <w:t>3.提交投标文件截止时间原为：2025年5月13日上午09:30（北京时间）。</w:t>
      </w:r>
    </w:p>
    <w:p w14:paraId="12F60139">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b/>
          <w:bCs/>
          <w:color w:val="auto"/>
          <w:sz w:val="24"/>
          <w:szCs w:val="24"/>
          <w:u w:val="none"/>
          <w:lang w:val="en-US" w:eastAsia="zh-CN"/>
        </w:rPr>
      </w:pPr>
      <w:r>
        <w:rPr>
          <w:rFonts w:hint="eastAsia" w:asciiTheme="majorEastAsia" w:hAnsiTheme="majorEastAsia" w:eastAsiaTheme="majorEastAsia"/>
          <w:b/>
          <w:bCs/>
          <w:color w:val="auto"/>
          <w:sz w:val="24"/>
          <w:szCs w:val="24"/>
          <w:u w:val="none"/>
          <w:lang w:val="en-US" w:eastAsia="zh-CN"/>
        </w:rPr>
        <w:t>现更正为：2025年5月30日上午09:30（北京时间）。</w:t>
      </w:r>
    </w:p>
    <w:p w14:paraId="781DD4D4">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u w:val="none"/>
          <w:lang w:val="en-US" w:eastAsia="zh-CN"/>
        </w:rPr>
      </w:pPr>
      <w:r>
        <w:rPr>
          <w:rFonts w:hint="eastAsia" w:asciiTheme="majorEastAsia" w:hAnsiTheme="majorEastAsia" w:eastAsiaTheme="majorEastAsia"/>
          <w:color w:val="auto"/>
          <w:sz w:val="24"/>
          <w:szCs w:val="24"/>
          <w:u w:val="none"/>
          <w:lang w:val="en-US" w:eastAsia="zh-CN"/>
        </w:rPr>
        <w:t>4.开标时间原为：2025年5月13日上午09:30（北京时间）。</w:t>
      </w:r>
    </w:p>
    <w:p w14:paraId="5AF8FA1C">
      <w:pPr>
        <w:pageBreakBefore w:val="0"/>
        <w:numPr>
          <w:ilvl w:val="0"/>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b/>
          <w:bCs/>
          <w:color w:val="auto"/>
          <w:sz w:val="24"/>
          <w:szCs w:val="24"/>
          <w:u w:val="none"/>
          <w:lang w:val="en-US" w:eastAsia="zh-CN"/>
        </w:rPr>
      </w:pPr>
      <w:r>
        <w:rPr>
          <w:rFonts w:hint="eastAsia" w:asciiTheme="majorEastAsia" w:hAnsiTheme="majorEastAsia" w:eastAsiaTheme="majorEastAsia"/>
          <w:b/>
          <w:bCs/>
          <w:color w:val="auto"/>
          <w:sz w:val="24"/>
          <w:szCs w:val="24"/>
          <w:u w:val="none"/>
          <w:lang w:val="en-US" w:eastAsia="zh-CN"/>
        </w:rPr>
        <w:t>现更正为：2025年5月30日上午09:30（北京时间）。</w:t>
      </w:r>
    </w:p>
    <w:p w14:paraId="4B70BC41">
      <w:pPr>
        <w:pageBreakBefore w:val="0"/>
        <w:numPr>
          <w:ilvl w:val="0"/>
          <w:numId w:val="0"/>
        </w:numPr>
        <w:kinsoku/>
        <w:wordWrap/>
        <w:overflowPunct/>
        <w:topLinePunct w:val="0"/>
        <w:autoSpaceDE/>
        <w:autoSpaceDN/>
        <w:bidi w:val="0"/>
        <w:adjustRightInd/>
        <w:snapToGrid/>
        <w:spacing w:line="360" w:lineRule="exact"/>
        <w:textAlignment w:val="auto"/>
        <w:rPr>
          <w:rFonts w:hint="default" w:asciiTheme="majorEastAsia" w:hAnsiTheme="majorEastAsia" w:eastAsiaTheme="majorEastAsia"/>
          <w:b/>
          <w:bCs/>
          <w:color w:val="auto"/>
          <w:sz w:val="24"/>
          <w:szCs w:val="24"/>
          <w:u w:val="none"/>
          <w:lang w:val="en-US" w:eastAsia="zh-CN"/>
        </w:rPr>
      </w:pPr>
    </w:p>
    <w:p w14:paraId="2C2FD760">
      <w:pPr>
        <w:pStyle w:val="11"/>
        <w:pageBreakBefore w:val="0"/>
        <w:kinsoku/>
        <w:wordWrap/>
        <w:overflowPunct/>
        <w:topLinePunct w:val="0"/>
        <w:autoSpaceDE/>
        <w:autoSpaceDN/>
        <w:bidi w:val="0"/>
        <w:adjustRightInd/>
        <w:snapToGrid/>
        <w:spacing w:line="360" w:lineRule="exact"/>
        <w:ind w:firstLine="480" w:firstLineChars="200"/>
        <w:textAlignment w:val="auto"/>
        <w:rPr>
          <w:rFonts w:asciiTheme="majorEastAsia" w:hAnsiTheme="majorEastAsia" w:eastAsiaTheme="majorEastAsia"/>
          <w:color w:val="auto"/>
          <w:sz w:val="24"/>
          <w:szCs w:val="24"/>
          <w:u w:val="single"/>
        </w:rPr>
      </w:pPr>
      <w:r>
        <w:rPr>
          <w:rFonts w:hint="eastAsia" w:asciiTheme="majorEastAsia" w:hAnsiTheme="majorEastAsia" w:eastAsiaTheme="majorEastAsia"/>
          <w:color w:val="auto"/>
          <w:sz w:val="24"/>
          <w:szCs w:val="24"/>
        </w:rPr>
        <w:t>更正日期：</w:t>
      </w:r>
      <w:r>
        <w:rPr>
          <w:rFonts w:hint="eastAsia" w:asciiTheme="majorEastAsia" w:hAnsiTheme="majorEastAsia" w:eastAsiaTheme="majorEastAsia"/>
          <w:color w:val="auto"/>
          <w:sz w:val="24"/>
          <w:szCs w:val="24"/>
          <w:u w:val="single"/>
          <w:lang w:val="en-US" w:eastAsia="zh-CN"/>
        </w:rPr>
        <w:t>2025年5月13日</w:t>
      </w:r>
    </w:p>
    <w:p w14:paraId="0025E112">
      <w:pPr>
        <w:pStyle w:val="3"/>
        <w:pageBreakBefore w:val="0"/>
        <w:widowControl w:val="0"/>
        <w:kinsoku/>
        <w:wordWrap/>
        <w:overflowPunct/>
        <w:topLinePunct w:val="0"/>
        <w:autoSpaceDE/>
        <w:autoSpaceDN/>
        <w:bidi w:val="0"/>
        <w:adjustRightInd/>
        <w:snapToGrid/>
        <w:spacing w:line="360" w:lineRule="exact"/>
        <w:textAlignment w:val="auto"/>
        <w:rPr>
          <w:rFonts w:cs="宋体" w:asciiTheme="majorEastAsia" w:hAnsiTheme="majorEastAsia" w:eastAsiaTheme="majorEastAsia"/>
          <w:b w:val="0"/>
          <w:color w:val="auto"/>
          <w:sz w:val="24"/>
          <w:szCs w:val="24"/>
        </w:rPr>
      </w:pPr>
      <w:bookmarkStart w:id="21" w:name="_Toc35393648"/>
      <w:bookmarkStart w:id="22" w:name="_Toc28359106"/>
      <w:bookmarkStart w:id="23" w:name="_Toc28359029"/>
      <w:bookmarkStart w:id="24" w:name="_Toc35393817"/>
      <w:r>
        <w:rPr>
          <w:rFonts w:hint="eastAsia" w:cs="宋体" w:asciiTheme="majorEastAsia" w:hAnsiTheme="majorEastAsia" w:eastAsiaTheme="majorEastAsia"/>
          <w:b w:val="0"/>
          <w:color w:val="auto"/>
          <w:sz w:val="24"/>
          <w:szCs w:val="24"/>
          <w:lang w:eastAsia="zh-CN"/>
        </w:rPr>
        <w:t>三</w:t>
      </w:r>
      <w:r>
        <w:rPr>
          <w:rFonts w:hint="eastAsia" w:cs="宋体" w:asciiTheme="majorEastAsia" w:hAnsiTheme="majorEastAsia" w:eastAsiaTheme="majorEastAsia"/>
          <w:b w:val="0"/>
          <w:color w:val="auto"/>
          <w:sz w:val="24"/>
          <w:szCs w:val="24"/>
        </w:rPr>
        <w:t>、凡对本次公告内容提出询问，请按以下方式联系。</w:t>
      </w:r>
      <w:bookmarkEnd w:id="21"/>
      <w:bookmarkEnd w:id="22"/>
      <w:bookmarkEnd w:id="23"/>
      <w:bookmarkEnd w:id="24"/>
    </w:p>
    <w:p w14:paraId="3E1E45D2">
      <w:pPr>
        <w:pStyle w:val="3"/>
        <w:pageBreakBefore w:val="0"/>
        <w:widowControl w:val="0"/>
        <w:kinsoku/>
        <w:wordWrap/>
        <w:overflowPunct/>
        <w:topLinePunct w:val="0"/>
        <w:autoSpaceDE/>
        <w:autoSpaceDN/>
        <w:bidi w:val="0"/>
        <w:adjustRightInd/>
        <w:snapToGrid/>
        <w:spacing w:line="360" w:lineRule="exact"/>
        <w:ind w:left="-67" w:leftChars="-32" w:firstLine="480" w:firstLineChars="200"/>
        <w:textAlignment w:val="auto"/>
        <w:rPr>
          <w:rFonts w:cs="宋体" w:asciiTheme="majorEastAsia" w:hAnsiTheme="majorEastAsia" w:eastAsiaTheme="majorEastAsia"/>
          <w:b w:val="0"/>
          <w:color w:val="auto"/>
          <w:sz w:val="24"/>
          <w:szCs w:val="24"/>
        </w:rPr>
      </w:pPr>
      <w:bookmarkStart w:id="25" w:name="_Toc28359030"/>
      <w:bookmarkStart w:id="26" w:name="_Toc35393818"/>
      <w:bookmarkStart w:id="27" w:name="_Toc35393649"/>
      <w:bookmarkStart w:id="28" w:name="_Toc28359107"/>
      <w:r>
        <w:rPr>
          <w:rFonts w:hint="eastAsia" w:cs="宋体" w:asciiTheme="majorEastAsia" w:hAnsiTheme="majorEastAsia" w:eastAsiaTheme="majorEastAsia"/>
          <w:b w:val="0"/>
          <w:color w:val="auto"/>
          <w:sz w:val="24"/>
          <w:szCs w:val="24"/>
        </w:rPr>
        <w:t>1.采购人信息</w:t>
      </w:r>
      <w:bookmarkEnd w:id="25"/>
      <w:bookmarkEnd w:id="26"/>
      <w:bookmarkEnd w:id="27"/>
      <w:bookmarkEnd w:id="28"/>
    </w:p>
    <w:p w14:paraId="453869C6">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名    称：</w:t>
      </w:r>
      <w:r>
        <w:rPr>
          <w:rFonts w:hint="eastAsia" w:asciiTheme="majorEastAsia" w:hAnsiTheme="majorEastAsia" w:eastAsiaTheme="majorEastAsia"/>
          <w:color w:val="auto"/>
          <w:sz w:val="24"/>
          <w:szCs w:val="24"/>
          <w:u w:val="single"/>
          <w:lang w:val="en-US" w:eastAsia="zh-CN"/>
        </w:rPr>
        <w:t>桂林市公安局象山分局</w:t>
      </w:r>
    </w:p>
    <w:p w14:paraId="74EC1906">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地    址：</w:t>
      </w:r>
      <w:r>
        <w:rPr>
          <w:rFonts w:hint="eastAsia" w:asciiTheme="majorEastAsia" w:hAnsiTheme="majorEastAsia" w:eastAsiaTheme="majorEastAsia"/>
          <w:color w:val="auto"/>
          <w:sz w:val="24"/>
          <w:szCs w:val="24"/>
          <w:u w:val="single"/>
          <w:lang w:val="en-US" w:eastAsia="zh-CN"/>
        </w:rPr>
        <w:t>桂林市翠竹路北巷11号</w:t>
      </w:r>
    </w:p>
    <w:p w14:paraId="18D813E6">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联系方式：</w:t>
      </w:r>
      <w:r>
        <w:rPr>
          <w:rFonts w:hint="eastAsia" w:asciiTheme="majorEastAsia" w:hAnsiTheme="majorEastAsia" w:eastAsiaTheme="majorEastAsia"/>
          <w:color w:val="auto"/>
          <w:sz w:val="24"/>
          <w:szCs w:val="24"/>
          <w:u w:val="single"/>
          <w:lang w:val="en-US" w:eastAsia="zh-CN"/>
        </w:rPr>
        <w:t>0773-3811393</w:t>
      </w:r>
    </w:p>
    <w:p w14:paraId="7BEFF6BE">
      <w:pPr>
        <w:pStyle w:val="3"/>
        <w:pageBreakBefore w:val="0"/>
        <w:widowControl w:val="0"/>
        <w:kinsoku/>
        <w:wordWrap/>
        <w:overflowPunct/>
        <w:topLinePunct w:val="0"/>
        <w:autoSpaceDE/>
        <w:autoSpaceDN/>
        <w:bidi w:val="0"/>
        <w:adjustRightInd/>
        <w:snapToGrid/>
        <w:spacing w:line="360" w:lineRule="exact"/>
        <w:ind w:left="-67" w:leftChars="-32" w:firstLine="480" w:firstLineChars="200"/>
        <w:textAlignment w:val="auto"/>
        <w:rPr>
          <w:rFonts w:cs="宋体" w:asciiTheme="majorEastAsia" w:hAnsiTheme="majorEastAsia" w:eastAsiaTheme="majorEastAsia"/>
          <w:b w:val="0"/>
          <w:color w:val="auto"/>
          <w:sz w:val="24"/>
          <w:szCs w:val="24"/>
        </w:rPr>
      </w:pPr>
      <w:bookmarkStart w:id="29" w:name="_Toc28359108"/>
      <w:bookmarkStart w:id="30" w:name="_Toc35393819"/>
      <w:bookmarkStart w:id="31" w:name="_Toc35393650"/>
      <w:bookmarkStart w:id="32" w:name="_Toc28359031"/>
      <w:r>
        <w:rPr>
          <w:rFonts w:hint="eastAsia" w:cs="宋体" w:asciiTheme="majorEastAsia" w:hAnsiTheme="majorEastAsia" w:eastAsiaTheme="majorEastAsia"/>
          <w:b w:val="0"/>
          <w:color w:val="auto"/>
          <w:sz w:val="24"/>
          <w:szCs w:val="24"/>
        </w:rPr>
        <w:t>2</w:t>
      </w:r>
      <w:r>
        <w:rPr>
          <w:rFonts w:cs="宋体" w:asciiTheme="majorEastAsia" w:hAnsiTheme="majorEastAsia" w:eastAsiaTheme="majorEastAsia"/>
          <w:b w:val="0"/>
          <w:color w:val="auto"/>
          <w:sz w:val="24"/>
          <w:szCs w:val="24"/>
        </w:rPr>
        <w:t>.</w:t>
      </w:r>
      <w:r>
        <w:rPr>
          <w:rFonts w:hint="eastAsia" w:cs="宋体" w:asciiTheme="majorEastAsia" w:hAnsiTheme="majorEastAsia" w:eastAsiaTheme="majorEastAsia"/>
          <w:b w:val="0"/>
          <w:color w:val="auto"/>
          <w:sz w:val="24"/>
          <w:szCs w:val="24"/>
        </w:rPr>
        <w:t>采购代理机构信息</w:t>
      </w:r>
      <w:bookmarkEnd w:id="29"/>
      <w:bookmarkEnd w:id="30"/>
      <w:bookmarkEnd w:id="31"/>
      <w:bookmarkEnd w:id="32"/>
    </w:p>
    <w:p w14:paraId="2403A6E8">
      <w:pPr>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名    称：</w:t>
      </w:r>
      <w:r>
        <w:rPr>
          <w:rFonts w:hint="eastAsia" w:asciiTheme="majorEastAsia" w:hAnsiTheme="majorEastAsia" w:eastAsiaTheme="majorEastAsia"/>
          <w:color w:val="auto"/>
          <w:sz w:val="24"/>
          <w:szCs w:val="24"/>
          <w:u w:val="single"/>
          <w:lang w:val="en-US" w:eastAsia="zh-CN"/>
        </w:rPr>
        <w:t>欧邦工程管理集团有限公司</w:t>
      </w:r>
    </w:p>
    <w:p w14:paraId="17084543">
      <w:pPr>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地    址：</w:t>
      </w:r>
      <w:r>
        <w:rPr>
          <w:rFonts w:hint="eastAsia" w:asciiTheme="majorEastAsia" w:hAnsiTheme="majorEastAsia" w:eastAsiaTheme="majorEastAsia"/>
          <w:color w:val="auto"/>
          <w:sz w:val="24"/>
          <w:szCs w:val="24"/>
          <w:u w:val="single"/>
          <w:lang w:val="en-US" w:eastAsia="zh-CN"/>
        </w:rPr>
        <w:t>桂林市七星区穿山街道办莫家里二路文化室四楼</w:t>
      </w:r>
    </w:p>
    <w:p w14:paraId="1C91A481">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ajorEastAsia" w:hAnsiTheme="majorEastAsia" w:eastAsiaTheme="majorEastAsia"/>
          <w:color w:val="auto"/>
          <w:sz w:val="24"/>
          <w:szCs w:val="24"/>
          <w:u w:val="single"/>
          <w:lang w:val="en-US"/>
        </w:rPr>
      </w:pPr>
      <w:r>
        <w:rPr>
          <w:rFonts w:hint="eastAsia" w:asciiTheme="majorEastAsia" w:hAnsiTheme="majorEastAsia" w:eastAsiaTheme="majorEastAsia"/>
          <w:color w:val="auto"/>
          <w:sz w:val="24"/>
          <w:szCs w:val="24"/>
        </w:rPr>
        <w:t>联系方式：</w:t>
      </w:r>
      <w:bookmarkStart w:id="33" w:name="_Toc28359032"/>
      <w:bookmarkStart w:id="34" w:name="_Toc28359109"/>
      <w:r>
        <w:rPr>
          <w:rFonts w:hint="eastAsia" w:asciiTheme="majorEastAsia" w:hAnsiTheme="majorEastAsia" w:eastAsiaTheme="majorEastAsia"/>
          <w:color w:val="auto"/>
          <w:sz w:val="24"/>
          <w:szCs w:val="24"/>
          <w:u w:val="single"/>
          <w:lang w:val="en-US" w:eastAsia="zh-CN"/>
        </w:rPr>
        <w:t>0773-2567907、2567912</w:t>
      </w:r>
    </w:p>
    <w:p w14:paraId="311B644A">
      <w:pPr>
        <w:pStyle w:val="3"/>
        <w:pageBreakBefore w:val="0"/>
        <w:widowControl w:val="0"/>
        <w:kinsoku/>
        <w:wordWrap/>
        <w:overflowPunct/>
        <w:topLinePunct w:val="0"/>
        <w:autoSpaceDE/>
        <w:autoSpaceDN/>
        <w:bidi w:val="0"/>
        <w:adjustRightInd/>
        <w:snapToGrid/>
        <w:spacing w:line="360" w:lineRule="exact"/>
        <w:ind w:left="-67" w:leftChars="-32" w:firstLine="480" w:firstLineChars="200"/>
        <w:textAlignment w:val="auto"/>
        <w:rPr>
          <w:rFonts w:cs="宋体" w:asciiTheme="majorEastAsia" w:hAnsiTheme="majorEastAsia" w:eastAsiaTheme="majorEastAsia"/>
          <w:b w:val="0"/>
          <w:color w:val="auto"/>
          <w:sz w:val="24"/>
          <w:szCs w:val="24"/>
        </w:rPr>
      </w:pPr>
      <w:bookmarkStart w:id="35" w:name="_Toc35393820"/>
      <w:bookmarkStart w:id="36" w:name="_Toc35393651"/>
      <w:r>
        <w:rPr>
          <w:rFonts w:hint="eastAsia" w:cs="宋体" w:asciiTheme="majorEastAsia" w:hAnsiTheme="majorEastAsia" w:eastAsiaTheme="majorEastAsia"/>
          <w:b w:val="0"/>
          <w:color w:val="auto"/>
          <w:sz w:val="24"/>
          <w:szCs w:val="24"/>
        </w:rPr>
        <w:t>3.项目联系方式</w:t>
      </w:r>
      <w:bookmarkEnd w:id="33"/>
      <w:bookmarkEnd w:id="34"/>
      <w:bookmarkEnd w:id="35"/>
      <w:bookmarkEnd w:id="36"/>
    </w:p>
    <w:p w14:paraId="7BC5AD9A">
      <w:pPr>
        <w:pStyle w:val="11"/>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ajorEastAsia" w:hAnsiTheme="majorEastAsia" w:eastAsiaTheme="majorEastAsia"/>
          <w:color w:val="auto"/>
          <w:sz w:val="24"/>
          <w:szCs w:val="24"/>
          <w:lang w:eastAsia="zh-CN"/>
        </w:rPr>
      </w:pPr>
      <w:r>
        <w:rPr>
          <w:rFonts w:hint="eastAsia" w:asciiTheme="majorEastAsia" w:hAnsiTheme="majorEastAsia" w:eastAsiaTheme="majorEastAsia"/>
          <w:color w:val="auto"/>
          <w:sz w:val="24"/>
          <w:szCs w:val="24"/>
        </w:rPr>
        <w:t>项目联系人：</w:t>
      </w:r>
      <w:r>
        <w:rPr>
          <w:rFonts w:hint="eastAsia" w:asciiTheme="majorEastAsia" w:hAnsiTheme="majorEastAsia" w:eastAsiaTheme="majorEastAsia"/>
          <w:color w:val="auto"/>
          <w:sz w:val="24"/>
          <w:szCs w:val="24"/>
          <w:u w:val="single"/>
          <w:lang w:eastAsia="zh-CN"/>
        </w:rPr>
        <w:t>刘芳芳、林雪青</w:t>
      </w:r>
    </w:p>
    <w:p w14:paraId="2D8DEBCF">
      <w:pPr>
        <w:pageBreakBefore w:val="0"/>
        <w:widowControl w:val="0"/>
        <w:kinsoku/>
        <w:wordWrap/>
        <w:overflowPunct/>
        <w:topLinePunct w:val="0"/>
        <w:autoSpaceDE/>
        <w:autoSpaceDN/>
        <w:bidi w:val="0"/>
        <w:adjustRightInd/>
        <w:snapToGrid/>
        <w:spacing w:line="360" w:lineRule="exact"/>
        <w:ind w:firstLine="480" w:firstLineChars="200"/>
        <w:textAlignment w:val="auto"/>
        <w:rPr>
          <w:color w:val="auto"/>
        </w:rPr>
      </w:pPr>
      <w:r>
        <w:rPr>
          <w:rFonts w:hint="eastAsia" w:asciiTheme="majorEastAsia" w:hAnsiTheme="majorEastAsia" w:eastAsiaTheme="majorEastAsia"/>
          <w:color w:val="auto"/>
          <w:sz w:val="24"/>
          <w:szCs w:val="24"/>
        </w:rPr>
        <w:t>电　　 话：</w:t>
      </w:r>
      <w:r>
        <w:rPr>
          <w:rFonts w:hint="eastAsia" w:asciiTheme="majorEastAsia" w:hAnsiTheme="majorEastAsia" w:eastAsiaTheme="majorEastAsia"/>
          <w:color w:val="auto"/>
          <w:sz w:val="24"/>
          <w:szCs w:val="24"/>
          <w:u w:val="single"/>
          <w:lang w:val="en-US" w:eastAsia="zh-CN"/>
        </w:rPr>
        <w:t>0773-2567907、2567912</w:t>
      </w: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29A"/>
    <w:multiLevelType w:val="singleLevel"/>
    <w:tmpl w:val="235102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TM0NjZmN2MwMjJlODAwNDc1OWZhZGI2YmMwZDQifQ=="/>
  </w:docVars>
  <w:rsids>
    <w:rsidRoot w:val="34E35DE1"/>
    <w:rsid w:val="057A1612"/>
    <w:rsid w:val="085B2EA2"/>
    <w:rsid w:val="0CDF7D9E"/>
    <w:rsid w:val="0D0865FB"/>
    <w:rsid w:val="0E7A5580"/>
    <w:rsid w:val="0F801DD2"/>
    <w:rsid w:val="194B7896"/>
    <w:rsid w:val="1D6911A3"/>
    <w:rsid w:val="1F9D5C19"/>
    <w:rsid w:val="205D46B8"/>
    <w:rsid w:val="2A29272E"/>
    <w:rsid w:val="2CA9751A"/>
    <w:rsid w:val="33B077A7"/>
    <w:rsid w:val="34E35DE1"/>
    <w:rsid w:val="35F76DBA"/>
    <w:rsid w:val="377E0B99"/>
    <w:rsid w:val="39F2528F"/>
    <w:rsid w:val="3E472960"/>
    <w:rsid w:val="40E361EF"/>
    <w:rsid w:val="42EB54C2"/>
    <w:rsid w:val="43464F86"/>
    <w:rsid w:val="493B38F0"/>
    <w:rsid w:val="49D46CB0"/>
    <w:rsid w:val="4BF05264"/>
    <w:rsid w:val="4EBE5924"/>
    <w:rsid w:val="4F035CB4"/>
    <w:rsid w:val="4FF17976"/>
    <w:rsid w:val="55601FE8"/>
    <w:rsid w:val="5BDC0286"/>
    <w:rsid w:val="5CEA46E6"/>
    <w:rsid w:val="5D5A0E23"/>
    <w:rsid w:val="5E7B22B9"/>
    <w:rsid w:val="605C2D57"/>
    <w:rsid w:val="62165068"/>
    <w:rsid w:val="6A835FEC"/>
    <w:rsid w:val="6C355695"/>
    <w:rsid w:val="6EFA0F41"/>
    <w:rsid w:val="796D2ECF"/>
    <w:rsid w:val="7F49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99"/>
    <w:pPr>
      <w:ind w:left="1400" w:leftChars="1400"/>
    </w:pPr>
  </w:style>
  <w:style w:type="paragraph" w:styleId="7">
    <w:name w:val="Body Text"/>
    <w:basedOn w:val="1"/>
    <w:next w:val="8"/>
    <w:qFormat/>
    <w:uiPriority w:val="0"/>
    <w:pPr>
      <w:spacing w:after="120"/>
    </w:pPr>
  </w:style>
  <w:style w:type="paragraph" w:styleId="8">
    <w:name w:val="Body Text First Indent 2"/>
    <w:basedOn w:val="9"/>
    <w:unhideWhenUsed/>
    <w:qFormat/>
    <w:uiPriority w:val="0"/>
    <w:pPr>
      <w:ind w:firstLine="420" w:firstLineChars="200"/>
    </w:pPr>
    <w:rPr>
      <w:lang w:val="en-US" w:eastAsia="zh-CN"/>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next w:val="6"/>
    <w:qFormat/>
    <w:uiPriority w:val="0"/>
    <w:rPr>
      <w:rFonts w:ascii="宋体" w:hAnsi="Courier New" w:eastAsiaTheme="minorEastAsia" w:cstheme="minorBidi"/>
      <w:szCs w:val="22"/>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3934</Words>
  <Characters>4235</Characters>
  <Lines>0</Lines>
  <Paragraphs>0</Paragraphs>
  <TotalTime>7</TotalTime>
  <ScaleCrop>false</ScaleCrop>
  <LinksUpToDate>false</LinksUpToDate>
  <CharactersWithSpaces>4277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2022-03-15T07:53:00Z</dcterms:created>
  <dc:creator>Administrator</dc:creator>
  <cp:lastModifiedBy>刘芳芳</cp:lastModifiedBy>
  <dcterms:modified xsi:type="dcterms:W3CDTF">2025-05-14T08:40:03Z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42ECDA3E82A240DA94F6BA71D1380FB8_13</vt:lpwstr>
  </property>
  <property fmtid="{D5CDD505-2E9C-101B-9397-08002B2CF9AE}" pid="4" name="KSOTemplateDocerSaveRecord">
    <vt:lpwstr>eyJoZGlkIjoiNzJlNTQ5Y2UwYWE4NGIxNGIxOTc1YjMwNDI1YWE2YjgiLCJ1c2VySWQiOiIxMzYxOTk3NDczIn0=</vt:lpwstr>
  </property>
</Properties>
</file>