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r>
        <w:rPr>
          <w:rFonts w:hAnsi="宋体" w:cs="宋体"/>
          <w:b/>
          <w:color w:val="auto"/>
          <w:kern w:val="0"/>
          <w:sz w:val="24"/>
          <w:highlight w:val="none"/>
        </w:rPr>
        <w:drawing>
          <wp:anchor distT="0" distB="0" distL="114300" distR="114300" simplePos="0" relativeHeight="251660288" behindDoc="0" locked="0" layoutInCell="1" allowOverlap="1">
            <wp:simplePos x="0" y="0"/>
            <wp:positionH relativeFrom="column">
              <wp:posOffset>2371090</wp:posOffset>
            </wp:positionH>
            <wp:positionV relativeFrom="paragraph">
              <wp:posOffset>-111760</wp:posOffset>
            </wp:positionV>
            <wp:extent cx="1208405" cy="1169035"/>
            <wp:effectExtent l="0" t="0" r="10795" b="12065"/>
            <wp:wrapNone/>
            <wp:docPr id="3" name="图片 2" descr="1627461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627461748(1)"/>
                    <pic:cNvPicPr>
                      <a:picLocks noChangeAspect="1"/>
                    </pic:cNvPicPr>
                  </pic:nvPicPr>
                  <pic:blipFill>
                    <a:blip r:embed="rId12"/>
                    <a:stretch>
                      <a:fillRect/>
                    </a:stretch>
                  </pic:blipFill>
                  <pic:spPr>
                    <a:xfrm>
                      <a:off x="0" y="0"/>
                      <a:ext cx="1208405" cy="1169035"/>
                    </a:xfrm>
                    <a:prstGeom prst="rect">
                      <a:avLst/>
                    </a:prstGeom>
                    <a:noFill/>
                    <a:ln>
                      <a:noFill/>
                    </a:ln>
                  </pic:spPr>
                </pic:pic>
              </a:graphicData>
            </a:graphic>
          </wp:anchor>
        </w:drawing>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1519FE7C">
      <w:pPr>
        <w:pStyle w:val="2"/>
        <w:rPr>
          <w:rFonts w:hint="default"/>
          <w:highlight w:val="none"/>
        </w:rPr>
      </w:pPr>
    </w:p>
    <w:p w14:paraId="6F66A7A4">
      <w:pPr>
        <w:rPr>
          <w:rFonts w:hint="default"/>
          <w:highlight w:val="none"/>
        </w:rPr>
      </w:pPr>
    </w:p>
    <w:p w14:paraId="26FC204B">
      <w:pPr>
        <w:snapToGrid w:val="0"/>
        <w:spacing w:before="165" w:beforeLines="50" w:line="36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65D593E4">
      <w:pPr>
        <w:pStyle w:val="16"/>
        <w:snapToGrid w:val="0"/>
        <w:spacing w:before="50" w:after="120" w:line="360" w:lineRule="auto"/>
        <w:jc w:val="left"/>
        <w:rPr>
          <w:rFonts w:hint="eastAsia" w:hAnsi="宋体" w:cs="宋体"/>
          <w:b/>
          <w:bCs/>
          <w:color w:val="auto"/>
          <w:sz w:val="30"/>
          <w:szCs w:val="30"/>
          <w:highlight w:val="none"/>
          <w:lang w:val="en-US" w:eastAsia="zh-CN"/>
        </w:rPr>
      </w:pPr>
      <w:r>
        <w:rPr>
          <w:rFonts w:hint="eastAsia" w:hAnsi="宋体" w:cs="宋体"/>
          <w:b/>
          <w:bCs/>
          <w:color w:val="auto"/>
          <w:sz w:val="30"/>
          <w:szCs w:val="30"/>
          <w:highlight w:val="none"/>
          <w:lang w:eastAsia="zh-CN"/>
        </w:rPr>
        <w:t>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val="en-US" w:eastAsia="zh-CN"/>
        </w:rPr>
        <w:t>桂平市麻垌中学等9个学校</w:t>
      </w:r>
      <w:r>
        <w:rPr>
          <w:rFonts w:hint="eastAsia" w:hAnsi="宋体" w:cs="宋体"/>
          <w:b/>
          <w:bCs/>
          <w:color w:val="auto"/>
          <w:sz w:val="30"/>
          <w:szCs w:val="30"/>
          <w:highlight w:val="none"/>
          <w:lang w:eastAsia="zh-CN"/>
        </w:rPr>
        <w:t>食堂普通餐食品原材料</w:t>
      </w:r>
      <w:r>
        <w:rPr>
          <w:rFonts w:hint="eastAsia" w:hAnsi="宋体" w:cs="宋体"/>
          <w:b/>
          <w:bCs/>
          <w:color w:val="auto"/>
          <w:sz w:val="30"/>
          <w:szCs w:val="30"/>
          <w:highlight w:val="none"/>
          <w:lang w:val="en-US" w:eastAsia="zh-CN"/>
        </w:rPr>
        <w:t>联合</w:t>
      </w:r>
    </w:p>
    <w:p w14:paraId="23EFAEAE">
      <w:pPr>
        <w:pStyle w:val="16"/>
        <w:snapToGrid w:val="0"/>
        <w:spacing w:before="50" w:after="120" w:line="360" w:lineRule="auto"/>
        <w:jc w:val="left"/>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w:t>
      </w:r>
      <w:r>
        <w:rPr>
          <w:rFonts w:hint="eastAsia" w:hAnsi="宋体" w:cs="宋体"/>
          <w:b/>
          <w:bCs/>
          <w:color w:val="auto"/>
          <w:sz w:val="30"/>
          <w:szCs w:val="30"/>
          <w:highlight w:val="none"/>
          <w:lang w:eastAsia="zh-CN"/>
        </w:rPr>
        <w:t>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GGZC2025-G3-810034-GXJL</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人：桂平市麻垌中学</w:t>
      </w:r>
    </w:p>
    <w:p w14:paraId="04D1F12A">
      <w:pPr>
        <w:widowControl w:val="0"/>
        <w:snapToGrid w:val="0"/>
        <w:spacing w:before="50" w:after="120" w:line="360" w:lineRule="auto"/>
        <w:ind w:firstLine="1717" w:firstLineChars="600"/>
        <w:jc w:val="both"/>
        <w:rPr>
          <w:rFonts w:hint="default"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广西建澜项目管理有限公司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8707"/>
      <w:bookmarkStart w:id="2" w:name="_Toc18459"/>
      <w:bookmarkStart w:id="3" w:name="_Toc8345"/>
      <w:bookmarkStart w:id="4" w:name="_Toc9949"/>
      <w:bookmarkStart w:id="5" w:name="_Toc11500"/>
      <w:bookmarkStart w:id="6" w:name="_Toc20258"/>
      <w:bookmarkStart w:id="7" w:name="_Toc19537"/>
      <w:bookmarkStart w:id="8" w:name="_Toc16222"/>
      <w:bookmarkStart w:id="9" w:name="_Toc184"/>
      <w:bookmarkStart w:id="10" w:name="_Toc16576"/>
      <w:bookmarkStart w:id="11" w:name="_Toc1222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hAnsi="宋体" w:cs="宋体"/>
          <w:b/>
          <w:bCs/>
          <w:color w:val="auto"/>
          <w:sz w:val="30"/>
          <w:szCs w:val="30"/>
          <w:highlight w:val="none"/>
          <w:lang w:val="en-US" w:eastAsia="zh-CN"/>
        </w:rPr>
        <w:t>桂平市麻垌中学等9个</w:t>
      </w:r>
      <w:r>
        <w:rPr>
          <w:rFonts w:hint="eastAsia" w:ascii="Times New Roman" w:hAnsi="Times New Roman" w:cs="Times New Roman"/>
          <w:b/>
          <w:color w:val="auto"/>
          <w:sz w:val="30"/>
          <w:szCs w:val="30"/>
          <w:highlight w:val="none"/>
          <w:lang w:eastAsia="zh-CN"/>
        </w:rPr>
        <w:t>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桂平市麻垌中学等9个学校食堂普通餐食品原材料联合采购配送服务项目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7</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35393621"/>
      <w:bookmarkStart w:id="15" w:name="_Toc28359079"/>
      <w:bookmarkStart w:id="16" w:name="_Toc35393790"/>
      <w:bookmarkStart w:id="17" w:name="_Toc28359002"/>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项目编号：GGZC2025-G3-810034-GXJL</w:t>
      </w:r>
    </w:p>
    <w:p w14:paraId="22911306">
      <w:pPr>
        <w:spacing w:line="360" w:lineRule="auto"/>
        <w:ind w:firstLine="420" w:firstLineChars="200"/>
        <w:rPr>
          <w:rFonts w:hint="eastAsia" w:ascii="宋体" w:hAnsi="宋体" w:eastAsia="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Times New Roman"/>
          <w:b w:val="0"/>
          <w:bCs w:val="0"/>
          <w:color w:val="auto"/>
          <w:szCs w:val="21"/>
          <w:highlight w:val="none"/>
          <w:lang w:eastAsia="zh-CN"/>
        </w:rPr>
        <w:t>桂平市麻垌中学等9个学校食堂普通餐食品原材料联合采购配送服务项目</w:t>
      </w:r>
    </w:p>
    <w:p w14:paraId="27E850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预算金额：388482</w:t>
      </w:r>
      <w:r>
        <w:rPr>
          <w:rFonts w:hint="eastAsia" w:ascii="宋体" w:hAnsi="宋体" w:cs="Times New Roman"/>
          <w:b w:val="0"/>
          <w:bCs w:val="0"/>
          <w:color w:val="auto"/>
          <w:szCs w:val="21"/>
          <w:highlight w:val="none"/>
          <w:lang w:val="en-US" w:eastAsia="zh-CN"/>
        </w:rPr>
        <w:t>00.00</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麻垌镇第一初级中学、桂平市麻垌镇第三初级中学、桂平市麻垌镇中心小学、桂平市麻垌镇中心幼儿园、桂平市木根镇初级中学、桂平市木根镇中心幼儿园、桂平市罗播乡第一初级中学、桂平市罗播乡中心幼儿园委托桂平市麻垌中学办理本项目招标程序，桂平市麻垌镇第一初级中学、桂平市麻垌镇第三初级中学、桂平市麻垌镇中心小学、桂平市麻垌镇中心幼儿园、桂平</w:t>
      </w:r>
      <w:bookmarkStart w:id="429" w:name="_GoBack"/>
      <w:bookmarkEnd w:id="429"/>
      <w:r>
        <w:rPr>
          <w:rFonts w:hint="eastAsia" w:ascii="宋体" w:hAnsi="宋体" w:cs="Times New Roman"/>
          <w:color w:val="auto"/>
          <w:szCs w:val="21"/>
          <w:highlight w:val="none"/>
          <w:lang w:val="en-US" w:eastAsia="zh-CN"/>
        </w:rPr>
        <w:t>市木根镇初级中学、桂平市木根镇中心幼儿园、桂平市罗播乡第一初级中学、桂平市罗播乡中心幼儿园分别与中标人签订合同、付款。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35393622"/>
      <w:bookmarkStart w:id="20" w:name="_Toc35393791"/>
      <w:bookmarkStart w:id="21" w:name="_Toc28359003"/>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623"/>
      <w:bookmarkStart w:id="26" w:name="_Toc35393792"/>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lang w:eastAsia="zh-CN"/>
        </w:rPr>
      </w:pPr>
      <w:bookmarkStart w:id="27" w:name="_Toc28359082"/>
      <w:bookmarkStart w:id="28" w:name="_Toc28359005"/>
      <w:bookmarkStart w:id="29" w:name="_Toc35393793"/>
      <w:bookmarkStart w:id="30"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 xml:space="preserve">4 </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 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 xml:space="preserve">7 </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 xml:space="preserve">7 </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07"/>
      <w:bookmarkStart w:id="33" w:name="_Toc28359084"/>
      <w:bookmarkStart w:id="34" w:name="_Toc35393625"/>
      <w:bookmarkStart w:id="35" w:name="_Toc3539379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795"/>
      <w:bookmarkStart w:id="37" w:name="_Toc35393626"/>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28359008"/>
      <w:bookmarkStart w:id="39" w:name="_Toc35393627"/>
      <w:bookmarkStart w:id="40" w:name="_Toc35393796"/>
      <w:bookmarkStart w:id="41" w:name="_Toc28359085"/>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28F49C40">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名    称：桂平市麻垌中学</w:t>
      </w:r>
    </w:p>
    <w:p w14:paraId="59C1F204">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桂平市麻垌镇洞天街10号</w:t>
      </w:r>
    </w:p>
    <w:p w14:paraId="45BA8762">
      <w:pPr>
        <w:pStyle w:val="2"/>
        <w:keepNext w:val="0"/>
        <w:keepLines w:val="0"/>
        <w:pageBreakBefore w:val="0"/>
        <w:widowControl w:val="0"/>
        <w:kinsoku/>
        <w:overflowPunct/>
        <w:topLinePunct w:val="0"/>
        <w:autoSpaceDE/>
        <w:autoSpaceDN/>
        <w:bidi w:val="0"/>
        <w:adjustRightInd/>
        <w:snapToGrid/>
        <w:spacing w:line="400" w:lineRule="exact"/>
        <w:textAlignment w:val="auto"/>
        <w:rPr>
          <w:rFonts w:hint="eastAsia"/>
          <w:highlight w:val="none"/>
          <w:lang w:eastAsia="zh-CN"/>
        </w:rPr>
      </w:pPr>
      <w:r>
        <w:rPr>
          <w:rFonts w:hint="eastAsia" w:ascii="宋体" w:hAnsi="宋体" w:cs="宋体"/>
          <w:color w:val="auto"/>
          <w:szCs w:val="21"/>
          <w:highlight w:val="none"/>
          <w:lang w:eastAsia="zh-CN"/>
        </w:rPr>
        <w:t>　　联系人：陈炳军</w:t>
      </w:r>
    </w:p>
    <w:p w14:paraId="1775C3AA">
      <w:pPr>
        <w:keepNext w:val="0"/>
        <w:keepLines w:val="0"/>
        <w:pageBreakBefore w:val="0"/>
        <w:widowControl w:val="0"/>
        <w:shd w:val="clear" w:color="auto" w:fill="auto"/>
        <w:kinsoku/>
        <w:wordWrap w:val="0"/>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联系方式：0775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3080101</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广西建澜项目管理有限公司</w:t>
      </w:r>
    </w:p>
    <w:p w14:paraId="46B8D3F3">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贵港市港北区仙衣路港宁花园</w:t>
      </w:r>
      <w:r>
        <w:rPr>
          <w:rFonts w:hint="eastAsia" w:ascii="宋体" w:hAnsi="宋体" w:cs="宋体"/>
          <w:color w:val="auto"/>
          <w:szCs w:val="21"/>
          <w:highlight w:val="none"/>
          <w:lang w:val="en-US" w:eastAsia="zh-CN"/>
        </w:rPr>
        <w:t>1297号</w:t>
      </w:r>
    </w:p>
    <w:p w14:paraId="1B2312DF">
      <w:pPr>
        <w:shd w:val="clear" w:color="auto" w:fill="auto"/>
        <w:wordWrap w:val="0"/>
        <w:spacing w:line="440" w:lineRule="exact"/>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0775-4238158</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党天惠</w:t>
      </w:r>
      <w:r>
        <w:rPr>
          <w:rFonts w:hint="eastAsia" w:ascii="宋体" w:hAnsi="宋体" w:cs="宋体"/>
          <w:color w:val="auto"/>
          <w:szCs w:val="21"/>
          <w:highlight w:val="none"/>
          <w:lang w:val="en-US" w:eastAsia="zh-CN"/>
        </w:rPr>
        <w:t xml:space="preserve"> </w:t>
      </w:r>
    </w:p>
    <w:p w14:paraId="3E21A1F1">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w:t>
      </w:r>
      <w:r>
        <w:rPr>
          <w:rFonts w:hint="eastAsia" w:ascii="宋体" w:hAnsi="宋体" w:cs="宋体"/>
          <w:color w:val="auto"/>
          <w:szCs w:val="21"/>
          <w:highlight w:val="none"/>
          <w:lang w:val="en-US" w:eastAsia="zh-CN"/>
        </w:rPr>
        <w:t>4238158</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289BBAD">
      <w:pPr>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广西建澜项目管理有限公司</w:t>
      </w:r>
    </w:p>
    <w:p w14:paraId="1FD029EF">
      <w:pPr>
        <w:jc w:val="center"/>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2025年4月9日</w:t>
      </w:r>
    </w:p>
    <w:p w14:paraId="1144B453">
      <w:pPr>
        <w:rPr>
          <w:rFonts w:hint="eastAsia"/>
          <w:color w:val="auto"/>
          <w:highlight w:val="none"/>
          <w:lang w:val="zh-CN" w:eastAsia="zh-CN"/>
        </w:rPr>
        <w:sectPr>
          <w:footerReference r:id="rId4" w:type="first"/>
          <w:footerReference r:id="rId3"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21081"/>
      <w:bookmarkStart w:id="44" w:name="_Toc7686"/>
      <w:bookmarkStart w:id="45" w:name="_Toc4483"/>
      <w:bookmarkStart w:id="46" w:name="_Toc17621"/>
      <w:bookmarkStart w:id="47" w:name="_Toc2299"/>
      <w:bookmarkStart w:id="48" w:name="_Toc8382"/>
      <w:bookmarkStart w:id="49" w:name="_Toc13449"/>
      <w:bookmarkStart w:id="50" w:name="_Toc22408"/>
      <w:bookmarkStart w:id="51" w:name="_Toc937"/>
      <w:bookmarkStart w:id="52" w:name="_Toc28689"/>
      <w:bookmarkStart w:id="53" w:name="_Toc7337"/>
      <w:bookmarkStart w:id="54" w:name="_Toc24210"/>
      <w:bookmarkStart w:id="55" w:name="_Toc32573"/>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预算金额：人民币叁仟捌佰捌拾肆万捌仟</w:t>
      </w:r>
      <w:r>
        <w:rPr>
          <w:rFonts w:hint="eastAsia" w:ascii="宋体" w:hAnsi="宋体" w:cs="宋体"/>
          <w:b w:val="0"/>
          <w:color w:val="auto"/>
          <w:sz w:val="21"/>
          <w:szCs w:val="21"/>
          <w:highlight w:val="none"/>
          <w:lang w:val="en-US" w:eastAsia="zh-CN"/>
        </w:rPr>
        <w:t>贰</w:t>
      </w:r>
      <w:r>
        <w:rPr>
          <w:rFonts w:hint="eastAsia" w:ascii="宋体" w:hAnsi="宋体" w:eastAsia="宋体" w:cs="宋体"/>
          <w:b w:val="0"/>
          <w:color w:val="auto"/>
          <w:sz w:val="21"/>
          <w:szCs w:val="21"/>
          <w:highlight w:val="none"/>
          <w:lang w:val="en-US" w:eastAsia="zh-CN"/>
        </w:rPr>
        <w:t>佰</w:t>
      </w:r>
      <w:r>
        <w:rPr>
          <w:rFonts w:hint="eastAsia" w:ascii="宋体" w:hAnsi="宋体" w:cs="宋体"/>
          <w:b w:val="0"/>
          <w:color w:val="auto"/>
          <w:sz w:val="21"/>
          <w:szCs w:val="21"/>
          <w:highlight w:val="none"/>
          <w:lang w:val="en-US" w:eastAsia="zh-CN"/>
        </w:rPr>
        <w:t>元整</w:t>
      </w:r>
      <w:r>
        <w:rPr>
          <w:rFonts w:hint="eastAsia" w:ascii="宋体" w:hAnsi="宋体" w:eastAsia="宋体" w:cs="宋体"/>
          <w:b w:val="0"/>
          <w:color w:val="auto"/>
          <w:sz w:val="21"/>
          <w:szCs w:val="21"/>
          <w:highlight w:val="none"/>
          <w:lang w:val="en-US" w:eastAsia="zh-CN"/>
        </w:rPr>
        <w:t>（¥：38848200.00元），本项目预算金额仅供参考，以实际结算额为准。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highlight w:val="none"/>
                <w:lang w:eastAsia="zh-CN"/>
              </w:rPr>
            </w:pPr>
            <w:r>
              <w:rPr>
                <w:rFonts w:hint="eastAsia"/>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highlight w:val="none"/>
              </w:rPr>
            </w:pPr>
            <w:r>
              <w:rPr>
                <w:rFonts w:hint="eastAsia"/>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highlight w:val="none"/>
                <w:lang w:eastAsia="zh-CN"/>
              </w:rPr>
              <w:t>湿</w:t>
            </w:r>
            <w:r>
              <w:rPr>
                <w:rFonts w:hint="eastAsia" w:ascii="宋体" w:hAnsi="宋体" w:eastAsia="宋体" w:cs="宋体"/>
                <w:bCs/>
                <w:color w:val="auto"/>
                <w:szCs w:val="21"/>
                <w:highlight w:val="none"/>
              </w:rPr>
              <w:t>（河）</w:t>
            </w:r>
            <w:r>
              <w:rPr>
                <w:rFonts w:hint="eastAsia"/>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5EA3219A">
            <w:pPr>
              <w:numPr>
                <w:ilvl w:val="0"/>
                <w:numId w:val="0"/>
              </w:numPr>
              <w:spacing w:line="48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773F73F7">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default" w:eastAsia="宋体"/>
                <w:color w:val="auto"/>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对象：桂平市麻垌中学</w:t>
            </w:r>
            <w:r>
              <w:rPr>
                <w:rFonts w:hint="eastAsia"/>
                <w:color w:val="auto"/>
                <w:highlight w:val="none"/>
                <w:lang w:eastAsia="zh-CN"/>
              </w:rPr>
              <w:t>、</w:t>
            </w:r>
            <w:r>
              <w:rPr>
                <w:rFonts w:hint="eastAsia" w:ascii="宋体" w:hAnsi="宋体" w:cs="Times New Roman"/>
                <w:color w:val="auto"/>
                <w:szCs w:val="21"/>
                <w:highlight w:val="none"/>
                <w:lang w:val="en-US" w:eastAsia="zh-CN"/>
              </w:rPr>
              <w:t>桂平市麻垌镇第一初级中学、桂平市麻垌镇第三初级中学、桂平市麻垌镇中心小学、桂平市麻垌镇中心幼儿园、桂平市木根镇初级中学、桂平市木根镇中心幼儿园、桂平市罗播乡第一初级中学、桂平市罗播乡中心幼儿园委托桂平市麻垌中学办理本项目招标程序，桂平市麻垌镇第一初级中学、桂平市麻垌镇第三初级中学、桂平市麻垌镇中心小学、桂平市麻垌镇中心幼儿园、桂平市木根镇初级中学、桂平市木根镇中心幼儿园、桂平市罗播乡第一初级中学、桂平市罗播乡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为保障食材供应安全、及时，供应商必须承诺中标前或中标后30日内在桂平市区域范围内建立配送点进行配送，配送点在桂平区域范围内，投标文件中提供承诺函（格式自拟，必须提供）。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、送货地点：桂平市麻垌中学、桂平市麻垌镇第一初级中学、桂平市麻垌镇第三初级中学、</w:t>
            </w:r>
            <w:r>
              <w:rPr>
                <w:rFonts w:hint="eastAsia" w:ascii="宋体" w:hAnsi="宋体" w:cs="宋体"/>
                <w:color w:val="auto"/>
                <w:highlight w:val="none"/>
                <w:lang w:val="en-US" w:eastAsia="zh-CN"/>
              </w:rPr>
              <w:t>桂平市麻垌镇中心小学</w:t>
            </w:r>
            <w:r>
              <w:rPr>
                <w:rFonts w:hint="eastAsia" w:ascii="宋体" w:hAnsi="宋体" w:eastAsia="宋体" w:cs="宋体"/>
                <w:color w:val="auto"/>
                <w:highlight w:val="none"/>
                <w:lang w:val="en-US" w:eastAsia="zh-CN"/>
              </w:rPr>
              <w:t>、桂平市麻垌镇中心幼儿园、桂平市木根镇初级中学、桂平市木根镇中心幼儿园、桂平市罗播乡第一初级中学、桂平市罗播乡中心幼儿园委托桂平市麻垌中学办理本项目招标程序，桂平市麻垌镇第一初级中学、桂平市麻垌镇第三初级中学、</w:t>
            </w:r>
            <w:r>
              <w:rPr>
                <w:rFonts w:hint="eastAsia" w:ascii="宋体" w:hAnsi="宋体" w:cs="宋体"/>
                <w:color w:val="auto"/>
                <w:highlight w:val="none"/>
                <w:lang w:val="en-US" w:eastAsia="zh-CN"/>
              </w:rPr>
              <w:t>桂平市麻垌镇中心小学</w:t>
            </w:r>
            <w:r>
              <w:rPr>
                <w:rFonts w:hint="eastAsia" w:ascii="宋体" w:hAnsi="宋体" w:eastAsia="宋体" w:cs="宋体"/>
                <w:color w:val="auto"/>
                <w:highlight w:val="none"/>
                <w:lang w:val="en-US" w:eastAsia="zh-CN"/>
              </w:rPr>
              <w:t>、桂平市麻垌镇中心幼儿园、桂平市木根镇初级中学、桂平市木根镇中心幼儿园、桂平市罗播乡第一初级中学、桂平市罗播乡中心幼儿园。</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2"/>
              <w:rPr>
                <w:rFonts w:hint="eastAsia"/>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w:t>
            </w:r>
            <w:r>
              <w:rPr>
                <w:rFonts w:hint="eastAsia" w:cs="Times New Roman"/>
                <w:color w:val="auto"/>
                <w:szCs w:val="21"/>
                <w:highlight w:val="none"/>
                <w:lang w:val="en-US" w:eastAsia="zh-CN"/>
              </w:rPr>
              <w:t>：</w:t>
            </w:r>
            <w:r>
              <w:rPr>
                <w:rFonts w:hint="eastAsia" w:ascii="Times New Roman" w:hAnsi="Times New Roman" w:eastAsia="宋体" w:cs="Times New Roman"/>
                <w:color w:val="auto"/>
                <w:szCs w:val="21"/>
                <w:highlight w:val="none"/>
                <w:lang w:val="en-US" w:eastAsia="zh-CN"/>
              </w:rPr>
              <w:t>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1"/>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8" w:name="_Toc26039"/>
      <w:bookmarkStart w:id="59" w:name="_Toc28587"/>
      <w:bookmarkStart w:id="60" w:name="_Toc496"/>
      <w:bookmarkStart w:id="61" w:name="_Toc6362"/>
      <w:bookmarkStart w:id="62" w:name="_Toc3325"/>
      <w:bookmarkStart w:id="63" w:name="_Toc9063"/>
      <w:bookmarkStart w:id="64" w:name="_Toc24489"/>
      <w:bookmarkStart w:id="65" w:name="_Toc29172"/>
      <w:bookmarkStart w:id="66" w:name="_Toc8975"/>
      <w:bookmarkStart w:id="67" w:name="_Toc532545044"/>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8" w:name="_Toc20953"/>
      <w:bookmarkStart w:id="69" w:name="_Toc20085"/>
      <w:bookmarkStart w:id="70" w:name="_Toc15364"/>
      <w:bookmarkStart w:id="71" w:name="_Toc2604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29809"/>
      <w:bookmarkStart w:id="73" w:name="_Toc29813"/>
      <w:bookmarkStart w:id="74" w:name="_Toc8769"/>
      <w:bookmarkStart w:id="75" w:name="_Toc16388"/>
      <w:bookmarkStart w:id="76" w:name="_Toc11515"/>
      <w:bookmarkStart w:id="77" w:name="_Toc32208"/>
      <w:bookmarkStart w:id="78" w:name="_Toc1597"/>
      <w:bookmarkStart w:id="79" w:name="_Toc10039"/>
      <w:bookmarkStart w:id="80" w:name="_Toc4562"/>
      <w:bookmarkStart w:id="81" w:name="_Toc24714"/>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5"/>
            <w:bookmarkEnd w:id="82"/>
            <w:bookmarkStart w:id="83" w:name="_9.2"/>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1"/>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1"/>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1"/>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1"/>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8.3"/>
            <w:bookmarkEnd w:id="96"/>
            <w:bookmarkStart w:id="97" w:name="_26"/>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1"/>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1"/>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　　称：桂平市麻垌中学（采购人）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　　联系电话：</w:t>
            </w:r>
            <w:r>
              <w:rPr>
                <w:rFonts w:hint="eastAsia" w:ascii="宋体" w:hAnsi="宋体" w:cs="宋体"/>
                <w:color w:val="auto"/>
                <w:szCs w:val="21"/>
                <w:highlight w:val="none"/>
              </w:rPr>
              <w:t>0775</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3080101</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　　通讯地址：桂平市麻垌镇洞天街10号</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（2）名称：广西建澜项目管理有限公司（采购代理机构）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　　联系电话：0775-</w:t>
            </w:r>
            <w:r>
              <w:rPr>
                <w:rFonts w:hint="eastAsia" w:ascii="宋体" w:hAnsi="宋体" w:cs="宋体"/>
                <w:color w:val="auto"/>
                <w:szCs w:val="21"/>
                <w:highlight w:val="none"/>
                <w:lang w:val="en-US" w:eastAsia="zh-CN"/>
              </w:rPr>
              <w:t>4238158</w:t>
            </w:r>
          </w:p>
          <w:p w14:paraId="576024BB">
            <w:pPr>
              <w:keepNext w:val="0"/>
              <w:keepLines w:val="0"/>
              <w:pageBreakBefore w:val="0"/>
              <w:widowControl w:val="0"/>
              <w:kinsoku/>
              <w:wordWrap/>
              <w:overflowPunct/>
              <w:topLinePunct w:val="0"/>
              <w:bidi w:val="0"/>
              <w:adjustRightInd/>
              <w:snapToGrid w:val="0"/>
              <w:spacing w:line="300" w:lineRule="exact"/>
              <w:rPr>
                <w:rFonts w:hint="default" w:ascii="宋体" w:hAnsi="宋体" w:eastAsia="宋体" w:cs="宋体"/>
                <w:color w:val="auto"/>
                <w:sz w:val="21"/>
                <w:szCs w:val="21"/>
                <w:highlight w:val="none"/>
                <w:lang w:val="en-US"/>
              </w:rPr>
            </w:pPr>
            <w:r>
              <w:rPr>
                <w:rFonts w:hint="eastAsia" w:ascii="宋体" w:hAnsi="宋体" w:cs="宋体"/>
                <w:color w:val="auto"/>
                <w:szCs w:val="21"/>
                <w:highlight w:val="none"/>
                <w:lang w:eastAsia="zh-CN"/>
              </w:rPr>
              <w:t>　　通讯地址：贵港市港北区仙衣路港宁花园</w:t>
            </w:r>
            <w:r>
              <w:rPr>
                <w:rFonts w:hint="eastAsia" w:ascii="宋体" w:hAnsi="宋体" w:cs="宋体"/>
                <w:color w:val="auto"/>
                <w:szCs w:val="21"/>
                <w:highlight w:val="none"/>
                <w:lang w:val="en-US" w:eastAsia="zh-CN"/>
              </w:rPr>
              <w:t>1297号</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1"/>
            <w:bookmarkEnd w:id="101"/>
            <w:bookmarkStart w:id="102" w:name="_42"/>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6F9A2">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098B6606">
            <w:pPr>
              <w:pStyle w:val="16"/>
              <w:snapToGrid w:val="0"/>
              <w:spacing w:line="380" w:lineRule="exact"/>
              <w:rPr>
                <w:rFonts w:hint="eastAsia" w:hAnsi="宋体" w:cs="宋体"/>
                <w:color w:val="auto"/>
                <w:szCs w:val="20"/>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按本项目收取 。</w:t>
            </w:r>
          </w:p>
          <w:p w14:paraId="79C5FCB2">
            <w:pPr>
              <w:ind w:firstLine="420" w:firstLineChars="200"/>
              <w:rPr>
                <w:rFonts w:hint="default"/>
                <w:color w:val="auto"/>
                <w:highlight w:val="none"/>
                <w:lang w:val="en-US" w:eastAsia="zh-CN"/>
              </w:rPr>
            </w:pPr>
            <w:r>
              <w:rPr>
                <w:rFonts w:hint="default"/>
                <w:color w:val="auto"/>
                <w:highlight w:val="none"/>
                <w:lang w:val="en-US" w:eastAsia="zh-CN"/>
              </w:rPr>
              <w:t>本项目的采购代理服务费</w:t>
            </w:r>
            <w:r>
              <w:rPr>
                <w:rFonts w:hint="eastAsia"/>
                <w:color w:val="auto"/>
                <w:highlight w:val="none"/>
                <w:lang w:val="en-US" w:eastAsia="zh-CN"/>
              </w:rPr>
              <w:t>按</w:t>
            </w:r>
            <w:r>
              <w:rPr>
                <w:rFonts w:hint="default"/>
                <w:color w:val="auto"/>
                <w:highlight w:val="none"/>
                <w:lang w:val="en-US" w:eastAsia="zh-CN"/>
              </w:rPr>
              <w:t>照国家发展改革委《关于进一步放开建设项目专业服务价格的通知 》发改价格〔2015〕299号文</w:t>
            </w:r>
            <w:r>
              <w:rPr>
                <w:rFonts w:hint="eastAsia" w:ascii="宋体" w:hAnsi="宋体" w:eastAsia="宋体" w:cs="宋体"/>
                <w:color w:val="auto"/>
                <w:highlight w:val="none"/>
                <w:lang w:val="en-US" w:eastAsia="zh-CN"/>
              </w:rPr>
              <w:t>执行，按固定金额收费标准：本项目中标服务费</w:t>
            </w:r>
            <w:r>
              <w:rPr>
                <w:rFonts w:hint="eastAsia" w:ascii="宋体" w:hAnsi="宋体" w:cs="宋体"/>
                <w:color w:val="auto"/>
                <w:highlight w:val="none"/>
                <w:lang w:val="en-US" w:eastAsia="zh-CN"/>
              </w:rPr>
              <w:t>为</w:t>
            </w:r>
            <w:r>
              <w:rPr>
                <w:rFonts w:hint="default"/>
                <w:color w:val="auto"/>
                <w:highlight w:val="none"/>
                <w:lang w:val="en-US" w:eastAsia="zh-CN"/>
              </w:rPr>
              <w:t>人民币</w:t>
            </w:r>
            <w:r>
              <w:rPr>
                <w:rFonts w:hint="eastAsia"/>
                <w:b/>
                <w:bCs/>
                <w:color w:val="auto"/>
                <w:highlight w:val="none"/>
                <w:lang w:val="en-US" w:eastAsia="zh-CN"/>
              </w:rPr>
              <w:t>壹拾肆万壹仟陆佰元整</w:t>
            </w:r>
            <w:r>
              <w:rPr>
                <w:rFonts w:hint="default"/>
                <w:b/>
                <w:bCs/>
                <w:color w:val="auto"/>
                <w:highlight w:val="none"/>
                <w:lang w:val="en-US" w:eastAsia="zh-CN"/>
              </w:rPr>
              <w:t>（¥1416</w:t>
            </w:r>
            <w:r>
              <w:rPr>
                <w:rFonts w:hint="eastAsia"/>
                <w:b/>
                <w:bCs/>
                <w:color w:val="auto"/>
                <w:highlight w:val="none"/>
                <w:lang w:val="en-US" w:eastAsia="zh-CN"/>
              </w:rPr>
              <w:t>0</w:t>
            </w:r>
            <w:r>
              <w:rPr>
                <w:rFonts w:hint="default"/>
                <w:b/>
                <w:bCs/>
                <w:color w:val="auto"/>
                <w:highlight w:val="none"/>
                <w:lang w:val="en-US" w:eastAsia="zh-CN"/>
              </w:rPr>
              <w:t>0.</w:t>
            </w:r>
            <w:r>
              <w:rPr>
                <w:rFonts w:hint="eastAsia"/>
                <w:b/>
                <w:bCs/>
                <w:color w:val="auto"/>
                <w:highlight w:val="none"/>
                <w:lang w:val="en-US" w:eastAsia="zh-CN"/>
              </w:rPr>
              <w:t>00</w:t>
            </w:r>
            <w:r>
              <w:rPr>
                <w:rFonts w:hint="default"/>
                <w:b/>
                <w:bCs/>
                <w:color w:val="auto"/>
                <w:highlight w:val="none"/>
                <w:lang w:val="en-US" w:eastAsia="zh-CN"/>
              </w:rPr>
              <w:t>元）</w:t>
            </w:r>
            <w:r>
              <w:rPr>
                <w:rFonts w:hint="default"/>
                <w:color w:val="auto"/>
                <w:highlight w:val="none"/>
                <w:lang w:val="en-US" w:eastAsia="zh-CN"/>
              </w:rPr>
              <w:t>，由中标人在领取中标通知书时一次性支付给采购代理机构。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A652308">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账户名称：</w:t>
            </w:r>
            <w:r>
              <w:rPr>
                <w:rFonts w:hint="eastAsia" w:ascii="宋体" w:hAnsi="宋体" w:eastAsia="宋体"/>
                <w:color w:val="auto"/>
                <w:sz w:val="21"/>
                <w:szCs w:val="21"/>
                <w:highlight w:val="none"/>
                <w:lang w:val="en-US" w:eastAsia="zh-CN"/>
              </w:rPr>
              <w:t>广西建澜项目管理有限公司贵港分公司</w:t>
            </w:r>
          </w:p>
          <w:p w14:paraId="6F093AF2">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w:t>
            </w:r>
            <w:r>
              <w:rPr>
                <w:rFonts w:hint="eastAsia" w:ascii="宋体" w:hAnsi="宋体" w:eastAsia="宋体"/>
                <w:color w:val="auto"/>
                <w:sz w:val="21"/>
                <w:szCs w:val="21"/>
                <w:highlight w:val="none"/>
                <w:lang w:val="en-US" w:eastAsia="zh-CN"/>
              </w:rPr>
              <w:t>广西北部湾银行股份有限公司贵港市迎宾大道支行</w:t>
            </w:r>
          </w:p>
          <w:p w14:paraId="7DDAEB15">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hAnsi="宋体" w:cs="宋体"/>
                <w:color w:val="auto"/>
                <w:sz w:val="21"/>
                <w:szCs w:val="21"/>
                <w:highlight w:val="none"/>
                <w:lang w:eastAsia="zh-CN"/>
              </w:rPr>
            </w:pPr>
            <w:r>
              <w:rPr>
                <w:rFonts w:hint="eastAsia" w:ascii="宋体" w:hAnsi="宋体" w:eastAsia="宋体" w:cs="宋体"/>
                <w:color w:val="auto"/>
                <w:sz w:val="21"/>
                <w:szCs w:val="21"/>
                <w:highlight w:val="none"/>
              </w:rPr>
              <w:t xml:space="preserve">账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号：</w:t>
            </w:r>
            <w:r>
              <w:rPr>
                <w:rFonts w:hint="eastAsia" w:ascii="宋体" w:hAnsi="宋体" w:eastAsia="宋体"/>
                <w:color w:val="auto"/>
                <w:sz w:val="21"/>
                <w:szCs w:val="21"/>
                <w:highlight w:val="none"/>
                <w:lang w:val="en-US" w:eastAsia="zh-CN"/>
              </w:rPr>
              <w:t>800103639100019</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1"/>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1"/>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1"/>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hint="eastAsia" w:ascii="Arial" w:hAnsi="Arial" w:eastAsia="黑体"/>
          <w:b/>
          <w:bCs/>
          <w:color w:val="auto"/>
          <w:sz w:val="32"/>
          <w:szCs w:val="32"/>
          <w:highlight w:val="none"/>
          <w:lang w:eastAsia="zh-CN"/>
        </w:rPr>
        <w:sectPr>
          <w:footerReference r:id="rId5" w:type="default"/>
          <w:pgSz w:w="11905" w:h="16838"/>
          <w:pgMar w:top="1134" w:right="1134" w:bottom="1134" w:left="1134" w:header="850" w:footer="850" w:gutter="0"/>
          <w:pgNumType w:fmt="decimal"/>
          <w:cols w:space="720" w:num="1"/>
          <w:titlePg/>
          <w:rtlGutter w:val="0"/>
          <w:docGrid w:linePitch="331" w:charSpace="0"/>
        </w:sectPr>
      </w:pPr>
    </w:p>
    <w:p w14:paraId="77913C73">
      <w:pPr>
        <w:pStyle w:val="4"/>
        <w:jc w:val="center"/>
        <w:rPr>
          <w:rFonts w:cs="Times New Roman"/>
          <w:color w:val="auto"/>
          <w:highlight w:val="none"/>
        </w:rPr>
      </w:pPr>
      <w:bookmarkStart w:id="103" w:name="_Toc11336"/>
      <w:bookmarkStart w:id="104" w:name="_Toc30841"/>
      <w:bookmarkStart w:id="105" w:name="_Toc13813"/>
      <w:bookmarkStart w:id="106" w:name="_Toc25117"/>
      <w:bookmarkStart w:id="107" w:name="_Toc29311"/>
      <w:bookmarkStart w:id="108" w:name="_Toc1030"/>
      <w:bookmarkStart w:id="109" w:name="_Toc453"/>
      <w:bookmarkStart w:id="110" w:name="_Toc7784"/>
      <w:bookmarkStart w:id="111" w:name="_Toc24313"/>
      <w:bookmarkStart w:id="112"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5"/>
        <w:keepNext w:val="0"/>
        <w:keepLines w:val="0"/>
        <w:spacing w:line="400" w:lineRule="exact"/>
        <w:jc w:val="center"/>
        <w:rPr>
          <w:rFonts w:ascii="Times New Roman" w:hAnsi="Times New Roman" w:eastAsia="宋体" w:cs="Times New Roman"/>
          <w:color w:val="auto"/>
          <w:highlight w:val="none"/>
        </w:rPr>
      </w:pPr>
      <w:bookmarkStart w:id="113" w:name="_Toc19454"/>
      <w:bookmarkStart w:id="114" w:name="_Toc3607"/>
      <w:bookmarkStart w:id="115" w:name="_Toc6594"/>
      <w:bookmarkStart w:id="116" w:name="_Toc28360"/>
      <w:bookmarkStart w:id="117" w:name="_Toc15523"/>
      <w:bookmarkStart w:id="118" w:name="_Toc30794"/>
      <w:bookmarkStart w:id="119" w:name="_Toc18594"/>
      <w:bookmarkStart w:id="120" w:name="_Toc21176"/>
      <w:bookmarkStart w:id="121" w:name="_Toc3522"/>
      <w:bookmarkStart w:id="122" w:name="_Toc2226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669"/>
      <w:bookmarkStart w:id="126" w:name="_Toc254970528"/>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670"/>
      <w:bookmarkStart w:id="128" w:name="_Toc254970529"/>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5"/>
        <w:keepNext w:val="0"/>
        <w:keepLines w:val="0"/>
        <w:spacing w:line="400" w:lineRule="exact"/>
        <w:jc w:val="center"/>
        <w:rPr>
          <w:rFonts w:hint="eastAsia" w:ascii="Times New Roman" w:hAnsi="Times New Roman" w:eastAsia="宋体" w:cs="Times New Roman"/>
          <w:color w:val="auto"/>
          <w:highlight w:val="none"/>
        </w:rPr>
      </w:pPr>
      <w:bookmarkStart w:id="137" w:name="_Toc17855"/>
      <w:bookmarkStart w:id="138" w:name="_Toc25104"/>
      <w:bookmarkStart w:id="139" w:name="_Toc11054"/>
      <w:bookmarkStart w:id="140" w:name="_Toc9988"/>
      <w:bookmarkStart w:id="141" w:name="_Toc254970675"/>
      <w:bookmarkStart w:id="142" w:name="_Toc19016"/>
      <w:bookmarkStart w:id="143" w:name="_Toc128"/>
      <w:bookmarkStart w:id="144" w:name="_Toc10320"/>
      <w:bookmarkStart w:id="145" w:name="_Toc22911"/>
      <w:bookmarkStart w:id="146" w:name="_Toc18580"/>
      <w:bookmarkStart w:id="147" w:name="_Toc254970534"/>
      <w:bookmarkStart w:id="148" w:name="_Toc6920"/>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5"/>
        <w:keepNext w:val="0"/>
        <w:keepLines w:val="0"/>
        <w:spacing w:line="400" w:lineRule="exact"/>
        <w:jc w:val="center"/>
        <w:rPr>
          <w:rFonts w:ascii="Times New Roman" w:hAnsi="Times New Roman" w:eastAsia="宋体" w:cs="Times New Roman"/>
          <w:color w:val="auto"/>
          <w:highlight w:val="none"/>
        </w:rPr>
      </w:pPr>
      <w:bookmarkStart w:id="150" w:name="_Toc27367"/>
      <w:bookmarkStart w:id="151" w:name="_Toc254970676"/>
      <w:bookmarkStart w:id="152" w:name="_Toc2635"/>
      <w:bookmarkStart w:id="153" w:name="_Toc32499"/>
      <w:bookmarkStart w:id="154" w:name="_Toc20"/>
      <w:bookmarkStart w:id="155" w:name="_Toc254970535"/>
      <w:bookmarkStart w:id="156" w:name="_Toc28419"/>
      <w:bookmarkStart w:id="157" w:name="_Toc7841"/>
      <w:bookmarkStart w:id="158" w:name="_Toc12080"/>
      <w:bookmarkStart w:id="159" w:name="_Toc16623"/>
      <w:bookmarkStart w:id="160" w:name="_Toc32154"/>
      <w:bookmarkStart w:id="161" w:name="_Toc24872"/>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536"/>
      <w:bookmarkStart w:id="163"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683"/>
      <w:bookmarkStart w:id="181" w:name="_Toc254970542"/>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8"/>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5"/>
        <w:keepNext w:val="0"/>
        <w:keepLines w:val="0"/>
        <w:spacing w:line="400" w:lineRule="exact"/>
        <w:jc w:val="center"/>
        <w:rPr>
          <w:rFonts w:hint="eastAsia" w:ascii="Times New Roman" w:hAnsi="Times New Roman" w:eastAsia="宋体" w:cs="Times New Roman"/>
          <w:color w:val="auto"/>
          <w:highlight w:val="none"/>
        </w:rPr>
      </w:pPr>
      <w:bookmarkStart w:id="186" w:name="_Toc1586"/>
      <w:bookmarkStart w:id="187" w:name="_Toc14091"/>
      <w:bookmarkStart w:id="188" w:name="_Toc810"/>
      <w:bookmarkStart w:id="189" w:name="_Toc1356"/>
      <w:bookmarkStart w:id="190" w:name="_Toc22661"/>
      <w:bookmarkStart w:id="191" w:name="_Toc13250"/>
      <w:bookmarkStart w:id="192" w:name="_Toc32494"/>
      <w:bookmarkStart w:id="193" w:name="_Toc12790"/>
      <w:bookmarkStart w:id="194" w:name="_Toc2573"/>
      <w:bookmarkStart w:id="195" w:name="_Toc254970544"/>
      <w:bookmarkStart w:id="196" w:name="_Toc254970685"/>
      <w:bookmarkStart w:id="197" w:name="_Toc27037"/>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5"/>
        <w:keepNext w:val="0"/>
        <w:keepLines w:val="0"/>
        <w:spacing w:line="400" w:lineRule="exact"/>
        <w:jc w:val="center"/>
        <w:rPr>
          <w:rFonts w:hint="eastAsia" w:ascii="Times New Roman" w:hAnsi="Times New Roman" w:eastAsia="宋体" w:cs="Times New Roman"/>
          <w:color w:val="auto"/>
          <w:highlight w:val="none"/>
        </w:rPr>
      </w:pPr>
      <w:bookmarkStart w:id="199" w:name="_Toc19053"/>
      <w:bookmarkStart w:id="200" w:name="_Toc22509"/>
      <w:bookmarkStart w:id="201" w:name="_Toc8919"/>
      <w:bookmarkStart w:id="202" w:name="_Toc29189"/>
      <w:bookmarkStart w:id="203" w:name="_Toc2575"/>
      <w:bookmarkStart w:id="204" w:name="_Toc1489"/>
      <w:bookmarkStart w:id="205" w:name="_Toc6866"/>
      <w:bookmarkStart w:id="206" w:name="_Toc23512"/>
      <w:bookmarkStart w:id="207" w:name="_Toc31994"/>
      <w:bookmarkStart w:id="208" w:name="_Toc25053"/>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5"/>
        <w:keepNext w:val="0"/>
        <w:keepLines w:val="0"/>
        <w:spacing w:line="360" w:lineRule="auto"/>
        <w:jc w:val="center"/>
        <w:rPr>
          <w:rFonts w:hint="eastAsia" w:ascii="Times New Roman" w:hAnsi="Times New Roman" w:eastAsia="宋体" w:cs="Times New Roman"/>
          <w:color w:val="auto"/>
          <w:highlight w:val="none"/>
        </w:rPr>
      </w:pPr>
      <w:bookmarkStart w:id="210" w:name="_Toc15749"/>
      <w:bookmarkStart w:id="211" w:name="_Toc1454"/>
      <w:bookmarkStart w:id="212" w:name="_Toc29412"/>
      <w:bookmarkStart w:id="213" w:name="_Toc20983"/>
      <w:bookmarkStart w:id="214" w:name="_Toc20446"/>
      <w:bookmarkStart w:id="215" w:name="_Toc3548"/>
      <w:bookmarkStart w:id="216" w:name="_Toc2770"/>
      <w:bookmarkStart w:id="217" w:name="_Toc19035"/>
      <w:bookmarkStart w:id="218" w:name="_Toc11169"/>
      <w:bookmarkStart w:id="219" w:name="_Toc2115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5"/>
        <w:keepNext w:val="0"/>
        <w:keepLines w:val="0"/>
        <w:spacing w:line="400" w:lineRule="exact"/>
        <w:jc w:val="center"/>
        <w:rPr>
          <w:rFonts w:hint="eastAsia" w:ascii="Times New Roman" w:hAnsi="Times New Roman" w:eastAsia="宋体" w:cs="Times New Roman"/>
          <w:color w:val="auto"/>
          <w:highlight w:val="none"/>
        </w:rPr>
      </w:pPr>
      <w:bookmarkStart w:id="221" w:name="_Toc254970687"/>
      <w:bookmarkStart w:id="222" w:name="_Toc254970546"/>
      <w:bookmarkStart w:id="223" w:name="_Toc24771"/>
      <w:bookmarkStart w:id="224" w:name="_Toc10518"/>
      <w:bookmarkStart w:id="225" w:name="_Toc32339"/>
      <w:bookmarkStart w:id="226" w:name="_Toc2302"/>
      <w:bookmarkStart w:id="227" w:name="_Toc10427"/>
      <w:bookmarkStart w:id="228" w:name="_Toc31698"/>
      <w:bookmarkStart w:id="229" w:name="_Toc31226"/>
      <w:bookmarkStart w:id="230" w:name="_Toc15452"/>
      <w:bookmarkStart w:id="231" w:name="_Toc14661"/>
      <w:bookmarkStart w:id="232" w:name="_Toc4688"/>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5946"/>
      <w:bookmarkStart w:id="238" w:name="_Toc27653"/>
      <w:bookmarkStart w:id="239" w:name="_Toc1756"/>
      <w:bookmarkStart w:id="240" w:name="_Toc7828"/>
      <w:bookmarkStart w:id="241" w:name="_Toc13659"/>
      <w:bookmarkStart w:id="242" w:name="_Toc23239"/>
      <w:bookmarkStart w:id="243" w:name="_Toc29288"/>
      <w:bookmarkStart w:id="244" w:name="_Toc26583"/>
      <w:bookmarkStart w:id="245" w:name="_Toc8731"/>
      <w:bookmarkStart w:id="246" w:name="_Toc14937"/>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5"/>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31560"/>
      <w:bookmarkStart w:id="249" w:name="_Toc24348"/>
      <w:bookmarkStart w:id="250" w:name="_Toc28972"/>
      <w:bookmarkStart w:id="251" w:name="_Toc13217"/>
      <w:bookmarkStart w:id="252" w:name="_Toc27249"/>
      <w:bookmarkStart w:id="253" w:name="_Toc14814"/>
      <w:bookmarkStart w:id="254" w:name="_Toc16509"/>
      <w:bookmarkStart w:id="255" w:name="_Toc13612"/>
      <w:bookmarkStart w:id="256" w:name="_Toc5795"/>
      <w:bookmarkStart w:id="257" w:name="_Toc32163"/>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2789"/>
      <w:bookmarkStart w:id="261" w:name="_Toc12751"/>
      <w:bookmarkStart w:id="262" w:name="_Toc24569"/>
      <w:bookmarkStart w:id="263" w:name="_Toc31952"/>
      <w:bookmarkStart w:id="264" w:name="_Toc18631"/>
      <w:bookmarkStart w:id="265" w:name="_Toc14666"/>
      <w:bookmarkStart w:id="266" w:name="_Toc26567"/>
      <w:bookmarkStart w:id="267" w:name="_Toc11694"/>
      <w:bookmarkStart w:id="268" w:name="_Toc28468"/>
      <w:bookmarkStart w:id="269" w:name="_Toc3584"/>
      <w:bookmarkStart w:id="270" w:name="_Toc10034"/>
      <w:bookmarkStart w:id="271" w:name="_Toc19117"/>
      <w:bookmarkStart w:id="272" w:name="_Toc1011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29945"/>
      <w:bookmarkStart w:id="274" w:name="_Toc28945"/>
      <w:bookmarkStart w:id="275" w:name="_Toc12345"/>
      <w:bookmarkStart w:id="276" w:name="_Toc9604"/>
      <w:bookmarkStart w:id="277" w:name="_Toc28074"/>
      <w:bookmarkStart w:id="278" w:name="_Toc6104"/>
      <w:bookmarkStart w:id="279" w:name="_Toc5889"/>
      <w:bookmarkStart w:id="280" w:name="_Toc20519"/>
      <w:bookmarkStart w:id="281" w:name="_Toc3574"/>
      <w:bookmarkStart w:id="282"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keepNext w:val="0"/>
        <w:keepLines w:val="0"/>
        <w:pageBreakBefore w:val="0"/>
        <w:tabs>
          <w:tab w:val="left" w:pos="2472"/>
        </w:tabs>
        <w:kinsoku/>
        <w:wordWrap/>
        <w:overflowPunct/>
        <w:topLinePunct w:val="0"/>
        <w:bidi w:val="0"/>
        <w:snapToGrid/>
        <w:spacing w:line="40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keepNext w:val="0"/>
        <w:keepLines w:val="0"/>
        <w:pageBreakBefore w:val="0"/>
        <w:kinsoku/>
        <w:wordWrap/>
        <w:overflowPunct/>
        <w:topLinePunct w:val="0"/>
        <w:bidi w:val="0"/>
        <w:snapToGrid/>
        <w:spacing w:line="400" w:lineRule="exact"/>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keepNext w:val="0"/>
        <w:keepLines w:val="0"/>
        <w:pageBreakBefore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keepNext w:val="0"/>
        <w:keepLines w:val="0"/>
        <w:pageBreakBefore w:val="0"/>
        <w:kinsoku/>
        <w:wordWrap/>
        <w:overflowPunct/>
        <w:topLinePunct w:val="0"/>
        <w:bidi w:val="0"/>
        <w:snapToGrid/>
        <w:spacing w:line="400" w:lineRule="exact"/>
        <w:ind w:firstLine="420"/>
        <w:rPr>
          <w:rFonts w:hint="eastAsia" w:hAnsi="宋体" w:eastAsia="宋体" w:cs="Times New Roman"/>
          <w:color w:val="auto"/>
          <w:highlight w:val="none"/>
        </w:rPr>
      </w:pPr>
    </w:p>
    <w:p w14:paraId="756161B7">
      <w:pPr>
        <w:pStyle w:val="16"/>
        <w:keepNext w:val="0"/>
        <w:keepLines w:val="0"/>
        <w:pageBreakBefore w:val="0"/>
        <w:tabs>
          <w:tab w:val="left" w:pos="2472"/>
        </w:tabs>
        <w:kinsoku/>
        <w:wordWrap/>
        <w:overflowPunct/>
        <w:topLinePunct w:val="0"/>
        <w:bidi w:val="0"/>
        <w:snapToGrid/>
        <w:spacing w:line="400" w:lineRule="exact"/>
        <w:jc w:val="center"/>
        <w:outlineLvl w:val="1"/>
        <w:rPr>
          <w:rFonts w:hint="eastAsia" w:ascii="Times New Roman" w:hAnsi="Times New Roman" w:eastAsia="宋体" w:cs="Times New Roman"/>
          <w:b/>
          <w:bCs/>
          <w:color w:val="auto"/>
          <w:sz w:val="32"/>
          <w:szCs w:val="32"/>
          <w:highlight w:val="none"/>
        </w:rPr>
      </w:pPr>
      <w:bookmarkStart w:id="283" w:name="_Toc18477"/>
      <w:bookmarkStart w:id="284" w:name="_Toc9259"/>
      <w:bookmarkStart w:id="285" w:name="_Toc1643"/>
      <w:bookmarkStart w:id="286" w:name="_Toc30114"/>
      <w:bookmarkStart w:id="287" w:name="_Toc9023"/>
      <w:bookmarkStart w:id="288" w:name="_Toc588"/>
      <w:bookmarkStart w:id="289" w:name="_Toc24507"/>
      <w:bookmarkStart w:id="290" w:name="_Toc4190"/>
      <w:bookmarkStart w:id="291" w:name="_Toc23151"/>
      <w:bookmarkStart w:id="292" w:name="_Toc10545"/>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keepNext w:val="0"/>
        <w:keepLines w:val="0"/>
        <w:pageBreakBefore w:val="0"/>
        <w:kinsoku/>
        <w:wordWrap/>
        <w:overflowPunct/>
        <w:topLinePunct w:val="0"/>
        <w:bidi w:val="0"/>
        <w:snapToGrid/>
        <w:spacing w:line="400" w:lineRule="exact"/>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keepNext w:val="0"/>
        <w:keepLines w:val="0"/>
        <w:pageBreakBefore w:val="0"/>
        <w:kinsoku/>
        <w:wordWrap/>
        <w:overflowPunct/>
        <w:topLinePunct w:val="0"/>
        <w:bidi w:val="0"/>
        <w:snapToGrid/>
        <w:spacing w:line="4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keepNext w:val="0"/>
        <w:keepLines w:val="0"/>
        <w:pageBreakBefore w:val="0"/>
        <w:kinsoku/>
        <w:wordWrap/>
        <w:overflowPunct/>
        <w:topLinePunct w:val="0"/>
        <w:bidi w:val="0"/>
        <w:snapToGrid/>
        <w:spacing w:line="400" w:lineRule="exact"/>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keepNext w:val="0"/>
        <w:keepLines w:val="0"/>
        <w:pageBreakBefore w:val="0"/>
        <w:kinsoku/>
        <w:wordWrap/>
        <w:overflowPunct/>
        <w:topLinePunct w:val="0"/>
        <w:bidi w:val="0"/>
        <w:snapToGrid/>
        <w:spacing w:line="4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keepNext w:val="0"/>
        <w:keepLines w:val="0"/>
        <w:pageBreakBefore w:val="0"/>
        <w:widowControl/>
        <w:numPr>
          <w:ilvl w:val="0"/>
          <w:numId w:val="0"/>
        </w:numPr>
        <w:kinsoku/>
        <w:wordWrap/>
        <w:overflowPunct/>
        <w:topLinePunct w:val="0"/>
        <w:bidi w:val="0"/>
        <w:snapToGrid/>
        <w:spacing w:after="150" w:line="400" w:lineRule="exact"/>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keepNext w:val="0"/>
        <w:keepLines w:val="0"/>
        <w:pageBreakBefore w:val="0"/>
        <w:widowControl/>
        <w:numPr>
          <w:ilvl w:val="0"/>
          <w:numId w:val="0"/>
        </w:numPr>
        <w:kinsoku/>
        <w:wordWrap/>
        <w:overflowPunct/>
        <w:topLinePunct w:val="0"/>
        <w:bidi w:val="0"/>
        <w:snapToGrid/>
        <w:spacing w:after="150" w:line="400" w:lineRule="exact"/>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keepNext w:val="0"/>
        <w:keepLines w:val="0"/>
        <w:pageBreakBefore w:val="0"/>
        <w:kinsoku/>
        <w:wordWrap/>
        <w:overflowPunct/>
        <w:topLinePunct w:val="0"/>
        <w:bidi w:val="0"/>
        <w:snapToGrid/>
        <w:spacing w:line="4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keepNext w:val="0"/>
        <w:keepLines w:val="0"/>
        <w:pageBreakBefore w:val="0"/>
        <w:kinsoku/>
        <w:wordWrap/>
        <w:overflowPunct/>
        <w:topLinePunct w:val="0"/>
        <w:bidi w:val="0"/>
        <w:snapToGrid/>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keepNext w:val="0"/>
        <w:keepLines w:val="0"/>
        <w:pageBreakBefore w:val="0"/>
        <w:widowControl/>
        <w:kinsoku/>
        <w:wordWrap/>
        <w:overflowPunct/>
        <w:topLinePunct w:val="0"/>
        <w:bidi w:val="0"/>
        <w:snapToGrid/>
        <w:spacing w:line="40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keepNext w:val="0"/>
        <w:keepLines w:val="0"/>
        <w:pageBreakBefore w:val="0"/>
        <w:widowControl/>
        <w:kinsoku/>
        <w:wordWrap/>
        <w:overflowPunct/>
        <w:topLinePunct w:val="0"/>
        <w:bidi w:val="0"/>
        <w:snapToGrid/>
        <w:spacing w:line="40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keepNext w:val="0"/>
        <w:keepLines w:val="0"/>
        <w:pageBreakBefore w:val="0"/>
        <w:kinsoku/>
        <w:wordWrap/>
        <w:overflowPunct/>
        <w:topLinePunct w:val="0"/>
        <w:bidi w:val="0"/>
        <w:snapToGrid/>
        <w:spacing w:line="400" w:lineRule="exact"/>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003DAAF">
      <w:pPr>
        <w:pStyle w:val="2"/>
        <w:keepNext w:val="0"/>
        <w:keepLines w:val="0"/>
        <w:pageBreakBefore w:val="0"/>
        <w:kinsoku/>
        <w:wordWrap/>
        <w:overflowPunct/>
        <w:topLinePunct w:val="0"/>
        <w:bidi w:val="0"/>
        <w:snapToGrid/>
        <w:spacing w:line="400" w:lineRule="exact"/>
        <w:rPr>
          <w:rFonts w:hint="eastAsia" w:ascii="Times New Roman" w:hAnsi="宋体" w:eastAsia="宋体" w:cs="Times New Roman"/>
          <w:color w:val="auto"/>
          <w:highlight w:val="none"/>
        </w:rPr>
      </w:pPr>
    </w:p>
    <w:p w14:paraId="60C24E33">
      <w:pPr>
        <w:rPr>
          <w:rFonts w:hint="eastAsia" w:ascii="Times New Roman" w:hAnsi="宋体" w:eastAsia="宋体" w:cs="Times New Roman"/>
          <w:color w:val="auto"/>
          <w:highlight w:val="none"/>
        </w:rPr>
      </w:pPr>
    </w:p>
    <w:p w14:paraId="2B1B9F8C">
      <w:pPr>
        <w:pStyle w:val="2"/>
        <w:rPr>
          <w:rFonts w:hint="eastAsia" w:ascii="Times New Roman" w:hAnsi="宋体" w:eastAsia="宋体" w:cs="Times New Roman"/>
          <w:color w:val="auto"/>
          <w:highlight w:val="none"/>
        </w:rPr>
      </w:pPr>
    </w:p>
    <w:p w14:paraId="6010B46C">
      <w:pPr>
        <w:rPr>
          <w:rFonts w:hint="eastAsia" w:ascii="Times New Roman" w:hAnsi="宋体" w:eastAsia="宋体" w:cs="Times New Roman"/>
          <w:color w:val="auto"/>
          <w:highlight w:val="none"/>
        </w:rPr>
      </w:pPr>
    </w:p>
    <w:p w14:paraId="73553E04">
      <w:pPr>
        <w:pStyle w:val="2"/>
        <w:rPr>
          <w:rFonts w:hint="eastAsia" w:ascii="Times New Roman" w:hAnsi="宋体" w:eastAsia="宋体" w:cs="Times New Roman"/>
          <w:color w:val="auto"/>
          <w:highlight w:val="none"/>
        </w:rPr>
      </w:pPr>
    </w:p>
    <w:p w14:paraId="6F9AD701">
      <w:pPr>
        <w:rPr>
          <w:rFonts w:hint="eastAsia" w:ascii="Times New Roman" w:hAnsi="宋体" w:eastAsia="宋体" w:cs="Times New Roman"/>
          <w:color w:val="auto"/>
          <w:highlight w:val="none"/>
        </w:rPr>
      </w:pPr>
    </w:p>
    <w:p w14:paraId="393438FE">
      <w:pPr>
        <w:pStyle w:val="2"/>
        <w:rPr>
          <w:rFonts w:hint="eastAsia" w:ascii="Times New Roman" w:hAnsi="宋体" w:eastAsia="宋体" w:cs="Times New Roman"/>
          <w:color w:val="auto"/>
          <w:highlight w:val="none"/>
        </w:rPr>
      </w:pPr>
    </w:p>
    <w:p w14:paraId="2DF4AC92">
      <w:pPr>
        <w:rPr>
          <w:rFonts w:hint="eastAsia" w:ascii="Times New Roman" w:hAnsi="宋体" w:eastAsia="宋体" w:cs="Times New Roman"/>
          <w:color w:val="auto"/>
          <w:highlight w:val="none"/>
        </w:rPr>
      </w:pPr>
    </w:p>
    <w:p w14:paraId="3278764F">
      <w:pPr>
        <w:pStyle w:val="2"/>
        <w:rPr>
          <w:rFonts w:hint="eastAsia" w:ascii="Times New Roman" w:hAnsi="宋体" w:eastAsia="宋体" w:cs="Times New Roman"/>
          <w:color w:val="auto"/>
          <w:highlight w:val="none"/>
        </w:rPr>
      </w:pPr>
    </w:p>
    <w:p w14:paraId="040EA487"/>
    <w:p w14:paraId="28BD96F3">
      <w:pPr>
        <w:pStyle w:val="4"/>
        <w:jc w:val="center"/>
        <w:rPr>
          <w:rFonts w:cs="Times New Roman"/>
          <w:b w:val="0"/>
          <w:color w:val="auto"/>
          <w:sz w:val="36"/>
          <w:szCs w:val="36"/>
          <w:highlight w:val="none"/>
        </w:rPr>
      </w:pPr>
      <w:bookmarkStart w:id="293" w:name="_Toc19942"/>
      <w:bookmarkStart w:id="294" w:name="_Toc28829"/>
      <w:bookmarkStart w:id="295" w:name="_Toc5755"/>
      <w:bookmarkStart w:id="296" w:name="_Toc27331"/>
      <w:bookmarkStart w:id="297" w:name="_Toc13548"/>
      <w:bookmarkStart w:id="298" w:name="_Toc17834"/>
      <w:bookmarkStart w:id="299" w:name="_Toc28193"/>
      <w:bookmarkStart w:id="300" w:name="_Toc22963"/>
      <w:bookmarkStart w:id="301" w:name="_Toc4866"/>
      <w:bookmarkStart w:id="302" w:name="_Toc25728"/>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723" w:firstLineChars="200"/>
        <w:jc w:val="center"/>
        <w:rPr>
          <w:rFonts w:hint="eastAsia" w:ascii="Times New Roman" w:hAnsi="Times New Roman" w:eastAsia="宋体" w:cs="Times New Roman"/>
          <w:b/>
          <w:color w:val="auto"/>
          <w:sz w:val="36"/>
          <w:szCs w:val="36"/>
          <w:highlight w:val="none"/>
          <w:lang w:eastAsia="zh-CN"/>
        </w:rPr>
      </w:pPr>
      <w:r>
        <w:rPr>
          <w:rFonts w:hint="eastAsia" w:ascii="Times New Roman" w:hAnsi="Times New Roman" w:eastAsia="宋体" w:cs="Times New Roman"/>
          <w:b/>
          <w:color w:val="auto"/>
          <w:sz w:val="36"/>
          <w:szCs w:val="36"/>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9388C60">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9</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得5分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：投标人承诺在中标后购买《食品安全责任保险》且保额</w:t>
            </w:r>
            <w:r>
              <w:rPr>
                <w:rFonts w:hint="eastAsia" w:ascii="宋体" w:hAnsi="宋体" w:cs="宋体"/>
                <w:color w:val="auto"/>
                <w:szCs w:val="21"/>
                <w:highlight w:val="none"/>
                <w:shd w:val="clear" w:color="auto" w:fill="auto"/>
                <w:lang w:val="en-US" w:eastAsia="zh-CN"/>
              </w:rPr>
              <w:t>5</w:t>
            </w:r>
            <w:r>
              <w:rPr>
                <w:rFonts w:hint="eastAsia" w:ascii="宋体" w:hAnsi="宋体" w:eastAsia="宋体" w:cs="宋体"/>
                <w:color w:val="auto"/>
                <w:szCs w:val="21"/>
                <w:highlight w:val="none"/>
                <w:shd w:val="clear" w:color="auto" w:fill="auto"/>
              </w:rPr>
              <w:t>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万元的得0.5分。（投标文件中提供相应承诺函）</w:t>
            </w:r>
          </w:p>
          <w:p w14:paraId="7E16D15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5712441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47A20A8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4"/>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4"/>
        <w:spacing w:before="0" w:after="0" w:line="360" w:lineRule="auto"/>
        <w:ind w:firstLine="600" w:firstLineChars="200"/>
        <w:jc w:val="center"/>
        <w:rPr>
          <w:rFonts w:hint="eastAsia" w:cs="Times New Roman"/>
          <w:b w:val="0"/>
          <w:color w:val="auto"/>
          <w:sz w:val="30"/>
          <w:szCs w:val="30"/>
          <w:highlight w:val="none"/>
        </w:rPr>
      </w:pPr>
      <w:bookmarkStart w:id="303" w:name="_Toc16466"/>
      <w:bookmarkStart w:id="304" w:name="_Toc11083"/>
      <w:bookmarkStart w:id="305" w:name="_Toc10751"/>
      <w:bookmarkStart w:id="306" w:name="_Toc12855"/>
      <w:bookmarkStart w:id="307" w:name="_Toc23906"/>
      <w:bookmarkStart w:id="308" w:name="_Toc20313"/>
      <w:bookmarkStart w:id="309" w:name="_Toc15061"/>
      <w:bookmarkStart w:id="310" w:name="_Toc18582"/>
      <w:bookmarkStart w:id="311" w:name="_Toc9480"/>
      <w:bookmarkStart w:id="312" w:name="_Toc2202"/>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29218"/>
      <w:bookmarkStart w:id="314" w:name="_Toc11695"/>
      <w:bookmarkStart w:id="315" w:name="_Toc7971"/>
      <w:bookmarkStart w:id="316" w:name="_Toc11073"/>
      <w:bookmarkStart w:id="317" w:name="_Toc13625"/>
      <w:bookmarkStart w:id="318" w:name="_Toc22384"/>
      <w:bookmarkStart w:id="319" w:name="_Toc27419"/>
      <w:bookmarkStart w:id="320" w:name="_Toc11545"/>
      <w:bookmarkStart w:id="321" w:name="_Toc9602"/>
      <w:bookmarkStart w:id="322" w:name="_Toc13808"/>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9058"/>
      <w:bookmarkStart w:id="324" w:name="_Toc3422"/>
      <w:bookmarkStart w:id="325" w:name="_Toc7167"/>
      <w:bookmarkStart w:id="326" w:name="_Toc3838"/>
      <w:bookmarkStart w:id="327" w:name="_Toc27014"/>
      <w:bookmarkStart w:id="328" w:name="_Toc31791"/>
      <w:bookmarkStart w:id="329" w:name="_Toc25572"/>
      <w:bookmarkStart w:id="330" w:name="_Toc26262"/>
      <w:bookmarkStart w:id="331" w:name="_Toc20993"/>
      <w:bookmarkStart w:id="332" w:name="_Toc17049"/>
      <w:bookmarkStart w:id="333" w:name="_Toc32021"/>
      <w:bookmarkStart w:id="334" w:name="_Toc29347"/>
      <w:bookmarkStart w:id="335" w:name="_Toc901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9"/>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832"/>
      <w:bookmarkStart w:id="337" w:name="_Toc2377"/>
      <w:bookmarkStart w:id="338" w:name="_Toc19106"/>
      <w:bookmarkStart w:id="339" w:name="_Toc5736"/>
      <w:bookmarkStart w:id="340" w:name="_Toc26884"/>
      <w:bookmarkStart w:id="341" w:name="_Toc19350"/>
      <w:bookmarkStart w:id="342" w:name="_Toc24704"/>
      <w:bookmarkStart w:id="343" w:name="_Toc26390"/>
      <w:bookmarkStart w:id="344" w:name="_Toc11043"/>
      <w:bookmarkStart w:id="345" w:name="_Toc9123"/>
      <w:bookmarkStart w:id="346" w:name="_Toc20296"/>
      <w:bookmarkStart w:id="347" w:name="_Toc32149"/>
      <w:bookmarkStart w:id="348" w:name="_Toc2517"/>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1700"/>
      <w:bookmarkStart w:id="350" w:name="_Toc4270"/>
      <w:bookmarkStart w:id="351" w:name="_Toc11854"/>
      <w:bookmarkStart w:id="352" w:name="_Toc23486"/>
      <w:bookmarkStart w:id="353" w:name="_Toc24486"/>
      <w:bookmarkStart w:id="354" w:name="_Toc20281"/>
      <w:bookmarkStart w:id="355" w:name="_Toc16890"/>
      <w:bookmarkStart w:id="356" w:name="_Toc32508"/>
      <w:bookmarkStart w:id="357" w:name="_Toc7817"/>
      <w:bookmarkStart w:id="358" w:name="_Toc3237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9"/>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2"/>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2"/>
        <w:rPr>
          <w:rFonts w:hint="eastAsia" w:ascii="宋体" w:hAnsi="宋体" w:cs="宋体"/>
          <w:b/>
          <w:color w:val="auto"/>
          <w:sz w:val="28"/>
          <w:szCs w:val="28"/>
          <w:highlight w:val="none"/>
          <w:lang w:val="en-US" w:eastAsia="zh-CN"/>
        </w:rPr>
      </w:pPr>
    </w:p>
    <w:p w14:paraId="646A20E3">
      <w:pPr>
        <w:pStyle w:val="2"/>
        <w:rPr>
          <w:rFonts w:hint="eastAsia" w:ascii="宋体" w:hAnsi="宋体" w:cs="宋体"/>
          <w:b/>
          <w:color w:val="auto"/>
          <w:sz w:val="28"/>
          <w:szCs w:val="28"/>
          <w:highlight w:val="none"/>
          <w:lang w:val="en-US" w:eastAsia="zh-CN"/>
        </w:rPr>
      </w:pPr>
    </w:p>
    <w:p w14:paraId="64CD473B">
      <w:pPr>
        <w:pStyle w:val="2"/>
        <w:rPr>
          <w:rFonts w:hint="eastAsia" w:ascii="宋体" w:hAnsi="宋体" w:cs="宋体"/>
          <w:b/>
          <w:color w:val="auto"/>
          <w:sz w:val="28"/>
          <w:szCs w:val="28"/>
          <w:highlight w:val="none"/>
          <w:lang w:val="en-US" w:eastAsia="zh-CN"/>
        </w:rPr>
      </w:pPr>
    </w:p>
    <w:p w14:paraId="72AB685D">
      <w:pPr>
        <w:pStyle w:val="2"/>
        <w:rPr>
          <w:rFonts w:hint="eastAsia" w:ascii="宋体" w:hAnsi="宋体" w:cs="宋体"/>
          <w:b/>
          <w:color w:val="auto"/>
          <w:sz w:val="28"/>
          <w:szCs w:val="28"/>
          <w:highlight w:val="none"/>
          <w:lang w:val="en-US" w:eastAsia="zh-CN"/>
        </w:rPr>
      </w:pPr>
    </w:p>
    <w:p w14:paraId="65C50A2F">
      <w:pPr>
        <w:pStyle w:val="2"/>
        <w:rPr>
          <w:rFonts w:hint="eastAsia" w:ascii="宋体" w:hAnsi="宋体" w:cs="宋体"/>
          <w:b/>
          <w:color w:val="auto"/>
          <w:sz w:val="28"/>
          <w:szCs w:val="28"/>
          <w:highlight w:val="none"/>
          <w:lang w:val="en-US" w:eastAsia="zh-CN"/>
        </w:rPr>
      </w:pPr>
    </w:p>
    <w:p w14:paraId="76C625FE">
      <w:pPr>
        <w:pStyle w:val="2"/>
        <w:rPr>
          <w:rFonts w:hint="eastAsia" w:ascii="宋体" w:hAnsi="宋体" w:cs="宋体"/>
          <w:b/>
          <w:color w:val="auto"/>
          <w:sz w:val="28"/>
          <w:szCs w:val="28"/>
          <w:highlight w:val="none"/>
          <w:lang w:val="en-US" w:eastAsia="zh-CN"/>
        </w:rPr>
      </w:pPr>
    </w:p>
    <w:p w14:paraId="3A77A2D9">
      <w:pPr>
        <w:pStyle w:val="2"/>
        <w:rPr>
          <w:rFonts w:hint="eastAsia" w:ascii="宋体" w:hAnsi="宋体" w:cs="宋体"/>
          <w:b/>
          <w:color w:val="auto"/>
          <w:sz w:val="28"/>
          <w:szCs w:val="28"/>
          <w:highlight w:val="none"/>
          <w:lang w:val="en-US" w:eastAsia="zh-CN"/>
        </w:rPr>
      </w:pPr>
    </w:p>
    <w:p w14:paraId="58178886">
      <w:pPr>
        <w:pStyle w:val="2"/>
        <w:rPr>
          <w:rFonts w:hint="eastAsia" w:ascii="宋体" w:hAnsi="宋体" w:cs="宋体"/>
          <w:b/>
          <w:color w:val="auto"/>
          <w:sz w:val="28"/>
          <w:szCs w:val="28"/>
          <w:highlight w:val="none"/>
          <w:lang w:val="en-US" w:eastAsia="zh-CN"/>
        </w:rPr>
      </w:pPr>
    </w:p>
    <w:p w14:paraId="4D746F41">
      <w:pPr>
        <w:pStyle w:val="2"/>
        <w:rPr>
          <w:rFonts w:hint="eastAsia" w:ascii="宋体" w:hAnsi="宋体" w:cs="宋体"/>
          <w:b/>
          <w:color w:val="auto"/>
          <w:sz w:val="28"/>
          <w:szCs w:val="28"/>
          <w:highlight w:val="none"/>
          <w:lang w:val="en-US" w:eastAsia="zh-CN"/>
        </w:rPr>
      </w:pPr>
    </w:p>
    <w:p w14:paraId="54043A81">
      <w:pPr>
        <w:pStyle w:val="2"/>
        <w:rPr>
          <w:rFonts w:hint="eastAsia" w:ascii="宋体" w:hAnsi="宋体" w:cs="宋体"/>
          <w:b/>
          <w:color w:val="auto"/>
          <w:sz w:val="28"/>
          <w:szCs w:val="28"/>
          <w:highlight w:val="none"/>
          <w:lang w:val="en-US" w:eastAsia="zh-CN"/>
        </w:rPr>
      </w:pPr>
    </w:p>
    <w:p w14:paraId="2A26A93B">
      <w:pPr>
        <w:pStyle w:val="2"/>
        <w:rPr>
          <w:rFonts w:hint="eastAsia" w:ascii="宋体" w:hAnsi="宋体" w:cs="宋体"/>
          <w:b/>
          <w:color w:val="auto"/>
          <w:sz w:val="28"/>
          <w:szCs w:val="28"/>
          <w:highlight w:val="none"/>
          <w:lang w:val="en-US" w:eastAsia="zh-CN"/>
        </w:rPr>
      </w:pPr>
    </w:p>
    <w:p w14:paraId="1A77FB35">
      <w:pPr>
        <w:pStyle w:val="2"/>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AAAAAAA有限公司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8"/>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2566"/>
      <w:bookmarkStart w:id="360" w:name="_Toc20777"/>
      <w:bookmarkStart w:id="361" w:name="_Toc12624"/>
      <w:bookmarkStart w:id="362" w:name="_Toc31528"/>
      <w:bookmarkStart w:id="363" w:name="_Toc24133"/>
      <w:bookmarkStart w:id="364" w:name="_Toc19686838"/>
      <w:bookmarkStart w:id="365" w:name="_Toc6839"/>
      <w:bookmarkStart w:id="366" w:name="_Toc3944"/>
      <w:bookmarkStart w:id="367" w:name="_Toc8189"/>
      <w:bookmarkStart w:id="368" w:name="_Toc16062"/>
      <w:bookmarkStart w:id="369" w:name="_Toc13159"/>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8"/>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8"/>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8"/>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2"/>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3"/>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AAAAAAA有限公司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1161"/>
      <w:bookmarkStart w:id="371" w:name="_Toc585"/>
      <w:bookmarkStart w:id="372" w:name="_Toc10197"/>
      <w:bookmarkStart w:id="373" w:name="_Toc19686839"/>
      <w:bookmarkStart w:id="374" w:name="_Toc27757"/>
      <w:bookmarkStart w:id="375" w:name="_Toc23685"/>
      <w:bookmarkStart w:id="376" w:name="_Toc10435"/>
      <w:bookmarkStart w:id="377" w:name="_Toc8889"/>
      <w:bookmarkStart w:id="378" w:name="_Toc17437"/>
      <w:bookmarkStart w:id="379" w:name="_Toc24407"/>
      <w:bookmarkStart w:id="380" w:name="_Toc2409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9"/>
        <w:rPr>
          <w:rFonts w:hint="eastAsia"/>
          <w:color w:val="auto"/>
          <w:highlight w:val="none"/>
        </w:rPr>
      </w:pPr>
    </w:p>
    <w:p w14:paraId="38652E71">
      <w:pPr>
        <w:pStyle w:val="9"/>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9"/>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22926"/>
      <w:bookmarkStart w:id="382" w:name="_Toc3481"/>
      <w:bookmarkStart w:id="383" w:name="_Toc12675"/>
      <w:bookmarkStart w:id="384" w:name="_Toc30951"/>
      <w:bookmarkStart w:id="385" w:name="_Toc28617"/>
      <w:bookmarkStart w:id="386" w:name="_Toc1343"/>
      <w:bookmarkStart w:id="387" w:name="_Toc12868"/>
      <w:bookmarkStart w:id="388" w:name="_Toc31920"/>
      <w:bookmarkStart w:id="389" w:name="_Toc9015"/>
      <w:bookmarkStart w:id="390" w:name="_Toc1771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8"/>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AAAAAAA有限公司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9"/>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XXXXX（牵头人名称）等XXX个学校食堂普通餐食品原材料联合采购配送服务项目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2"/>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32028"/>
      <w:bookmarkStart w:id="393" w:name="_Toc7254"/>
      <w:bookmarkStart w:id="394" w:name="_Toc31429"/>
      <w:bookmarkStart w:id="395" w:name="_Toc18173"/>
      <w:bookmarkStart w:id="396" w:name="_Toc491"/>
      <w:bookmarkStart w:id="397" w:name="_Toc2211"/>
      <w:bookmarkStart w:id="398" w:name="_Toc25113"/>
      <w:bookmarkStart w:id="399" w:name="_Toc11260"/>
      <w:bookmarkStart w:id="400" w:name="_Toc17736"/>
      <w:bookmarkStart w:id="401" w:name="_Toc7244"/>
      <w:bookmarkStart w:id="402" w:name="_Toc21753"/>
      <w:bookmarkStart w:id="403" w:name="_Toc31310"/>
      <w:bookmarkStart w:id="404" w:name="_Toc6635"/>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4"/>
        <w:jc w:val="center"/>
        <w:rPr>
          <w:rFonts w:hint="eastAsia" w:ascii="宋体" w:hAnsi="宋体" w:cs="Times New Roman"/>
          <w:b w:val="0"/>
          <w:bCs w:val="0"/>
          <w:color w:val="auto"/>
          <w:highlight w:val="none"/>
        </w:rPr>
      </w:pPr>
      <w:bookmarkStart w:id="405" w:name="_Toc17610"/>
      <w:bookmarkStart w:id="406" w:name="_Toc25538"/>
      <w:bookmarkStart w:id="407" w:name="_Toc31800"/>
      <w:bookmarkStart w:id="408" w:name="_Toc15096"/>
      <w:bookmarkStart w:id="409" w:name="_Toc10944"/>
      <w:bookmarkStart w:id="410" w:name="_Toc12016"/>
      <w:bookmarkStart w:id="411" w:name="_Toc990"/>
      <w:bookmarkStart w:id="412" w:name="_Toc3458"/>
      <w:bookmarkStart w:id="413" w:name="_Toc22540"/>
      <w:bookmarkStart w:id="414" w:name="_Toc22595"/>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4"/>
        <w:jc w:val="center"/>
        <w:rPr>
          <w:rFonts w:hint="eastAsia" w:ascii="宋体" w:hAnsi="宋体" w:cs="Times New Roman"/>
          <w:b w:val="0"/>
          <w:bCs w:val="0"/>
          <w:color w:val="auto"/>
          <w:highlight w:val="none"/>
        </w:rPr>
      </w:pPr>
      <w:bookmarkStart w:id="416" w:name="_Toc1896"/>
      <w:bookmarkStart w:id="417" w:name="_Toc11428"/>
      <w:bookmarkStart w:id="418" w:name="_Toc32540"/>
      <w:bookmarkStart w:id="419" w:name="_Toc6551"/>
      <w:bookmarkStart w:id="420" w:name="_Toc11984"/>
      <w:bookmarkStart w:id="421" w:name="_Toc7549"/>
      <w:bookmarkStart w:id="422" w:name="_Toc31203"/>
      <w:bookmarkStart w:id="423" w:name="_Toc24894"/>
      <w:bookmarkStart w:id="424" w:name="_Toc24568"/>
      <w:bookmarkStart w:id="425" w:name="_Toc8862"/>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39518F"/>
    <w:rsid w:val="02777BFD"/>
    <w:rsid w:val="02974B2C"/>
    <w:rsid w:val="02C00251"/>
    <w:rsid w:val="02CC6E30"/>
    <w:rsid w:val="02D92142"/>
    <w:rsid w:val="0312526D"/>
    <w:rsid w:val="032338E1"/>
    <w:rsid w:val="03323B4D"/>
    <w:rsid w:val="035241C7"/>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60428D"/>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D5090C"/>
    <w:rsid w:val="0E03730E"/>
    <w:rsid w:val="0E0D0BC9"/>
    <w:rsid w:val="0E0F21BC"/>
    <w:rsid w:val="0E1770D6"/>
    <w:rsid w:val="0E2844A2"/>
    <w:rsid w:val="0E2B18D5"/>
    <w:rsid w:val="0E3218E4"/>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5C3E76"/>
    <w:rsid w:val="10A25EDA"/>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939BC"/>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6F10A77"/>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B82C27"/>
    <w:rsid w:val="1EC010AF"/>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6F1DB3"/>
    <w:rsid w:val="24816B05"/>
    <w:rsid w:val="24941690"/>
    <w:rsid w:val="24973317"/>
    <w:rsid w:val="249917FE"/>
    <w:rsid w:val="24AB4691"/>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5B6382"/>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235BB8"/>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4FF22E3"/>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D171B3"/>
    <w:rsid w:val="37D50947"/>
    <w:rsid w:val="37FB3273"/>
    <w:rsid w:val="383967AA"/>
    <w:rsid w:val="38681113"/>
    <w:rsid w:val="387F5AF8"/>
    <w:rsid w:val="38B93DC5"/>
    <w:rsid w:val="38BE762D"/>
    <w:rsid w:val="38C904AC"/>
    <w:rsid w:val="38DD5840"/>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2657D7"/>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20516B"/>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A0ED3"/>
    <w:rsid w:val="4FFB507E"/>
    <w:rsid w:val="501C5568"/>
    <w:rsid w:val="50357C73"/>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C7519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BFB7CFF"/>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6649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A8352E"/>
    <w:rsid w:val="6CB06451"/>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C222E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4D4A3E"/>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09046D"/>
    <w:rsid w:val="7E221091"/>
    <w:rsid w:val="7E2719D2"/>
    <w:rsid w:val="7E301C88"/>
    <w:rsid w:val="7E5706C0"/>
    <w:rsid w:val="7E730C2B"/>
    <w:rsid w:val="7E797FB0"/>
    <w:rsid w:val="7EA1239A"/>
    <w:rsid w:val="7EC81A6C"/>
    <w:rsid w:val="7ED9582D"/>
    <w:rsid w:val="7EE66563"/>
    <w:rsid w:val="7F21731A"/>
    <w:rsid w:val="7F431EC6"/>
    <w:rsid w:val="7F46457A"/>
    <w:rsid w:val="7F655F2B"/>
    <w:rsid w:val="7F66149A"/>
    <w:rsid w:val="7F69044D"/>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7">
    <w:name w:val="heading 5"/>
    <w:basedOn w:val="1"/>
    <w:next w:val="8"/>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0">
    <w:name w:val="toa heading"/>
    <w:basedOn w:val="1"/>
    <w:next w:val="1"/>
    <w:semiHidden/>
    <w:qFormat/>
    <w:uiPriority w:val="0"/>
    <w:pPr>
      <w:spacing w:before="120"/>
    </w:pPr>
    <w:rPr>
      <w:rFonts w:ascii="Arial" w:hAnsi="Arial" w:cs="Arial"/>
      <w:sz w:val="24"/>
    </w:rPr>
  </w:style>
  <w:style w:type="paragraph" w:styleId="11">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2"/>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97</Pages>
  <Words>10788</Words>
  <Characters>11468</Characters>
  <Lines>0</Lines>
  <Paragraphs>0</Paragraphs>
  <TotalTime>123</TotalTime>
  <ScaleCrop>false</ScaleCrop>
  <LinksUpToDate>false</LinksUpToDate>
  <CharactersWithSpaces>11583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言西早</cp:lastModifiedBy>
  <cp:lastPrinted>2025-03-27T03:31:00Z</cp:lastPrinted>
  <dcterms:modified xsi:type="dcterms:W3CDTF">2025-04-09T09:26:48Z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43598E6B20804F41958C1688FC7E02B2</vt:lpwstr>
  </property>
  <property fmtid="{D5CDD505-2E9C-101B-9397-08002B2CF9AE}" pid="4" name="KSOTemplateDocerSaveRecord">
    <vt:lpwstr>eyJoZGlkIjoiNzMwZDNhZjcxZTU3ODY2MzM0Mjg2YjQxZDIyYzgyOTciLCJ1c2VySWQiOiI0OTEzNTI2NDMifQ==</vt:lpwstr>
  </property>
</Properties>
</file>