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37C3">
      <w:pPr>
        <w:jc w:val="center"/>
        <w:rPr>
          <w:rFonts w:hint="eastAsia" w:ascii="宋体" w:hAnsi="宋体" w:eastAsia="宋体" w:cs="宋体"/>
          <w:b/>
          <w:color w:val="auto"/>
          <w:sz w:val="24"/>
          <w:szCs w:val="32"/>
          <w:highlight w:val="none"/>
          <w:lang w:eastAsia="zh-CN"/>
        </w:rPr>
      </w:pPr>
      <w:bookmarkStart w:id="0" w:name="bookmark742"/>
      <w:bookmarkStart w:id="1" w:name="bookmark741"/>
      <w:bookmarkStart w:id="2" w:name="bookmark743"/>
      <w:r>
        <w:rPr>
          <w:rFonts w:hint="eastAsia" w:ascii="宋体" w:hAnsi="宋体" w:eastAsia="宋体" w:cs="宋体"/>
          <w:b/>
          <w:color w:val="auto"/>
          <w:sz w:val="24"/>
          <w:szCs w:val="32"/>
          <w:highlight w:val="none"/>
          <w:lang w:eastAsia="zh-CN"/>
        </w:rPr>
        <w:t>环北部湾广西水资源配置工程玉林市福绵区建设征地涉及电力设施迁改工程</w:t>
      </w:r>
    </w:p>
    <w:p w14:paraId="27026318">
      <w:pPr>
        <w:jc w:val="center"/>
        <w:rPr>
          <w:rFonts w:ascii="宋体" w:hAnsi="宋体" w:eastAsia="宋体" w:cs="宋体"/>
          <w:b/>
          <w:color w:val="auto"/>
          <w:highlight w:val="none"/>
          <w:lang w:eastAsia="zh-CN"/>
        </w:rPr>
      </w:pPr>
      <w:r>
        <w:rPr>
          <w:rFonts w:hint="eastAsia" w:ascii="宋体" w:hAnsi="宋体" w:eastAsia="宋体" w:cs="宋体"/>
          <w:b/>
          <w:color w:val="auto"/>
          <w:sz w:val="24"/>
          <w:szCs w:val="32"/>
          <w:highlight w:val="none"/>
          <w:lang w:eastAsia="zh-CN"/>
        </w:rPr>
        <w:t>中标候选人公示</w:t>
      </w:r>
      <w:bookmarkEnd w:id="0"/>
      <w:bookmarkEnd w:id="1"/>
      <w:bookmarkEnd w:id="2"/>
    </w:p>
    <w:p w14:paraId="034CF469">
      <w:pPr>
        <w:jc w:val="center"/>
        <w:rPr>
          <w:b/>
          <w:color w:val="auto"/>
          <w:highlight w:val="none"/>
          <w:lang w:eastAsia="zh-CN"/>
        </w:rPr>
      </w:pPr>
    </w:p>
    <w:p w14:paraId="684C8B97">
      <w:pPr>
        <w:pStyle w:val="19"/>
        <w:tabs>
          <w:tab w:val="left" w:pos="910"/>
        </w:tabs>
        <w:spacing w:line="360" w:lineRule="auto"/>
        <w:ind w:firstLine="420"/>
        <w:jc w:val="both"/>
        <w:rPr>
          <w:rFonts w:hint="eastAsia" w:eastAsia="宋体"/>
          <w:color w:val="auto"/>
          <w:sz w:val="22"/>
          <w:szCs w:val="21"/>
          <w:highlight w:val="none"/>
          <w:lang w:eastAsia="zh-CN"/>
        </w:rPr>
      </w:pPr>
      <w:bookmarkStart w:id="3" w:name="bookmark744"/>
      <w:r>
        <w:rPr>
          <w:color w:val="auto"/>
          <w:sz w:val="22"/>
          <w:szCs w:val="21"/>
          <w:highlight w:val="none"/>
        </w:rPr>
        <w:t>一</w:t>
      </w:r>
      <w:bookmarkEnd w:id="3"/>
      <w:r>
        <w:rPr>
          <w:color w:val="auto"/>
          <w:sz w:val="22"/>
          <w:szCs w:val="21"/>
          <w:highlight w:val="none"/>
        </w:rPr>
        <w:t>、项目名称：</w:t>
      </w:r>
      <w:r>
        <w:rPr>
          <w:rFonts w:hint="eastAsia"/>
          <w:color w:val="auto"/>
          <w:sz w:val="22"/>
          <w:szCs w:val="21"/>
          <w:highlight w:val="none"/>
          <w:lang w:eastAsia="zh-CN"/>
        </w:rPr>
        <w:t>环北部湾广西水资源配置工程玉林市福绵区建设征地涉及电力设施迁改工程</w:t>
      </w:r>
    </w:p>
    <w:p w14:paraId="2D78ADAA">
      <w:pPr>
        <w:pStyle w:val="19"/>
        <w:tabs>
          <w:tab w:val="left" w:pos="910"/>
        </w:tabs>
        <w:spacing w:line="360" w:lineRule="auto"/>
        <w:ind w:firstLine="420"/>
        <w:jc w:val="both"/>
        <w:rPr>
          <w:color w:val="auto"/>
          <w:sz w:val="22"/>
          <w:szCs w:val="21"/>
          <w:highlight w:val="none"/>
        </w:rPr>
      </w:pPr>
      <w:bookmarkStart w:id="4" w:name="bookmark745"/>
      <w:r>
        <w:rPr>
          <w:color w:val="auto"/>
          <w:sz w:val="22"/>
          <w:szCs w:val="21"/>
          <w:highlight w:val="none"/>
        </w:rPr>
        <w:t>二</w:t>
      </w:r>
      <w:bookmarkEnd w:id="4"/>
      <w:r>
        <w:rPr>
          <w:color w:val="auto"/>
          <w:sz w:val="22"/>
          <w:szCs w:val="21"/>
          <w:highlight w:val="none"/>
        </w:rPr>
        <w:t>、项目编号：</w:t>
      </w:r>
      <w:r>
        <w:rPr>
          <w:rFonts w:hint="eastAsia"/>
          <w:color w:val="auto"/>
          <w:sz w:val="22"/>
          <w:szCs w:val="21"/>
          <w:highlight w:val="none"/>
          <w:lang w:eastAsia="zh-CN"/>
        </w:rPr>
        <w:t>E4500002802005155</w:t>
      </w:r>
    </w:p>
    <w:p w14:paraId="102B21C9">
      <w:pPr>
        <w:pStyle w:val="19"/>
        <w:tabs>
          <w:tab w:val="left" w:pos="910"/>
        </w:tabs>
        <w:spacing w:line="360" w:lineRule="auto"/>
        <w:ind w:firstLine="420"/>
        <w:jc w:val="both"/>
        <w:rPr>
          <w:rFonts w:hint="default" w:eastAsia="宋体"/>
          <w:color w:val="auto"/>
          <w:sz w:val="22"/>
          <w:szCs w:val="21"/>
          <w:highlight w:val="none"/>
          <w:lang w:val="en-US" w:eastAsia="zh-CN"/>
        </w:rPr>
      </w:pPr>
      <w:bookmarkStart w:id="5" w:name="bookmark746"/>
      <w:r>
        <w:rPr>
          <w:color w:val="auto"/>
          <w:sz w:val="22"/>
          <w:szCs w:val="21"/>
          <w:highlight w:val="none"/>
        </w:rPr>
        <w:t>三</w:t>
      </w:r>
      <w:bookmarkEnd w:id="5"/>
      <w:r>
        <w:rPr>
          <w:color w:val="auto"/>
          <w:sz w:val="22"/>
          <w:szCs w:val="21"/>
          <w:highlight w:val="none"/>
        </w:rPr>
        <w:t>、招标方式：</w:t>
      </w:r>
      <w:r>
        <w:rPr>
          <w:rFonts w:hint="eastAsia"/>
          <w:color w:val="auto"/>
          <w:sz w:val="22"/>
          <w:szCs w:val="21"/>
          <w:highlight w:val="none"/>
          <w:lang w:val="en-US" w:eastAsia="zh-CN"/>
        </w:rPr>
        <w:t>公开招标</w:t>
      </w:r>
    </w:p>
    <w:p w14:paraId="5B682F64">
      <w:pPr>
        <w:pStyle w:val="19"/>
        <w:tabs>
          <w:tab w:val="left" w:pos="910"/>
        </w:tabs>
        <w:spacing w:line="360" w:lineRule="auto"/>
        <w:ind w:firstLine="420"/>
        <w:jc w:val="both"/>
        <w:rPr>
          <w:rFonts w:hint="default" w:eastAsia="宋体"/>
          <w:color w:val="auto"/>
          <w:sz w:val="22"/>
          <w:szCs w:val="21"/>
          <w:highlight w:val="none"/>
          <w:lang w:val="en-US" w:eastAsia="zh-CN"/>
        </w:rPr>
      </w:pPr>
      <w:bookmarkStart w:id="6" w:name="bookmark747"/>
      <w:r>
        <w:rPr>
          <w:color w:val="auto"/>
          <w:sz w:val="22"/>
          <w:szCs w:val="21"/>
          <w:highlight w:val="none"/>
        </w:rPr>
        <w:t>四</w:t>
      </w:r>
      <w:bookmarkEnd w:id="6"/>
      <w:r>
        <w:rPr>
          <w:color w:val="auto"/>
          <w:sz w:val="22"/>
          <w:szCs w:val="21"/>
          <w:highlight w:val="none"/>
        </w:rPr>
        <w:t>、评标日期：</w:t>
      </w:r>
      <w:r>
        <w:rPr>
          <w:rFonts w:hint="eastAsia"/>
          <w:color w:val="auto"/>
          <w:sz w:val="22"/>
          <w:szCs w:val="21"/>
          <w:highlight w:val="none"/>
          <w:lang w:val="en-US" w:eastAsia="zh-CN"/>
        </w:rPr>
        <w:t>2025年07月11日</w:t>
      </w:r>
    </w:p>
    <w:p w14:paraId="6C96AFD0">
      <w:pPr>
        <w:pStyle w:val="19"/>
        <w:tabs>
          <w:tab w:val="left" w:pos="910"/>
        </w:tabs>
        <w:spacing w:line="360" w:lineRule="auto"/>
        <w:ind w:firstLine="420"/>
        <w:jc w:val="both"/>
        <w:rPr>
          <w:color w:val="auto"/>
          <w:sz w:val="22"/>
          <w:szCs w:val="21"/>
          <w:highlight w:val="none"/>
        </w:rPr>
      </w:pPr>
      <w:bookmarkStart w:id="7" w:name="bookmark748"/>
      <w:r>
        <w:rPr>
          <w:color w:val="auto"/>
          <w:sz w:val="22"/>
          <w:szCs w:val="21"/>
          <w:highlight w:val="none"/>
        </w:rPr>
        <w:t>五</w:t>
      </w:r>
      <w:bookmarkEnd w:id="7"/>
      <w:r>
        <w:rPr>
          <w:color w:val="auto"/>
          <w:sz w:val="22"/>
          <w:szCs w:val="21"/>
          <w:highlight w:val="none"/>
        </w:rPr>
        <w:t>、公示发布日期：</w:t>
      </w:r>
      <w:r>
        <w:rPr>
          <w:rFonts w:hint="eastAsia"/>
          <w:color w:val="auto"/>
          <w:sz w:val="22"/>
          <w:szCs w:val="21"/>
          <w:highlight w:val="none"/>
          <w:lang w:val="en-US" w:eastAsia="zh-CN"/>
        </w:rPr>
        <w:t>2025年07月14日</w:t>
      </w:r>
    </w:p>
    <w:p w14:paraId="78DED94C">
      <w:pPr>
        <w:pStyle w:val="19"/>
        <w:tabs>
          <w:tab w:val="left" w:pos="913"/>
        </w:tabs>
        <w:spacing w:line="360" w:lineRule="auto"/>
        <w:ind w:firstLine="420"/>
        <w:jc w:val="both"/>
        <w:rPr>
          <w:color w:val="auto"/>
          <w:sz w:val="22"/>
          <w:szCs w:val="21"/>
          <w:highlight w:val="none"/>
        </w:rPr>
      </w:pPr>
      <w:bookmarkStart w:id="8" w:name="bookmark749"/>
      <w:r>
        <w:rPr>
          <w:color w:val="auto"/>
          <w:sz w:val="22"/>
          <w:szCs w:val="21"/>
          <w:highlight w:val="none"/>
        </w:rPr>
        <w:t>六</w:t>
      </w:r>
      <w:bookmarkEnd w:id="8"/>
      <w:r>
        <w:rPr>
          <w:color w:val="auto"/>
          <w:sz w:val="22"/>
          <w:szCs w:val="21"/>
          <w:highlight w:val="none"/>
        </w:rPr>
        <w:t>、公示结束时间：</w:t>
      </w:r>
      <w:bookmarkStart w:id="9" w:name="bookmark750"/>
      <w:r>
        <w:rPr>
          <w:rFonts w:hint="eastAsia"/>
          <w:color w:val="auto"/>
          <w:sz w:val="22"/>
          <w:szCs w:val="21"/>
          <w:highlight w:val="none"/>
          <w:lang w:val="en-US" w:eastAsia="zh-CN"/>
        </w:rPr>
        <w:t>2025年07月17日</w:t>
      </w:r>
    </w:p>
    <w:p w14:paraId="341341FA">
      <w:pPr>
        <w:pStyle w:val="19"/>
        <w:tabs>
          <w:tab w:val="left" w:pos="913"/>
        </w:tabs>
        <w:spacing w:line="360" w:lineRule="auto"/>
        <w:ind w:firstLine="420"/>
        <w:jc w:val="both"/>
        <w:rPr>
          <w:color w:val="auto"/>
          <w:sz w:val="22"/>
          <w:szCs w:val="21"/>
          <w:highlight w:val="none"/>
        </w:rPr>
      </w:pPr>
      <w:r>
        <w:rPr>
          <w:color w:val="auto"/>
          <w:sz w:val="22"/>
          <w:szCs w:val="21"/>
          <w:highlight w:val="none"/>
        </w:rPr>
        <w:t>七</w:t>
      </w:r>
      <w:bookmarkEnd w:id="9"/>
      <w:r>
        <w:rPr>
          <w:color w:val="auto"/>
          <w:sz w:val="22"/>
          <w:szCs w:val="21"/>
          <w:highlight w:val="none"/>
        </w:rPr>
        <w:t>、评标结果：</w:t>
      </w:r>
    </w:p>
    <w:p w14:paraId="1A264491">
      <w:pPr>
        <w:pStyle w:val="19"/>
        <w:spacing w:line="360" w:lineRule="auto"/>
        <w:ind w:firstLine="420"/>
        <w:jc w:val="both"/>
        <w:rPr>
          <w:rFonts w:hint="default"/>
          <w:color w:val="auto"/>
          <w:sz w:val="22"/>
          <w:szCs w:val="21"/>
          <w:highlight w:val="none"/>
          <w:lang w:val="en-US" w:bidi="en-US"/>
        </w:rPr>
      </w:pPr>
      <w:r>
        <w:rPr>
          <w:b/>
          <w:bCs/>
          <w:color w:val="auto"/>
          <w:sz w:val="22"/>
          <w:szCs w:val="21"/>
          <w:highlight w:val="none"/>
        </w:rPr>
        <w:t>第一中标候选人：</w:t>
      </w:r>
      <w:r>
        <w:rPr>
          <w:rFonts w:hint="eastAsia"/>
          <w:b/>
          <w:bCs/>
          <w:color w:val="auto"/>
          <w:sz w:val="22"/>
          <w:szCs w:val="21"/>
          <w:highlight w:val="none"/>
          <w:lang w:val="en-US" w:eastAsia="zh-CN"/>
        </w:rPr>
        <w:t xml:space="preserve"> 广西沣泰电力工程有限公司</w:t>
      </w:r>
    </w:p>
    <w:p w14:paraId="5972104B">
      <w:pPr>
        <w:pStyle w:val="19"/>
        <w:spacing w:line="360" w:lineRule="auto"/>
        <w:ind w:firstLine="420"/>
        <w:jc w:val="both"/>
        <w:rPr>
          <w:rFonts w:hint="eastAsia" w:eastAsia="宋体"/>
          <w:color w:val="auto"/>
          <w:sz w:val="22"/>
          <w:szCs w:val="21"/>
          <w:highlight w:val="none"/>
          <w:lang w:eastAsia="zh-CN"/>
        </w:rPr>
      </w:pPr>
      <w:r>
        <w:rPr>
          <w:color w:val="auto"/>
          <w:sz w:val="22"/>
          <w:szCs w:val="21"/>
          <w:highlight w:val="none"/>
          <w:lang w:bidi="en-US"/>
        </w:rPr>
        <w:t>资质等级：</w:t>
      </w:r>
      <w:r>
        <w:rPr>
          <w:rFonts w:hint="eastAsia"/>
          <w:color w:val="auto"/>
          <w:sz w:val="22"/>
          <w:szCs w:val="21"/>
          <w:highlight w:val="none"/>
          <w:lang w:bidi="en-US"/>
        </w:rPr>
        <w:t>电力工程施工总承包</w:t>
      </w:r>
      <w:r>
        <w:rPr>
          <w:rFonts w:hint="eastAsia"/>
          <w:color w:val="auto"/>
          <w:sz w:val="22"/>
          <w:szCs w:val="21"/>
          <w:highlight w:val="none"/>
          <w:lang w:val="en-US" w:eastAsia="zh-CN" w:bidi="en-US"/>
        </w:rPr>
        <w:t>贰级</w:t>
      </w:r>
      <w:r>
        <w:rPr>
          <w:rFonts w:hint="eastAsia"/>
          <w:color w:val="auto"/>
          <w:sz w:val="22"/>
          <w:szCs w:val="21"/>
          <w:highlight w:val="none"/>
          <w:lang w:val="en-US" w:eastAsia="zh-CN"/>
        </w:rPr>
        <w:t xml:space="preserve">  </w:t>
      </w:r>
    </w:p>
    <w:p w14:paraId="0A816BF9">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投标报价：</w:t>
      </w:r>
      <w:r>
        <w:rPr>
          <w:rFonts w:hint="eastAsia"/>
          <w:color w:val="auto"/>
          <w:sz w:val="22"/>
          <w:szCs w:val="21"/>
          <w:highlight w:val="none"/>
          <w:lang w:val="en-US" w:eastAsia="zh-CN"/>
        </w:rPr>
        <w:t>7796355.19</w:t>
      </w:r>
      <w:r>
        <w:rPr>
          <w:rFonts w:hint="eastAsia"/>
          <w:color w:val="auto"/>
          <w:sz w:val="22"/>
          <w:szCs w:val="21"/>
          <w:highlight w:val="none"/>
        </w:rPr>
        <w:t xml:space="preserve">元        </w:t>
      </w:r>
      <w:r>
        <w:rPr>
          <w:rFonts w:hint="eastAsia"/>
          <w:color w:val="auto"/>
          <w:sz w:val="22"/>
          <w:szCs w:val="21"/>
          <w:highlight w:val="none"/>
          <w:lang w:val="en-US"/>
        </w:rPr>
        <w:t xml:space="preserve">    </w:t>
      </w:r>
      <w:r>
        <w:rPr>
          <w:rFonts w:hint="eastAsia"/>
          <w:color w:val="auto"/>
          <w:sz w:val="22"/>
          <w:szCs w:val="21"/>
          <w:highlight w:val="none"/>
        </w:rPr>
        <w:t xml:space="preserve"> </w:t>
      </w:r>
      <w:r>
        <w:rPr>
          <w:color w:val="auto"/>
          <w:sz w:val="22"/>
          <w:szCs w:val="21"/>
          <w:highlight w:val="none"/>
        </w:rPr>
        <w:t>质量等级：</w:t>
      </w:r>
      <w:r>
        <w:rPr>
          <w:rFonts w:hint="eastAsia"/>
          <w:color w:val="auto"/>
          <w:sz w:val="22"/>
          <w:szCs w:val="21"/>
          <w:highlight w:val="none"/>
          <w:lang w:val="en-US" w:eastAsia="zh-CN"/>
        </w:rPr>
        <w:t>合格</w:t>
      </w:r>
    </w:p>
    <w:p w14:paraId="2FFB970A">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rPr>
        <w:t xml:space="preserve"> </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rFonts w:hint="eastAsia"/>
          <w:color w:val="auto"/>
          <w:sz w:val="22"/>
          <w:szCs w:val="21"/>
          <w:highlight w:val="none"/>
          <w:lang w:val="en-US" w:eastAsia="zh-CN" w:bidi="en-US"/>
        </w:rPr>
        <w:t xml:space="preserve"> </w:t>
      </w:r>
      <w:r>
        <w:rPr>
          <w:color w:val="auto"/>
          <w:sz w:val="22"/>
          <w:szCs w:val="21"/>
          <w:highlight w:val="none"/>
          <w:lang w:bidi="en-US"/>
        </w:rPr>
        <w:t>评标综合得分</w:t>
      </w:r>
      <w:r>
        <w:rPr>
          <w:rFonts w:hint="eastAsia"/>
          <w:color w:val="auto"/>
          <w:sz w:val="22"/>
          <w:szCs w:val="21"/>
          <w:highlight w:val="none"/>
          <w:lang w:bidi="en-US"/>
        </w:rPr>
        <w:t>：</w:t>
      </w:r>
      <w:r>
        <w:rPr>
          <w:rFonts w:hint="eastAsia"/>
          <w:color w:val="auto"/>
          <w:sz w:val="22"/>
          <w:szCs w:val="21"/>
          <w:highlight w:val="none"/>
          <w:lang w:val="en-US" w:eastAsia="zh-CN" w:bidi="en-US"/>
        </w:rPr>
        <w:t xml:space="preserve">94.50 </w:t>
      </w:r>
    </w:p>
    <w:p w14:paraId="02A8E00B">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项目经理：</w:t>
      </w:r>
      <w:r>
        <w:rPr>
          <w:rFonts w:hint="eastAsia"/>
          <w:color w:val="auto"/>
          <w:sz w:val="22"/>
          <w:szCs w:val="21"/>
          <w:highlight w:val="none"/>
          <w:lang w:val="en-US" w:eastAsia="zh-CN"/>
        </w:rPr>
        <w:t xml:space="preserve">李广深    </w:t>
      </w:r>
      <w:r>
        <w:rPr>
          <w:rFonts w:hint="eastAsia"/>
          <w:color w:val="auto"/>
          <w:sz w:val="22"/>
          <w:szCs w:val="21"/>
          <w:highlight w:val="none"/>
          <w:lang w:val="en-US" w:eastAsia="zh-CN" w:bidi="en-US"/>
        </w:rPr>
        <w:t xml:space="preserve">              </w:t>
      </w:r>
      <w:r>
        <w:rPr>
          <w:rFonts w:hint="eastAsia"/>
          <w:color w:val="auto"/>
          <w:sz w:val="22"/>
          <w:szCs w:val="21"/>
          <w:highlight w:val="none"/>
          <w:lang w:bidi="en-US"/>
        </w:rPr>
        <w:t>建造师注册证书编号</w:t>
      </w:r>
      <w:r>
        <w:rPr>
          <w:rFonts w:hint="eastAsia" w:ascii="Times New Roman" w:hAnsi="Times New Roman" w:cs="Times New Roman"/>
          <w:color w:val="auto"/>
          <w:sz w:val="22"/>
          <w:szCs w:val="21"/>
          <w:highlight w:val="none"/>
          <w:lang w:bidi="en-US"/>
        </w:rPr>
        <w:t>：</w:t>
      </w:r>
      <w:r>
        <w:rPr>
          <w:rFonts w:hint="eastAsia" w:ascii="Times New Roman" w:hAnsi="Times New Roman" w:cs="Times New Roman"/>
          <w:color w:val="auto"/>
          <w:sz w:val="22"/>
          <w:szCs w:val="21"/>
          <w:highlight w:val="none"/>
          <w:lang w:val="en-US" w:eastAsia="zh-CN" w:bidi="en-US"/>
        </w:rPr>
        <w:t xml:space="preserve">桂245232300749 </w:t>
      </w:r>
    </w:p>
    <w:p w14:paraId="5D3841F3">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业绩：</w:t>
      </w:r>
      <w:r>
        <w:rPr>
          <w:rFonts w:hint="eastAsia"/>
          <w:color w:val="auto"/>
          <w:sz w:val="22"/>
          <w:szCs w:val="21"/>
          <w:highlight w:val="none"/>
          <w:lang w:val="en-US" w:eastAsia="zh-CN"/>
        </w:rPr>
        <w:t>1、城南客运枢纽至陆川北部工业园二期园区公路（玉州段）电力工程迁改工程；2、玉林市新材料生态产业园厂房及基础设施项目-35kV工业园A线工程设计-采购-施工总承包（EPC）工程；3、百色市南北过境线公路（百色市北环线）PPP项目220KV及以下电力迁改工程DL2标段施工总承包；4、玉林市第一中学新校区建设工程PP项目配电工程；5、中化学环保催化剂（玉林）有限公司环保催化器项目变电所工程；6、10KV大垌线20号至10KV平山线大垌分支48号杆线路改造工程；7、百色市南北过境线公路（百色市北环线）PPP项目220KV及以下电力迁改工程DL10标段施工总承包；8、玉林市福绵区忠荔建筑用花岗岩矿项目35KV送变电线路工程；9、玉林市人民东路石棠社区改造项目（东城风尚小区）北地块5#、6#、10#楼及地下室配电工程。</w:t>
      </w:r>
    </w:p>
    <w:p w14:paraId="7A38266F">
      <w:pPr>
        <w:pStyle w:val="19"/>
        <w:spacing w:line="360" w:lineRule="auto"/>
        <w:ind w:firstLine="420"/>
        <w:jc w:val="both"/>
        <w:rPr>
          <w:rFonts w:hint="eastAsia"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 xml:space="preserve"> 无。  </w:t>
      </w:r>
    </w:p>
    <w:p w14:paraId="2246764C">
      <w:pPr>
        <w:pStyle w:val="19"/>
        <w:spacing w:line="360" w:lineRule="auto"/>
        <w:rPr>
          <w:b/>
          <w:bCs/>
          <w:color w:val="auto"/>
          <w:sz w:val="22"/>
          <w:szCs w:val="21"/>
          <w:highlight w:val="none"/>
        </w:rPr>
      </w:pPr>
    </w:p>
    <w:p w14:paraId="103936E8">
      <w:pPr>
        <w:pStyle w:val="19"/>
        <w:spacing w:line="360" w:lineRule="auto"/>
        <w:rPr>
          <w:rFonts w:hint="eastAsia" w:eastAsia="宋体"/>
          <w:color w:val="auto"/>
          <w:sz w:val="22"/>
          <w:szCs w:val="21"/>
          <w:highlight w:val="none"/>
          <w:lang w:eastAsia="zh-CN"/>
        </w:rPr>
      </w:pPr>
      <w:r>
        <w:rPr>
          <w:b/>
          <w:bCs/>
          <w:color w:val="auto"/>
          <w:sz w:val="22"/>
          <w:szCs w:val="21"/>
          <w:highlight w:val="none"/>
        </w:rPr>
        <w:t>第</w:t>
      </w:r>
      <w:r>
        <w:rPr>
          <w:rFonts w:hint="eastAsia"/>
          <w:b/>
          <w:bCs/>
          <w:color w:val="auto"/>
          <w:sz w:val="22"/>
          <w:szCs w:val="21"/>
          <w:highlight w:val="none"/>
        </w:rPr>
        <w:t>二</w:t>
      </w:r>
      <w:r>
        <w:rPr>
          <w:b/>
          <w:bCs/>
          <w:color w:val="auto"/>
          <w:sz w:val="22"/>
          <w:szCs w:val="21"/>
          <w:highlight w:val="none"/>
        </w:rPr>
        <w:t>中标候选人：</w:t>
      </w:r>
      <w:r>
        <w:rPr>
          <w:rFonts w:hint="eastAsia"/>
          <w:b/>
          <w:bCs/>
          <w:color w:val="auto"/>
          <w:sz w:val="22"/>
          <w:szCs w:val="21"/>
          <w:highlight w:val="none"/>
          <w:lang w:val="en-US" w:eastAsia="zh-CN"/>
        </w:rPr>
        <w:t xml:space="preserve">广西亚创电气工程有限公司 </w:t>
      </w:r>
    </w:p>
    <w:p w14:paraId="49A4BF50">
      <w:pPr>
        <w:pStyle w:val="19"/>
        <w:spacing w:line="360" w:lineRule="auto"/>
        <w:rPr>
          <w:rFonts w:hint="eastAsia" w:eastAsia="宋体"/>
          <w:color w:val="auto"/>
          <w:sz w:val="22"/>
          <w:szCs w:val="21"/>
          <w:highlight w:val="none"/>
          <w:lang w:eastAsia="zh-CN"/>
        </w:rPr>
      </w:pPr>
      <w:r>
        <w:rPr>
          <w:color w:val="auto"/>
          <w:sz w:val="22"/>
          <w:szCs w:val="21"/>
          <w:highlight w:val="none"/>
        </w:rPr>
        <w:t>资质等级：</w:t>
      </w:r>
      <w:r>
        <w:rPr>
          <w:rFonts w:hint="eastAsia"/>
          <w:color w:val="auto"/>
          <w:sz w:val="22"/>
          <w:szCs w:val="21"/>
          <w:highlight w:val="none"/>
          <w:lang w:val="en-US" w:eastAsia="zh-CN"/>
        </w:rPr>
        <w:t xml:space="preserve"> </w:t>
      </w:r>
      <w:r>
        <w:rPr>
          <w:rFonts w:hint="eastAsia"/>
          <w:color w:val="auto"/>
          <w:sz w:val="22"/>
          <w:szCs w:val="21"/>
          <w:highlight w:val="none"/>
          <w:lang w:bidi="en-US"/>
        </w:rPr>
        <w:t>电力工程施工总承包</w:t>
      </w:r>
      <w:r>
        <w:rPr>
          <w:rFonts w:hint="eastAsia"/>
          <w:color w:val="auto"/>
          <w:sz w:val="22"/>
          <w:szCs w:val="21"/>
          <w:highlight w:val="none"/>
          <w:lang w:val="en-US" w:eastAsia="zh-CN" w:bidi="en-US"/>
        </w:rPr>
        <w:t>贰级</w:t>
      </w:r>
    </w:p>
    <w:p w14:paraId="3774F96A">
      <w:pPr>
        <w:pStyle w:val="19"/>
        <w:spacing w:line="360" w:lineRule="auto"/>
        <w:rPr>
          <w:rFonts w:hint="eastAsia" w:eastAsia="宋体"/>
          <w:color w:val="auto"/>
          <w:sz w:val="22"/>
          <w:szCs w:val="21"/>
          <w:highlight w:val="none"/>
          <w:lang w:val="en-US" w:eastAsia="zh-CN"/>
        </w:rPr>
      </w:pPr>
      <w:r>
        <w:rPr>
          <w:color w:val="auto"/>
          <w:sz w:val="22"/>
          <w:szCs w:val="21"/>
          <w:highlight w:val="none"/>
        </w:rPr>
        <w:t>投标报价：</w:t>
      </w:r>
      <w:r>
        <w:rPr>
          <w:rFonts w:hint="eastAsia"/>
          <w:color w:val="auto"/>
          <w:sz w:val="22"/>
          <w:szCs w:val="21"/>
          <w:highlight w:val="none"/>
          <w:lang w:val="en-US" w:eastAsia="zh-CN"/>
        </w:rPr>
        <w:t xml:space="preserve">7601200.00 </w:t>
      </w:r>
      <w:r>
        <w:rPr>
          <w:rFonts w:hint="eastAsia"/>
          <w:color w:val="auto"/>
          <w:sz w:val="22"/>
          <w:szCs w:val="21"/>
          <w:highlight w:val="none"/>
        </w:rPr>
        <w:t xml:space="preserve">元 </w:t>
      </w:r>
      <w:r>
        <w:rPr>
          <w:rFonts w:hint="eastAsia"/>
          <w:color w:val="auto"/>
          <w:sz w:val="22"/>
          <w:szCs w:val="21"/>
          <w:highlight w:val="none"/>
          <w:lang w:val="en-US" w:eastAsia="zh-CN"/>
        </w:rPr>
        <w:t xml:space="preserve">         </w:t>
      </w:r>
      <w:r>
        <w:rPr>
          <w:color w:val="auto"/>
          <w:sz w:val="22"/>
          <w:szCs w:val="21"/>
          <w:highlight w:val="none"/>
        </w:rPr>
        <w:t>质量等级：</w:t>
      </w:r>
      <w:r>
        <w:rPr>
          <w:rFonts w:hint="eastAsia"/>
          <w:color w:val="auto"/>
          <w:sz w:val="22"/>
          <w:szCs w:val="21"/>
          <w:highlight w:val="none"/>
          <w:lang w:val="en-US" w:eastAsia="zh-CN"/>
        </w:rPr>
        <w:t>合格</w:t>
      </w:r>
    </w:p>
    <w:p w14:paraId="0AAD07C3">
      <w:pPr>
        <w:pStyle w:val="19"/>
        <w:spacing w:line="360" w:lineRule="auto"/>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rFonts w:hint="eastAsia"/>
          <w:color w:val="auto"/>
          <w:sz w:val="22"/>
          <w:szCs w:val="21"/>
          <w:highlight w:val="none"/>
          <w:lang w:val="en-US" w:eastAsia="zh-CN"/>
        </w:rPr>
        <w:t xml:space="preserve"> </w:t>
      </w:r>
      <w:r>
        <w:rPr>
          <w:color w:val="auto"/>
          <w:sz w:val="22"/>
          <w:szCs w:val="21"/>
          <w:highlight w:val="none"/>
        </w:rPr>
        <w:t>评标综合得分</w:t>
      </w:r>
      <w:r>
        <w:rPr>
          <w:rFonts w:hint="eastAsia"/>
          <w:color w:val="auto"/>
          <w:sz w:val="22"/>
          <w:szCs w:val="21"/>
          <w:highlight w:val="none"/>
        </w:rPr>
        <w:t>：</w:t>
      </w:r>
      <w:r>
        <w:rPr>
          <w:rFonts w:hint="eastAsia"/>
          <w:color w:val="auto"/>
          <w:sz w:val="22"/>
          <w:szCs w:val="21"/>
          <w:highlight w:val="none"/>
          <w:lang w:val="en-US" w:eastAsia="zh-CN"/>
        </w:rPr>
        <w:t xml:space="preserve">83.16 </w:t>
      </w:r>
    </w:p>
    <w:p w14:paraId="5F16295A">
      <w:pPr>
        <w:pStyle w:val="19"/>
        <w:spacing w:line="360" w:lineRule="auto"/>
        <w:ind w:firstLine="420"/>
        <w:jc w:val="both"/>
        <w:rPr>
          <w:rFonts w:hint="default" w:eastAsia="宋体"/>
          <w:color w:val="auto"/>
          <w:sz w:val="22"/>
          <w:szCs w:val="21"/>
          <w:highlight w:val="none"/>
          <w:lang w:val="en-US" w:eastAsia="zh-CN" w:bidi="en-US"/>
        </w:rPr>
      </w:pPr>
      <w:r>
        <w:rPr>
          <w:color w:val="auto"/>
          <w:sz w:val="22"/>
          <w:szCs w:val="21"/>
          <w:highlight w:val="none"/>
          <w:lang w:bidi="en-US"/>
        </w:rPr>
        <w:t>项目经理：</w:t>
      </w:r>
      <w:r>
        <w:rPr>
          <w:rFonts w:hint="eastAsia"/>
          <w:color w:val="auto"/>
          <w:sz w:val="22"/>
          <w:szCs w:val="21"/>
          <w:highlight w:val="none"/>
          <w:lang w:val="en-US" w:eastAsia="zh-CN" w:bidi="en-US"/>
        </w:rPr>
        <w:t xml:space="preserve">张柏钧                </w:t>
      </w:r>
      <w:r>
        <w:rPr>
          <w:color w:val="auto"/>
          <w:sz w:val="22"/>
          <w:szCs w:val="21"/>
          <w:highlight w:val="none"/>
          <w:lang w:bidi="en-US"/>
        </w:rPr>
        <w:t>建造师注册证书编号</w:t>
      </w:r>
      <w:r>
        <w:rPr>
          <w:rFonts w:hint="eastAsia"/>
          <w:color w:val="auto"/>
          <w:sz w:val="22"/>
          <w:szCs w:val="21"/>
          <w:highlight w:val="none"/>
          <w:lang w:bidi="en-US"/>
        </w:rPr>
        <w:t>：</w:t>
      </w:r>
      <w:r>
        <w:rPr>
          <w:rFonts w:hint="eastAsia"/>
          <w:color w:val="auto"/>
          <w:sz w:val="22"/>
          <w:szCs w:val="21"/>
          <w:highlight w:val="none"/>
          <w:lang w:val="en-US" w:eastAsia="zh-CN" w:bidi="en-US"/>
        </w:rPr>
        <w:t xml:space="preserve"> 桂245212200608</w:t>
      </w:r>
    </w:p>
    <w:p w14:paraId="17CFCEEB">
      <w:pPr>
        <w:pStyle w:val="19"/>
        <w:spacing w:line="360" w:lineRule="auto"/>
        <w:ind w:firstLine="420"/>
        <w:jc w:val="both"/>
        <w:rPr>
          <w:rFonts w:hint="eastAsia"/>
          <w:color w:val="auto"/>
          <w:sz w:val="22"/>
          <w:szCs w:val="21"/>
          <w:highlight w:val="none"/>
          <w:lang w:val="en-US" w:eastAsia="zh-CN"/>
        </w:rPr>
      </w:pPr>
      <w:r>
        <w:rPr>
          <w:color w:val="auto"/>
          <w:sz w:val="22"/>
          <w:szCs w:val="21"/>
          <w:highlight w:val="none"/>
        </w:rPr>
        <w:t>业绩：</w:t>
      </w:r>
      <w:r>
        <w:rPr>
          <w:rFonts w:hint="eastAsia"/>
          <w:color w:val="auto"/>
          <w:sz w:val="22"/>
          <w:szCs w:val="21"/>
          <w:highlight w:val="none"/>
          <w:lang w:val="en-US" w:eastAsia="zh-CN"/>
        </w:rPr>
        <w:t xml:space="preserve">1、百东•馨园项目I标高低压变配电工程；2、定南县2022年35KV电网建设改造工程；3、广西路建工程集团有限公司那坡至平猛高速公路（那坡至平猛口岸段）设计施工总承包NO.1标段项目经理部电力迁改工程；4、全州——容县公路（平乐至昭平段）K0+000～K29+700范围内电力工程；5、全州——容县公路（平乐至昭平段）35KV电力迁改工程。 </w:t>
      </w:r>
    </w:p>
    <w:p w14:paraId="3244B294">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 xml:space="preserve"> 无。</w:t>
      </w:r>
    </w:p>
    <w:p w14:paraId="3D3D94FF">
      <w:pPr>
        <w:pStyle w:val="19"/>
        <w:spacing w:line="360" w:lineRule="auto"/>
        <w:rPr>
          <w:b/>
          <w:bCs/>
          <w:color w:val="auto"/>
          <w:sz w:val="22"/>
          <w:szCs w:val="21"/>
          <w:highlight w:val="none"/>
        </w:rPr>
      </w:pPr>
    </w:p>
    <w:p w14:paraId="6EB4A74D">
      <w:pPr>
        <w:pStyle w:val="19"/>
        <w:spacing w:line="360" w:lineRule="auto"/>
        <w:rPr>
          <w:rFonts w:hint="default" w:eastAsia="宋体"/>
          <w:color w:val="auto"/>
          <w:sz w:val="22"/>
          <w:szCs w:val="21"/>
          <w:highlight w:val="none"/>
          <w:lang w:val="en-US" w:eastAsia="zh-CN"/>
        </w:rPr>
      </w:pPr>
      <w:r>
        <w:rPr>
          <w:b/>
          <w:bCs/>
          <w:color w:val="auto"/>
          <w:sz w:val="22"/>
          <w:szCs w:val="21"/>
          <w:highlight w:val="none"/>
        </w:rPr>
        <w:t>第</w:t>
      </w:r>
      <w:r>
        <w:rPr>
          <w:rFonts w:hint="eastAsia"/>
          <w:b/>
          <w:bCs/>
          <w:color w:val="auto"/>
          <w:sz w:val="22"/>
          <w:szCs w:val="21"/>
          <w:highlight w:val="none"/>
        </w:rPr>
        <w:t>三</w:t>
      </w:r>
      <w:r>
        <w:rPr>
          <w:b/>
          <w:bCs/>
          <w:color w:val="auto"/>
          <w:sz w:val="22"/>
          <w:szCs w:val="21"/>
          <w:highlight w:val="none"/>
        </w:rPr>
        <w:t>中标候选人：</w:t>
      </w:r>
      <w:r>
        <w:rPr>
          <w:rFonts w:hint="eastAsia"/>
          <w:b/>
          <w:bCs/>
          <w:color w:val="auto"/>
          <w:sz w:val="22"/>
          <w:szCs w:val="21"/>
          <w:highlight w:val="none"/>
          <w:lang w:val="en-US" w:eastAsia="zh-CN"/>
        </w:rPr>
        <w:t xml:space="preserve"> 广西明电建设集团有限公司</w:t>
      </w:r>
    </w:p>
    <w:p w14:paraId="3086ABCB">
      <w:pPr>
        <w:pStyle w:val="19"/>
        <w:spacing w:line="360" w:lineRule="auto"/>
        <w:rPr>
          <w:rFonts w:hint="eastAsia" w:eastAsia="宋体"/>
          <w:color w:val="auto"/>
          <w:sz w:val="22"/>
          <w:szCs w:val="21"/>
          <w:highlight w:val="none"/>
          <w:lang w:eastAsia="zh-CN"/>
        </w:rPr>
      </w:pPr>
      <w:r>
        <w:rPr>
          <w:color w:val="auto"/>
          <w:sz w:val="22"/>
          <w:szCs w:val="21"/>
          <w:highlight w:val="none"/>
        </w:rPr>
        <w:t>资质等级：</w:t>
      </w:r>
      <w:r>
        <w:rPr>
          <w:rFonts w:hint="eastAsia"/>
          <w:color w:val="auto"/>
          <w:sz w:val="22"/>
          <w:szCs w:val="21"/>
          <w:highlight w:val="none"/>
          <w:lang w:val="en-US" w:eastAsia="zh-CN"/>
        </w:rPr>
        <w:t xml:space="preserve"> </w:t>
      </w:r>
      <w:r>
        <w:rPr>
          <w:rFonts w:hint="eastAsia"/>
          <w:color w:val="auto"/>
          <w:sz w:val="22"/>
          <w:szCs w:val="21"/>
          <w:highlight w:val="none"/>
          <w:lang w:bidi="en-US"/>
        </w:rPr>
        <w:t>电力工程施工总承包</w:t>
      </w:r>
      <w:r>
        <w:rPr>
          <w:rFonts w:hint="eastAsia"/>
          <w:color w:val="auto"/>
          <w:sz w:val="22"/>
          <w:szCs w:val="21"/>
          <w:highlight w:val="none"/>
          <w:lang w:val="en-US" w:eastAsia="zh-CN" w:bidi="en-US"/>
        </w:rPr>
        <w:t>贰级</w:t>
      </w:r>
    </w:p>
    <w:p w14:paraId="49C3FA81">
      <w:pPr>
        <w:pStyle w:val="19"/>
        <w:spacing w:line="360" w:lineRule="auto"/>
        <w:rPr>
          <w:rFonts w:hint="eastAsia" w:eastAsia="宋体"/>
          <w:color w:val="auto"/>
          <w:sz w:val="22"/>
          <w:szCs w:val="21"/>
          <w:highlight w:val="none"/>
          <w:lang w:val="en-US" w:eastAsia="zh-CN"/>
        </w:rPr>
      </w:pPr>
      <w:r>
        <w:rPr>
          <w:color w:val="auto"/>
          <w:sz w:val="22"/>
          <w:szCs w:val="21"/>
          <w:highlight w:val="none"/>
        </w:rPr>
        <w:t>投标报价：</w:t>
      </w:r>
      <w:r>
        <w:rPr>
          <w:rFonts w:hint="eastAsia"/>
          <w:color w:val="auto"/>
          <w:sz w:val="22"/>
          <w:szCs w:val="21"/>
          <w:highlight w:val="none"/>
          <w:lang w:val="en-US" w:eastAsia="zh-CN"/>
        </w:rPr>
        <w:t xml:space="preserve"> </w:t>
      </w:r>
      <w:r>
        <w:rPr>
          <w:rFonts w:hint="eastAsia"/>
          <w:color w:val="auto"/>
          <w:sz w:val="22"/>
          <w:szCs w:val="21"/>
          <w:highlight w:val="none"/>
        </w:rPr>
        <w:t xml:space="preserve"> </w:t>
      </w:r>
      <w:r>
        <w:rPr>
          <w:rFonts w:hint="eastAsia"/>
          <w:color w:val="auto"/>
          <w:sz w:val="22"/>
          <w:szCs w:val="21"/>
          <w:highlight w:val="none"/>
          <w:lang w:val="en-US" w:eastAsia="zh-CN"/>
        </w:rPr>
        <w:t>7899982.17</w:t>
      </w:r>
      <w:r>
        <w:rPr>
          <w:rFonts w:hint="eastAsia"/>
          <w:color w:val="auto"/>
          <w:sz w:val="22"/>
          <w:szCs w:val="21"/>
          <w:highlight w:val="none"/>
        </w:rPr>
        <w:t xml:space="preserve">元       </w:t>
      </w:r>
      <w:r>
        <w:rPr>
          <w:rFonts w:hint="eastAsia"/>
          <w:color w:val="auto"/>
          <w:sz w:val="22"/>
          <w:szCs w:val="21"/>
          <w:highlight w:val="none"/>
          <w:lang w:val="en-US"/>
        </w:rPr>
        <w:t xml:space="preserve">  </w:t>
      </w:r>
      <w:r>
        <w:rPr>
          <w:color w:val="auto"/>
          <w:sz w:val="22"/>
          <w:szCs w:val="21"/>
          <w:highlight w:val="none"/>
        </w:rPr>
        <w:t>质量等级：</w:t>
      </w:r>
      <w:r>
        <w:rPr>
          <w:rFonts w:hint="eastAsia"/>
          <w:color w:val="auto"/>
          <w:sz w:val="22"/>
          <w:szCs w:val="21"/>
          <w:highlight w:val="none"/>
          <w:lang w:val="en-US" w:eastAsia="zh-CN"/>
        </w:rPr>
        <w:t>合格</w:t>
      </w:r>
    </w:p>
    <w:p w14:paraId="10FFF7EA">
      <w:pPr>
        <w:pStyle w:val="19"/>
        <w:spacing w:line="360" w:lineRule="auto"/>
        <w:rPr>
          <w:rFonts w:hint="default" w:eastAsia="宋体"/>
          <w:color w:val="auto"/>
          <w:sz w:val="22"/>
          <w:szCs w:val="21"/>
          <w:highlight w:val="none"/>
          <w:lang w:val="en-US" w:eastAsia="zh-CN"/>
        </w:rPr>
      </w:pPr>
      <w:r>
        <w:rPr>
          <w:color w:val="auto"/>
          <w:sz w:val="22"/>
          <w:szCs w:val="21"/>
          <w:highlight w:val="none"/>
        </w:rPr>
        <w:t>工期：</w:t>
      </w:r>
      <w:r>
        <w:rPr>
          <w:rFonts w:hint="eastAsia"/>
          <w:color w:val="auto"/>
          <w:sz w:val="22"/>
          <w:szCs w:val="21"/>
          <w:highlight w:val="none"/>
        </w:rPr>
        <w:t xml:space="preserve"> </w:t>
      </w:r>
      <w:r>
        <w:rPr>
          <w:rFonts w:hint="eastAsia"/>
          <w:color w:val="auto"/>
          <w:sz w:val="22"/>
          <w:szCs w:val="21"/>
          <w:highlight w:val="none"/>
          <w:lang w:val="en-US" w:eastAsia="zh-CN"/>
        </w:rPr>
        <w:t>180日历天</w:t>
      </w:r>
      <w:r>
        <w:rPr>
          <w:rFonts w:hint="eastAsia"/>
          <w:color w:val="auto"/>
          <w:sz w:val="22"/>
          <w:szCs w:val="21"/>
          <w:highlight w:val="none"/>
        </w:rPr>
        <w:t xml:space="preserve">         </w:t>
      </w:r>
      <w:r>
        <w:rPr>
          <w:rFonts w:hint="eastAsia"/>
          <w:color w:val="auto"/>
          <w:sz w:val="22"/>
          <w:szCs w:val="21"/>
          <w:highlight w:val="none"/>
          <w:lang w:val="en-US"/>
        </w:rPr>
        <w:t xml:space="preserve">   </w:t>
      </w:r>
      <w:r>
        <w:rPr>
          <w:rFonts w:hint="eastAsia"/>
          <w:color w:val="auto"/>
          <w:sz w:val="22"/>
          <w:szCs w:val="21"/>
          <w:highlight w:val="none"/>
        </w:rPr>
        <w:t xml:space="preserve">   </w:t>
      </w:r>
      <w:r>
        <w:rPr>
          <w:rFonts w:hint="eastAsia"/>
          <w:color w:val="auto"/>
          <w:sz w:val="22"/>
          <w:szCs w:val="21"/>
          <w:highlight w:val="none"/>
          <w:lang w:val="en-US" w:eastAsia="zh-CN"/>
        </w:rPr>
        <w:t xml:space="preserve"> </w:t>
      </w:r>
      <w:r>
        <w:rPr>
          <w:color w:val="auto"/>
          <w:sz w:val="22"/>
          <w:szCs w:val="21"/>
          <w:highlight w:val="none"/>
        </w:rPr>
        <w:t>评标综合得分</w:t>
      </w:r>
      <w:r>
        <w:rPr>
          <w:rFonts w:hint="eastAsia"/>
          <w:color w:val="auto"/>
          <w:sz w:val="22"/>
          <w:szCs w:val="21"/>
          <w:highlight w:val="none"/>
        </w:rPr>
        <w:t>：</w:t>
      </w:r>
      <w:r>
        <w:rPr>
          <w:rFonts w:hint="eastAsia"/>
          <w:color w:val="auto"/>
          <w:sz w:val="22"/>
          <w:szCs w:val="21"/>
          <w:highlight w:val="none"/>
          <w:lang w:val="en-US" w:eastAsia="zh-CN"/>
        </w:rPr>
        <w:t>72.72</w:t>
      </w:r>
    </w:p>
    <w:p w14:paraId="3E19D6D6">
      <w:pPr>
        <w:pStyle w:val="19"/>
        <w:spacing w:line="360" w:lineRule="auto"/>
        <w:ind w:firstLine="420"/>
        <w:jc w:val="both"/>
        <w:rPr>
          <w:rFonts w:hint="eastAsia"/>
          <w:color w:val="auto"/>
          <w:sz w:val="22"/>
          <w:szCs w:val="21"/>
          <w:highlight w:val="none"/>
          <w:lang w:val="en-US" w:eastAsia="zh-CN" w:bidi="en-US"/>
        </w:rPr>
      </w:pPr>
      <w:r>
        <w:rPr>
          <w:color w:val="auto"/>
          <w:sz w:val="22"/>
          <w:szCs w:val="21"/>
          <w:highlight w:val="none"/>
          <w:lang w:bidi="en-US"/>
        </w:rPr>
        <w:t>项目经理：</w:t>
      </w:r>
      <w:r>
        <w:rPr>
          <w:rFonts w:hint="eastAsia"/>
          <w:color w:val="auto"/>
          <w:sz w:val="22"/>
          <w:szCs w:val="21"/>
          <w:highlight w:val="none"/>
          <w:lang w:val="en-US" w:eastAsia="zh-CN" w:bidi="en-US"/>
        </w:rPr>
        <w:t xml:space="preserve">莫池珍                </w:t>
      </w:r>
      <w:r>
        <w:rPr>
          <w:color w:val="auto"/>
          <w:sz w:val="22"/>
          <w:szCs w:val="21"/>
          <w:highlight w:val="none"/>
          <w:lang w:bidi="en-US"/>
        </w:rPr>
        <w:t>建造师注册证书编号</w:t>
      </w:r>
      <w:r>
        <w:rPr>
          <w:rFonts w:hint="eastAsia"/>
          <w:color w:val="auto"/>
          <w:sz w:val="22"/>
          <w:szCs w:val="21"/>
          <w:highlight w:val="none"/>
          <w:lang w:bidi="en-US"/>
        </w:rPr>
        <w:t>：</w:t>
      </w:r>
      <w:r>
        <w:rPr>
          <w:rFonts w:hint="eastAsia"/>
          <w:color w:val="auto"/>
          <w:sz w:val="22"/>
          <w:szCs w:val="21"/>
          <w:highlight w:val="none"/>
          <w:lang w:val="en-US" w:eastAsia="zh-CN" w:bidi="en-US"/>
        </w:rPr>
        <w:t xml:space="preserve">桂245242400447 </w:t>
      </w:r>
    </w:p>
    <w:p w14:paraId="30DCCB59">
      <w:pPr>
        <w:pStyle w:val="19"/>
        <w:spacing w:line="360" w:lineRule="auto"/>
        <w:ind w:firstLine="420"/>
        <w:jc w:val="both"/>
        <w:rPr>
          <w:rFonts w:hint="default"/>
          <w:color w:val="auto"/>
          <w:sz w:val="22"/>
          <w:szCs w:val="21"/>
          <w:highlight w:val="none"/>
          <w:lang w:val="en-US" w:eastAsia="zh-CN"/>
        </w:rPr>
      </w:pPr>
      <w:r>
        <w:rPr>
          <w:color w:val="auto"/>
          <w:sz w:val="22"/>
          <w:szCs w:val="21"/>
          <w:highlight w:val="none"/>
        </w:rPr>
        <w:t>业绩：</w:t>
      </w:r>
      <w:r>
        <w:rPr>
          <w:rFonts w:hint="eastAsia"/>
          <w:color w:val="auto"/>
          <w:sz w:val="22"/>
          <w:szCs w:val="21"/>
          <w:highlight w:val="none"/>
          <w:lang w:val="en-US" w:eastAsia="zh-CN"/>
        </w:rPr>
        <w:t xml:space="preserve"> 1、110KV塘潘莲线、塘江线18～22号杆塔迁改工程；2、梧州市不锈钢工业园110KV平金线迁改工程。</w:t>
      </w:r>
    </w:p>
    <w:p w14:paraId="02063AB8">
      <w:pPr>
        <w:pStyle w:val="19"/>
        <w:spacing w:line="360" w:lineRule="auto"/>
        <w:ind w:firstLine="420"/>
        <w:jc w:val="both"/>
        <w:rPr>
          <w:rFonts w:hint="default" w:eastAsia="宋体"/>
          <w:color w:val="auto"/>
          <w:sz w:val="22"/>
          <w:szCs w:val="21"/>
          <w:highlight w:val="none"/>
          <w:lang w:val="en-US" w:eastAsia="zh-CN"/>
        </w:rPr>
      </w:pPr>
      <w:r>
        <w:rPr>
          <w:color w:val="auto"/>
          <w:sz w:val="22"/>
          <w:szCs w:val="21"/>
          <w:highlight w:val="none"/>
        </w:rPr>
        <w:t>获得加分的奖项：</w:t>
      </w:r>
      <w:r>
        <w:rPr>
          <w:rFonts w:hint="eastAsia"/>
          <w:color w:val="auto"/>
          <w:sz w:val="22"/>
          <w:szCs w:val="21"/>
          <w:highlight w:val="none"/>
          <w:lang w:val="en-US" w:eastAsia="zh-CN"/>
        </w:rPr>
        <w:t xml:space="preserve"> 无。</w:t>
      </w:r>
    </w:p>
    <w:p w14:paraId="42890CAE">
      <w:pPr>
        <w:pStyle w:val="19"/>
        <w:tabs>
          <w:tab w:val="left" w:pos="913"/>
        </w:tabs>
        <w:spacing w:line="360" w:lineRule="auto"/>
        <w:ind w:firstLine="420"/>
        <w:jc w:val="both"/>
        <w:rPr>
          <w:color w:val="auto"/>
          <w:sz w:val="22"/>
          <w:szCs w:val="21"/>
          <w:highlight w:val="none"/>
        </w:rPr>
      </w:pPr>
      <w:bookmarkStart w:id="10" w:name="bookmark751"/>
    </w:p>
    <w:p w14:paraId="5766EBE5">
      <w:pPr>
        <w:pStyle w:val="19"/>
        <w:tabs>
          <w:tab w:val="left" w:pos="913"/>
        </w:tabs>
        <w:spacing w:line="360" w:lineRule="auto"/>
        <w:ind w:firstLine="420"/>
        <w:jc w:val="both"/>
        <w:rPr>
          <w:color w:val="auto"/>
          <w:sz w:val="22"/>
          <w:szCs w:val="21"/>
          <w:highlight w:val="none"/>
        </w:rPr>
      </w:pPr>
      <w:r>
        <w:rPr>
          <w:color w:val="auto"/>
          <w:sz w:val="22"/>
          <w:szCs w:val="21"/>
          <w:highlight w:val="none"/>
        </w:rPr>
        <w:t>八</w:t>
      </w:r>
      <w:bookmarkEnd w:id="10"/>
      <w:r>
        <w:rPr>
          <w:color w:val="auto"/>
          <w:sz w:val="22"/>
          <w:szCs w:val="21"/>
          <w:highlight w:val="none"/>
        </w:rPr>
        <w:t>、提出异议的渠道和方式：</w:t>
      </w:r>
    </w:p>
    <w:p w14:paraId="5AD24449">
      <w:pPr>
        <w:pStyle w:val="19"/>
        <w:spacing w:line="360" w:lineRule="auto"/>
        <w:ind w:firstLine="420"/>
        <w:rPr>
          <w:color w:val="auto"/>
          <w:sz w:val="22"/>
          <w:szCs w:val="21"/>
          <w:highlight w:val="none"/>
        </w:rPr>
      </w:pPr>
      <w:r>
        <w:rPr>
          <w:rFonts w:hint="eastAsia"/>
          <w:color w:val="auto"/>
          <w:sz w:val="22"/>
          <w:szCs w:val="21"/>
          <w:highlight w:val="none"/>
        </w:rPr>
        <w:t>如对以上三个中标候选人的评标结果有异议的，投标人或其他利害关系人必须在公示期间以书面形式向招标人提出异议，招标将在规定的时间内作出答复。对不在规定时间内提出或不符合规定的异议，招标人有权不予受理。</w:t>
      </w:r>
    </w:p>
    <w:p w14:paraId="01C3E0E4">
      <w:pPr>
        <w:pStyle w:val="19"/>
        <w:tabs>
          <w:tab w:val="left" w:pos="3926"/>
        </w:tabs>
        <w:spacing w:line="360" w:lineRule="auto"/>
        <w:ind w:firstLine="420"/>
        <w:jc w:val="both"/>
        <w:rPr>
          <w:color w:val="auto"/>
          <w:sz w:val="22"/>
          <w:szCs w:val="21"/>
          <w:highlight w:val="none"/>
        </w:rPr>
      </w:pPr>
      <w:r>
        <w:rPr>
          <w:rFonts w:hint="eastAsia"/>
          <w:color w:val="auto"/>
          <w:sz w:val="22"/>
          <w:szCs w:val="21"/>
          <w:highlight w:val="none"/>
        </w:rPr>
        <w:t>异议</w:t>
      </w:r>
      <w:r>
        <w:rPr>
          <w:color w:val="auto"/>
          <w:sz w:val="22"/>
          <w:szCs w:val="21"/>
          <w:highlight w:val="none"/>
        </w:rPr>
        <w:t>受理部门：</w:t>
      </w:r>
      <w:r>
        <w:rPr>
          <w:rFonts w:hint="eastAsia"/>
          <w:color w:val="auto"/>
          <w:sz w:val="22"/>
          <w:szCs w:val="21"/>
          <w:highlight w:val="none"/>
        </w:rPr>
        <w:t>玉林市福绵区征地中心</w:t>
      </w:r>
      <w:r>
        <w:rPr>
          <w:color w:val="auto"/>
          <w:sz w:val="22"/>
          <w:szCs w:val="21"/>
          <w:highlight w:val="none"/>
        </w:rPr>
        <w:tab/>
      </w:r>
      <w:r>
        <w:rPr>
          <w:rFonts w:hint="eastAsia"/>
          <w:color w:val="auto"/>
          <w:sz w:val="22"/>
          <w:szCs w:val="21"/>
          <w:highlight w:val="none"/>
          <w:lang w:val="en-US" w:eastAsia="zh-CN"/>
        </w:rPr>
        <w:t xml:space="preserve">   </w:t>
      </w:r>
      <w:r>
        <w:rPr>
          <w:color w:val="auto"/>
          <w:sz w:val="22"/>
          <w:szCs w:val="21"/>
          <w:highlight w:val="none"/>
        </w:rPr>
        <w:t>联系电话：</w:t>
      </w:r>
      <w:r>
        <w:rPr>
          <w:rFonts w:hint="eastAsia" w:ascii="宋体" w:hAnsi="宋体" w:eastAsia="宋体" w:cs="宋体"/>
          <w:color w:val="auto"/>
          <w:sz w:val="22"/>
          <w:szCs w:val="22"/>
          <w:highlight w:val="none"/>
          <w:lang w:eastAsia="zh-CN"/>
        </w:rPr>
        <w:t>0775-2220180</w:t>
      </w:r>
    </w:p>
    <w:p w14:paraId="69E55AA7">
      <w:pPr>
        <w:pStyle w:val="19"/>
        <w:tabs>
          <w:tab w:val="left" w:pos="913"/>
        </w:tabs>
        <w:spacing w:line="360" w:lineRule="auto"/>
        <w:ind w:firstLine="420"/>
        <w:jc w:val="both"/>
        <w:rPr>
          <w:color w:val="auto"/>
          <w:sz w:val="22"/>
          <w:szCs w:val="21"/>
          <w:highlight w:val="none"/>
        </w:rPr>
      </w:pPr>
      <w:bookmarkStart w:id="11" w:name="bookmark752"/>
    </w:p>
    <w:p w14:paraId="1B9CDBF8">
      <w:pPr>
        <w:pStyle w:val="19"/>
        <w:tabs>
          <w:tab w:val="left" w:pos="913"/>
        </w:tabs>
        <w:spacing w:line="360" w:lineRule="auto"/>
        <w:ind w:firstLine="420"/>
        <w:jc w:val="both"/>
        <w:rPr>
          <w:color w:val="auto"/>
          <w:sz w:val="22"/>
          <w:szCs w:val="21"/>
          <w:highlight w:val="none"/>
        </w:rPr>
      </w:pPr>
      <w:r>
        <w:rPr>
          <w:color w:val="auto"/>
          <w:sz w:val="22"/>
          <w:szCs w:val="21"/>
          <w:highlight w:val="none"/>
        </w:rPr>
        <w:t>九</w:t>
      </w:r>
      <w:bookmarkEnd w:id="11"/>
      <w:r>
        <w:rPr>
          <w:color w:val="auto"/>
          <w:sz w:val="22"/>
          <w:szCs w:val="21"/>
          <w:highlight w:val="none"/>
        </w:rPr>
        <w:t>、联系方式：</w:t>
      </w:r>
    </w:p>
    <w:p w14:paraId="0EA3847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招标人：玉林市福绵区征地中心 </w:t>
      </w:r>
    </w:p>
    <w:p w14:paraId="3843E63E">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地址：玉林市福绵区福绵镇</w:t>
      </w:r>
    </w:p>
    <w:p w14:paraId="1BB88833">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p>
    <w:p w14:paraId="22B2C6ED">
      <w:pPr>
        <w:widowControl/>
        <w:spacing w:after="120" w:line="360" w:lineRule="auto"/>
        <w:ind w:firstLine="440"/>
        <w:rPr>
          <w:rFonts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联系人：李工</w:t>
      </w:r>
    </w:p>
    <w:p w14:paraId="0CAA0D40">
      <w:pPr>
        <w:pStyle w:val="19"/>
        <w:spacing w:line="360" w:lineRule="auto"/>
        <w:ind w:firstLine="420"/>
        <w:jc w:val="both"/>
        <w:rPr>
          <w:color w:val="auto"/>
          <w:sz w:val="22"/>
          <w:szCs w:val="21"/>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0775-2220180</w:t>
      </w:r>
    </w:p>
    <w:p w14:paraId="2E2BAB51">
      <w:pPr>
        <w:pStyle w:val="19"/>
        <w:spacing w:after="120" w:line="360" w:lineRule="auto"/>
        <w:ind w:firstLine="420"/>
        <w:rPr>
          <w:color w:val="auto"/>
          <w:sz w:val="22"/>
          <w:szCs w:val="21"/>
          <w:highlight w:val="none"/>
        </w:rPr>
      </w:pPr>
      <w:r>
        <w:rPr>
          <w:color w:val="auto"/>
          <w:sz w:val="22"/>
          <w:szCs w:val="21"/>
          <w:highlight w:val="none"/>
        </w:rPr>
        <w:t>传 真：</w:t>
      </w:r>
    </w:p>
    <w:p w14:paraId="1C38A9CD">
      <w:pPr>
        <w:pStyle w:val="19"/>
        <w:spacing w:after="120" w:line="360" w:lineRule="auto"/>
        <w:ind w:firstLine="420"/>
        <w:rPr>
          <w:color w:val="auto"/>
          <w:sz w:val="22"/>
          <w:szCs w:val="21"/>
          <w:highlight w:val="none"/>
        </w:rPr>
      </w:pPr>
      <w:bookmarkStart w:id="12" w:name="_GoBack"/>
      <w:bookmarkEnd w:id="12"/>
      <w:r>
        <w:rPr>
          <w:color w:val="auto"/>
          <w:sz w:val="22"/>
          <w:szCs w:val="21"/>
          <w:highlight w:val="none"/>
        </w:rPr>
        <w:t>电子邮箱：</w:t>
      </w:r>
    </w:p>
    <w:p w14:paraId="00CA1655">
      <w:pPr>
        <w:pStyle w:val="19"/>
        <w:spacing w:after="120" w:line="360" w:lineRule="auto"/>
        <w:ind w:firstLine="420"/>
        <w:rPr>
          <w:color w:val="auto"/>
          <w:sz w:val="22"/>
          <w:szCs w:val="21"/>
          <w:highlight w:val="none"/>
        </w:rPr>
      </w:pPr>
      <w:r>
        <w:rPr>
          <w:color w:val="auto"/>
          <w:sz w:val="22"/>
          <w:szCs w:val="21"/>
          <w:highlight w:val="none"/>
        </w:rPr>
        <w:t>招标代理机构联系方式:</w:t>
      </w:r>
    </w:p>
    <w:p w14:paraId="72347357">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招标代理机构:法正项目管理集团有限公司</w:t>
      </w:r>
    </w:p>
    <w:p w14:paraId="0E8CC8A9">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地址：玉林市玉东新区玉东大道与大同路交叉口北侧尚东.同德苑6幢1801号房</w:t>
      </w:r>
    </w:p>
    <w:p w14:paraId="09E0A4A4">
      <w:pPr>
        <w:widowControl/>
        <w:spacing w:after="120" w:line="360" w:lineRule="auto"/>
        <w:ind w:firstLine="44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邮编：537</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eastAsia="zh-CN"/>
        </w:rPr>
        <w:t>00</w:t>
      </w:r>
    </w:p>
    <w:p w14:paraId="7CC6B63B">
      <w:pPr>
        <w:widowControl/>
        <w:spacing w:after="120" w:line="360" w:lineRule="auto"/>
        <w:ind w:firstLine="44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联系人：</w:t>
      </w:r>
      <w:r>
        <w:rPr>
          <w:rFonts w:hint="eastAsia" w:ascii="宋体" w:hAnsi="宋体" w:eastAsia="宋体" w:cs="宋体"/>
          <w:color w:val="auto"/>
          <w:sz w:val="22"/>
          <w:szCs w:val="22"/>
          <w:highlight w:val="none"/>
          <w:lang w:val="en-US" w:eastAsia="zh-CN"/>
        </w:rPr>
        <w:t>李芳</w:t>
      </w:r>
    </w:p>
    <w:p w14:paraId="21186CBA">
      <w:pPr>
        <w:pStyle w:val="19"/>
        <w:spacing w:after="120" w:line="360" w:lineRule="auto"/>
        <w:ind w:firstLine="420"/>
        <w:jc w:val="both"/>
        <w:rPr>
          <w:rFonts w:hint="default"/>
          <w:color w:val="auto"/>
          <w:sz w:val="22"/>
          <w:szCs w:val="21"/>
          <w:highlight w:val="none"/>
          <w:lang w:val="en-US"/>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lang w:eastAsia="zh-CN"/>
        </w:rPr>
        <w:t>0775-</w:t>
      </w:r>
      <w:r>
        <w:rPr>
          <w:rFonts w:hint="eastAsia" w:cs="宋体"/>
          <w:color w:val="auto"/>
          <w:sz w:val="22"/>
          <w:szCs w:val="22"/>
          <w:highlight w:val="none"/>
          <w:lang w:val="en-US" w:eastAsia="zh-CN"/>
        </w:rPr>
        <w:t>2267528</w:t>
      </w:r>
    </w:p>
    <w:p w14:paraId="79CBECCE">
      <w:pPr>
        <w:pStyle w:val="19"/>
        <w:spacing w:after="120" w:line="360" w:lineRule="auto"/>
        <w:ind w:firstLine="420"/>
        <w:jc w:val="both"/>
        <w:rPr>
          <w:color w:val="auto"/>
          <w:sz w:val="22"/>
          <w:szCs w:val="21"/>
          <w:highlight w:val="none"/>
        </w:rPr>
      </w:pPr>
      <w:r>
        <w:rPr>
          <w:color w:val="auto"/>
          <w:sz w:val="22"/>
          <w:szCs w:val="21"/>
          <w:highlight w:val="none"/>
        </w:rPr>
        <w:t>传 真：</w:t>
      </w:r>
    </w:p>
    <w:p w14:paraId="06D55A9A">
      <w:pPr>
        <w:pStyle w:val="19"/>
        <w:spacing w:after="120" w:line="360" w:lineRule="auto"/>
        <w:ind w:firstLine="420"/>
        <w:jc w:val="both"/>
        <w:rPr>
          <w:color w:val="auto"/>
          <w:sz w:val="22"/>
          <w:szCs w:val="21"/>
          <w:highlight w:val="none"/>
        </w:rPr>
      </w:pPr>
      <w:r>
        <w:rPr>
          <w:color w:val="auto"/>
          <w:sz w:val="22"/>
          <w:szCs w:val="21"/>
          <w:highlight w:val="none"/>
        </w:rPr>
        <w:t>电子邮箱：</w:t>
      </w:r>
    </w:p>
    <w:p w14:paraId="3F22F680">
      <w:pPr>
        <w:pStyle w:val="19"/>
        <w:spacing w:after="120" w:line="360" w:lineRule="auto"/>
        <w:ind w:firstLine="420"/>
        <w:jc w:val="both"/>
        <w:rPr>
          <w:color w:val="auto"/>
          <w:sz w:val="22"/>
          <w:szCs w:val="21"/>
          <w:highlight w:val="none"/>
        </w:rPr>
      </w:pPr>
      <w:r>
        <w:rPr>
          <w:color w:val="auto"/>
          <w:sz w:val="22"/>
          <w:szCs w:val="21"/>
          <w:highlight w:val="none"/>
        </w:rPr>
        <w:t>监督部门：</w:t>
      </w:r>
      <w:r>
        <w:rPr>
          <w:rFonts w:hint="eastAsia" w:ascii="宋体" w:hAnsi="宋体" w:eastAsia="宋体" w:cs="宋体"/>
          <w:color w:val="auto"/>
          <w:spacing w:val="9"/>
          <w:sz w:val="22"/>
          <w:szCs w:val="22"/>
          <w:highlight w:val="none"/>
        </w:rPr>
        <w:t>广西壮族自治区水利厅</w:t>
      </w:r>
    </w:p>
    <w:p w14:paraId="44C7A36B">
      <w:pPr>
        <w:pStyle w:val="19"/>
        <w:spacing w:after="1380" w:line="360" w:lineRule="auto"/>
        <w:ind w:firstLine="420"/>
        <w:jc w:val="both"/>
        <w:rPr>
          <w:color w:val="auto"/>
          <w:highlight w:val="none"/>
        </w:rPr>
      </w:pPr>
      <w:r>
        <w:rPr>
          <w:color w:val="auto"/>
          <w:sz w:val="22"/>
          <w:szCs w:val="21"/>
          <w:highlight w:val="none"/>
        </w:rPr>
        <w:t>监督电话：</w:t>
      </w:r>
      <w:r>
        <w:rPr>
          <w:rFonts w:hint="eastAsia" w:ascii="宋体" w:hAnsi="宋体" w:eastAsia="宋体" w:cs="宋体"/>
          <w:color w:val="auto"/>
          <w:spacing w:val="6"/>
          <w:sz w:val="22"/>
          <w:szCs w:val="22"/>
          <w:highlight w:val="none"/>
        </w:rPr>
        <w:t>0771-2185552、2185</w:t>
      </w:r>
      <w:r>
        <w:rPr>
          <w:rFonts w:hint="eastAsia" w:ascii="宋体" w:hAnsi="宋体" w:eastAsia="宋体" w:cs="宋体"/>
          <w:color w:val="auto"/>
          <w:spacing w:val="5"/>
          <w:sz w:val="22"/>
          <w:szCs w:val="22"/>
          <w:highlight w:val="none"/>
        </w:rPr>
        <w:t>235</w:t>
      </w:r>
    </w:p>
    <w:p w14:paraId="4297ED3A">
      <w:pPr>
        <w:pStyle w:val="19"/>
        <w:tabs>
          <w:tab w:val="left" w:pos="6873"/>
          <w:tab w:val="left" w:pos="7502"/>
        </w:tabs>
        <w:wordWrap w:val="0"/>
        <w:ind w:left="2140" w:firstLine="0"/>
        <w:jc w:val="right"/>
        <w:rPr>
          <w:rFonts w:hint="eastAsia"/>
          <w:color w:val="auto"/>
          <w:highlight w:val="none"/>
        </w:rPr>
      </w:pPr>
      <w:r>
        <w:rPr>
          <w:color w:val="auto"/>
          <w:highlight w:val="none"/>
        </w:rPr>
        <w:t>招标人或招标代理机构：</w:t>
      </w:r>
      <w:r>
        <w:rPr>
          <w:rFonts w:hint="eastAsia"/>
          <w:color w:val="auto"/>
          <w:highlight w:val="none"/>
          <w:u w:val="single"/>
        </w:rPr>
        <w:t xml:space="preserve">          </w:t>
      </w:r>
      <w:r>
        <w:rPr>
          <w:color w:val="auto"/>
          <w:highlight w:val="none"/>
          <w:u w:val="single"/>
        </w:rPr>
        <w:t xml:space="preserve"> </w:t>
      </w:r>
      <w:r>
        <w:rPr>
          <w:color w:val="auto"/>
          <w:highlight w:val="none"/>
        </w:rPr>
        <w:t>（盖单位电子公章）</w:t>
      </w:r>
    </w:p>
    <w:p w14:paraId="743B2A6A">
      <w:pPr>
        <w:pStyle w:val="19"/>
        <w:tabs>
          <w:tab w:val="left" w:pos="6873"/>
          <w:tab w:val="left" w:pos="7502"/>
        </w:tabs>
        <w:ind w:left="2140" w:firstLine="0"/>
        <w:jc w:val="right"/>
        <w:rPr>
          <w:color w:val="auto"/>
          <w:highlight w:val="none"/>
        </w:rPr>
      </w:pPr>
      <w:r>
        <w:rPr>
          <w:color w:val="auto"/>
          <w:highlight w:val="none"/>
        </w:rPr>
        <w:t xml:space="preserve"> 法定代表人或其授权项目负责人：</w:t>
      </w:r>
      <w:r>
        <w:rPr>
          <w:rFonts w:hint="eastAsia"/>
          <w:color w:val="auto"/>
          <w:highlight w:val="none"/>
          <w:u w:val="single"/>
        </w:rPr>
        <w:t xml:space="preserve">      </w:t>
      </w:r>
      <w:r>
        <w:rPr>
          <w:color w:val="auto"/>
          <w:highlight w:val="none"/>
        </w:rPr>
        <w:t xml:space="preserve"> （签字</w:t>
      </w:r>
      <w:r>
        <w:rPr>
          <w:rFonts w:hint="eastAsia"/>
          <w:color w:val="auto"/>
          <w:highlight w:val="none"/>
        </w:rPr>
        <w:t>或电子签名</w:t>
      </w:r>
      <w:r>
        <w:rPr>
          <w:color w:val="auto"/>
          <w:highlight w:val="none"/>
        </w:rPr>
        <w:t>）</w:t>
      </w:r>
    </w:p>
    <w:p w14:paraId="576E944B">
      <w:pPr>
        <w:pStyle w:val="19"/>
        <w:tabs>
          <w:tab w:val="left" w:pos="850"/>
          <w:tab w:val="left" w:pos="1906"/>
          <w:tab w:val="left" w:pos="2964"/>
        </w:tabs>
        <w:spacing w:after="120"/>
        <w:ind w:firstLine="0"/>
        <w:jc w:val="right"/>
      </w:pPr>
      <w:r>
        <w:rPr>
          <w:rFonts w:hint="eastAsia"/>
          <w:color w:val="auto"/>
          <w:highlight w:val="none"/>
          <w:u w:val="single"/>
          <w:lang w:val="en-US" w:eastAsia="zh-CN"/>
        </w:rPr>
        <w:t>2025</w:t>
      </w:r>
      <w:r>
        <w:rPr>
          <w:color w:val="auto"/>
          <w:highlight w:val="none"/>
        </w:rPr>
        <w:t>年</w:t>
      </w:r>
      <w:r>
        <w:rPr>
          <w:rFonts w:hint="eastAsia"/>
          <w:color w:val="auto"/>
          <w:highlight w:val="none"/>
          <w:u w:val="single"/>
          <w:lang w:val="en-US" w:eastAsia="zh-CN"/>
        </w:rPr>
        <w:t>07</w:t>
      </w:r>
      <w:r>
        <w:rPr>
          <w:color w:val="auto"/>
          <w:highlight w:val="none"/>
        </w:rPr>
        <w:t>月</w:t>
      </w:r>
      <w:r>
        <w:rPr>
          <w:rFonts w:hint="eastAsia"/>
          <w:color w:val="auto"/>
          <w:highlight w:val="none"/>
          <w:u w:val="single"/>
          <w:lang w:val="en-US" w:eastAsia="zh-CN"/>
        </w:rPr>
        <w:t>14</w:t>
      </w:r>
      <w:r>
        <w:rPr>
          <w:color w:val="auto"/>
          <w:highlight w:val="none"/>
        </w:rPr>
        <w:t>日</w:t>
      </w: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9826">
    <w:pPr>
      <w:spacing w:line="1"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B5FB4E">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B5FB4E">
                    <w:pPr>
                      <w:pStyle w:val="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022C2"/>
    <w:rsid w:val="12EF37E0"/>
    <w:rsid w:val="13675A6C"/>
    <w:rsid w:val="15A4779F"/>
    <w:rsid w:val="1D061E52"/>
    <w:rsid w:val="1F8135B5"/>
    <w:rsid w:val="23C813AB"/>
    <w:rsid w:val="245E2574"/>
    <w:rsid w:val="2BF31029"/>
    <w:rsid w:val="2DA84860"/>
    <w:rsid w:val="2E6D7F83"/>
    <w:rsid w:val="38EE7F12"/>
    <w:rsid w:val="38EF3C8A"/>
    <w:rsid w:val="3B726B20"/>
    <w:rsid w:val="3C914714"/>
    <w:rsid w:val="431E1E47"/>
    <w:rsid w:val="444A02D3"/>
    <w:rsid w:val="44A45929"/>
    <w:rsid w:val="451906AF"/>
    <w:rsid w:val="4EC022C2"/>
    <w:rsid w:val="56D77DE0"/>
    <w:rsid w:val="5B975D90"/>
    <w:rsid w:val="5FD50C35"/>
    <w:rsid w:val="6A0F73E9"/>
    <w:rsid w:val="6AE6019A"/>
    <w:rsid w:val="6DA06D26"/>
    <w:rsid w:val="70F76B27"/>
    <w:rsid w:val="729F57FE"/>
    <w:rsid w:val="744F6DB0"/>
    <w:rsid w:val="74942A15"/>
    <w:rsid w:val="75116700"/>
    <w:rsid w:val="7BA45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正文" w:cs="Times New Roman"/>
      <w:color w:val="000000"/>
      <w:sz w:val="21"/>
      <w:szCs w:val="24"/>
      <w:lang w:val="en-US" w:eastAsia="en-US" w:bidi="en-US"/>
    </w:rPr>
  </w:style>
  <w:style w:type="paragraph" w:styleId="2">
    <w:name w:val="heading 1"/>
    <w:basedOn w:val="1"/>
    <w:next w:val="1"/>
    <w:qFormat/>
    <w:uiPriority w:val="0"/>
    <w:pPr>
      <w:keepNext/>
      <w:keepLines/>
      <w:spacing w:before="480" w:after="320" w:line="240" w:lineRule="auto"/>
      <w:jc w:val="center"/>
      <w:outlineLvl w:val="0"/>
    </w:pPr>
    <w:rPr>
      <w:rFonts w:ascii="Times New Roman" w:hAnsi="Times New Roman" w:eastAsia="微软雅黑"/>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next w:val="4"/>
    <w:qFormat/>
    <w:uiPriority w:val="99"/>
    <w:pPr>
      <w:tabs>
        <w:tab w:val="center" w:pos="4153"/>
        <w:tab w:val="right" w:pos="8306"/>
      </w:tabs>
      <w:snapToGrid w:val="0"/>
    </w:pPr>
    <w:rPr>
      <w:sz w:val="18"/>
      <w:szCs w:val="18"/>
    </w:rPr>
  </w:style>
  <w:style w:type="paragraph" w:styleId="4">
    <w:name w:val="header"/>
    <w:basedOn w:val="2"/>
    <w:next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rPr>
  </w:style>
  <w:style w:type="character" w:styleId="10">
    <w:name w:val="HTML Definition"/>
    <w:basedOn w:val="6"/>
    <w:qFormat/>
    <w:uiPriority w:val="0"/>
    <w:rPr>
      <w:vanish/>
    </w:rPr>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 w:type="paragraph" w:customStyle="1" w:styleId="19">
    <w:name w:val="Body text|1"/>
    <w:basedOn w:val="1"/>
    <w:qFormat/>
    <w:uiPriority w:val="0"/>
    <w:pPr>
      <w:spacing w:line="360" w:lineRule="auto"/>
      <w:ind w:firstLine="400"/>
    </w:pPr>
    <w:rPr>
      <w:rFonts w:ascii="宋体" w:hAnsi="宋体" w:eastAsia="宋体" w:cs="宋体"/>
      <w:color w:val="auto"/>
      <w:szCs w:val="20"/>
      <w:lang w:val="zh-CN" w:eastAsia="zh-CN" w:bidi="zh-CN"/>
    </w:rPr>
  </w:style>
  <w:style w:type="paragraph" w:customStyle="1" w:styleId="20">
    <w:name w:val="Header or footer|2"/>
    <w:basedOn w:val="1"/>
    <w:qFormat/>
    <w:uiPriority w:val="0"/>
    <w:rPr>
      <w:rFonts w:eastAsia="宋体"/>
      <w:color w:val="auto"/>
      <w:sz w:val="20"/>
      <w:szCs w:val="20"/>
      <w:lang w:val="zh-CN" w:eastAsia="zh-CN" w:bidi="zh-CN"/>
    </w:rPr>
  </w:style>
  <w:style w:type="character" w:customStyle="1" w:styleId="21">
    <w:name w:val="hover"/>
    <w:basedOn w:val="6"/>
    <w:qFormat/>
    <w:uiPriority w:val="0"/>
    <w:rPr>
      <w:color w:val="2590EB"/>
    </w:rPr>
  </w:style>
  <w:style w:type="character" w:customStyle="1" w:styleId="22">
    <w:name w:val="hover1"/>
    <w:basedOn w:val="6"/>
    <w:qFormat/>
    <w:uiPriority w:val="0"/>
    <w:rPr>
      <w:color w:val="2590EB"/>
    </w:rPr>
  </w:style>
  <w:style w:type="character" w:customStyle="1" w:styleId="23">
    <w:name w:val="hover2"/>
    <w:basedOn w:val="6"/>
    <w:qFormat/>
    <w:uiPriority w:val="0"/>
  </w:style>
  <w:style w:type="character" w:customStyle="1" w:styleId="24">
    <w:name w:val="hover3"/>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1300</Words>
  <Characters>1549</Characters>
  <Lines>0</Lines>
  <Paragraphs>0</Paragraphs>
  <TotalTime>3</TotalTime>
  <ScaleCrop>false</ScaleCrop>
  <LinksUpToDate>false</LinksUpToDate>
  <CharactersWithSpaces>1732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2025-05-13T08:15:00Z</dcterms:created>
  <dc:creator>沉淀</dc:creator>
  <cp:lastModifiedBy>沉淀</cp:lastModifiedBy>
  <dcterms:modified xsi:type="dcterms:W3CDTF">2025-07-14T07:06:22Z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818E9EFB276D4745983CAB77C51A5480_11</vt:lpwstr>
  </property>
  <property fmtid="{D5CDD505-2E9C-101B-9397-08002B2CF9AE}" pid="4" name="KSOTemplateDocerSaveRecord">
    <vt:lpwstr>eyJoZGlkIjoiNTc0MzZkZmQwN2YwNGQ2YzUzN2RjNDI2OTMzMzkzN2QiLCJ1c2VySWQiOiI3MzE1NzA0ODAifQ==</vt:lpwstr>
  </property>
</Properties>
</file>