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南宁分校PLC技术实训室及学生体质健康测试项目采购</w:t>
      </w:r>
      <w:r>
        <w:rPr>
          <w:rFonts w:hint="eastAsia" w:ascii="仿宋" w:hAnsi="仿宋" w:eastAsia="仿宋" w:cs="仿宋"/>
          <w:b/>
          <w:bCs/>
          <w:color w:val="auto"/>
          <w:sz w:val="30"/>
          <w:szCs w:val="30"/>
        </w:rPr>
        <w:t>（重）(GXZC2024-J1-004936-KWZB)质疑答复函</w:t>
      </w:r>
    </w:p>
    <w:p>
      <w:pPr>
        <w:spacing w:line="360" w:lineRule="exact"/>
        <w:ind w:firstLine="3840" w:firstLineChars="1600"/>
        <w:rPr>
          <w:rFonts w:hint="eastAsia" w:ascii="仿宋" w:hAnsi="仿宋" w:eastAsia="仿宋" w:cs="仿宋"/>
          <w:color w:val="auto"/>
          <w:sz w:val="24"/>
          <w:szCs w:val="24"/>
        </w:rPr>
      </w:pP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质 疑 人： 浙江天煌科技实业有限公司 </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 浙江省杭州市西湖区西湖区西园五路10号  </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 黄华圣 </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委托代理人： 张宁        电话：  15031169515        </w:t>
      </w:r>
    </w:p>
    <w:p>
      <w:pPr>
        <w:pStyle w:val="15"/>
        <w:widowControl/>
        <w:spacing w:line="360" w:lineRule="exact"/>
        <w:jc w:val="left"/>
        <w:rPr>
          <w:rFonts w:hint="eastAsia" w:ascii="仿宋" w:hAnsi="仿宋" w:eastAsia="仿宋" w:cs="仿宋"/>
          <w:color w:val="auto"/>
          <w:sz w:val="24"/>
          <w:szCs w:val="24"/>
        </w:rPr>
      </w:pP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浙江天煌科技实业有限公司：</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你公司关于南宁分校PLC技术实训室及学生体质健康测试项目采购（重）(GXZC2024-J1-004936-KWZB)的质疑函，我们于2024年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日已收悉。针对你公司提出的问题，现答复如下：</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1：文件第三章可编程控制器实训装置项目要求及技术需求第一总体要求中第12条线上教学平台第3）中要求验收时出示线上教育学习平台软件著作权复印件或授权证书复印件，属于以不合理的条件限制排斥潜在供应商参与采购活动。</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2：文件第三章可编程控制器实训装置项目要求及技术需求第一总体要求中第12条第（5）项PLC仿真软件第16）、第17）和第（6）项自动化虚实一体仿真系统第14）软件参数中要求验收时提供国家版权局的证明文件及软件测试报告复印件，属于以不合理的条件限制排斥潜在供应商参与采购活动。</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质疑事项1、2答复：</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本次采购设备属于常规设备，市面上有很多同类型的设备，</w:t>
      </w:r>
      <w:r>
        <w:rPr>
          <w:rFonts w:hint="eastAsia" w:ascii="仿宋" w:hAnsi="仿宋" w:eastAsia="仿宋" w:cs="仿宋"/>
          <w:color w:val="auto"/>
          <w:sz w:val="24"/>
          <w:szCs w:val="24"/>
          <w:lang w:eastAsia="zh-CN"/>
        </w:rPr>
        <w:t>软件系统是本设备组成的重要部分，</w:t>
      </w:r>
      <w:r>
        <w:rPr>
          <w:rFonts w:hint="eastAsia" w:ascii="仿宋" w:hAnsi="仿宋" w:eastAsia="仿宋" w:cs="仿宋"/>
          <w:color w:val="auto"/>
          <w:sz w:val="24"/>
          <w:szCs w:val="24"/>
        </w:rPr>
        <w:t>相应的其中涉及到的配套软件也有多种类似，并未指定特定厂家</w:t>
      </w:r>
      <w:r>
        <w:rPr>
          <w:rFonts w:hint="eastAsia" w:ascii="仿宋" w:hAnsi="仿宋" w:eastAsia="仿宋" w:cs="仿宋"/>
          <w:color w:val="auto"/>
          <w:sz w:val="24"/>
          <w:szCs w:val="24"/>
          <w:lang w:eastAsia="zh-CN"/>
        </w:rPr>
        <w:t>和品牌（</w:t>
      </w:r>
      <w:r>
        <w:rPr>
          <w:rFonts w:hint="eastAsia" w:ascii="仿宋" w:hAnsi="仿宋" w:eastAsia="仿宋" w:cs="仿宋"/>
          <w:color w:val="auto"/>
          <w:sz w:val="24"/>
          <w:szCs w:val="24"/>
          <w:lang w:val="en-US" w:eastAsia="zh-CN"/>
        </w:rPr>
        <w:t>竞标人可开发或购买满足要求的软件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验收时出示软件著作权复印件或授权证书复印件和提供国家版权局的证明文件，是为了货物的可靠性，保证采购人的权益，拥有知识产权的设备能避免可能出现的知识产权纠纷。要求验收时提供软件测试报告复印件是为了确保竞标产品功能的真实性、可靠性，为规范供应商及产品厂家虚假应标而设置，</w:t>
      </w:r>
      <w:r>
        <w:rPr>
          <w:rFonts w:hint="eastAsia" w:ascii="仿宋" w:hAnsi="仿宋" w:eastAsia="仿宋" w:cs="仿宋"/>
          <w:color w:val="auto"/>
          <w:sz w:val="24"/>
          <w:szCs w:val="24"/>
          <w:lang w:eastAsia="zh-CN"/>
        </w:rPr>
        <w:t>且本项目并未要求在竞标时提供证书，而是要求验收时提供证书，给与了供应商充分的时间</w:t>
      </w:r>
      <w:r>
        <w:rPr>
          <w:rFonts w:hint="eastAsia" w:ascii="仿宋" w:hAnsi="仿宋" w:eastAsia="仿宋" w:cs="仿宋"/>
          <w:color w:val="auto"/>
          <w:sz w:val="24"/>
          <w:szCs w:val="24"/>
        </w:rPr>
        <w:t>。</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经采购单位市场调查，至少有3个品牌产品能满足要求</w:t>
      </w:r>
      <w:r>
        <w:rPr>
          <w:rFonts w:hint="eastAsia" w:ascii="仿宋" w:hAnsi="仿宋" w:eastAsia="仿宋" w:cs="仿宋"/>
          <w:color w:val="auto"/>
          <w:sz w:val="24"/>
          <w:szCs w:val="24"/>
          <w:lang w:eastAsia="zh-CN"/>
        </w:rPr>
        <w:t>。本项目第一次采购废标原因并非通过资格和符合性审查的供应商不足3家，而是提供最后报价的供应商不足3家。本条款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质疑事项3：文件第三章可编程控制器实训装置项目要求及技术需求第一总体要求中第12条第（8）项可编程控制器系统编程实训考核装置虚拟仿真平台第14）要求竞标时提供功能界面截图，具有限制性和指向性。</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质疑事项3答复：</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本次采购设备属于常规设备，市面上有很多同类型的设备，相应的涉及到的配套资源也有多种类似，并未指定特定厂家，各供应商只需根据自身情况提供满足采购文件要求的功能截图即可，并不需要在</w:t>
      </w:r>
      <w:r>
        <w:rPr>
          <w:rFonts w:hint="eastAsia" w:ascii="仿宋" w:hAnsi="仿宋" w:eastAsia="仿宋" w:cs="仿宋"/>
          <w:color w:val="auto"/>
          <w:sz w:val="24"/>
          <w:szCs w:val="24"/>
          <w:lang w:eastAsia="zh-CN"/>
        </w:rPr>
        <w:t>竞标</w:t>
      </w:r>
      <w:r>
        <w:rPr>
          <w:rFonts w:hint="eastAsia" w:ascii="仿宋" w:hAnsi="仿宋" w:eastAsia="仿宋" w:cs="仿宋"/>
          <w:color w:val="auto"/>
          <w:sz w:val="24"/>
          <w:szCs w:val="24"/>
        </w:rPr>
        <w:t>时完成整体的设计研发，要求提供截图是为了确保竞标产品功能的真实性、可靠性，</w:t>
      </w:r>
      <w:r>
        <w:rPr>
          <w:rFonts w:hint="eastAsia" w:ascii="仿宋" w:hAnsi="仿宋" w:eastAsia="仿宋" w:cs="仿宋"/>
          <w:color w:val="auto"/>
          <w:sz w:val="24"/>
          <w:szCs w:val="24"/>
          <w:lang w:eastAsia="zh-CN"/>
        </w:rPr>
        <w:t>证明产品功能参数能达到采购人要求，</w:t>
      </w:r>
      <w:r>
        <w:rPr>
          <w:rFonts w:hint="eastAsia" w:ascii="仿宋" w:hAnsi="仿宋" w:eastAsia="仿宋" w:cs="仿宋"/>
          <w:color w:val="auto"/>
          <w:sz w:val="24"/>
          <w:szCs w:val="24"/>
        </w:rPr>
        <w:t>为规范供应商及产品厂家虚假应标而设置。</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经采购单位市场调查，至少有3个品牌产品能满足要求</w:t>
      </w:r>
      <w:r>
        <w:rPr>
          <w:rFonts w:hint="eastAsia" w:ascii="仿宋" w:hAnsi="仿宋" w:eastAsia="仿宋" w:cs="仿宋"/>
          <w:color w:val="auto"/>
          <w:sz w:val="24"/>
          <w:szCs w:val="24"/>
          <w:lang w:eastAsia="zh-CN"/>
        </w:rPr>
        <w:t>。本项目第一次采购废标原因并非通过资格和符合性审查的供应商不足3家，而是提供最后报价的供应商不足3家。本条款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4：文件第三章可编程控制器实训装置项目要求及技术需求第一总体要求中第12条第（10）项PLC控制的自动生产线实训考核装置虚拟仿真的三维软件第1）要求软件能够配套学院原有自动化控制软件使用，第4）仿真软件里的设备模型必须和实训室原有自动生产线实训考核装置的大小比例是一模一样的，属于以不合理的条件限制排斥潜在供应商参与采购活动。</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质疑事项4答复：</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设备是采购人根据实施项目的要求及今后发展的需要而设定的，PLC控制的自动生产线实训考核装置虚拟仿真的三维软件要求能够配套学院原有自动化控制软件使用，仿真软件里的设备模型必须和实训室原有自动生产线实训考核装置的大小比例是一模一样的。</w:t>
      </w:r>
      <w:r>
        <w:rPr>
          <w:rFonts w:hint="eastAsia" w:ascii="仿宋" w:hAnsi="仿宋" w:eastAsia="仿宋" w:cs="仿宋"/>
          <w:b/>
          <w:bCs/>
          <w:color w:val="auto"/>
          <w:sz w:val="24"/>
          <w:szCs w:val="24"/>
          <w:lang w:val="en-US" w:eastAsia="zh-CN"/>
        </w:rPr>
        <w:t>竞标人可根据学院设备尺寸测量，采用3D制图软件进行制作</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上述功能符合自身教学要求，并且切实可行的。本参数是采购人基于学校的实际需求情况对产品的提出的基本要求，各供应商可根据要求对软件参数进行相应的修改。</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经采购单位市场调查，至少有3个品牌产品满足要求</w:t>
      </w:r>
      <w:r>
        <w:rPr>
          <w:rFonts w:hint="eastAsia" w:ascii="仿宋" w:hAnsi="仿宋" w:eastAsia="仿宋" w:cs="仿宋"/>
          <w:color w:val="auto"/>
          <w:sz w:val="24"/>
          <w:szCs w:val="24"/>
          <w:lang w:eastAsia="zh-CN"/>
        </w:rPr>
        <w:t>。本项目第一次采购废标原因通过资格和符合性审查的供应商不足3家，而是提供最后报价的供应商不足3家。本条款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jc w:val="left"/>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质疑事项5：文件第三章可编程控制器实训装置项目要求及技术需求第一条总体要求中第（3）项储物柜的体积误差为±10mm、第二条设备技术参数要求中体积误差为±10mm、第四条设备配置要求第28项推车平台体积误差为±10mm，文件第三章可编程控制器实训装置项目要求及技术需求第一条总体要求中PLC模块、变频器模块、触摸屏模块体积误差为±1mm、第四条设备配置要求第12项、第14项、第15项至第26项中误差为±1mm，误差范围较小，建议调整误差范围。</w:t>
      </w:r>
      <w:r>
        <w:rPr>
          <w:rFonts w:hint="eastAsia" w:ascii="仿宋" w:hAnsi="仿宋" w:eastAsia="仿宋" w:cs="仿宋"/>
          <w:b/>
          <w:bCs/>
          <w:color w:val="auto"/>
          <w:sz w:val="24"/>
          <w:szCs w:val="24"/>
          <w:lang w:eastAsia="zh-CN"/>
        </w:rPr>
        <w:t>本项目既然属于常规设备，但是从未有见过常规设备的尺寸误差</w:t>
      </w:r>
      <w:r>
        <w:rPr>
          <w:rFonts w:hint="eastAsia" w:ascii="仿宋" w:hAnsi="仿宋" w:eastAsia="仿宋" w:cs="仿宋"/>
          <w:b/>
          <w:bCs/>
          <w:color w:val="auto"/>
          <w:sz w:val="24"/>
          <w:szCs w:val="24"/>
        </w:rPr>
        <w:t>±1mm</w:t>
      </w:r>
      <w:r>
        <w:rPr>
          <w:rFonts w:hint="eastAsia" w:ascii="仿宋" w:hAnsi="仿宋" w:eastAsia="仿宋" w:cs="仿宋"/>
          <w:b/>
          <w:bCs/>
          <w:color w:val="auto"/>
          <w:sz w:val="24"/>
          <w:szCs w:val="24"/>
          <w:lang w:eastAsia="zh-CN"/>
        </w:rPr>
        <w:t>作为实质性响应条款的，这是严重地违反政府采购法的规定，属于以不合理条件限制排斥供应商的行为。对此我公司提出严正抗议，并保留向主管财政部门投诉的权利。</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质疑事项5答复：</w:t>
      </w:r>
    </w:p>
    <w:p>
      <w:pPr>
        <w:pStyle w:val="15"/>
        <w:widowControl/>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本次采购设备属于常规设备，货物尺寸的及偏差设定是为了满足设备质量及放置要求，本参数是采购人基于学校的实际需求情况对产品的提出的基本要求</w:t>
      </w:r>
      <w:r>
        <w:rPr>
          <w:rFonts w:hint="eastAsia" w:ascii="仿宋" w:hAnsi="仿宋" w:eastAsia="仿宋" w:cs="仿宋"/>
          <w:color w:val="auto"/>
          <w:sz w:val="24"/>
          <w:szCs w:val="24"/>
          <w:lang w:eastAsia="zh-CN"/>
        </w:rPr>
        <w:t>，否则采购设备无法满足采购人教学需求。</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经采购单位市场调查，至少有3个品牌产品能满足要求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尺寸等数据可以根据采购单位实际需求进行定制</w:t>
      </w:r>
      <w:r>
        <w:rPr>
          <w:rFonts w:hint="eastAsia" w:ascii="仿宋" w:hAnsi="仿宋" w:eastAsia="仿宋" w:cs="仿宋"/>
          <w:color w:val="auto"/>
          <w:sz w:val="24"/>
          <w:szCs w:val="24"/>
          <w:lang w:eastAsia="zh-CN"/>
        </w:rPr>
        <w:t>。本项目第一次采购废标原因并非通过资格和符合性审查的供应商不足3家，而是提供最后报价的供应商不足3家。本条款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质疑事项6：文件第三章可编程控制器实训装置项目要求及技术需求，第五实训室管理系统教学示教终端第一条整机设计中第18项，要求提供截图，照片，视频等证明文件并加盖公章，具有限制性和指向性。</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答复：</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本参数是根据采购人和使用单位的实际需求进行设置，条款符合实际教学场景应用，供应商可自行选择符合相关参数性能产品进行竞标，要要求提供截图是为了确保竞标产品功能的真实性、可靠性，</w:t>
      </w:r>
      <w:r>
        <w:rPr>
          <w:rFonts w:hint="eastAsia" w:ascii="仿宋" w:hAnsi="仿宋" w:eastAsia="仿宋" w:cs="仿宋"/>
          <w:color w:val="auto"/>
          <w:sz w:val="24"/>
          <w:szCs w:val="24"/>
          <w:lang w:eastAsia="zh-CN"/>
        </w:rPr>
        <w:t>证明产品功能参数能达到采购人要求，</w:t>
      </w:r>
      <w:r>
        <w:rPr>
          <w:rFonts w:hint="eastAsia" w:ascii="仿宋" w:hAnsi="仿宋" w:eastAsia="仿宋" w:cs="仿宋"/>
          <w:color w:val="auto"/>
          <w:sz w:val="24"/>
          <w:szCs w:val="24"/>
        </w:rPr>
        <w:t>为规范供应商及产品厂家虚假应标而设置。</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本次采购设备属于常规设备，经采购单位市场调查，至少有3个品牌产品能满足要求</w:t>
      </w:r>
      <w:r>
        <w:rPr>
          <w:rFonts w:hint="eastAsia" w:ascii="仿宋" w:hAnsi="仿宋" w:eastAsia="仿宋" w:cs="仿宋"/>
          <w:color w:val="auto"/>
          <w:sz w:val="24"/>
          <w:szCs w:val="24"/>
          <w:lang w:eastAsia="zh-CN"/>
        </w:rPr>
        <w:t>。本项目第一次采购废标原因并非通过资格和符合性审查的供应商不足3家，而是提供最后报价的供应商不足3家。本条款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质疑事项</w:t>
      </w:r>
      <w:r>
        <w:rPr>
          <w:rFonts w:hint="eastAsia" w:ascii="仿宋" w:hAnsi="仿宋" w:eastAsia="仿宋" w:cs="仿宋"/>
          <w:b/>
          <w:bCs/>
          <w:color w:val="auto"/>
          <w:sz w:val="24"/>
          <w:szCs w:val="24"/>
          <w:lang w:val="en-US" w:eastAsia="zh-CN"/>
        </w:rPr>
        <w:t>7</w:t>
      </w:r>
      <w:r>
        <w:rPr>
          <w:rFonts w:hint="eastAsia" w:ascii="仿宋" w:hAnsi="仿宋" w:eastAsia="仿宋" w:cs="仿宋"/>
          <w:b/>
          <w:bCs/>
          <w:color w:val="auto"/>
          <w:sz w:val="24"/>
          <w:szCs w:val="24"/>
        </w:rPr>
        <w:t>：文件第三章交换机要求及技术需求中软件功能第33条云网管平台支持远程登录交换机WEB页面，竞标时需提供以上云网管平台功能截图证明材料，属于以不合理的条件限制排斥潜在供应商参与采购活动。</w:t>
      </w:r>
    </w:p>
    <w:p>
      <w:pPr>
        <w:pStyle w:val="15"/>
        <w:widowControl/>
        <w:spacing w:line="36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质疑事项</w:t>
      </w:r>
      <w:r>
        <w:rPr>
          <w:rFonts w:hint="eastAsia" w:ascii="仿宋" w:hAnsi="仿宋" w:eastAsia="仿宋" w:cs="仿宋"/>
          <w:color w:val="auto"/>
          <w:sz w:val="24"/>
          <w:szCs w:val="24"/>
          <w:lang w:val="en-US" w:eastAsia="zh-CN"/>
        </w:rPr>
        <w:t>7</w:t>
      </w:r>
      <w:bookmarkStart w:id="0" w:name="_GoBack"/>
      <w:bookmarkEnd w:id="0"/>
      <w:r>
        <w:rPr>
          <w:rFonts w:hint="eastAsia" w:ascii="仿宋" w:hAnsi="仿宋" w:eastAsia="仿宋" w:cs="仿宋"/>
          <w:color w:val="auto"/>
          <w:sz w:val="24"/>
          <w:szCs w:val="24"/>
        </w:rPr>
        <w:t>答复：</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次采购设备属于常规设备，市面上有很多同类型的设备，相应的其中涉及到的配套资源也有多种类似，并未指定特定厂家，各供应商只需根据自身情况提供满足采购文件要求的功能截图即可，并不需要在竞标时完成整体的设计研发，要求提供截图是为了确保竞标产品功能的真实性、可靠性，</w:t>
      </w:r>
      <w:r>
        <w:rPr>
          <w:rFonts w:hint="eastAsia" w:ascii="仿宋" w:hAnsi="仿宋" w:eastAsia="仿宋" w:cs="仿宋"/>
          <w:color w:val="auto"/>
          <w:sz w:val="24"/>
          <w:szCs w:val="24"/>
          <w:lang w:eastAsia="zh-CN"/>
        </w:rPr>
        <w:t>证明产品功能参数能达到采购人要求，</w:t>
      </w:r>
      <w:r>
        <w:rPr>
          <w:rFonts w:hint="eastAsia" w:ascii="仿宋" w:hAnsi="仿宋" w:eastAsia="仿宋" w:cs="仿宋"/>
          <w:color w:val="auto"/>
          <w:sz w:val="24"/>
          <w:szCs w:val="24"/>
        </w:rPr>
        <w:t>为规范供应商及产品厂家虚假应标而设置。</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经采购单位市场调查，至少有3个品牌产品能满足要求</w:t>
      </w:r>
      <w:r>
        <w:rPr>
          <w:rFonts w:hint="eastAsia" w:ascii="仿宋" w:hAnsi="仿宋" w:eastAsia="仿宋" w:cs="仿宋"/>
          <w:color w:val="auto"/>
          <w:sz w:val="24"/>
          <w:szCs w:val="24"/>
          <w:lang w:eastAsia="zh-CN"/>
        </w:rPr>
        <w:t>。本项目第一次采购废标原因并非通过资格和符合性审查的供应商不足3家，而是提供最后报价的供应商不足3家。本条款</w:t>
      </w:r>
      <w:r>
        <w:rPr>
          <w:rFonts w:hint="eastAsia" w:ascii="仿宋" w:hAnsi="仿宋" w:eastAsia="仿宋" w:cs="仿宋"/>
          <w:color w:val="auto"/>
          <w:sz w:val="24"/>
          <w:szCs w:val="24"/>
        </w:rPr>
        <w:t>不存在限制性，不存在以不合理条件对供应商实行差别待遇或歧视待遇。此项质疑不成立。</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如你公司认为本答复不满意，可在质疑答复期满后十五个工作日内向同级财政部门投诉。</w:t>
      </w:r>
    </w:p>
    <w:p>
      <w:pPr>
        <w:pStyle w:val="15"/>
        <w:widowControl/>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感谢你公司对本项目采购活动的支持和监督！</w:t>
      </w:r>
    </w:p>
    <w:p>
      <w:pPr>
        <w:pStyle w:val="15"/>
        <w:widowControl/>
        <w:spacing w:line="36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广西科文招标有限公司</w:t>
      </w:r>
    </w:p>
    <w:p>
      <w:pPr>
        <w:pStyle w:val="15"/>
        <w:widowControl/>
        <w:spacing w:line="360" w:lineRule="exact"/>
        <w:jc w:val="right"/>
        <w:rPr>
          <w:rFonts w:hint="eastAsia" w:ascii="仿宋" w:hAnsi="仿宋" w:eastAsia="仿宋" w:cs="仿宋"/>
          <w:b/>
          <w:bCs/>
          <w:color w:val="auto"/>
          <w:sz w:val="24"/>
          <w:szCs w:val="24"/>
        </w:rPr>
      </w:pPr>
      <w:r>
        <w:rPr>
          <w:rFonts w:hint="eastAsia" w:ascii="仿宋" w:hAnsi="仿宋" w:eastAsia="仿宋" w:cs="仿宋"/>
          <w:color w:val="auto"/>
          <w:sz w:val="24"/>
          <w:szCs w:val="24"/>
        </w:rPr>
        <w:t>2024年8月</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 xml:space="preserve">日  </w:t>
      </w:r>
    </w:p>
    <w:sectPr>
      <w:headerReference r:id="rId3" w:type="default"/>
      <w:footerReference r:id="rId4" w:type="default"/>
      <w:pgSz w:w="11906" w:h="16838"/>
      <w:pgMar w:top="1440" w:right="1286" w:bottom="1118"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95275"/>
    <w:rsid w:val="400559DD"/>
    <w:rsid w:val="548E4DBC"/>
    <w:rsid w:val="798A05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link w:val="19"/>
    <w:qFormat/>
    <w:uiPriority w:val="9"/>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adjustRightInd w:val="0"/>
      <w:snapToGrid w:val="0"/>
      <w:spacing w:line="300" w:lineRule="auto"/>
      <w:ind w:left="958" w:right="-120" w:rightChars="-120"/>
      <w:jc w:val="left"/>
      <w:textAlignment w:val="baseline"/>
    </w:pPr>
    <w:rPr>
      <w:rFonts w:ascii="宋体" w:hAnsi="宋体"/>
      <w:sz w:val="28"/>
      <w:szCs w:val="20"/>
    </w:rPr>
  </w:style>
  <w:style w:type="paragraph" w:styleId="6">
    <w:name w:val="Body Text First Indent"/>
    <w:basedOn w:val="7"/>
    <w:qFormat/>
    <w:uiPriority w:val="0"/>
    <w:pPr>
      <w:spacing w:after="120" w:line="240" w:lineRule="auto"/>
      <w:ind w:firstLine="420" w:firstLineChars="100"/>
    </w:pPr>
    <w:rPr>
      <w:sz w:val="21"/>
    </w:rPr>
  </w:style>
  <w:style w:type="paragraph" w:styleId="7">
    <w:name w:val="Body Text"/>
    <w:basedOn w:val="1"/>
    <w:next w:val="8"/>
    <w:unhideWhenUsed/>
    <w:qFormat/>
    <w:uiPriority w:val="0"/>
    <w:pPr>
      <w:spacing w:after="120"/>
    </w:pPr>
  </w:style>
  <w:style w:type="paragraph" w:styleId="8">
    <w:name w:val="Plain Text"/>
    <w:basedOn w:val="1"/>
    <w:next w:val="9"/>
    <w:qFormat/>
    <w:uiPriority w:val="0"/>
    <w:rPr>
      <w:rFonts w:ascii="宋体" w:hAnsi="Courier New"/>
      <w:kern w:val="0"/>
      <w:sz w:val="20"/>
      <w:szCs w:val="21"/>
    </w:rPr>
  </w:style>
  <w:style w:type="paragraph" w:styleId="9">
    <w:name w:val="index 8"/>
    <w:basedOn w:val="1"/>
    <w:next w:val="1"/>
    <w:qFormat/>
    <w:uiPriority w:val="0"/>
    <w:pPr>
      <w:spacing w:line="360" w:lineRule="auto"/>
    </w:pPr>
    <w:rPr>
      <w:rFonts w:ascii="Times New Roman" w:hAnsi="Times New Roman" w:eastAsia="宋体" w:cs="Times New Roman"/>
    </w:rPr>
  </w:style>
  <w:style w:type="paragraph" w:styleId="10">
    <w:name w:val="Normal Indent"/>
    <w:basedOn w:val="1"/>
    <w:qFormat/>
    <w:uiPriority w:val="0"/>
    <w:pPr>
      <w:ind w:firstLine="420"/>
    </w:pPr>
    <w:rPr>
      <w:szCs w:val="20"/>
    </w:r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Body Text First Indent 2"/>
    <w:basedOn w:val="6"/>
    <w:next w:val="10"/>
    <w:qFormat/>
    <w:uiPriority w:val="0"/>
    <w:pPr>
      <w:tabs>
        <w:tab w:val="left" w:pos="720"/>
      </w:tabs>
      <w:spacing w:after="120"/>
      <w:ind w:left="420" w:leftChars="200" w:firstLine="420"/>
    </w:pPr>
    <w:rPr>
      <w:sz w:val="21"/>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6">
    <w:name w:val="Title"/>
    <w:basedOn w:val="1"/>
    <w:next w:val="1"/>
    <w:qFormat/>
    <w:uiPriority w:val="10"/>
    <w:pPr>
      <w:spacing w:before="240" w:after="60"/>
      <w:jc w:val="center"/>
      <w:outlineLvl w:val="0"/>
    </w:pPr>
    <w:rPr>
      <w:rFonts w:ascii="等线 Light" w:hAnsi="等线 Light"/>
      <w:b/>
      <w:bCs/>
      <w:sz w:val="32"/>
      <w:szCs w:val="32"/>
    </w:rPr>
  </w:style>
  <w:style w:type="character" w:customStyle="1" w:styleId="19">
    <w:name w:val="标题 3 Char"/>
    <w:link w:val="5"/>
    <w:qFormat/>
    <w:uiPriority w:val="9"/>
    <w:rPr>
      <w:b/>
      <w:bCs/>
      <w:sz w:val="32"/>
      <w:szCs w:val="32"/>
    </w:rPr>
  </w:style>
  <w:style w:type="character" w:customStyle="1" w:styleId="20">
    <w:name w:val="标题 Char"/>
    <w:qFormat/>
    <w:uiPriority w:val="10"/>
    <w:rPr>
      <w:rFonts w:ascii="Calibri Light" w:hAnsi="Calibri Light" w:cs="Times New Roman"/>
      <w:b/>
      <w:bCs/>
      <w:kern w:val="2"/>
      <w:sz w:val="32"/>
      <w:szCs w:val="32"/>
    </w:rPr>
  </w:style>
  <w:style w:type="paragraph" w:customStyle="1" w:styleId="21">
    <w:name w:val="No Spacing"/>
    <w:qFormat/>
    <w:uiPriority w:val="1"/>
    <w:pPr>
      <w:widowControl w:val="0"/>
      <w:spacing w:line="360" w:lineRule="auto"/>
      <w:jc w:val="center"/>
    </w:pPr>
    <w:rPr>
      <w:rFonts w:ascii="宋体" w:hAnsi="宋体" w:eastAsia="宋体" w:cs="宋体"/>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3028</Words>
  <Characters>3141</Characters>
  <Lines>24</Lines>
  <Paragraphs>6</Paragraphs>
  <TotalTime>0</TotalTime>
  <ScaleCrop>false</ScaleCrop>
  <LinksUpToDate>false</LinksUpToDate>
  <CharactersWithSpaces>3175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2023-08-05T02:05:00Z</dcterms:created>
  <dc:creator>WPS_1636978126</dc:creator>
  <cp:lastModifiedBy>Administrator</cp:lastModifiedBy>
  <cp:lastPrinted>2024-08-12T08:19:00Z</cp:lastPrinted>
  <dcterms:modified xsi:type="dcterms:W3CDTF">2024-08-12T08:28:18Z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80E669B312E7454FA01CDFB690EB3821_13</vt:lpwstr>
  </property>
</Properties>
</file>